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677DC" w:rsidRDefault="000677DC">
      <w:pPr>
        <w:pStyle w:val="Corpsdetexte"/>
      </w:pPr>
    </w:p>
    <w:p w:rsidR="000677DC" w:rsidRDefault="000677DC">
      <w:pPr>
        <w:rPr>
          <w:rFonts w:cs="Calibri"/>
        </w:rPr>
      </w:pPr>
    </w:p>
    <w:sdt>
      <w:sdtPr>
        <w:rPr>
          <w:rFonts w:cs="Calibri"/>
          <w:i w:val="0"/>
          <w:iCs w:val="0"/>
          <w:color w:val="auto"/>
        </w:rPr>
        <w:id w:val="-332464803"/>
        <w:docPartObj>
          <w:docPartGallery w:val="Cover Pages"/>
          <w:docPartUnique/>
        </w:docPartObj>
      </w:sdtPr>
      <w:sdtEndPr>
        <w:rPr>
          <w:i/>
          <w:iCs/>
          <w:color w:val="404040" w:themeColor="text1" w:themeTint="BF"/>
        </w:rPr>
      </w:sdtEndPr>
      <w:sdtContent>
        <w:p w:rsidR="000677DC" w:rsidRDefault="00DF6883">
          <w:pPr>
            <w:pStyle w:val="Citation"/>
            <w:ind w:left="0"/>
            <w:jc w:val="left"/>
            <w:rPr>
              <w:rFonts w:cs="Calibri"/>
            </w:rPr>
            <w:sectPr w:rsidR="000677DC">
              <w:footerReference w:type="first" r:id="rId9"/>
              <w:type w:val="nextColumn"/>
              <w:pgSz w:w="11906" w:h="16838"/>
              <w:pgMar w:top="540" w:right="1417" w:bottom="0" w:left="1417" w:header="794" w:footer="1077" w:gutter="0"/>
              <w:pgNumType w:start="1"/>
              <w:cols w:space="708"/>
              <w:docGrid w:linePitch="360"/>
            </w:sectPr>
          </w:pPr>
          <w:r>
            <w:rPr>
              <w:rFonts w:cs="Calibri"/>
              <w:noProof/>
              <w:lang w:eastAsia="fr-BE"/>
            </w:rPr>
            <mc:AlternateContent>
              <mc:Choice Requires="wps">
                <w:drawing>
                  <wp:anchor distT="0" distB="0" distL="114300" distR="114300" simplePos="0" relativeHeight="251667968"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804025" cy="765810"/>
                    <wp:effectExtent l="0" t="0" r="11430" b="1143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025" cy="765810"/>
                            </a:xfrm>
                            <a:prstGeom prst="rect">
                              <a:avLst/>
                            </a:prstGeom>
                            <a:solidFill>
                              <a:schemeClr val="accent6">
                                <a:lumMod val="75000"/>
                              </a:schemeClr>
                            </a:solidFill>
                            <a:ln w="19050">
                              <a:solidFill>
                                <a:schemeClr val="tx1"/>
                              </a:solidFill>
                              <a:miter lim="800000"/>
                              <a:headEnd/>
                              <a:tailEnd/>
                            </a:ln>
                          </wps:spPr>
                          <wps:txbx>
                            <w:txbxContent>
                              <w:p w:rsidR="000677DC" w:rsidRDefault="00DF6883">
                                <w:pPr>
                                  <w:pStyle w:val="Sansinterligne"/>
                                  <w:rPr>
                                    <w:rFonts w:ascii="Calibri" w:hAnsi="Calibri" w:cs="Calibri"/>
                                    <w:b/>
                                    <w:color w:val="FFFFFF" w:themeColor="background1"/>
                                    <w:sz w:val="44"/>
                                    <w:szCs w:val="44"/>
                                  </w:rPr>
                                </w:pPr>
                                <w:r>
                                  <w:rPr>
                                    <w:rFonts w:ascii="Calibri" w:hAnsi="Calibri" w:cs="Calibri"/>
                                    <w:b/>
                                    <w:color w:val="FFFFFF" w:themeColor="background1"/>
                                    <w:sz w:val="44"/>
                                    <w:szCs w:val="44"/>
                                  </w:rPr>
                                  <w:t>Circulaire relative à l’organisation des écoles d’enseignement fondamental  spécialisé</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26" style="position:absolute;margin-left:0;margin-top:0;width:535.75pt;height:60.3pt;z-index:251667968;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" o:allowincell="f" fillcolor="#e36c0a [2409]" strokecolor="black [3213]" strokeweight="1.5pt">
                    <v:textbox style="mso-fit-shape-to-text:t" inset="14.4pt,,14.4pt">
                      <w:txbxContent>
                        <w:p w:rsidR="000677DC" w:rsidRDefault="00DF6883">
                          <w:pPr>
                            <w:pStyle w:val="Sansinterligne"/>
                            <w:rPr>
                              <w:rFonts w:ascii="Calibri" w:hAnsi="Calibri" w:cs="Calibri"/>
                              <w:b/>
                              <w:color w:val="FFFFFF" w:themeColor="background1"/>
                              <w:sz w:val="44"/>
                              <w:szCs w:val="44"/>
                            </w:rPr>
                          </w:pPr>
                          <w:r>
                            <w:rPr>
                              <w:rFonts w:ascii="Calibri" w:hAnsi="Calibri" w:cs="Calibri"/>
                              <w:b/>
                              <w:color w:val="FFFFFF" w:themeColor="background1"/>
                              <w:sz w:val="44"/>
                              <w:szCs w:val="44"/>
                            </w:rPr>
                            <w:t>Circulaire relative à l’organisation des écoles d’enseignement fondamental  spécialisé</w:t>
                          </w:r>
                        </w:p>
                      </w:txbxContent>
                    </v:textbox>
                    <w10:wrap anchorx="page" anchory="page"/>
                  </v:rect>
                </w:pict>
              </mc:Fallback>
            </mc:AlternateContent>
          </w:r>
          <w:r>
            <w:rPr>
              <w:rFonts w:cs="Calibri"/>
              <w:noProof/>
              <w:lang w:eastAsia="fr-BE"/>
            </w:rPr>
            <mc:AlternateContent>
              <mc:Choice Requires="wps">
                <w:drawing>
                  <wp:anchor distT="0" distB="0" distL="114300" distR="114300" simplePos="0" relativeHeight="251673088" behindDoc="0" locked="0" layoutInCell="1" allowOverlap="1">
                    <wp:simplePos x="0" y="0"/>
                    <wp:positionH relativeFrom="column">
                      <wp:posOffset>1340485</wp:posOffset>
                    </wp:positionH>
                    <wp:positionV relativeFrom="paragraph">
                      <wp:posOffset>7543800</wp:posOffset>
                    </wp:positionV>
                    <wp:extent cx="3840480" cy="792480"/>
                    <wp:effectExtent l="0" t="0" r="26670" b="26670"/>
                    <wp:wrapNone/>
                    <wp:docPr id="478" name="Rectangle 4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40480" cy="792480"/>
                            </a:xfrm>
                            <a:prstGeom prst="rect">
                              <a:avLst/>
                            </a:prstGeom>
                          </wps:spPr>
                          <wps:style>
                            <a:lnRef idx="2">
                              <a:schemeClr val="accent6"/>
                            </a:lnRef>
                            <a:fillRef idx="1">
                              <a:schemeClr val="lt1"/>
                            </a:fillRef>
                            <a:effectRef idx="0">
                              <a:schemeClr val="accent6"/>
                            </a:effectRef>
                            <a:fontRef idx="minor">
                              <a:schemeClr val="dk1"/>
                            </a:fontRef>
                          </wps:style>
                          <wps:txbx>
                            <w:txbxContent>
                              <w:p w:rsidR="000677DC" w:rsidRDefault="00DF6883">
                                <w:pPr>
                                  <w:jc w:val="center"/>
                                  <w:rPr>
                                    <w:rFonts w:eastAsiaTheme="minorEastAsia" w:cs="Calibri"/>
                                    <w:sz w:val="44"/>
                                    <w:szCs w:val="44"/>
                                    <w:lang w:eastAsia="fr-BE"/>
                                  </w:rPr>
                                </w:pPr>
                                <w:r>
                                  <w:rPr>
                                    <w:rFonts w:eastAsiaTheme="minorEastAsia" w:cs="Calibri"/>
                                    <w:sz w:val="44"/>
                                    <w:szCs w:val="44"/>
                                    <w:lang w:eastAsia="fr-BE"/>
                                  </w:rPr>
                                  <w:t xml:space="preserve">Année scolaire </w:t>
                                </w:r>
                                <w:r w:rsidRPr="00DF6883">
                                  <w:rPr>
                                    <w:rFonts w:eastAsiaTheme="minorEastAsia" w:cs="Calibri"/>
                                    <w:sz w:val="44"/>
                                    <w:szCs w:val="44"/>
                                    <w:lang w:eastAsia="fr-BE"/>
                                  </w:rPr>
                                  <w:t>2022-2023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478" o:spid="_x0000_s1027" style="position:absolute;margin-left:105.55pt;margin-top:594pt;width:302.4pt;height:62.4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" fillcolor="white [3201]" strokecolor="#f79646 [3209]" strokeweight="2pt">
                    <v:path arrowok="t"/>
                    <v:textbox>
                      <w:txbxContent>
                        <w:p w:rsidR="000677DC" w:rsidRDefault="00DF6883">
                          <w:pPr>
                            <w:jc w:val="center"/>
                            <w:rPr>
                              <w:rFonts w:eastAsiaTheme="minorEastAsia" w:cs="Calibri"/>
                              <w:sz w:val="44"/>
                              <w:szCs w:val="44"/>
                              <w:lang w:eastAsia="fr-BE"/>
                            </w:rPr>
                          </w:pPr>
                          <w:r>
                            <w:rPr>
                              <w:rFonts w:eastAsiaTheme="minorEastAsia" w:cs="Calibri"/>
                              <w:sz w:val="44"/>
                              <w:szCs w:val="44"/>
                              <w:lang w:eastAsia="fr-BE"/>
                            </w:rPr>
                            <w:t xml:space="preserve">Année scolaire </w:t>
                          </w:r>
                          <w:r w:rsidRPr="00DF6883">
                            <w:rPr>
                              <w:rFonts w:eastAsiaTheme="minorEastAsia" w:cs="Calibri"/>
                              <w:sz w:val="44"/>
                              <w:szCs w:val="44"/>
                              <w:lang w:eastAsia="fr-BE"/>
                            </w:rPr>
                            <w:t>2022-2023</w:t>
                          </w:r>
                        </w:p>
                      </w:txbxContent>
                    </v:textbox>
                  </v:rect>
                </w:pict>
              </mc:Fallback>
            </mc:AlternateContent>
          </w:r>
          <w:r>
            <w:rPr>
              <w:rFonts w:cs="Calibri"/>
              <w:noProof/>
              <w:lang w:eastAsia="fr-BE"/>
            </w:rPr>
            <w:drawing>
              <wp:anchor distT="0" distB="0" distL="114300" distR="114300" simplePos="0" relativeHeight="251642368" behindDoc="0" locked="0" layoutInCell="0" allowOverlap="1">
                <wp:simplePos x="0" y="0"/>
                <wp:positionH relativeFrom="page">
                  <wp:posOffset>1188720</wp:posOffset>
                </wp:positionH>
                <wp:positionV relativeFrom="page">
                  <wp:posOffset>3489960</wp:posOffset>
                </wp:positionV>
                <wp:extent cx="6353083" cy="4937760"/>
                <wp:effectExtent l="0" t="0" r="0" b="0"/>
                <wp:wrapNone/>
                <wp:docPr id="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a:extLst>
                            <a:ext uri="{28A0092B-C50C-407E-A947-70E740481C1C}">
                              <a14:useLocalDpi xmlns:a14="http://schemas.microsoft.com/office/drawing/2010/main" val="0"/>
                            </a:ext>
                          </a:extLst>
                        </a:blip>
                        <a:stretch>
                          <a:fillRect/>
                        </a:stretch>
                      </pic:blipFill>
                      <pic:spPr>
                        <a:xfrm>
                          <a:off x="0" y="0"/>
                          <a:ext cx="6369075" cy="4950190"/>
                        </a:xfrm>
                        <a:prstGeom prst="rect">
                          <a:avLst/>
                        </a:prstGeom>
                        <a:ln>
                          <a:noFill/>
                        </a:ln>
                        <a:effectLst>
                          <a:softEdge rad="112500"/>
                        </a:effectLst>
                      </pic:spPr>
                    </pic:pic>
                  </a:graphicData>
                </a:graphic>
              </wp:anchor>
            </w:drawing>
          </w:r>
        </w:p>
      </w:sdtContent>
    </w:sdt>
    <w:p w:rsidR="000677DC" w:rsidRDefault="000677DC">
      <w:pPr>
        <w:tabs>
          <w:tab w:val="left" w:pos="3315"/>
        </w:tabs>
        <w:rPr>
          <w:rFonts w:cs="Calibri"/>
        </w:rPr>
      </w:pPr>
    </w:p>
    <w:sdt>
      <w:sdtPr>
        <w:rPr>
          <w:rFonts w:ascii="Calibri" w:eastAsiaTheme="minorHAnsi" w:hAnsi="Calibri" w:cs="Calibri"/>
          <w:lang w:eastAsia="en-US"/>
        </w:rPr>
        <w:id w:val="-956105601"/>
        <w:docPartObj>
          <w:docPartGallery w:val="Cover Pages"/>
          <w:docPartUnique/>
        </w:docPartObj>
      </w:sdtPr>
      <w:sdtEndPr>
        <w:rPr>
          <w:rFonts w:asciiTheme="minorHAnsi" w:hAnsiTheme="minorHAnsi" w:cstheme="minorHAnsi"/>
        </w:rPr>
      </w:sdtEndPr>
      <w:sdtContent>
        <w:p w:rsidR="000677DC" w:rsidRDefault="000677DC">
          <w:pPr>
            <w:pStyle w:val="Sansinterligne"/>
            <w:rPr>
              <w:rFonts w:ascii="Calibri" w:hAnsi="Calibri" w:cs="Calibri"/>
            </w:rPr>
          </w:pPr>
        </w:p>
        <w:p w:rsidR="000677DC" w:rsidRDefault="00DF6883">
          <w:pPr>
            <w:pStyle w:val="Titre2"/>
            <w:rPr>
              <w:rFonts w:cs="Calibri"/>
              <w:sz w:val="48"/>
              <w:szCs w:val="48"/>
            </w:rPr>
          </w:pPr>
          <w:bookmarkStart w:id="0" w:name="_Toc2608980"/>
          <w:bookmarkStart w:id="1" w:name="_Toc10801166"/>
          <w:bookmarkStart w:id="2" w:name="_Toc11420635"/>
          <w:bookmarkStart w:id="3" w:name="_Toc103953003"/>
          <w:r>
            <w:rPr>
              <w:rFonts w:cs="Calibri"/>
              <w:sz w:val="48"/>
              <w:szCs w:val="48"/>
            </w:rPr>
            <w:t xml:space="preserve">INTRODUCTION D’ORDRE </w:t>
          </w:r>
          <w:r>
            <w:rPr>
              <w:rFonts w:cs="Calibri"/>
              <w:sz w:val="48"/>
              <w:szCs w:val="48"/>
            </w:rPr>
            <w:br/>
            <w:t>ADMINISTRATIF</w:t>
          </w:r>
          <w:bookmarkEnd w:id="0"/>
          <w:bookmarkEnd w:id="1"/>
          <w:bookmarkEnd w:id="2"/>
          <w:bookmarkEnd w:id="3"/>
        </w:p>
        <w:p w:rsidR="000677DC" w:rsidRDefault="000677DC">
          <w:pPr>
            <w:rPr>
              <w:rFonts w:eastAsiaTheme="minorEastAsia" w:cs="Calibri"/>
              <w:lang w:eastAsia="fr-BE"/>
            </w:rPr>
          </w:pPr>
        </w:p>
        <w:p w:rsidR="000677DC" w:rsidRDefault="000677DC">
          <w:pPr>
            <w:rPr>
              <w:rFonts w:eastAsiaTheme="minorEastAsia" w:cs="Calibri"/>
              <w:lang w:eastAsia="fr-BE"/>
            </w:rPr>
          </w:pPr>
        </w:p>
        <w:p w:rsidR="000677DC" w:rsidRDefault="000677DC">
          <w:pPr>
            <w:rPr>
              <w:rFonts w:eastAsiaTheme="minorEastAsia" w:cs="Calibri"/>
              <w:lang w:eastAsia="fr-BE"/>
            </w:rPr>
          </w:pPr>
        </w:p>
        <w:p w:rsidR="000677DC" w:rsidRDefault="000677DC">
          <w:pPr>
            <w:rPr>
              <w:rFonts w:eastAsiaTheme="minorEastAsia" w:cs="Calibri"/>
              <w:lang w:eastAsia="fr-BE"/>
            </w:rPr>
          </w:pPr>
        </w:p>
        <w:p w:rsidR="000677DC" w:rsidRDefault="000677DC">
          <w:pPr>
            <w:pStyle w:val="Corpsdetexte21"/>
            <w:tabs>
              <w:tab w:val="left" w:pos="1134"/>
            </w:tabs>
            <w:rPr>
              <w:rFonts w:cs="Calibri"/>
              <w:sz w:val="22"/>
              <w:szCs w:val="22"/>
            </w:rPr>
          </w:pPr>
        </w:p>
        <w:p w:rsidR="000677DC" w:rsidRDefault="00DF6883">
          <w:pPr>
            <w:pStyle w:val="Corpsdetexte21"/>
            <w:tabs>
              <w:tab w:val="left" w:pos="1134"/>
            </w:tabs>
            <w:rPr>
              <w:rFonts w:cs="Calibri"/>
              <w:sz w:val="22"/>
              <w:szCs w:val="22"/>
            </w:rPr>
          </w:pPr>
          <w:r>
            <w:rPr>
              <w:rFonts w:cs="Calibri"/>
              <w:sz w:val="22"/>
              <w:szCs w:val="22"/>
            </w:rPr>
            <w:t>Mesdames, Messieurs,</w:t>
          </w:r>
        </w:p>
        <w:p w:rsidR="000677DC" w:rsidRDefault="000677DC">
          <w:pPr>
            <w:pStyle w:val="Corpsdetexte21"/>
            <w:tabs>
              <w:tab w:val="left" w:pos="1134"/>
            </w:tabs>
            <w:rPr>
              <w:rFonts w:cs="Calibri"/>
              <w:sz w:val="22"/>
              <w:szCs w:val="22"/>
            </w:rPr>
          </w:pPr>
        </w:p>
        <w:p w:rsidR="000677DC" w:rsidRDefault="00DF6883">
          <w:pPr>
            <w:pStyle w:val="Corpsdetexte21"/>
            <w:tabs>
              <w:tab w:val="left" w:pos="1134"/>
            </w:tabs>
            <w:rPr>
              <w:rFonts w:cs="Calibri"/>
              <w:sz w:val="22"/>
              <w:szCs w:val="22"/>
            </w:rPr>
          </w:pPr>
          <w:r>
            <w:rPr>
              <w:rFonts w:cs="Calibri"/>
              <w:sz w:val="22"/>
              <w:szCs w:val="22"/>
            </w:rPr>
            <w:t>Je vous invite à prendre connaissance de la présente circulaire qui réunit les thématiques les plus souvent abordées dans l’enseignement spécialisé.</w:t>
          </w:r>
        </w:p>
        <w:p w:rsidR="000677DC" w:rsidRDefault="000677DC">
          <w:pPr>
            <w:pStyle w:val="Corpsdetexte21"/>
            <w:tabs>
              <w:tab w:val="left" w:pos="1134"/>
            </w:tabs>
            <w:rPr>
              <w:rFonts w:cs="Calibri"/>
              <w:sz w:val="22"/>
              <w:szCs w:val="22"/>
            </w:rPr>
          </w:pPr>
        </w:p>
        <w:p w:rsidR="000677DC" w:rsidRDefault="00DF6883">
          <w:pPr>
            <w:pStyle w:val="Corpsdetexte21"/>
            <w:tabs>
              <w:tab w:val="left" w:pos="1134"/>
            </w:tabs>
            <w:rPr>
              <w:rFonts w:cs="Calibri"/>
              <w:sz w:val="22"/>
              <w:szCs w:val="22"/>
            </w:rPr>
          </w:pPr>
          <w:r>
            <w:rPr>
              <w:rFonts w:cs="Calibri"/>
              <w:sz w:val="22"/>
              <w:szCs w:val="22"/>
            </w:rPr>
            <w:t xml:space="preserve">Cette circulaire annule et remplace la circulaire n° 8226 du 23 août 2021. J’attire votre attention sur le fait que la circulaire relative à l’organisation des écoles d’enseignement spécialisé est scindée en deux parties. </w:t>
          </w:r>
        </w:p>
        <w:p w:rsidR="000677DC" w:rsidRDefault="000677DC">
          <w:pPr>
            <w:pStyle w:val="Corpsdetexte21"/>
            <w:tabs>
              <w:tab w:val="left" w:pos="1134"/>
            </w:tabs>
            <w:rPr>
              <w:rFonts w:cs="Calibri"/>
              <w:sz w:val="22"/>
              <w:szCs w:val="22"/>
            </w:rPr>
          </w:pPr>
        </w:p>
        <w:p w:rsidR="000677DC" w:rsidRDefault="00DF6883">
          <w:pPr>
            <w:pStyle w:val="Corpsdetexte21"/>
            <w:tabs>
              <w:tab w:val="left" w:pos="1134"/>
            </w:tabs>
            <w:jc w:val="both"/>
            <w:rPr>
              <w:rFonts w:cs="Calibri"/>
              <w:sz w:val="22"/>
              <w:szCs w:val="22"/>
            </w:rPr>
          </w:pPr>
          <w:r>
            <w:rPr>
              <w:rFonts w:cs="Calibri"/>
              <w:sz w:val="22"/>
              <w:szCs w:val="22"/>
            </w:rPr>
            <w:t xml:space="preserve">Une circulaire concernant uniquement l’enseignement fondamental spécialisé et une autre  concernant uniquement l’enseignement secondaire spécialisé. </w:t>
          </w:r>
        </w:p>
        <w:p w:rsidR="000677DC" w:rsidRDefault="000677DC">
          <w:pPr>
            <w:pStyle w:val="Corpsdetexte21"/>
            <w:tabs>
              <w:tab w:val="left" w:pos="1134"/>
            </w:tabs>
            <w:jc w:val="both"/>
            <w:rPr>
              <w:rFonts w:cs="Calibri"/>
              <w:sz w:val="22"/>
              <w:szCs w:val="22"/>
            </w:rPr>
          </w:pPr>
        </w:p>
        <w:p w:rsidR="000677DC" w:rsidRDefault="000677DC">
          <w:pPr>
            <w:pStyle w:val="Corpsdetexte21"/>
            <w:tabs>
              <w:tab w:val="left" w:pos="1134"/>
            </w:tabs>
            <w:rPr>
              <w:rFonts w:cs="Calibri"/>
              <w:sz w:val="22"/>
              <w:szCs w:val="22"/>
            </w:rPr>
          </w:pPr>
        </w:p>
        <w:p w:rsidR="000677DC" w:rsidRDefault="00DF6883">
          <w:pPr>
            <w:pStyle w:val="Corpsdetexte21"/>
            <w:tabs>
              <w:tab w:val="left" w:pos="1134"/>
            </w:tabs>
            <w:rPr>
              <w:rFonts w:cs="Calibri"/>
              <w:sz w:val="22"/>
              <w:szCs w:val="22"/>
            </w:rPr>
          </w:pPr>
          <w:r>
            <w:rPr>
              <w:rFonts w:cs="Calibri"/>
              <w:sz w:val="22"/>
              <w:szCs w:val="22"/>
            </w:rPr>
            <w:t>Je vous rappelle que cette circulaire peut être consultée, imprimée et téléchargée à l’adresse suivante:</w:t>
          </w:r>
        </w:p>
        <w:p w:rsidR="000677DC" w:rsidRDefault="00E168FC">
          <w:pPr>
            <w:tabs>
              <w:tab w:val="left" w:pos="1134"/>
            </w:tabs>
            <w:jc w:val="center"/>
            <w:rPr>
              <w:rFonts w:cs="Calibri"/>
              <w:b/>
              <w:u w:val="single"/>
            </w:rPr>
          </w:pPr>
          <w:hyperlink r:id="rId11" w:history="1">
            <w:r w:rsidR="00DF6883">
              <w:rPr>
                <w:rStyle w:val="Lienhypertexte"/>
                <w:rFonts w:cs="Calibri"/>
              </w:rPr>
              <w:t>www.adm.cfwb.be</w:t>
            </w:r>
          </w:hyperlink>
          <w:r w:rsidR="00DF6883">
            <w:rPr>
              <w:rFonts w:cs="Calibri"/>
              <w:b/>
            </w:rPr>
            <w:t xml:space="preserve"> </w:t>
          </w:r>
          <w:r w:rsidR="00DF6883">
            <w:rPr>
              <w:rFonts w:cs="Calibri"/>
              <w:b/>
              <w:u w:val="single"/>
            </w:rPr>
            <w:t>(documents officiels)</w:t>
          </w:r>
        </w:p>
        <w:p w:rsidR="000677DC" w:rsidRDefault="000677DC">
          <w:pPr>
            <w:tabs>
              <w:tab w:val="left" w:pos="1134"/>
            </w:tabs>
            <w:rPr>
              <w:rFonts w:cs="Calibri"/>
              <w:b/>
              <w:u w:val="single"/>
            </w:rPr>
          </w:pPr>
        </w:p>
        <w:p w:rsidR="000677DC" w:rsidRDefault="00DF6883">
          <w:pPr>
            <w:pStyle w:val="Corpsdetexte21"/>
            <w:tabs>
              <w:tab w:val="left" w:pos="1134"/>
            </w:tabs>
            <w:rPr>
              <w:rFonts w:cs="Calibri"/>
              <w:sz w:val="22"/>
              <w:szCs w:val="22"/>
            </w:rPr>
          </w:pPr>
          <w:r>
            <w:rPr>
              <w:rFonts w:cs="Calibri"/>
              <w:sz w:val="22"/>
              <w:szCs w:val="22"/>
            </w:rPr>
            <w:t xml:space="preserve">De même, toute la réglementation concernant l’enseignement peut être consultée sur : </w:t>
          </w:r>
        </w:p>
        <w:p w:rsidR="000677DC" w:rsidRDefault="000677DC">
          <w:pPr>
            <w:pStyle w:val="Corpsdetexte21"/>
            <w:tabs>
              <w:tab w:val="left" w:pos="1134"/>
            </w:tabs>
            <w:rPr>
              <w:rFonts w:cs="Calibri"/>
              <w:sz w:val="22"/>
              <w:szCs w:val="22"/>
            </w:rPr>
          </w:pPr>
        </w:p>
        <w:p w:rsidR="000677DC" w:rsidRDefault="00E168FC">
          <w:pPr>
            <w:tabs>
              <w:tab w:val="left" w:pos="1134"/>
            </w:tabs>
            <w:jc w:val="center"/>
            <w:rPr>
              <w:rFonts w:cs="Calibri"/>
              <w:b/>
              <w:u w:val="single"/>
            </w:rPr>
          </w:pPr>
          <w:hyperlink r:id="rId12" w:history="1">
            <w:r w:rsidR="00DF6883">
              <w:rPr>
                <w:rStyle w:val="Lienhypertexte"/>
                <w:rFonts w:cs="Calibri"/>
              </w:rPr>
              <w:t>www.gallilex.cfwb.be</w:t>
            </w:r>
          </w:hyperlink>
        </w:p>
        <w:p w:rsidR="000677DC" w:rsidRDefault="000677DC">
          <w:pPr>
            <w:tabs>
              <w:tab w:val="left" w:pos="1134"/>
            </w:tabs>
            <w:rPr>
              <w:rFonts w:cs="Calibri"/>
              <w:b/>
              <w:u w:val="single"/>
            </w:rPr>
          </w:pPr>
        </w:p>
        <w:p w:rsidR="000677DC" w:rsidRDefault="00DF6883">
          <w:pPr>
            <w:tabs>
              <w:tab w:val="left" w:pos="1134"/>
            </w:tabs>
            <w:rPr>
              <w:rFonts w:cs="Calibri"/>
            </w:rPr>
          </w:pPr>
          <w:r>
            <w:rPr>
              <w:rFonts w:cs="Calibri"/>
            </w:rPr>
            <w:t xml:space="preserve">Ces deux adresses sont accessibles en passant par </w:t>
          </w:r>
          <w:hyperlink r:id="rId13" w:history="1">
            <w:r>
              <w:rPr>
                <w:rStyle w:val="Lienhypertexte"/>
                <w:rFonts w:cs="Calibri"/>
              </w:rPr>
              <w:t>www.enseignement.be</w:t>
            </w:r>
          </w:hyperlink>
          <w:r>
            <w:rPr>
              <w:rFonts w:cs="Calibri"/>
            </w:rPr>
            <w:t xml:space="preserve">   </w:t>
          </w:r>
        </w:p>
        <w:p w:rsidR="000677DC" w:rsidRDefault="000677DC">
          <w:pPr>
            <w:tabs>
              <w:tab w:val="left" w:pos="1134"/>
            </w:tabs>
            <w:rPr>
              <w:rFonts w:cs="Calibri"/>
              <w:b/>
            </w:rPr>
          </w:pPr>
        </w:p>
        <w:p w:rsidR="000677DC" w:rsidRDefault="00DF6883">
          <w:pPr>
            <w:tabs>
              <w:tab w:val="left" w:pos="1134"/>
            </w:tabs>
            <w:jc w:val="both"/>
            <w:rPr>
              <w:rFonts w:cs="Calibri"/>
              <w:bCs/>
            </w:rPr>
          </w:pPr>
          <w:r>
            <w:rPr>
              <w:rFonts w:cs="Calibri"/>
              <w:bCs/>
            </w:rPr>
            <w:t>Pour tout renseignement, je vous invite à contacter les personnes de référence, dont la liste est reprise en index.</w:t>
          </w:r>
        </w:p>
        <w:p w:rsidR="000677DC" w:rsidRDefault="000677DC">
          <w:pPr>
            <w:tabs>
              <w:tab w:val="left" w:pos="1134"/>
            </w:tabs>
            <w:rPr>
              <w:rFonts w:cs="Calibri"/>
              <w:bCs/>
            </w:rPr>
          </w:pPr>
        </w:p>
        <w:p w:rsidR="000677DC" w:rsidRDefault="00DF6883">
          <w:pPr>
            <w:tabs>
              <w:tab w:val="left" w:pos="1134"/>
            </w:tabs>
            <w:rPr>
              <w:rFonts w:cs="Calibri"/>
              <w:bCs/>
            </w:rPr>
          </w:pPr>
          <w:r>
            <w:rPr>
              <w:rFonts w:cs="Calibri"/>
              <w:bCs/>
            </w:rPr>
            <w:t>Je vous souhaite une bonne lecture.</w:t>
          </w:r>
        </w:p>
        <w:p w:rsidR="000677DC" w:rsidRDefault="000677DC">
          <w:pPr>
            <w:tabs>
              <w:tab w:val="left" w:pos="1134"/>
            </w:tabs>
            <w:rPr>
              <w:rFonts w:cs="Calibri"/>
              <w:bCs/>
            </w:rPr>
          </w:pPr>
        </w:p>
        <w:p w:rsidR="000677DC" w:rsidRDefault="000677DC">
          <w:pPr>
            <w:tabs>
              <w:tab w:val="left" w:pos="1134"/>
            </w:tabs>
            <w:rPr>
              <w:rFonts w:cs="Calibri"/>
              <w:bCs/>
            </w:rPr>
          </w:pPr>
        </w:p>
        <w:p w:rsidR="000677DC" w:rsidRDefault="000677DC">
          <w:pPr>
            <w:tabs>
              <w:tab w:val="left" w:pos="1134"/>
            </w:tabs>
            <w:rPr>
              <w:rFonts w:cs="Calibri"/>
            </w:rPr>
          </w:pPr>
        </w:p>
        <w:p w:rsidR="000677DC" w:rsidRDefault="000677DC">
          <w:pPr>
            <w:tabs>
              <w:tab w:val="left" w:pos="1134"/>
            </w:tabs>
            <w:rPr>
              <w:rFonts w:cs="Calibri"/>
            </w:rPr>
          </w:pPr>
        </w:p>
        <w:p w:rsidR="000677DC" w:rsidRDefault="00DF6883">
          <w:pPr>
            <w:tabs>
              <w:tab w:val="left" w:pos="1134"/>
            </w:tabs>
            <w:ind w:left="4536"/>
            <w:rPr>
              <w:rFonts w:cs="Calibri"/>
              <w:b/>
            </w:rPr>
          </w:pPr>
          <w:r>
            <w:rPr>
              <w:rFonts w:cs="Calibri"/>
              <w:b/>
            </w:rPr>
            <w:t>La Ministre,</w:t>
          </w:r>
        </w:p>
        <w:p w:rsidR="000677DC" w:rsidRDefault="000677DC">
          <w:pPr>
            <w:tabs>
              <w:tab w:val="left" w:pos="1134"/>
            </w:tabs>
            <w:ind w:left="4536"/>
            <w:rPr>
              <w:rFonts w:cs="Calibri"/>
              <w:b/>
            </w:rPr>
          </w:pPr>
        </w:p>
        <w:p w:rsidR="000677DC" w:rsidRDefault="000677DC">
          <w:pPr>
            <w:tabs>
              <w:tab w:val="left" w:pos="1134"/>
            </w:tabs>
            <w:ind w:left="4536"/>
            <w:rPr>
              <w:rFonts w:cs="Calibri"/>
              <w:b/>
            </w:rPr>
          </w:pPr>
        </w:p>
        <w:p w:rsidR="000677DC" w:rsidRDefault="000677DC">
          <w:pPr>
            <w:tabs>
              <w:tab w:val="left" w:pos="1134"/>
            </w:tabs>
            <w:ind w:left="4536"/>
            <w:rPr>
              <w:rFonts w:cs="Calibri"/>
              <w:b/>
            </w:rPr>
          </w:pPr>
        </w:p>
        <w:p w:rsidR="000677DC" w:rsidRDefault="00DF6883">
          <w:pPr>
            <w:tabs>
              <w:tab w:val="left" w:pos="1134"/>
            </w:tabs>
            <w:ind w:left="4536"/>
            <w:rPr>
              <w:rFonts w:cs="Calibri"/>
              <w:b/>
            </w:rPr>
          </w:pPr>
          <w:r>
            <w:rPr>
              <w:rFonts w:cs="Calibri"/>
              <w:b/>
            </w:rPr>
            <w:t>Caroline DESIR</w:t>
          </w:r>
        </w:p>
        <w:p w:rsidR="000677DC" w:rsidRDefault="000677DC">
          <w:pPr>
            <w:tabs>
              <w:tab w:val="left" w:pos="1134"/>
            </w:tabs>
            <w:rPr>
              <w:rFonts w:cs="Calibri"/>
            </w:rPr>
          </w:pPr>
        </w:p>
        <w:p w:rsidR="000677DC" w:rsidRDefault="000677DC">
          <w:pPr>
            <w:tabs>
              <w:tab w:val="left" w:pos="1134"/>
            </w:tabs>
            <w:rPr>
              <w:rFonts w:cs="Calibri"/>
            </w:rPr>
          </w:pPr>
        </w:p>
        <w:p w:rsidR="000677DC" w:rsidRDefault="00DF6883">
          <w:pPr>
            <w:jc w:val="both"/>
            <w:rPr>
              <w:rFonts w:eastAsiaTheme="minorEastAsia" w:cs="Calibri"/>
              <w:lang w:eastAsia="fr-BE"/>
            </w:rPr>
          </w:pPr>
          <w:r>
            <w:rPr>
              <w:rFonts w:eastAsiaTheme="minorEastAsia" w:cs="Calibri"/>
              <w:lang w:eastAsia="fr-BE"/>
            </w:rPr>
            <w:br w:type="page"/>
          </w:r>
        </w:p>
        <w:sdt>
          <w:sdtPr>
            <w:rPr>
              <w:rFonts w:ascii="Calibri" w:eastAsiaTheme="minorHAnsi" w:hAnsi="Calibri" w:cs="Calibri"/>
              <w:lang w:eastAsia="en-US"/>
            </w:rPr>
            <w:id w:val="75645178"/>
            <w:docPartObj>
              <w:docPartGallery w:val="Cover Pages"/>
              <w:docPartUnique/>
            </w:docPartObj>
          </w:sdtPr>
          <w:sdtEndPr>
            <w:rPr>
              <w:rFonts w:asciiTheme="minorHAnsi" w:hAnsiTheme="minorHAnsi" w:cstheme="minorHAnsi"/>
            </w:rPr>
          </w:sdtEndPr>
          <w:sdtContent>
            <w:p w:rsidR="000677DC" w:rsidRDefault="000677DC">
              <w:pPr>
                <w:pStyle w:val="Sansinterligne"/>
                <w:rPr>
                  <w:rFonts w:ascii="Calibri" w:hAnsi="Calibri" w:cs="Calibri"/>
                </w:rPr>
              </w:pPr>
            </w:p>
            <w:p w:rsidR="000677DC" w:rsidRDefault="000677DC">
              <w:pPr>
                <w:rPr>
                  <w:rFonts w:cs="Calibri"/>
                </w:rPr>
              </w:pPr>
            </w:p>
            <w:p w:rsidR="000677DC" w:rsidRDefault="000677DC">
              <w:pPr>
                <w:rPr>
                  <w:rFonts w:eastAsiaTheme="minorEastAsia" w:cs="Calibri"/>
                  <w:lang w:eastAsia="fr-BE"/>
                </w:rPr>
              </w:pPr>
            </w:p>
            <w:p w:rsidR="000677DC" w:rsidRDefault="00DF6883">
              <w:pPr>
                <w:pStyle w:val="Titre2"/>
                <w:rPr>
                  <w:rFonts w:cs="Calibri"/>
                  <w:sz w:val="56"/>
                  <w:szCs w:val="56"/>
                </w:rPr>
              </w:pPr>
              <w:bookmarkStart w:id="4" w:name="_Toc103953004"/>
              <w:r>
                <w:rPr>
                  <w:rFonts w:cs="Calibri"/>
                  <w:sz w:val="56"/>
                  <w:szCs w:val="56"/>
                </w:rPr>
                <w:t>Principales modifications</w:t>
              </w:r>
              <w:bookmarkEnd w:id="4"/>
            </w:p>
            <w:p w:rsidR="000677DC" w:rsidRDefault="000677DC">
              <w:pPr>
                <w:rPr>
                  <w:rFonts w:eastAsiaTheme="minorEastAsia" w:cs="Calibri"/>
                  <w:lang w:eastAsia="fr-BE"/>
                </w:rPr>
              </w:pPr>
            </w:p>
            <w:p w:rsidR="000677DC" w:rsidRDefault="000677DC">
              <w:pPr>
                <w:rPr>
                  <w:rFonts w:cs="Calibri"/>
                </w:rPr>
              </w:pPr>
            </w:p>
            <w:p w:rsidR="000677DC" w:rsidRDefault="00DF6883">
              <w:pPr>
                <w:numPr>
                  <w:ilvl w:val="0"/>
                  <w:numId w:val="1"/>
                </w:numPr>
                <w:pBdr>
                  <w:top w:val="single" w:sz="4" w:space="1" w:color="auto"/>
                  <w:left w:val="single" w:sz="4" w:space="4" w:color="auto"/>
                  <w:bottom w:val="single" w:sz="4" w:space="12" w:color="auto"/>
                  <w:right w:val="single" w:sz="4" w:space="4" w:color="auto"/>
                </w:pBdr>
                <w:suppressAutoHyphens/>
                <w:ind w:left="567" w:hanging="567"/>
                <w:jc w:val="both"/>
                <w:rPr>
                  <w:rFonts w:cs="Calibri"/>
                </w:rPr>
              </w:pPr>
              <w:r>
                <w:rPr>
                  <w:rFonts w:cs="Calibri"/>
                </w:rPr>
                <w:t>Les éléments nouveaux sont indiqués par un trait vertical placé à droite du texte.</w:t>
              </w:r>
            </w:p>
            <w:p w:rsidR="000677DC" w:rsidRDefault="000677DC">
              <w:pPr>
                <w:pBdr>
                  <w:top w:val="single" w:sz="4" w:space="1" w:color="auto"/>
                  <w:left w:val="single" w:sz="4" w:space="4" w:color="auto"/>
                  <w:bottom w:val="single" w:sz="4" w:space="12" w:color="auto"/>
                  <w:right w:val="single" w:sz="4" w:space="4" w:color="auto"/>
                </w:pBdr>
                <w:ind w:left="567" w:hanging="567"/>
                <w:jc w:val="both"/>
                <w:rPr>
                  <w:rFonts w:cs="Calibri"/>
                </w:rPr>
              </w:pPr>
            </w:p>
            <w:p w:rsidR="000677DC" w:rsidRDefault="00DF6883">
              <w:pPr>
                <w:numPr>
                  <w:ilvl w:val="0"/>
                  <w:numId w:val="1"/>
                </w:numPr>
                <w:pBdr>
                  <w:top w:val="single" w:sz="4" w:space="1" w:color="auto"/>
                  <w:left w:val="single" w:sz="4" w:space="4" w:color="auto"/>
                  <w:bottom w:val="single" w:sz="4" w:space="12" w:color="auto"/>
                  <w:right w:val="single" w:sz="4" w:space="4" w:color="auto"/>
                </w:pBdr>
                <w:suppressAutoHyphens/>
                <w:ind w:left="567" w:hanging="567"/>
                <w:jc w:val="both"/>
                <w:rPr>
                  <w:rFonts w:cs="Calibri"/>
                </w:rPr>
              </w:pPr>
              <w:r>
                <w:rPr>
                  <w:rFonts w:cs="Calibri"/>
                </w:rPr>
                <w:t>La liste des personnes-ressources de la Direction générale de l’Enseignement obligatoire pour les écoles d’enseignement spécialisé (</w:t>
              </w:r>
              <w:hyperlink w:anchor="_INDEX_I_:" w:history="1">
                <w:r>
                  <w:rPr>
                    <w:rStyle w:val="Lienhypertexte"/>
                    <w:rFonts w:cs="Calibri"/>
                  </w:rPr>
                  <w:t>Index</w:t>
                </w:r>
              </w:hyperlink>
              <w:r>
                <w:rPr>
                  <w:rFonts w:cs="Calibri"/>
                </w:rPr>
                <w:t xml:space="preserve"> I) et l’aide-mémoire des documents à envoyer par la direction d’école d’enseignement spécialisé ont été placés en fin de volume (</w:t>
              </w:r>
              <w:hyperlink w:anchor="_INDEX_II_:" w:history="1">
                <w:r>
                  <w:rPr>
                    <w:rStyle w:val="Lienhypertexte"/>
                    <w:rFonts w:cs="Calibri"/>
                  </w:rPr>
                  <w:t xml:space="preserve">Index </w:t>
                </w:r>
              </w:hyperlink>
              <w:r>
                <w:rPr>
                  <w:rFonts w:cs="Calibri"/>
                </w:rPr>
                <w:t>II).</w:t>
              </w:r>
            </w:p>
            <w:p w:rsidR="000677DC" w:rsidRDefault="000677DC">
              <w:pPr>
                <w:pBdr>
                  <w:top w:val="single" w:sz="4" w:space="1" w:color="auto"/>
                  <w:left w:val="single" w:sz="4" w:space="4" w:color="auto"/>
                  <w:bottom w:val="single" w:sz="4" w:space="12" w:color="auto"/>
                  <w:right w:val="single" w:sz="4" w:space="4" w:color="auto"/>
                </w:pBdr>
                <w:suppressAutoHyphens/>
                <w:ind w:left="567" w:hanging="567"/>
                <w:jc w:val="both"/>
                <w:rPr>
                  <w:rFonts w:cs="Calibri"/>
                </w:rPr>
              </w:pPr>
            </w:p>
            <w:p w:rsidR="000677DC" w:rsidRDefault="00DF6883">
              <w:pPr>
                <w:numPr>
                  <w:ilvl w:val="0"/>
                  <w:numId w:val="1"/>
                </w:numPr>
                <w:pBdr>
                  <w:top w:val="single" w:sz="4" w:space="1" w:color="auto"/>
                  <w:left w:val="single" w:sz="4" w:space="4" w:color="auto"/>
                  <w:bottom w:val="single" w:sz="4" w:space="12" w:color="auto"/>
                  <w:right w:val="single" w:sz="4" w:space="4" w:color="auto"/>
                </w:pBdr>
                <w:suppressAutoHyphens/>
                <w:ind w:left="567" w:hanging="567"/>
                <w:jc w:val="both"/>
                <w:rPr>
                  <w:rFonts w:cs="Calibri"/>
                </w:rPr>
              </w:pPr>
              <w:r>
                <w:rPr>
                  <w:rFonts w:cs="Calibri"/>
                </w:rPr>
                <w:t>Des liens hypertextes sont activés au sein des chapitres (</w:t>
              </w:r>
              <w:r>
                <w:rPr>
                  <w:rFonts w:cs="Calibri"/>
                  <w:i/>
                </w:rPr>
                <w:t>Ctrl+clic pour suivre le lien</w:t>
              </w:r>
              <w:r>
                <w:rPr>
                  <w:rFonts w:cs="Calibri"/>
                </w:rPr>
                <w:t>).</w:t>
              </w:r>
            </w:p>
            <w:p w:rsidR="000677DC" w:rsidRDefault="000677DC">
              <w:pPr>
                <w:pBdr>
                  <w:top w:val="single" w:sz="4" w:space="1" w:color="auto"/>
                  <w:left w:val="single" w:sz="4" w:space="4" w:color="auto"/>
                  <w:bottom w:val="single" w:sz="4" w:space="12" w:color="auto"/>
                  <w:right w:val="single" w:sz="4" w:space="4" w:color="auto"/>
                </w:pBdr>
                <w:ind w:left="567" w:hanging="567"/>
                <w:jc w:val="both"/>
                <w:rPr>
                  <w:rFonts w:cs="Calibri"/>
                </w:rPr>
              </w:pPr>
            </w:p>
            <w:p w:rsidR="000677DC" w:rsidRDefault="00DF6883">
              <w:pPr>
                <w:numPr>
                  <w:ilvl w:val="0"/>
                  <w:numId w:val="1"/>
                </w:numPr>
                <w:pBdr>
                  <w:top w:val="single" w:sz="4" w:space="1" w:color="auto"/>
                  <w:left w:val="single" w:sz="4" w:space="4" w:color="auto"/>
                  <w:bottom w:val="single" w:sz="4" w:space="12" w:color="auto"/>
                  <w:right w:val="single" w:sz="4" w:space="4" w:color="auto"/>
                </w:pBdr>
                <w:suppressAutoHyphens/>
                <w:ind w:left="567" w:hanging="567"/>
                <w:jc w:val="both"/>
                <w:rPr>
                  <w:rFonts w:cs="Calibri"/>
                </w:rPr>
              </w:pPr>
              <w:r>
                <w:rPr>
                  <w:rFonts w:cs="Calibri"/>
                </w:rPr>
                <w:t xml:space="preserve">Les modifications résumées ci-dessous sont accessibles via un lien hypertexte. </w:t>
              </w:r>
            </w:p>
            <w:p w:rsidR="000677DC" w:rsidRDefault="000677DC">
              <w:pPr>
                <w:pBdr>
                  <w:top w:val="single" w:sz="4" w:space="1" w:color="auto"/>
                  <w:left w:val="single" w:sz="4" w:space="4" w:color="auto"/>
                  <w:bottom w:val="single" w:sz="4" w:space="12" w:color="auto"/>
                  <w:right w:val="single" w:sz="4" w:space="4" w:color="auto"/>
                </w:pBdr>
                <w:ind w:left="567" w:hanging="567"/>
                <w:jc w:val="both"/>
                <w:rPr>
                  <w:rFonts w:cs="Calibri"/>
                </w:rPr>
              </w:pPr>
            </w:p>
            <w:p w:rsidR="000677DC" w:rsidRDefault="00DF6883">
              <w:pPr>
                <w:numPr>
                  <w:ilvl w:val="0"/>
                  <w:numId w:val="1"/>
                </w:numPr>
                <w:pBdr>
                  <w:top w:val="single" w:sz="4" w:space="1" w:color="auto"/>
                  <w:left w:val="single" w:sz="4" w:space="4" w:color="auto"/>
                  <w:bottom w:val="single" w:sz="4" w:space="12" w:color="auto"/>
                  <w:right w:val="single" w:sz="4" w:space="4" w:color="auto"/>
                </w:pBdr>
                <w:suppressAutoHyphens/>
                <w:ind w:left="567" w:hanging="567"/>
                <w:jc w:val="both"/>
                <w:rPr>
                  <w:rFonts w:cs="Calibri"/>
                </w:rPr>
              </w:pPr>
              <w:r>
                <w:rPr>
                  <w:rFonts w:cs="Calibri"/>
                </w:rPr>
                <w:t>Les liens hypertextes relatifs aux différents décrets et arrêtés repris au sein des chapitres sont mis à jour dès qu’une modification est prise en compte par GALLILEX.</w:t>
              </w:r>
            </w:p>
            <w:p w:rsidR="000677DC" w:rsidRDefault="000677DC">
              <w:pPr>
                <w:pBdr>
                  <w:top w:val="single" w:sz="4" w:space="1" w:color="auto"/>
                  <w:left w:val="single" w:sz="4" w:space="4" w:color="auto"/>
                  <w:bottom w:val="single" w:sz="4" w:space="12" w:color="auto"/>
                  <w:right w:val="single" w:sz="4" w:space="4" w:color="auto"/>
                </w:pBdr>
                <w:ind w:left="567" w:hanging="567"/>
                <w:jc w:val="both"/>
                <w:rPr>
                  <w:rFonts w:cs="Calibri"/>
                </w:rPr>
              </w:pPr>
            </w:p>
            <w:p w:rsidR="000677DC" w:rsidRDefault="00DF6883">
              <w:pPr>
                <w:numPr>
                  <w:ilvl w:val="0"/>
                  <w:numId w:val="1"/>
                </w:numPr>
                <w:pBdr>
                  <w:top w:val="single" w:sz="4" w:space="1" w:color="auto"/>
                  <w:left w:val="single" w:sz="4" w:space="4" w:color="auto"/>
                  <w:bottom w:val="single" w:sz="4" w:space="12" w:color="auto"/>
                  <w:right w:val="single" w:sz="4" w:space="4" w:color="auto"/>
                </w:pBdr>
                <w:suppressAutoHyphens/>
                <w:ind w:left="567" w:hanging="567"/>
                <w:jc w:val="both"/>
                <w:rPr>
                  <w:rFonts w:cs="Calibri"/>
                </w:rPr>
              </w:pPr>
              <w:r>
                <w:rPr>
                  <w:rFonts w:cs="Calibri"/>
                </w:rPr>
                <w:t xml:space="preserve">Les annexes sont disponibles en version Word sur le site des circulaires afin de vous permettre de </w:t>
              </w:r>
              <w:r>
                <w:rPr>
                  <w:rFonts w:cs="Calibri"/>
                  <w:b/>
                  <w:u w:val="single"/>
                </w:rPr>
                <w:t>compléter/modifier</w:t>
              </w:r>
              <w:r>
                <w:rPr>
                  <w:rFonts w:cs="Calibri"/>
                </w:rPr>
                <w:t xml:space="preserve"> directement le document souhaité.</w:t>
              </w:r>
            </w:p>
            <w:p w:rsidR="000677DC" w:rsidRDefault="000677DC">
              <w:pPr>
                <w:pBdr>
                  <w:top w:val="single" w:sz="4" w:space="1" w:color="auto"/>
                  <w:left w:val="single" w:sz="4" w:space="4" w:color="auto"/>
                  <w:bottom w:val="single" w:sz="4" w:space="12" w:color="auto"/>
                  <w:right w:val="single" w:sz="4" w:space="4" w:color="auto"/>
                </w:pBdr>
                <w:tabs>
                  <w:tab w:val="left" w:pos="8647"/>
                </w:tabs>
                <w:suppressAutoHyphens/>
                <w:ind w:left="567" w:hanging="567"/>
                <w:jc w:val="both"/>
                <w:rPr>
                  <w:rFonts w:cs="Calibri"/>
                </w:rPr>
              </w:pPr>
            </w:p>
            <w:p w:rsidR="000677DC" w:rsidRDefault="00DF6883">
              <w:pPr>
                <w:numPr>
                  <w:ilvl w:val="0"/>
                  <w:numId w:val="1"/>
                </w:numPr>
                <w:pBdr>
                  <w:top w:val="single" w:sz="4" w:space="1" w:color="auto"/>
                  <w:left w:val="single" w:sz="4" w:space="4" w:color="auto"/>
                  <w:bottom w:val="single" w:sz="4" w:space="12" w:color="auto"/>
                  <w:right w:val="single" w:sz="4" w:space="4" w:color="auto"/>
                </w:pBdr>
                <w:tabs>
                  <w:tab w:val="left" w:pos="8647"/>
                </w:tabs>
                <w:suppressAutoHyphens/>
                <w:ind w:left="567" w:hanging="567"/>
                <w:jc w:val="both"/>
                <w:rPr>
                  <w:rFonts w:cs="Calibri"/>
                  <w:b/>
                </w:rPr>
              </w:pPr>
              <w:r>
                <w:rPr>
                  <w:rFonts w:cs="Calibri"/>
                </w:rPr>
                <w:t xml:space="preserve">Les annexes ont été mises à jour et ont donc parfois changé de numéro. </w:t>
              </w:r>
            </w:p>
            <w:p w:rsidR="000677DC" w:rsidRDefault="000677DC">
              <w:pPr>
                <w:rPr>
                  <w:rFonts w:cs="Calibri"/>
                  <w:b/>
                </w:rPr>
              </w:pPr>
            </w:p>
            <w:p w:rsidR="000677DC" w:rsidRDefault="000677DC">
              <w:pPr>
                <w:rPr>
                  <w:rFonts w:cs="Calibri"/>
                  <w:b/>
                </w:rPr>
              </w:pPr>
            </w:p>
            <w:p w:rsidR="000677DC" w:rsidRDefault="00DF6883">
              <w:pPr>
                <w:rPr>
                  <w:rFonts w:cs="Calibri"/>
                  <w:b/>
                </w:rPr>
              </w:pPr>
              <w:r>
                <w:rPr>
                  <w:rFonts w:cs="Calibri"/>
                  <w:b/>
                </w:rPr>
                <w:t>Chapitre 1 : Obligation scolaire, inscription des élèves, fréquentation scolaire, sanctions disciplinaires et gratuité dans l’enseignement fondamental et secondaire spécialisé organisé et subventionné par la Fédération Wallonie-Bruxelles :</w:t>
              </w:r>
            </w:p>
            <w:p w:rsidR="000677DC" w:rsidRDefault="000677DC">
              <w:pPr>
                <w:rPr>
                  <w:rFonts w:cs="Calibri"/>
                  <w:b/>
                </w:rPr>
              </w:pPr>
            </w:p>
            <w:p w:rsidR="000677DC" w:rsidRDefault="00DF6883">
              <w:pPr>
                <w:tabs>
                  <w:tab w:val="left" w:pos="8931"/>
                </w:tabs>
                <w:rPr>
                  <w:rStyle w:val="Lienhypertexte"/>
                  <w:rFonts w:cs="Calibri"/>
                </w:rPr>
              </w:pPr>
              <w:r>
                <w:rPr>
                  <w:rFonts w:cs="Calibri"/>
                </w:rPr>
                <w:t>1.1. Inscriptions</w:t>
              </w:r>
              <w:r>
                <w:rPr>
                  <w:rFonts w:cs="Calibri"/>
                </w:rPr>
                <w:tab/>
              </w:r>
              <w:hyperlink w:anchor="_1.1._Inscriptions" w:history="1">
                <w:r>
                  <w:rPr>
                    <w:rStyle w:val="Lienhypertexte"/>
                    <w:rFonts w:cs="Calibri"/>
                  </w:rPr>
                  <w:t>Lien</w:t>
                </w:r>
              </w:hyperlink>
            </w:p>
            <w:p w:rsidR="000677DC" w:rsidRDefault="00DF6883">
              <w:pPr>
                <w:tabs>
                  <w:tab w:val="left" w:pos="8931"/>
                </w:tabs>
              </w:pPr>
              <w:r>
                <w:t>1.1.6.2.1 Changement d’école sans changement de type : principes</w:t>
              </w:r>
              <w:r>
                <w:tab/>
              </w:r>
              <w:hyperlink w:anchor="_1.1.6.2.1_Changement_d’école" w:history="1">
                <w:r>
                  <w:rPr>
                    <w:rStyle w:val="Lienhypertexte"/>
                    <w:rFonts w:cs="Calibri"/>
                  </w:rPr>
                  <w:t>Lien</w:t>
                </w:r>
              </w:hyperlink>
            </w:p>
            <w:p w:rsidR="000677DC" w:rsidRDefault="00DF6883">
              <w:pPr>
                <w:tabs>
                  <w:tab w:val="left" w:pos="8931"/>
                </w:tabs>
                <w:rPr>
                  <w:rStyle w:val="Lienhypertexte"/>
                  <w:rFonts w:cs="Calibri"/>
                </w:rPr>
              </w:pPr>
              <w:r>
                <w:rPr>
                  <w:rFonts w:cs="Calibri"/>
                </w:rPr>
                <w:t>1.2. Obligation scolaire</w:t>
              </w:r>
              <w:r>
                <w:rPr>
                  <w:rFonts w:cs="Calibri"/>
                </w:rPr>
                <w:tab/>
              </w:r>
              <w:hyperlink w:anchor="_1.2._Obligation_scolaire" w:history="1">
                <w:r>
                  <w:rPr>
                    <w:rStyle w:val="Lienhypertexte"/>
                    <w:rFonts w:cs="Calibri"/>
                  </w:rPr>
                  <w:t>Lien</w:t>
                </w:r>
              </w:hyperlink>
            </w:p>
            <w:p w:rsidR="000677DC" w:rsidRDefault="00DF6883">
              <w:pPr>
                <w:tabs>
                  <w:tab w:val="left" w:pos="8931"/>
                </w:tabs>
                <w:rPr>
                  <w:rFonts w:cs="Calibri"/>
                </w:rPr>
              </w:pPr>
              <w:r>
                <w:rPr>
                  <w:rFonts w:cs="Calibri"/>
                </w:rPr>
                <w:t>1.2.1. Bases légales</w:t>
              </w:r>
              <w:r>
                <w:rPr>
                  <w:rFonts w:cs="Calibri"/>
                </w:rPr>
                <w:tab/>
              </w:r>
              <w:hyperlink w:anchor="_1.2.1._Bases_légales" w:history="1">
                <w:r>
                  <w:rPr>
                    <w:rStyle w:val="Lienhypertexte"/>
                    <w:rFonts w:cs="Calibri"/>
                  </w:rPr>
                  <w:t>Lien</w:t>
                </w:r>
              </w:hyperlink>
            </w:p>
            <w:p w:rsidR="000677DC" w:rsidRDefault="00DF6883">
              <w:pPr>
                <w:tabs>
                  <w:tab w:val="left" w:pos="8931"/>
                </w:tabs>
                <w:rPr>
                  <w:rFonts w:cs="Calibri"/>
                </w:rPr>
              </w:pPr>
              <w:r>
                <w:rPr>
                  <w:rFonts w:cs="Calibri"/>
                </w:rPr>
                <w:t>1.2.2. Durée de l’obligation scolaire</w:t>
              </w:r>
              <w:r>
                <w:rPr>
                  <w:rFonts w:cs="Calibri"/>
                </w:rPr>
                <w:tab/>
              </w:r>
              <w:hyperlink w:anchor="_1.2.2._Durée_de" w:history="1">
                <w:r>
                  <w:rPr>
                    <w:rStyle w:val="Lienhypertexte"/>
                    <w:rFonts w:cs="Calibri"/>
                  </w:rPr>
                  <w:t>Lien</w:t>
                </w:r>
              </w:hyperlink>
            </w:p>
            <w:p w:rsidR="000677DC" w:rsidRDefault="00DF6883">
              <w:pPr>
                <w:tabs>
                  <w:tab w:val="left" w:pos="8931"/>
                </w:tabs>
                <w:rPr>
                  <w:rFonts w:cs="Calibri"/>
                </w:rPr>
              </w:pPr>
              <w:r>
                <w:rPr>
                  <w:rFonts w:cs="Calibri"/>
                </w:rPr>
                <w:t>1.2.3. Filières permettant de répondre à l’obligation scolaire</w:t>
              </w:r>
              <w:r>
                <w:rPr>
                  <w:rFonts w:cs="Calibri"/>
                </w:rPr>
                <w:tab/>
              </w:r>
              <w:hyperlink w:anchor="_1.2.3._Filières_permettant" w:history="1">
                <w:r>
                  <w:rPr>
                    <w:rStyle w:val="Lienhypertexte"/>
                    <w:rFonts w:cs="Calibri"/>
                  </w:rPr>
                  <w:t>Lien</w:t>
                </w:r>
              </w:hyperlink>
            </w:p>
            <w:p w:rsidR="000677DC" w:rsidRDefault="00DF6883">
              <w:pPr>
                <w:tabs>
                  <w:tab w:val="left" w:pos="8931"/>
                </w:tabs>
                <w:rPr>
                  <w:rFonts w:cs="Calibri"/>
                </w:rPr>
              </w:pPr>
              <w:r>
                <w:rPr>
                  <w:rFonts w:cs="Calibri"/>
                </w:rPr>
                <w:t>1.2.4. L’enseignement à domicile</w:t>
              </w:r>
              <w:r>
                <w:rPr>
                  <w:rFonts w:cs="Calibri"/>
                </w:rPr>
                <w:tab/>
              </w:r>
              <w:hyperlink w:anchor="_1.2.4._L’enseignement_à" w:history="1">
                <w:r>
                  <w:rPr>
                    <w:rStyle w:val="Lienhypertexte"/>
                    <w:rFonts w:cs="Calibri"/>
                  </w:rPr>
                  <w:t>Lien</w:t>
                </w:r>
              </w:hyperlink>
            </w:p>
            <w:p w:rsidR="000677DC" w:rsidRDefault="00DF6883">
              <w:pPr>
                <w:tabs>
                  <w:tab w:val="left" w:pos="8931"/>
                </w:tabs>
                <w:rPr>
                  <w:rFonts w:cs="Calibri"/>
                </w:rPr>
              </w:pPr>
              <w:r>
                <w:rPr>
                  <w:rFonts w:cs="Calibri"/>
                </w:rPr>
                <w:t>1.2.5. Enseignement spécialisé dispensé à domicile</w:t>
              </w:r>
              <w:r>
                <w:rPr>
                  <w:rFonts w:cs="Calibri"/>
                </w:rPr>
                <w:tab/>
              </w:r>
              <w:hyperlink w:anchor="_1.2.5._Enseignement_spécialisé" w:history="1">
                <w:r>
                  <w:rPr>
                    <w:rStyle w:val="Lienhypertexte"/>
                    <w:rFonts w:cs="Calibri"/>
                  </w:rPr>
                  <w:t>Lien</w:t>
                </w:r>
              </w:hyperlink>
            </w:p>
            <w:p w:rsidR="000677DC" w:rsidRDefault="00DF6883">
              <w:pPr>
                <w:tabs>
                  <w:tab w:val="left" w:pos="8931"/>
                </w:tabs>
                <w:rPr>
                  <w:rFonts w:cs="Calibri"/>
                </w:rPr>
              </w:pPr>
              <w:r>
                <w:rPr>
                  <w:rFonts w:cs="Calibri"/>
                </w:rPr>
                <w:t>1.2.6. Dispense à l’obligation scolaire</w:t>
              </w:r>
              <w:r>
                <w:rPr>
                  <w:rFonts w:cs="Calibri"/>
                </w:rPr>
                <w:tab/>
              </w:r>
              <w:hyperlink w:anchor="_1.2.6._Dispense_à" w:history="1">
                <w:r>
                  <w:rPr>
                    <w:rStyle w:val="Lienhypertexte"/>
                    <w:rFonts w:cs="Calibri"/>
                  </w:rPr>
                  <w:t>Lien</w:t>
                </w:r>
              </w:hyperlink>
            </w:p>
            <w:p w:rsidR="000677DC" w:rsidRDefault="00DF6883">
              <w:pPr>
                <w:tabs>
                  <w:tab w:val="left" w:pos="8931"/>
                </w:tabs>
                <w:rPr>
                  <w:rStyle w:val="Lienhypertexte"/>
                  <w:rFonts w:cs="Calibri"/>
                </w:rPr>
              </w:pPr>
              <w:r>
                <w:rPr>
                  <w:rFonts w:cs="Calibri"/>
                </w:rPr>
                <w:t>1.2.7. Responsabilité en matière de respect de l’obligation scolaire</w:t>
              </w:r>
              <w:r>
                <w:rPr>
                  <w:rFonts w:cs="Calibri"/>
                </w:rPr>
                <w:tab/>
              </w:r>
              <w:hyperlink w:anchor="_1.2.7._Responsabilité_en" w:history="1">
                <w:r>
                  <w:rPr>
                    <w:rStyle w:val="Lienhypertexte"/>
                    <w:rFonts w:cs="Calibri"/>
                  </w:rPr>
                  <w:t>Lien</w:t>
                </w:r>
              </w:hyperlink>
            </w:p>
            <w:p w:rsidR="000677DC" w:rsidRDefault="00DF6883">
              <w:pPr>
                <w:tabs>
                  <w:tab w:val="left" w:pos="8931"/>
                </w:tabs>
                <w:rPr>
                  <w:rStyle w:val="Lienhypertexte"/>
                  <w:rFonts w:cs="Calibri"/>
                </w:rPr>
              </w:pPr>
              <w:r>
                <w:rPr>
                  <w:rFonts w:cs="Calibri"/>
                </w:rPr>
                <w:t>1.3.1.5. Conditions requises pour qu’un certificat médical soit valable</w:t>
              </w:r>
              <w:r>
                <w:rPr>
                  <w:rFonts w:cs="Calibri"/>
                </w:rPr>
                <w:tab/>
              </w:r>
              <w:hyperlink w:anchor="_1.3.1.5._Conditions_requises" w:history="1">
                <w:r>
                  <w:rPr>
                    <w:rStyle w:val="Lienhypertexte"/>
                    <w:rFonts w:cs="Calibri"/>
                  </w:rPr>
                  <w:t>Lien</w:t>
                </w:r>
              </w:hyperlink>
            </w:p>
            <w:p w:rsidR="000677DC" w:rsidRDefault="00DF6883">
              <w:pPr>
                <w:tabs>
                  <w:tab w:val="left" w:pos="8931"/>
                </w:tabs>
                <w:rPr>
                  <w:rStyle w:val="Lienhypertexte"/>
                  <w:rFonts w:cs="Calibri"/>
                </w:rPr>
              </w:pPr>
              <w:r>
                <w:rPr>
                  <w:rFonts w:cs="Calibri"/>
                </w:rPr>
                <w:t>1.4. Sanctions disciplinaires</w:t>
              </w:r>
              <w:r>
                <w:rPr>
                  <w:rFonts w:cs="Calibri"/>
                </w:rPr>
                <w:tab/>
              </w:r>
              <w:hyperlink w:anchor="_1.4._Sanctions_disciplinaires" w:history="1">
                <w:r>
                  <w:rPr>
                    <w:rStyle w:val="Lienhypertexte"/>
                    <w:rFonts w:cs="Calibri"/>
                  </w:rPr>
                  <w:t>Lien</w:t>
                </w:r>
              </w:hyperlink>
            </w:p>
            <w:p w:rsidR="000677DC" w:rsidRDefault="00DF6883">
              <w:pPr>
                <w:tabs>
                  <w:tab w:val="left" w:pos="8931"/>
                </w:tabs>
                <w:rPr>
                  <w:rStyle w:val="Lienhypertexte"/>
                  <w:rFonts w:cs="Calibri"/>
                </w:rPr>
              </w:pPr>
              <w:r>
                <w:rPr>
                  <w:rFonts w:cs="Calibri"/>
                </w:rPr>
                <w:t xml:space="preserve">1.4.3.2.1. Motifs d’exclusion définitive </w:t>
              </w:r>
              <w:r>
                <w:rPr>
                  <w:rFonts w:cs="Calibri"/>
                </w:rPr>
                <w:tab/>
              </w:r>
              <w:hyperlink w:anchor="_1.4.3.2.1._Motifs_d’exclusion" w:history="1">
                <w:r>
                  <w:rPr>
                    <w:rStyle w:val="Lienhypertexte"/>
                    <w:rFonts w:cs="Calibri"/>
                  </w:rPr>
                  <w:t>Lien</w:t>
                </w:r>
              </w:hyperlink>
            </w:p>
            <w:p w:rsidR="000677DC" w:rsidRDefault="00DF6883">
              <w:pPr>
                <w:tabs>
                  <w:tab w:val="left" w:pos="8931"/>
                </w:tabs>
                <w:rPr>
                  <w:rStyle w:val="Lienhypertexte"/>
                  <w:rFonts w:cs="Calibri"/>
                </w:rPr>
              </w:pPr>
              <w:r>
                <w:rPr>
                  <w:rFonts w:cs="Calibri"/>
                </w:rPr>
                <w:t>1.4.3.2.2 Procédure</w:t>
              </w:r>
              <w:r>
                <w:rPr>
                  <w:rFonts w:cs="Calibri"/>
                </w:rPr>
                <w:tab/>
              </w:r>
              <w:hyperlink w:anchor="_1.4.3.2.2_Procédure_30" w:history="1">
                <w:r>
                  <w:rPr>
                    <w:rStyle w:val="Lienhypertexte"/>
                    <w:rFonts w:cs="Calibri"/>
                  </w:rPr>
                  <w:t>Lien</w:t>
                </w:r>
              </w:hyperlink>
            </w:p>
            <w:p w:rsidR="000677DC" w:rsidRDefault="00DF6883">
              <w:pPr>
                <w:tabs>
                  <w:tab w:val="left" w:pos="8931"/>
                </w:tabs>
                <w:rPr>
                  <w:rStyle w:val="Lienhypertexte"/>
                  <w:rFonts w:cs="Calibri"/>
                </w:rPr>
              </w:pPr>
              <w:r>
                <w:rPr>
                  <w:rFonts w:cs="Calibri"/>
                </w:rPr>
                <w:t>1.4.3.2.6. Dans l’enseignement organisé par Wallonie-Bruxelles Enseignement (WBE)</w:t>
              </w:r>
              <w:r>
                <w:rPr>
                  <w:rFonts w:cs="Calibri"/>
                </w:rPr>
                <w:tab/>
              </w:r>
              <w:hyperlink w:anchor="_1.4.3.2.6._Dans_l’enseignement" w:history="1">
                <w:r>
                  <w:rPr>
                    <w:rStyle w:val="Lienhypertexte"/>
                    <w:rFonts w:cs="Calibri"/>
                  </w:rPr>
                  <w:t>Lien</w:t>
                </w:r>
              </w:hyperlink>
            </w:p>
            <w:p w:rsidR="000677DC" w:rsidRDefault="00DF6883">
              <w:pPr>
                <w:tabs>
                  <w:tab w:val="left" w:pos="8931"/>
                </w:tabs>
                <w:rPr>
                  <w:rStyle w:val="Lienhypertexte"/>
                  <w:rFonts w:cs="Calibri"/>
                </w:rPr>
              </w:pPr>
              <w:r>
                <w:rPr>
                  <w:rFonts w:cs="Calibri"/>
                </w:rPr>
                <w:t>1.6 Gratuité d’accès à l’enseignement</w:t>
              </w:r>
              <w:r>
                <w:rPr>
                  <w:rFonts w:cs="Calibri"/>
                </w:rPr>
                <w:tab/>
              </w:r>
              <w:hyperlink w:anchor="_1.6_Gratuité_d’accès" w:history="1">
                <w:r>
                  <w:rPr>
                    <w:rStyle w:val="Lienhypertexte"/>
                    <w:rFonts w:cs="Calibri"/>
                  </w:rPr>
                  <w:t>Lien</w:t>
                </w:r>
              </w:hyperlink>
            </w:p>
            <w:p w:rsidR="000677DC" w:rsidRDefault="00DF6883">
              <w:pPr>
                <w:tabs>
                  <w:tab w:val="left" w:pos="8931"/>
                </w:tabs>
                <w:rPr>
                  <w:rStyle w:val="Lienhypertexte"/>
                  <w:rFonts w:cs="Calibri"/>
                </w:rPr>
              </w:pPr>
              <w:r>
                <w:rPr>
                  <w:rFonts w:cs="Calibri"/>
                </w:rPr>
                <w:t>1.6.2.2. Enseignement maternel</w:t>
              </w:r>
              <w:r>
                <w:rPr>
                  <w:rFonts w:cs="Calibri"/>
                </w:rPr>
                <w:tab/>
              </w:r>
              <w:hyperlink w:anchor="_1.6.2.2._Enseignement_maternel" w:history="1">
                <w:r>
                  <w:rPr>
                    <w:rStyle w:val="Lienhypertexte"/>
                    <w:rFonts w:cs="Calibri"/>
                  </w:rPr>
                  <w:t>Lien</w:t>
                </w:r>
              </w:hyperlink>
            </w:p>
            <w:p w:rsidR="000677DC" w:rsidRDefault="00DF6883">
              <w:pPr>
                <w:tabs>
                  <w:tab w:val="left" w:pos="8931"/>
                </w:tabs>
                <w:rPr>
                  <w:rStyle w:val="Lienhypertexte"/>
                  <w:rFonts w:cs="Calibri"/>
                </w:rPr>
              </w:pPr>
              <w:r>
                <w:rPr>
                  <w:rFonts w:cs="Calibri"/>
                </w:rPr>
                <w:t>1.6.4. Contrôle du respect de la réglementation</w:t>
              </w:r>
              <w:r>
                <w:rPr>
                  <w:rFonts w:cs="Calibri"/>
                </w:rPr>
                <w:tab/>
              </w:r>
              <w:hyperlink w:anchor="_1.6.4._Contrôle_du" w:history="1">
                <w:r>
                  <w:rPr>
                    <w:rStyle w:val="Lienhypertexte"/>
                    <w:rFonts w:cs="Calibri"/>
                  </w:rPr>
                  <w:t>Lien</w:t>
                </w:r>
              </w:hyperlink>
            </w:p>
            <w:p w:rsidR="000677DC" w:rsidRDefault="00DF6883">
              <w:pPr>
                <w:tabs>
                  <w:tab w:val="left" w:pos="8931"/>
                </w:tabs>
                <w:rPr>
                  <w:rStyle w:val="Lienhypertexte"/>
                  <w:rFonts w:cs="Calibri"/>
                </w:rPr>
              </w:pPr>
              <w:r>
                <w:rPr>
                  <w:rFonts w:cs="Calibri"/>
                </w:rPr>
                <w:t>1.7.2.1. En quoi consiste l’assistance en justice et/ou psychologique ?</w:t>
              </w:r>
              <w:r>
                <w:rPr>
                  <w:rFonts w:cs="Calibri"/>
                </w:rPr>
                <w:tab/>
              </w:r>
              <w:hyperlink w:anchor="_1.7.2.1._En_quoi" w:history="1">
                <w:r>
                  <w:rPr>
                    <w:rStyle w:val="Lienhypertexte"/>
                    <w:rFonts w:cs="Calibri"/>
                  </w:rPr>
                  <w:t>Lien</w:t>
                </w:r>
              </w:hyperlink>
            </w:p>
            <w:p w:rsidR="000677DC" w:rsidRDefault="00DF6883">
              <w:pPr>
                <w:tabs>
                  <w:tab w:val="left" w:pos="8931"/>
                </w:tabs>
                <w:rPr>
                  <w:rStyle w:val="Lienhypertexte"/>
                  <w:rFonts w:cs="Calibri"/>
                </w:rPr>
              </w:pPr>
              <w:r>
                <w:rPr>
                  <w:rFonts w:cs="Calibri"/>
                </w:rPr>
                <w:t>Annexe 1, 2, 3 et 4 / verso : Attestation de demande d’inscription dans l’enseignement maternel spécialisé – Adresses</w:t>
              </w:r>
              <w:r>
                <w:rPr>
                  <w:rFonts w:cs="Calibri"/>
                </w:rPr>
                <w:tab/>
              </w:r>
              <w:hyperlink w:anchor="_Annexe_1,_2,_1" w:history="1">
                <w:r>
                  <w:rPr>
                    <w:rStyle w:val="Lienhypertexte"/>
                    <w:rFonts w:cs="Calibri"/>
                  </w:rPr>
                  <w:t>Lien</w:t>
                </w:r>
              </w:hyperlink>
            </w:p>
            <w:p w:rsidR="000677DC" w:rsidRDefault="00DF6883">
              <w:pPr>
                <w:tabs>
                  <w:tab w:val="left" w:pos="8931"/>
                </w:tabs>
                <w:rPr>
                  <w:rStyle w:val="Lienhypertexte"/>
                  <w:rFonts w:cs="Calibri"/>
                </w:rPr>
              </w:pPr>
              <w:r>
                <w:rPr>
                  <w:rFonts w:cs="Calibri"/>
                </w:rPr>
                <w:lastRenderedPageBreak/>
                <w:t>Annexe 19 : Création d'un fichier global regroupant les demandes d'inscriptions non rencontrées dans l'enseignement spécialisé (Circulaire 8401 du 21/12/2021)</w:t>
              </w:r>
              <w:r>
                <w:rPr>
                  <w:rFonts w:cs="Calibri"/>
                </w:rPr>
                <w:tab/>
              </w:r>
              <w:hyperlink w:anchor="_Annexe_18_:" w:history="1">
                <w:r>
                  <w:rPr>
                    <w:rStyle w:val="Lienhypertexte"/>
                    <w:rFonts w:cs="Calibri"/>
                  </w:rPr>
                  <w:t>Lien</w:t>
                </w:r>
              </w:hyperlink>
            </w:p>
            <w:p w:rsidR="000677DC" w:rsidRDefault="00DF6883">
              <w:pPr>
                <w:tabs>
                  <w:tab w:val="left" w:pos="8931"/>
                </w:tabs>
                <w:rPr>
                  <w:rFonts w:cs="Calibri"/>
                </w:rPr>
              </w:pPr>
              <w:r>
                <w:rPr>
                  <w:rFonts w:cs="Calibri"/>
                </w:rPr>
                <w:t>Annexe 20 : informations relatives à la gratuité pour l’enseignement maternel</w:t>
              </w:r>
              <w:r>
                <w:rPr>
                  <w:rFonts w:cs="Calibri"/>
                </w:rPr>
                <w:tab/>
              </w:r>
              <w:hyperlink w:anchor="_Annexe_19_:" w:history="1">
                <w:r>
                  <w:rPr>
                    <w:rStyle w:val="Lienhypertexte"/>
                    <w:rFonts w:cs="Calibri"/>
                  </w:rPr>
                  <w:t>Lien</w:t>
                </w:r>
              </w:hyperlink>
            </w:p>
            <w:p w:rsidR="000677DC" w:rsidRDefault="000677DC">
              <w:pPr>
                <w:tabs>
                  <w:tab w:val="left" w:pos="8931"/>
                </w:tabs>
                <w:rPr>
                  <w:rFonts w:cs="Calibri"/>
                  <w:b/>
                </w:rPr>
              </w:pPr>
            </w:p>
            <w:p w:rsidR="000677DC" w:rsidRDefault="00DF6883">
              <w:pPr>
                <w:tabs>
                  <w:tab w:val="left" w:pos="8931"/>
                </w:tabs>
                <w:rPr>
                  <w:rFonts w:cs="Calibri"/>
                  <w:b/>
                </w:rPr>
              </w:pPr>
              <w:r>
                <w:rPr>
                  <w:rFonts w:cs="Calibri"/>
                  <w:b/>
                </w:rPr>
                <w:t xml:space="preserve">Chapitre 2 : Rationalisation et programmation : </w:t>
              </w:r>
            </w:p>
            <w:p w:rsidR="000677DC" w:rsidRDefault="00DF6883">
              <w:pPr>
                <w:tabs>
                  <w:tab w:val="left" w:pos="8931"/>
                </w:tabs>
                <w:rPr>
                  <w:rFonts w:cs="Calibri"/>
                  <w:b/>
                </w:rPr>
              </w:pPr>
              <w:r>
                <w:rPr>
                  <w:rFonts w:cs="Calibri"/>
                </w:rPr>
                <w:t>1.1. Réseaux d'enseignement</w:t>
              </w:r>
              <w:r>
                <w:rPr>
                  <w:rFonts w:cs="Calibri"/>
                  <w:b/>
                </w:rPr>
                <w:tab/>
              </w:r>
              <w:hyperlink w:anchor="_1.1._Réseaux_d'enseignement" w:history="1">
                <w:r>
                  <w:rPr>
                    <w:rStyle w:val="Lienhypertexte"/>
                    <w:rFonts w:cs="Calibri"/>
                  </w:rPr>
                  <w:t>Lien</w:t>
                </w:r>
              </w:hyperlink>
            </w:p>
            <w:p w:rsidR="000677DC" w:rsidRDefault="00DF6883">
              <w:pPr>
                <w:tabs>
                  <w:tab w:val="left" w:pos="8931"/>
                </w:tabs>
                <w:rPr>
                  <w:rFonts w:cs="Calibri"/>
                </w:rPr>
              </w:pPr>
              <w:r>
                <w:rPr>
                  <w:rFonts w:cs="Calibri"/>
                </w:rPr>
                <w:t>1.5. Densité de population</w:t>
              </w:r>
              <w:r>
                <w:rPr>
                  <w:rFonts w:cs="Calibri"/>
                </w:rPr>
                <w:tab/>
              </w:r>
              <w:hyperlink w:anchor="_1.5._Densité_de" w:history="1">
                <w:r>
                  <w:rPr>
                    <w:rStyle w:val="Lienhypertexte"/>
                    <w:rFonts w:cs="Calibri"/>
                  </w:rPr>
                  <w:t>Lien</w:t>
                </w:r>
              </w:hyperlink>
            </w:p>
            <w:p w:rsidR="000677DC" w:rsidRDefault="00DF6883">
              <w:pPr>
                <w:tabs>
                  <w:tab w:val="left" w:pos="8931"/>
                </w:tabs>
                <w:rPr>
                  <w:rStyle w:val="Lienhypertexte"/>
                  <w:rFonts w:cs="Calibri"/>
                </w:rPr>
              </w:pPr>
              <w:r>
                <w:rPr>
                  <w:rFonts w:cs="Calibri"/>
                </w:rPr>
                <w:t>1.7. Organisation de classes et implantations à visée inclusive</w:t>
              </w:r>
              <w:r>
                <w:rPr>
                  <w:rFonts w:cs="Calibri"/>
                </w:rPr>
                <w:tab/>
              </w:r>
              <w:hyperlink w:anchor="_1.7._Organisation_de" w:history="1">
                <w:r>
                  <w:rPr>
                    <w:rStyle w:val="Lienhypertexte"/>
                    <w:rFonts w:cs="Calibri"/>
                  </w:rPr>
                  <w:t>Lien</w:t>
                </w:r>
              </w:hyperlink>
            </w:p>
            <w:p w:rsidR="000677DC" w:rsidRDefault="00DF6883">
              <w:pPr>
                <w:tabs>
                  <w:tab w:val="left" w:pos="8931"/>
                </w:tabs>
                <w:rPr>
                  <w:rStyle w:val="Lienhypertexte"/>
                  <w:rFonts w:cs="Calibri"/>
                </w:rPr>
              </w:pPr>
              <w:r>
                <w:rPr>
                  <w:rFonts w:cs="Calibri"/>
                </w:rPr>
                <w:t>4.2. Programmation d'une nouvelle école d'enseignement fondamental spécialisé</w:t>
              </w:r>
              <w:r>
                <w:rPr>
                  <w:rFonts w:cs="Calibri"/>
                </w:rPr>
                <w:tab/>
              </w:r>
              <w:hyperlink w:anchor="_4.2._Programmation_d'une" w:history="1">
                <w:r>
                  <w:rPr>
                    <w:rStyle w:val="Lienhypertexte"/>
                    <w:rFonts w:cs="Calibri"/>
                  </w:rPr>
                  <w:t>Lien</w:t>
                </w:r>
              </w:hyperlink>
            </w:p>
            <w:p w:rsidR="000677DC" w:rsidRDefault="00DF6883">
              <w:pPr>
                <w:tabs>
                  <w:tab w:val="left" w:pos="8931"/>
                </w:tabs>
              </w:pPr>
              <w:r>
                <w:t>7. Programmation d’une classe ou d’une implantation à visée inclusive</w:t>
              </w:r>
              <w:r>
                <w:tab/>
              </w:r>
              <w:hyperlink w:anchor="_7._Programmation_d’une" w:history="1">
                <w:r>
                  <w:rPr>
                    <w:rStyle w:val="Lienhypertexte"/>
                    <w:rFonts w:cs="Calibri"/>
                  </w:rPr>
                  <w:t>Lien</w:t>
                </w:r>
              </w:hyperlink>
            </w:p>
            <w:p w:rsidR="000677DC" w:rsidRDefault="00DF6883">
              <w:pPr>
                <w:tabs>
                  <w:tab w:val="left" w:pos="8931"/>
                </w:tabs>
                <w:rPr>
                  <w:rStyle w:val="Lienhypertexte"/>
                  <w:rFonts w:cs="Calibri"/>
                </w:rPr>
              </w:pPr>
              <w:r>
                <w:rPr>
                  <w:rFonts w:cs="Calibri"/>
                </w:rPr>
                <w:t>8. Numéro de compte bancaire de l’école ou du Pouvoir organisateur</w:t>
              </w:r>
              <w:r>
                <w:rPr>
                  <w:rFonts w:cs="Calibri"/>
                </w:rPr>
                <w:tab/>
              </w:r>
              <w:hyperlink w:anchor="_8._Numéro_de"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3 : Admission aux subventions :</w:t>
              </w:r>
            </w:p>
            <w:p w:rsidR="000677DC" w:rsidRDefault="00DF6883">
              <w:pPr>
                <w:tabs>
                  <w:tab w:val="left" w:pos="8931"/>
                </w:tabs>
                <w:rPr>
                  <w:rFonts w:cs="Calibri"/>
                </w:rPr>
              </w:pPr>
              <w:r>
                <w:rPr>
                  <w:rFonts w:cs="Calibri"/>
                </w:rPr>
                <w:t>1.3. Documents à tenir à disposition des services du Gouvernement dès le 1er jour de l’année scolaire d’admission aux subventions</w:t>
              </w:r>
              <w:r>
                <w:rPr>
                  <w:rFonts w:cs="Calibri"/>
                </w:rPr>
                <w:tab/>
              </w:r>
              <w:hyperlink w:anchor="_2._Admission_aux" w:history="1">
                <w:r>
                  <w:rPr>
                    <w:rStyle w:val="Lienhypertexte"/>
                    <w:rFonts w:cs="Calibri"/>
                  </w:rPr>
                  <w:t>Lien</w:t>
                </w:r>
              </w:hyperlink>
            </w:p>
            <w:p w:rsidR="000677DC" w:rsidRDefault="00DF6883">
              <w:pPr>
                <w:tabs>
                  <w:tab w:val="left" w:pos="8931"/>
                </w:tabs>
                <w:rPr>
                  <w:rStyle w:val="Lienhypertexte"/>
                  <w:rFonts w:cs="Calibri"/>
                </w:rPr>
              </w:pPr>
              <w:r>
                <w:rPr>
                  <w:rFonts w:cs="Calibri"/>
                </w:rPr>
                <w:t>2. Admission aux subventions pour création de nouveaux types</w:t>
              </w:r>
              <w:r>
                <w:rPr>
                  <w:rFonts w:cs="Calibri"/>
                </w:rPr>
                <w:tab/>
              </w:r>
              <w:hyperlink w:anchor="_1.3._Documents_à" w:history="1">
                <w:r>
                  <w:rPr>
                    <w:rStyle w:val="Lienhypertexte"/>
                    <w:rFonts w:cs="Calibri"/>
                  </w:rPr>
                  <w:t>Lien</w:t>
                </w:r>
              </w:hyperlink>
            </w:p>
            <w:p w:rsidR="000677DC" w:rsidRDefault="00DF6883">
              <w:pPr>
                <w:tabs>
                  <w:tab w:val="left" w:pos="8931"/>
                </w:tabs>
                <w:rPr>
                  <w:rFonts w:cs="Calibri"/>
                </w:rPr>
              </w:pPr>
              <w:r>
                <w:rPr>
                  <w:rFonts w:cs="Calibri"/>
                </w:rPr>
                <w:t>Annexe 3 : Déclaration sur l’honneur</w:t>
              </w:r>
              <w:r>
                <w:rPr>
                  <w:rFonts w:cs="Calibri"/>
                </w:rPr>
                <w:tab/>
              </w:r>
              <w:hyperlink w:anchor="_Annexe_3_:_7"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4 : Calendrier scolaire, suspension des cours et fermeture exceptionnelle :</w:t>
              </w:r>
            </w:p>
            <w:p w:rsidR="000677DC" w:rsidRDefault="00DF6883">
              <w:pPr>
                <w:tabs>
                  <w:tab w:val="left" w:pos="8931"/>
                </w:tabs>
                <w:rPr>
                  <w:rFonts w:cs="Calibri"/>
                </w:rPr>
              </w:pPr>
              <w:r>
                <w:rPr>
                  <w:rFonts w:cs="Calibri"/>
                </w:rPr>
                <w:t xml:space="preserve">Bases légales  </w:t>
              </w:r>
              <w:r>
                <w:rPr>
                  <w:rFonts w:cs="Calibri"/>
                </w:rPr>
                <w:tab/>
              </w:r>
              <w:hyperlink w:anchor="_Chapitre_4_:" w:history="1">
                <w:r>
                  <w:rPr>
                    <w:rStyle w:val="Lienhypertexte"/>
                    <w:rFonts w:cs="Calibri"/>
                  </w:rPr>
                  <w:t>Lien</w:t>
                </w:r>
              </w:hyperlink>
            </w:p>
            <w:p w:rsidR="000677DC" w:rsidRDefault="00DF6883">
              <w:pPr>
                <w:tabs>
                  <w:tab w:val="left" w:pos="8931"/>
                </w:tabs>
                <w:rPr>
                  <w:rStyle w:val="Lienhypertexte"/>
                  <w:rFonts w:cs="Calibri"/>
                </w:rPr>
              </w:pPr>
              <w:r>
                <w:rPr>
                  <w:rFonts w:cs="Calibri"/>
                </w:rPr>
                <w:t xml:space="preserve">1.Calendrier scolaire 2022-2023 </w:t>
              </w:r>
              <w:r>
                <w:rPr>
                  <w:rFonts w:cs="Calibri"/>
                </w:rPr>
                <w:tab/>
              </w:r>
              <w:hyperlink w:anchor="_1._Calendrier_scolaire" w:history="1">
                <w:r>
                  <w:rPr>
                    <w:rStyle w:val="Lienhypertexte"/>
                    <w:rFonts w:cs="Calibri"/>
                  </w:rPr>
                  <w:t>Lien</w:t>
                </w:r>
              </w:hyperlink>
            </w:p>
            <w:p w:rsidR="000677DC" w:rsidRDefault="00DF6883">
              <w:pPr>
                <w:tabs>
                  <w:tab w:val="left" w:pos="8931"/>
                </w:tabs>
                <w:rPr>
                  <w:rStyle w:val="Lienhypertexte"/>
                  <w:rFonts w:cs="Calibri"/>
                </w:rPr>
              </w:pPr>
              <w:r>
                <w:rPr>
                  <w:rFonts w:cs="Calibri"/>
                </w:rPr>
                <w:t xml:space="preserve">2.2. Cas où les cours ne doivent pas être récupérés </w:t>
              </w:r>
              <w:r>
                <w:rPr>
                  <w:rFonts w:cs="Calibri"/>
                </w:rPr>
                <w:tab/>
              </w:r>
              <w:hyperlink w:anchor="_2.2._Cas_où" w:history="1">
                <w:r>
                  <w:rPr>
                    <w:rStyle w:val="Lienhypertexte"/>
                    <w:rFonts w:cs="Calibri"/>
                  </w:rPr>
                  <w:t>Lien</w:t>
                </w:r>
              </w:hyperlink>
            </w:p>
            <w:p w:rsidR="000677DC" w:rsidRDefault="00DF6883">
              <w:pPr>
                <w:tabs>
                  <w:tab w:val="left" w:pos="8931"/>
                </w:tabs>
                <w:rPr>
                  <w:rFonts w:cs="Calibri"/>
                </w:rPr>
              </w:pPr>
              <w:r>
                <w:rPr>
                  <w:rFonts w:cs="Calibri"/>
                </w:rPr>
                <w:t>2.3. Formation en cours de carrière</w:t>
              </w:r>
              <w:r>
                <w:rPr>
                  <w:rFonts w:cs="Calibri"/>
                </w:rPr>
                <w:tab/>
              </w:r>
              <w:hyperlink w:anchor="_2.3._Formation_en"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5 : Personnel de directionr et personnel enseignant des écoles et instituts d’enseignement spécialisé :</w:t>
              </w:r>
            </w:p>
            <w:p w:rsidR="000677DC" w:rsidRDefault="00DF6883">
              <w:pPr>
                <w:tabs>
                  <w:tab w:val="left" w:pos="8931"/>
                </w:tabs>
                <w:rPr>
                  <w:rFonts w:cs="Calibri"/>
                </w:rPr>
              </w:pPr>
              <w:r>
                <w:rPr>
                  <w:rFonts w:cs="Calibri"/>
                </w:rPr>
                <w:t>Bases légales</w:t>
              </w:r>
              <w:r>
                <w:rPr>
                  <w:rFonts w:cs="Calibri"/>
                </w:rPr>
                <w:tab/>
              </w:r>
              <w:hyperlink w:anchor="_1._Principes_généraux" w:history="1">
                <w:r>
                  <w:rPr>
                    <w:rStyle w:val="Lienhypertexte"/>
                    <w:rFonts w:cs="Calibri"/>
                  </w:rPr>
                  <w:t>Lien</w:t>
                </w:r>
              </w:hyperlink>
            </w:p>
            <w:p w:rsidR="000677DC" w:rsidRDefault="00DF6883">
              <w:pPr>
                <w:tabs>
                  <w:tab w:val="left" w:pos="8931"/>
                </w:tabs>
                <w:rPr>
                  <w:rFonts w:cs="Calibri"/>
                </w:rPr>
              </w:pPr>
              <w:r>
                <w:rPr>
                  <w:rFonts w:cs="Calibri"/>
                </w:rPr>
                <w:t>1.2. Éléments servant au calcul du capital-périodes</w:t>
              </w:r>
              <w:r>
                <w:rPr>
                  <w:rFonts w:cs="Calibri"/>
                </w:rPr>
                <w:tab/>
              </w:r>
              <w:hyperlink w:anchor="_1.2._Éléments_servant" w:history="1">
                <w:r>
                  <w:rPr>
                    <w:rStyle w:val="Lienhypertexte"/>
                    <w:rFonts w:cs="Calibri"/>
                  </w:rPr>
                  <w:t>Lien</w:t>
                </w:r>
              </w:hyperlink>
            </w:p>
            <w:p w:rsidR="000677DC" w:rsidRDefault="00DF6883">
              <w:pPr>
                <w:tabs>
                  <w:tab w:val="left" w:pos="8931"/>
                </w:tabs>
                <w:rPr>
                  <w:rStyle w:val="Lienhypertexte"/>
                  <w:rFonts w:cs="Calibri"/>
                </w:rPr>
              </w:pPr>
              <w:r>
                <w:rPr>
                  <w:rFonts w:cs="Calibri"/>
                </w:rPr>
                <w:t>1.3. Capital-périodes utilisable</w:t>
              </w:r>
              <w:r>
                <w:rPr>
                  <w:rFonts w:cs="Calibri"/>
                </w:rPr>
                <w:tab/>
              </w:r>
              <w:hyperlink w:anchor="_1.3._Capital-périodes_utilisable_2" w:history="1">
                <w:r>
                  <w:rPr>
                    <w:rStyle w:val="Lienhypertexte"/>
                    <w:rFonts w:cs="Calibri"/>
                  </w:rPr>
                  <w:t>Lien</w:t>
                </w:r>
              </w:hyperlink>
            </w:p>
            <w:p w:rsidR="000677DC" w:rsidRDefault="00DF6883">
              <w:pPr>
                <w:tabs>
                  <w:tab w:val="left" w:pos="8931"/>
                </w:tabs>
                <w:rPr>
                  <w:rFonts w:cs="Calibri"/>
                </w:rPr>
              </w:pPr>
              <w:r>
                <w:rPr>
                  <w:rFonts w:cs="Calibri"/>
                </w:rPr>
                <w:t>1.4. Variation de 5% de la population scolaire au 30 septembre</w:t>
              </w:r>
              <w:r>
                <w:rPr>
                  <w:rFonts w:cs="Calibri"/>
                </w:rPr>
                <w:tab/>
              </w:r>
              <w:hyperlink w:anchor="_1.4._Variation_de" w:history="1">
                <w:r>
                  <w:rPr>
                    <w:rStyle w:val="Lienhypertexte"/>
                    <w:rFonts w:cs="Calibri"/>
                  </w:rPr>
                  <w:t>Lien</w:t>
                </w:r>
              </w:hyperlink>
            </w:p>
            <w:p w:rsidR="000677DC" w:rsidRDefault="00DF6883">
              <w:pPr>
                <w:tabs>
                  <w:tab w:val="left" w:pos="8931"/>
                </w:tabs>
                <w:rPr>
                  <w:rFonts w:cs="Calibri"/>
                </w:rPr>
              </w:pPr>
              <w:r>
                <w:rPr>
                  <w:rFonts w:cs="Calibri"/>
                </w:rPr>
                <w:t>1.5.1. Prise en compte de l’augmentation de 10%</w:t>
              </w:r>
              <w:r>
                <w:rPr>
                  <w:rFonts w:cs="Calibri"/>
                </w:rPr>
                <w:tab/>
              </w:r>
              <w:hyperlink w:anchor="_1.5.1._Prise_en" w:history="1">
                <w:r>
                  <w:rPr>
                    <w:rStyle w:val="Lienhypertexte"/>
                    <w:rFonts w:cs="Calibri"/>
                  </w:rPr>
                  <w:t>Lien</w:t>
                </w:r>
              </w:hyperlink>
            </w:p>
            <w:p w:rsidR="000677DC" w:rsidRDefault="00DF6883">
              <w:pPr>
                <w:tabs>
                  <w:tab w:val="left" w:pos="8931"/>
                </w:tabs>
                <w:rPr>
                  <w:rFonts w:cs="Calibri"/>
                </w:rPr>
              </w:pPr>
              <w:r>
                <w:rPr>
                  <w:rFonts w:cs="Calibri"/>
                </w:rPr>
                <w:t>1.7. Calcul du capital-périodes dans le cadre de l’intégration</w:t>
              </w:r>
              <w:r>
                <w:rPr>
                  <w:rFonts w:cs="Calibri"/>
                </w:rPr>
                <w:tab/>
              </w:r>
              <w:hyperlink w:anchor="_1.7._Calcul_du" w:history="1">
                <w:r>
                  <w:rPr>
                    <w:rStyle w:val="Lienhypertexte"/>
                    <w:rFonts w:cs="Calibri"/>
                  </w:rPr>
                  <w:t>Lien</w:t>
                </w:r>
              </w:hyperlink>
            </w:p>
            <w:p w:rsidR="000677DC" w:rsidRDefault="00DF6883">
              <w:pPr>
                <w:tabs>
                  <w:tab w:val="left" w:pos="8931"/>
                </w:tabs>
                <w:rPr>
                  <w:rFonts w:cs="Calibri"/>
                </w:rPr>
              </w:pPr>
              <w:r>
                <w:rPr>
                  <w:rFonts w:cs="Calibri"/>
                </w:rPr>
                <w:t>2.2. Ne sont pas imputées au capital-périodes</w:t>
              </w:r>
              <w:r>
                <w:rPr>
                  <w:rFonts w:cs="Calibri"/>
                </w:rPr>
                <w:tab/>
              </w:r>
              <w:hyperlink w:anchor="_2.2._Ne_sont" w:history="1">
                <w:r>
                  <w:rPr>
                    <w:rStyle w:val="Lienhypertexte"/>
                    <w:rFonts w:cs="Calibri"/>
                  </w:rPr>
                  <w:t>Lien</w:t>
                </w:r>
              </w:hyperlink>
            </w:p>
            <w:p w:rsidR="000677DC" w:rsidRDefault="00DF6883">
              <w:pPr>
                <w:tabs>
                  <w:tab w:val="left" w:pos="8931"/>
                </w:tabs>
                <w:rPr>
                  <w:rFonts w:cs="Calibri"/>
                </w:rPr>
              </w:pPr>
              <w:r>
                <w:rPr>
                  <w:rFonts w:cs="Calibri"/>
                </w:rPr>
                <w:t>2.3.1. Nombre-guide</w:t>
              </w:r>
              <w:r>
                <w:rPr>
                  <w:rFonts w:cs="Calibri"/>
                </w:rPr>
                <w:tab/>
              </w:r>
              <w:hyperlink w:anchor="_2.3.1._Nombre_guide" w:history="1">
                <w:r>
                  <w:rPr>
                    <w:rStyle w:val="Lienhypertexte"/>
                    <w:rFonts w:cs="Calibri"/>
                  </w:rPr>
                  <w:t>Lien</w:t>
                </w:r>
              </w:hyperlink>
            </w:p>
            <w:p w:rsidR="000677DC" w:rsidRDefault="00DF6883">
              <w:pPr>
                <w:tabs>
                  <w:tab w:val="left" w:pos="8931"/>
                </w:tabs>
                <w:rPr>
                  <w:rFonts w:cs="Calibri"/>
                </w:rPr>
              </w:pPr>
              <w:r>
                <w:rPr>
                  <w:rFonts w:cs="Calibri"/>
                </w:rPr>
                <w:t>2.4.1 Niveau maternel</w:t>
              </w:r>
              <w:r>
                <w:rPr>
                  <w:rFonts w:cs="Calibri"/>
                </w:rPr>
                <w:tab/>
              </w:r>
              <w:hyperlink w:anchor="_2.4.1_Niveau_maternel" w:history="1">
                <w:r>
                  <w:rPr>
                    <w:rStyle w:val="Lienhypertexte"/>
                    <w:rFonts w:cs="Calibri"/>
                  </w:rPr>
                  <w:t>Lien</w:t>
                </w:r>
              </w:hyperlink>
            </w:p>
            <w:p w:rsidR="000677DC" w:rsidRDefault="00DF6883">
              <w:pPr>
                <w:tabs>
                  <w:tab w:val="left" w:pos="8931"/>
                </w:tabs>
                <w:rPr>
                  <w:rFonts w:cs="Calibri"/>
                </w:rPr>
              </w:pPr>
              <w:r>
                <w:rPr>
                  <w:rFonts w:cs="Calibri"/>
                </w:rPr>
                <w:t>2.4.8. Maîtres de religion, de morale non confessionnelle, de philosophie et  citoyenneté</w:t>
              </w:r>
              <w:r>
                <w:rPr>
                  <w:rFonts w:cs="Calibri"/>
                </w:rPr>
                <w:tab/>
              </w:r>
              <w:hyperlink w:anchor="_2.4.8._Maîtres_de"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6 : Personnels administratif et auxiliaire d’éducation :</w:t>
              </w:r>
            </w:p>
            <w:p w:rsidR="000677DC" w:rsidRDefault="00DF6883">
              <w:pPr>
                <w:tabs>
                  <w:tab w:val="left" w:pos="8931"/>
                </w:tabs>
                <w:rPr>
                  <w:rFonts w:cs="Calibri"/>
                </w:rPr>
              </w:pPr>
              <w:r>
                <w:rPr>
                  <w:rFonts w:cs="Calibri"/>
                </w:rPr>
                <w:t xml:space="preserve">Bases légales  </w:t>
              </w:r>
              <w:r>
                <w:rPr>
                  <w:rFonts w:cs="Calibri"/>
                </w:rPr>
                <w:tab/>
              </w:r>
              <w:hyperlink w:anchor="_chapitre_6_:" w:history="1">
                <w:r>
                  <w:rPr>
                    <w:rStyle w:val="Lienhypertexte"/>
                    <w:rFonts w:cs="Calibri"/>
                  </w:rPr>
                  <w:t>Lien</w:t>
                </w:r>
              </w:hyperlink>
            </w:p>
            <w:p w:rsidR="000677DC" w:rsidRDefault="00DF6883">
              <w:pPr>
                <w:tabs>
                  <w:tab w:val="left" w:pos="8931"/>
                </w:tabs>
                <w:rPr>
                  <w:rStyle w:val="Lienhypertexte"/>
                  <w:rFonts w:cs="Calibri"/>
                </w:rPr>
              </w:pPr>
              <w:r>
                <w:rPr>
                  <w:rFonts w:cs="Calibri"/>
                </w:rPr>
                <w:t>1. Capital-périodes – Principes généraux</w:t>
              </w:r>
              <w:r>
                <w:rPr>
                  <w:rFonts w:cs="Calibri"/>
                </w:rPr>
                <w:tab/>
              </w:r>
              <w:hyperlink w:anchor="_1._Capital-périodes_–" w:history="1">
                <w:r>
                  <w:rPr>
                    <w:rStyle w:val="Lienhypertexte"/>
                    <w:rFonts w:cs="Calibri"/>
                  </w:rPr>
                  <w:t>Lien</w:t>
                </w:r>
              </w:hyperlink>
            </w:p>
            <w:p w:rsidR="000677DC" w:rsidRDefault="00DF6883">
              <w:pPr>
                <w:tabs>
                  <w:tab w:val="left" w:pos="8931"/>
                </w:tabs>
                <w:rPr>
                  <w:rStyle w:val="Lienhypertexte"/>
                  <w:rFonts w:cs="Calibri"/>
                </w:rPr>
              </w:pPr>
              <w:r>
                <w:rPr>
                  <w:rFonts w:cs="Calibri"/>
                </w:rPr>
                <w:t>4.2. Conseil de classe</w:t>
              </w:r>
              <w:r>
                <w:rPr>
                  <w:rFonts w:cs="Calibri"/>
                </w:rPr>
                <w:tab/>
              </w:r>
              <w:hyperlink w:anchor="_4.2._Conseil_de" w:history="1">
                <w:r>
                  <w:rPr>
                    <w:rStyle w:val="Lienhypertexte"/>
                    <w:rFonts w:cs="Calibri"/>
                  </w:rPr>
                  <w:t>Lien</w:t>
                </w:r>
              </w:hyperlink>
            </w:p>
            <w:p w:rsidR="000677DC" w:rsidRDefault="00DF6883">
              <w:pPr>
                <w:tabs>
                  <w:tab w:val="left" w:pos="8931"/>
                </w:tabs>
                <w:rPr>
                  <w:rStyle w:val="Lienhypertexte"/>
                  <w:rFonts w:cs="Calibri"/>
                </w:rPr>
              </w:pPr>
              <w:r>
                <w:rPr>
                  <w:rFonts w:cs="Calibri"/>
                </w:rPr>
                <w:t>5. Prestations durant les congés</w:t>
              </w:r>
              <w:r>
                <w:rPr>
                  <w:rFonts w:cs="Calibri"/>
                </w:rPr>
                <w:tab/>
              </w:r>
              <w:hyperlink w:anchor="_5._Prestations_durant"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7 : Personnel paramédical, social et psychologique fonctionnant pendant la journée scolaire :</w:t>
              </w:r>
            </w:p>
            <w:p w:rsidR="000677DC" w:rsidRDefault="00DF6883">
              <w:pPr>
                <w:tabs>
                  <w:tab w:val="left" w:pos="8931"/>
                </w:tabs>
                <w:rPr>
                  <w:rFonts w:cs="Calibri"/>
                </w:rPr>
              </w:pPr>
              <w:r>
                <w:rPr>
                  <w:rFonts w:cs="Calibri"/>
                </w:rPr>
                <w:t xml:space="preserve">Bases légales  </w:t>
              </w:r>
              <w:r>
                <w:rPr>
                  <w:rFonts w:cs="Calibri"/>
                </w:rPr>
                <w:tab/>
              </w:r>
              <w:hyperlink w:anchor="_chapitre_7_:" w:history="1">
                <w:r>
                  <w:rPr>
                    <w:rStyle w:val="Lienhypertexte"/>
                    <w:rFonts w:cs="Calibri"/>
                  </w:rPr>
                  <w:t>Lien</w:t>
                </w:r>
              </w:hyperlink>
            </w:p>
            <w:p w:rsidR="000677DC" w:rsidRDefault="00DF6883">
              <w:pPr>
                <w:tabs>
                  <w:tab w:val="left" w:pos="8931"/>
                </w:tabs>
                <w:rPr>
                  <w:rStyle w:val="Lienhypertexte"/>
                  <w:rFonts w:cs="Calibri"/>
                </w:rPr>
              </w:pPr>
              <w:r>
                <w:rPr>
                  <w:rFonts w:cs="Calibri"/>
                </w:rPr>
                <w:t>2.1. Le volume des prestations dont peuvent être chargés les membres du personnel précisés ci-dessus est déterminé par un capital-périodes</w:t>
              </w:r>
              <w:r>
                <w:rPr>
                  <w:rFonts w:cs="Calibri"/>
                </w:rPr>
                <w:tab/>
              </w:r>
              <w:hyperlink w:anchor="_2.1._Le_volume" w:history="1">
                <w:r>
                  <w:rPr>
                    <w:rStyle w:val="Lienhypertexte"/>
                    <w:rFonts w:cs="Calibri"/>
                  </w:rPr>
                  <w:t>Lien</w:t>
                </w:r>
              </w:hyperlink>
            </w:p>
            <w:p w:rsidR="000677DC" w:rsidRDefault="00DF6883">
              <w:pPr>
                <w:tabs>
                  <w:tab w:val="left" w:pos="8931"/>
                </w:tabs>
                <w:rPr>
                  <w:rStyle w:val="Lienhypertexte"/>
                  <w:rFonts w:cs="Calibri"/>
                </w:rPr>
              </w:pPr>
              <w:r>
                <w:rPr>
                  <w:rFonts w:cs="Calibri"/>
                </w:rPr>
                <w:t>2.2. Éléments servant au calcul du capital-périodes</w:t>
              </w:r>
              <w:r>
                <w:rPr>
                  <w:rFonts w:cs="Calibri"/>
                </w:rPr>
                <w:tab/>
              </w:r>
              <w:r>
                <w:rPr>
                  <w:rStyle w:val="Lienhypertexte"/>
                  <w:rFonts w:cs="Calibri"/>
                </w:rPr>
                <w:t>Lien</w:t>
              </w:r>
            </w:p>
            <w:p w:rsidR="000677DC" w:rsidRDefault="00DF6883">
              <w:pPr>
                <w:tabs>
                  <w:tab w:val="left" w:pos="8931"/>
                </w:tabs>
                <w:rPr>
                  <w:rFonts w:cs="Calibri"/>
                </w:rPr>
              </w:pPr>
              <w:r>
                <w:rPr>
                  <w:rFonts w:cs="Calibri"/>
                </w:rPr>
                <w:t>2.3. Calcul du capital-périodes</w:t>
              </w:r>
              <w:r>
                <w:rPr>
                  <w:rFonts w:cs="Calibri"/>
                </w:rPr>
                <w:tab/>
              </w:r>
              <w:hyperlink w:anchor="_2.3._Calcul_du" w:history="1">
                <w:r>
                  <w:rPr>
                    <w:rStyle w:val="Lienhypertexte"/>
                    <w:rFonts w:cs="Calibri"/>
                  </w:rPr>
                  <w:t>Lien</w:t>
                </w:r>
              </w:hyperlink>
            </w:p>
            <w:p w:rsidR="000677DC" w:rsidRDefault="00DF6883">
              <w:pPr>
                <w:tabs>
                  <w:tab w:val="left" w:pos="8931"/>
                </w:tabs>
                <w:rPr>
                  <w:rFonts w:cs="Calibri"/>
                </w:rPr>
              </w:pPr>
              <w:r>
                <w:rPr>
                  <w:rFonts w:cs="Calibri"/>
                </w:rPr>
                <w:t xml:space="preserve">6. Prestations durant les congés </w:t>
              </w:r>
              <w:r>
                <w:rPr>
                  <w:rFonts w:cs="Calibri"/>
                </w:rPr>
                <w:tab/>
              </w:r>
              <w:hyperlink w:anchor="_7._Prestations_durant"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8 : Capitaux-périodes : Transfert et affectation particulière :</w:t>
              </w:r>
            </w:p>
            <w:p w:rsidR="000677DC" w:rsidRDefault="00DF6883">
              <w:pPr>
                <w:tabs>
                  <w:tab w:val="left" w:pos="8931"/>
                </w:tabs>
                <w:rPr>
                  <w:rStyle w:val="Lienhypertexte"/>
                  <w:rFonts w:cs="Calibri"/>
                </w:rPr>
              </w:pPr>
              <w:r>
                <w:rPr>
                  <w:rFonts w:cs="Calibri"/>
                </w:rPr>
                <w:t>2. Transfert de périodes enseignants du fondamental</w:t>
              </w:r>
              <w:r>
                <w:rPr>
                  <w:rFonts w:cs="Calibri"/>
                </w:rPr>
                <w:tab/>
              </w:r>
              <w:hyperlink w:anchor="_2._Transfert_de_1" w:history="1">
                <w:r>
                  <w:rPr>
                    <w:rStyle w:val="Lienhypertexte"/>
                    <w:rFonts w:cs="Calibri"/>
                  </w:rPr>
                  <w:t>Lien</w:t>
                </w:r>
              </w:hyperlink>
            </w:p>
            <w:p w:rsidR="000677DC" w:rsidRDefault="00DF6883">
              <w:pPr>
                <w:tabs>
                  <w:tab w:val="left" w:pos="8931"/>
                </w:tabs>
                <w:rPr>
                  <w:rStyle w:val="Lienhypertexte"/>
                  <w:rFonts w:cs="Calibri"/>
                </w:rPr>
              </w:pPr>
              <w:r>
                <w:rPr>
                  <w:rFonts w:cs="Calibri"/>
                </w:rPr>
                <w:t xml:space="preserve">3.4. Transfert de reliquat  </w:t>
              </w:r>
              <w:r>
                <w:rPr>
                  <w:rFonts w:cs="Calibri"/>
                </w:rPr>
                <w:tab/>
              </w:r>
              <w:hyperlink w:anchor="_3.4._Transfert_de" w:history="1">
                <w:r>
                  <w:rPr>
                    <w:rStyle w:val="Lienhypertexte"/>
                    <w:rFonts w:cs="Calibri"/>
                  </w:rPr>
                  <w:t>Lien</w:t>
                </w:r>
              </w:hyperlink>
            </w:p>
            <w:p w:rsidR="000677DC" w:rsidRDefault="00DF6883">
              <w:pPr>
                <w:tabs>
                  <w:tab w:val="left" w:pos="8931"/>
                </w:tabs>
              </w:pPr>
              <w:r>
                <w:lastRenderedPageBreak/>
                <w:t>3.6. Mode d’utilisation des périodes de reliquats</w:t>
              </w:r>
              <w:r>
                <w:tab/>
              </w:r>
              <w:hyperlink w:anchor="_3.6._Mode_d’utilisation" w:history="1">
                <w:r>
                  <w:rPr>
                    <w:rStyle w:val="Lienhypertexte"/>
                    <w:rFonts w:cs="Calibri"/>
                  </w:rPr>
                  <w:t>Lien</w:t>
                </w:r>
              </w:hyperlink>
            </w:p>
            <w:p w:rsidR="000677DC" w:rsidRDefault="00DF6883">
              <w:pPr>
                <w:tabs>
                  <w:tab w:val="left" w:pos="8931"/>
                </w:tabs>
                <w:rPr>
                  <w:rFonts w:cs="Calibri"/>
                </w:rPr>
              </w:pPr>
              <w:r>
                <w:rPr>
                  <w:rFonts w:cs="Calibri"/>
                </w:rPr>
                <w:t>4. Utilisation des reliquats transmis via le tableau des attributions</w:t>
              </w:r>
              <w:r>
                <w:rPr>
                  <w:rFonts w:cs="Calibri"/>
                </w:rPr>
                <w:tab/>
              </w:r>
              <w:hyperlink w:anchor="_4._Utilisation_des"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9 : Du conseil de classe, du Plan Individuel d’Apprentissage (P.I.A) et des procédures de recours :</w:t>
              </w:r>
            </w:p>
            <w:p w:rsidR="000677DC" w:rsidRDefault="00DF6883">
              <w:pPr>
                <w:tabs>
                  <w:tab w:val="left" w:pos="8931"/>
                </w:tabs>
                <w:rPr>
                  <w:rStyle w:val="Lienhypertexte"/>
                  <w:rFonts w:cs="Calibri"/>
                </w:rPr>
              </w:pPr>
              <w:r>
                <w:rPr>
                  <w:rFonts w:cs="Calibri"/>
                </w:rPr>
                <w:t xml:space="preserve">Bases légales  </w:t>
              </w:r>
              <w:r>
                <w:rPr>
                  <w:rFonts w:cs="Calibri"/>
                </w:rPr>
                <w:tab/>
              </w:r>
              <w:hyperlink w:anchor="_Chapitre_9_:_1" w:history="1">
                <w:r>
                  <w:rPr>
                    <w:rStyle w:val="Lienhypertexte"/>
                    <w:rFonts w:cs="Calibri"/>
                  </w:rPr>
                  <w:t>Lien</w:t>
                </w:r>
              </w:hyperlink>
            </w:p>
            <w:p w:rsidR="000677DC" w:rsidRDefault="00DF6883">
              <w:pPr>
                <w:tabs>
                  <w:tab w:val="left" w:pos="8931"/>
                </w:tabs>
                <w:rPr>
                  <w:rStyle w:val="Lienhypertexte"/>
                  <w:rFonts w:cs="Calibri"/>
                </w:rPr>
              </w:pPr>
              <w:r>
                <w:rPr>
                  <w:rFonts w:cs="Calibri"/>
                </w:rPr>
                <w:t>2. Certificat d’études de base (CEB) – Recours contre le refus d’octroi</w:t>
              </w:r>
              <w:r>
                <w:rPr>
                  <w:rFonts w:cs="Calibri"/>
                </w:rPr>
                <w:tab/>
              </w:r>
              <w:hyperlink w:anchor="_3.3_Certificat_d’études" w:history="1">
                <w:r>
                  <w:rPr>
                    <w:rStyle w:val="Lienhypertexte"/>
                    <w:rFonts w:cs="Calibri"/>
                  </w:rPr>
                  <w:t>Lien</w:t>
                </w:r>
              </w:hyperlink>
            </w:p>
            <w:p w:rsidR="000677DC" w:rsidRDefault="00DF6883">
              <w:pPr>
                <w:tabs>
                  <w:tab w:val="left" w:pos="8931"/>
                </w:tabs>
                <w:rPr>
                  <w:rStyle w:val="Lienhypertexte"/>
                  <w:rFonts w:cs="Calibri"/>
                </w:rPr>
              </w:pPr>
              <w:r>
                <w:rPr>
                  <w:rFonts w:cs="Calibri"/>
                </w:rPr>
                <w:t>3. Le transfert du P.I.A</w:t>
              </w:r>
              <w:r>
                <w:rPr>
                  <w:rFonts w:cs="Calibri"/>
                </w:rPr>
                <w:tab/>
              </w:r>
              <w:hyperlink w:anchor="_3._Le_transfert"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10 : Personnel affecté dans le cadre des internats et homes d’accueil organisés par la Fédération Wallonie-Bruxelles :</w:t>
              </w:r>
            </w:p>
            <w:p w:rsidR="000677DC" w:rsidRDefault="00DF6883">
              <w:pPr>
                <w:tabs>
                  <w:tab w:val="left" w:pos="8931"/>
                </w:tabs>
                <w:rPr>
                  <w:rStyle w:val="Lienhypertexte"/>
                  <w:rFonts w:cs="Calibri"/>
                </w:rPr>
              </w:pPr>
              <w:r>
                <w:rPr>
                  <w:rFonts w:cs="Calibri"/>
                </w:rPr>
                <w:t xml:space="preserve">Bases légales  </w:t>
              </w:r>
              <w:r>
                <w:rPr>
                  <w:rFonts w:cs="Calibri"/>
                </w:rPr>
                <w:tab/>
              </w:r>
              <w:hyperlink w:anchor="_Chapitre_10_:" w:history="1">
                <w:r>
                  <w:rPr>
                    <w:rStyle w:val="Lienhypertexte"/>
                    <w:rFonts w:cs="Calibri"/>
                  </w:rPr>
                  <w:t>Lien</w:t>
                </w:r>
              </w:hyperlink>
            </w:p>
            <w:p w:rsidR="000677DC" w:rsidRDefault="00DF6883">
              <w:pPr>
                <w:tabs>
                  <w:tab w:val="left" w:pos="8931"/>
                </w:tabs>
                <w:rPr>
                  <w:rStyle w:val="Lienhypertexte"/>
                  <w:rFonts w:cs="Calibri"/>
                </w:rPr>
              </w:pPr>
              <w:r>
                <w:rPr>
                  <w:rFonts w:cs="Calibri"/>
                </w:rPr>
                <w:t>2.1. Calcul du capital-périodes</w:t>
              </w:r>
              <w:r>
                <w:rPr>
                  <w:rFonts w:cs="Calibri"/>
                </w:rPr>
                <w:tab/>
              </w:r>
              <w:hyperlink w:anchor="_2.1._Calcul_du" w:history="1">
                <w:r>
                  <w:rPr>
                    <w:rStyle w:val="Lienhypertexte"/>
                    <w:rFonts w:cs="Calibri"/>
                  </w:rPr>
                  <w:t>Lien</w:t>
                </w:r>
              </w:hyperlink>
            </w:p>
            <w:p w:rsidR="000677DC" w:rsidRDefault="00DF6883">
              <w:pPr>
                <w:tabs>
                  <w:tab w:val="left" w:pos="8931"/>
                </w:tabs>
                <w:rPr>
                  <w:rFonts w:cs="Calibri"/>
                </w:rPr>
              </w:pPr>
              <w:r>
                <w:rPr>
                  <w:rFonts w:cs="Calibri"/>
                </w:rPr>
                <w:t>Annexe 1 : Convention de transfert de reliquat entre  internats et homes d’accueil</w:t>
              </w:r>
              <w:r>
                <w:rPr>
                  <w:rFonts w:cs="Calibri"/>
                </w:rPr>
                <w:tab/>
              </w:r>
              <w:hyperlink w:anchor="_Annexe_1_:_9" w:history="1">
                <w:r>
                  <w:rPr>
                    <w:rStyle w:val="Lienhypertexte"/>
                    <w:rFonts w:cs="Calibri"/>
                  </w:rPr>
                  <w:t>Lien</w:t>
                </w:r>
              </w:hyperlink>
              <w:r>
                <w:rPr>
                  <w:rFonts w:cs="Calibri"/>
                </w:rPr>
                <w:tab/>
              </w:r>
            </w:p>
            <w:p w:rsidR="000677DC" w:rsidRDefault="000677DC">
              <w:pPr>
                <w:tabs>
                  <w:tab w:val="left" w:pos="8931"/>
                </w:tabs>
                <w:rPr>
                  <w:rFonts w:cs="Calibri"/>
                </w:rPr>
              </w:pPr>
            </w:p>
            <w:p w:rsidR="000677DC" w:rsidRDefault="00DF6883">
              <w:pPr>
                <w:tabs>
                  <w:tab w:val="left" w:pos="8931"/>
                </w:tabs>
                <w:rPr>
                  <w:rFonts w:cs="Calibri"/>
                </w:rPr>
              </w:pPr>
              <w:r>
                <w:rPr>
                  <w:rFonts w:cs="Calibri"/>
                  <w:b/>
                </w:rPr>
                <w:t>Chapitre 11 : Homes d’accueil permanent organisés par la Fédération Wallonie-Bruxelles :</w:t>
              </w:r>
            </w:p>
            <w:p w:rsidR="000677DC" w:rsidRDefault="00DF6883">
              <w:pPr>
                <w:tabs>
                  <w:tab w:val="left" w:pos="8931"/>
                </w:tabs>
                <w:rPr>
                  <w:rFonts w:cs="Calibri"/>
                  <w:b/>
                </w:rPr>
              </w:pPr>
              <w:r>
                <w:rPr>
                  <w:rFonts w:cs="Calibri"/>
                </w:rPr>
                <w:t xml:space="preserve">1. Ouverture des homes d’accueil permanent </w:t>
              </w:r>
              <w:r>
                <w:rPr>
                  <w:rFonts w:cs="Calibri"/>
                </w:rPr>
                <w:tab/>
              </w:r>
              <w:hyperlink w:anchor="_1._Ouverture_des" w:history="1">
                <w:r>
                  <w:rPr>
                    <w:rStyle w:val="Lienhypertexte"/>
                    <w:rFonts w:cs="Calibri"/>
                  </w:rPr>
                  <w:t>Lien</w:t>
                </w:r>
              </w:hyperlink>
            </w:p>
            <w:p w:rsidR="000677DC" w:rsidRDefault="00DF6883">
              <w:pPr>
                <w:tabs>
                  <w:tab w:val="left" w:pos="8931"/>
                </w:tabs>
                <w:rPr>
                  <w:rStyle w:val="Lienhypertexte"/>
                  <w:rFonts w:cs="Calibri"/>
                </w:rPr>
              </w:pPr>
              <w:r>
                <w:rPr>
                  <w:rFonts w:cs="Calibri"/>
                </w:rPr>
                <w:t xml:space="preserve">2. Capital-périodes complémentaire  </w:t>
              </w:r>
              <w:r>
                <w:rPr>
                  <w:rFonts w:cs="Calibri"/>
                </w:rPr>
                <w:tab/>
              </w:r>
              <w:hyperlink w:anchor="__RefHeading__223_957262308" w:history="1">
                <w:r>
                  <w:rPr>
                    <w:rStyle w:val="Lienhypertexte"/>
                    <w:rFonts w:cs="Calibri"/>
                  </w:rPr>
                  <w:t>Lien</w:t>
                </w:r>
              </w:hyperlink>
            </w:p>
            <w:p w:rsidR="000677DC" w:rsidRDefault="00DF6883">
              <w:pPr>
                <w:tabs>
                  <w:tab w:val="left" w:pos="8931"/>
                </w:tabs>
                <w:rPr>
                  <w:rStyle w:val="Lienhypertexte"/>
                  <w:rFonts w:cs="Calibri"/>
                </w:rPr>
              </w:pPr>
              <w:r>
                <w:rPr>
                  <w:rFonts w:cs="Calibri"/>
                </w:rPr>
                <w:t>4.2. Le personnel dont peut bénéficier chaque home d'accueil permanent sur base du capital-périodes complémentaire, spécifique à cet accueil permanent, est désigné pour une période se terminant le 31 août.</w:t>
              </w:r>
              <w:r>
                <w:rPr>
                  <w:rFonts w:cs="Calibri"/>
                </w:rPr>
                <w:tab/>
              </w:r>
              <w:hyperlink w:anchor="_4.2._Le_personnel" w:history="1">
                <w:r>
                  <w:rPr>
                    <w:rStyle w:val="Lienhypertexte"/>
                    <w:rFonts w:cs="Calibri"/>
                  </w:rPr>
                  <w:t>Lien</w:t>
                </w:r>
              </w:hyperlink>
            </w:p>
            <w:p w:rsidR="000677DC" w:rsidRDefault="00DF6883">
              <w:pPr>
                <w:tabs>
                  <w:tab w:val="left" w:pos="8931"/>
                </w:tabs>
                <w:rPr>
                  <w:rFonts w:cs="Calibri"/>
                </w:rPr>
              </w:pPr>
              <w:r>
                <w:rPr>
                  <w:rFonts w:cs="Calibri"/>
                </w:rPr>
                <w:t>Annexe 1 : Convention de transfert de reliquat entre internats et homes d’accueil</w:t>
              </w:r>
              <w:r>
                <w:rPr>
                  <w:rFonts w:cs="Calibri"/>
                </w:rPr>
                <w:tab/>
              </w:r>
              <w:hyperlink w:anchor="_Annexe_1_:_21"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12 : Formalités administratives pour les élèves fréquentant l’enseignement spécialisé de type 5 :</w:t>
              </w:r>
            </w:p>
            <w:p w:rsidR="000677DC" w:rsidRDefault="00DF6883">
              <w:pPr>
                <w:tabs>
                  <w:tab w:val="left" w:pos="8931"/>
                </w:tabs>
                <w:rPr>
                  <w:rFonts w:cs="Calibri"/>
                </w:rPr>
              </w:pPr>
              <w:r>
                <w:rPr>
                  <w:rFonts w:cs="Calibri"/>
                </w:rPr>
                <w:t xml:space="preserve">4.1. Méthode de calcul du CPU dans les écoles organisant à la fois un enseignement spécialisé de type 5 et un ou plusieurs autres types d’enseignement spécialisé </w:t>
              </w:r>
              <w:r>
                <w:rPr>
                  <w:rFonts w:cs="Calibri"/>
                </w:rPr>
                <w:tab/>
              </w:r>
              <w:hyperlink w:anchor="_4.1._Méthode_de"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 xml:space="preserve">Chapitre 14 : Organisation d’une pédagogie adaptée pour les élèves : </w:t>
              </w:r>
            </w:p>
            <w:p w:rsidR="000677DC" w:rsidRDefault="00DF6883">
              <w:pPr>
                <w:tabs>
                  <w:tab w:val="left" w:pos="8931"/>
                </w:tabs>
                <w:rPr>
                  <w:rFonts w:cs="Calibri"/>
                </w:rPr>
              </w:pPr>
              <w:r>
                <w:rPr>
                  <w:rFonts w:cs="Calibri"/>
                </w:rPr>
                <w:t>7. Classe et implantation à visée inclusive</w:t>
              </w:r>
              <w:r>
                <w:rPr>
                  <w:rFonts w:cs="Calibri"/>
                </w:rPr>
                <w:tab/>
              </w:r>
              <w:hyperlink w:anchor="_7._Classe_et"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 xml:space="preserve">Chapitre 15 : Rappel des conditions d’admission, de maintien et de passage : </w:t>
              </w:r>
            </w:p>
            <w:p w:rsidR="000677DC" w:rsidRDefault="00DF6883">
              <w:pPr>
                <w:tabs>
                  <w:tab w:val="left" w:pos="8931"/>
                </w:tabs>
                <w:rPr>
                  <w:rFonts w:cs="Calibri"/>
                </w:rPr>
              </w:pPr>
              <w:r>
                <w:rPr>
                  <w:rFonts w:cs="Calibri"/>
                </w:rPr>
                <w:t>1.1. Le rapport d’inscription</w:t>
              </w:r>
              <w:r>
                <w:rPr>
                  <w:rFonts w:cs="Calibri"/>
                </w:rPr>
                <w:tab/>
              </w:r>
              <w:hyperlink w:anchor="_1.1._Le_rapport"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 xml:space="preserve">Chapitre 16 : La Vérification de la population scolaire et de la comptabilité : </w:t>
              </w:r>
            </w:p>
            <w:p w:rsidR="000677DC" w:rsidRDefault="00DF6883">
              <w:pPr>
                <w:tabs>
                  <w:tab w:val="left" w:pos="8931"/>
                </w:tabs>
                <w:rPr>
                  <w:rFonts w:cs="Calibri"/>
                </w:rPr>
              </w:pPr>
              <w:r>
                <w:rPr>
                  <w:rFonts w:cs="Calibri"/>
                </w:rPr>
                <w:t>1.2. Les modalités de contrôle</w:t>
              </w:r>
              <w:r>
                <w:rPr>
                  <w:rFonts w:cs="Calibri"/>
                </w:rPr>
                <w:tab/>
              </w:r>
              <w:hyperlink w:anchor="_1.2._Les_modalités" w:history="1">
                <w:r>
                  <w:rPr>
                    <w:rStyle w:val="Lienhypertexte"/>
                    <w:rFonts w:cs="Calibri"/>
                  </w:rPr>
                  <w:t>Lien</w:t>
                </w:r>
              </w:hyperlink>
            </w:p>
            <w:p w:rsidR="000677DC" w:rsidRDefault="00DF6883">
              <w:pPr>
                <w:tabs>
                  <w:tab w:val="left" w:pos="8931"/>
                </w:tabs>
                <w:rPr>
                  <w:rStyle w:val="Lienhypertexte"/>
                  <w:rFonts w:cs="Calibri"/>
                </w:rPr>
              </w:pPr>
              <w:r>
                <w:rPr>
                  <w:rFonts w:cs="Calibri"/>
                </w:rPr>
                <w:t>1.4.2. Registres de présences des élèves</w:t>
              </w:r>
              <w:r>
                <w:rPr>
                  <w:rFonts w:cs="Calibri"/>
                </w:rPr>
                <w:tab/>
              </w:r>
              <w:hyperlink w:anchor="_3.2._Registres_de" w:history="1">
                <w:r>
                  <w:rPr>
                    <w:rStyle w:val="Lienhypertexte"/>
                    <w:rFonts w:cs="Calibri"/>
                  </w:rPr>
                  <w:t>Lien</w:t>
                </w:r>
              </w:hyperlink>
            </w:p>
            <w:p w:rsidR="000677DC" w:rsidRDefault="00DF6883">
              <w:pPr>
                <w:tabs>
                  <w:tab w:val="left" w:pos="8931"/>
                </w:tabs>
                <w:rPr>
                  <w:rStyle w:val="Lienhypertexte"/>
                  <w:rFonts w:cs="Calibri"/>
                </w:rPr>
              </w:pPr>
              <w:r>
                <w:rPr>
                  <w:rFonts w:cs="Calibri"/>
                </w:rPr>
                <w:t>1.4.7. Signature électronique</w:t>
              </w:r>
              <w:r>
                <w:rPr>
                  <w:rFonts w:cs="Calibri"/>
                </w:rPr>
                <w:tab/>
              </w:r>
              <w:hyperlink w:anchor="_1.4.7._Signature_électronique" w:history="1">
                <w:r>
                  <w:rPr>
                    <w:rStyle w:val="Lienhypertexte"/>
                    <w:rFonts w:cs="Calibri"/>
                  </w:rPr>
                  <w:t>Lien</w:t>
                </w:r>
              </w:hyperlink>
            </w:p>
            <w:p w:rsidR="000677DC" w:rsidRDefault="00DF6883">
              <w:pPr>
                <w:tabs>
                  <w:tab w:val="left" w:pos="8931"/>
                </w:tabs>
                <w:rPr>
                  <w:rFonts w:cs="Calibri"/>
                </w:rPr>
              </w:pPr>
              <w:r>
                <w:rPr>
                  <w:rFonts w:cs="Calibri"/>
                </w:rPr>
                <w:t>3. Liste des zones géographiques par vérificateur</w:t>
              </w:r>
              <w:r>
                <w:rPr>
                  <w:rFonts w:cs="Calibri"/>
                </w:rPr>
                <w:tab/>
              </w:r>
              <w:hyperlink w:anchor="_3._Liste_des_1"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 xml:space="preserve">Chapitre 18 : Introduction des demandes de dérogation d’âge : </w:t>
              </w:r>
            </w:p>
            <w:p w:rsidR="000677DC" w:rsidRDefault="00DF6883">
              <w:pPr>
                <w:tabs>
                  <w:tab w:val="left" w:pos="8931"/>
                </w:tabs>
                <w:rPr>
                  <w:rFonts w:cs="Calibri"/>
                </w:rPr>
              </w:pPr>
              <w:r>
                <w:rPr>
                  <w:rFonts w:cs="Calibri"/>
                </w:rPr>
                <w:t>2.2. Demande de dérogation à l’inscription dès l’âge de 5 ans dans l’enseignement primaire spécialisé</w:t>
              </w:r>
              <w:r>
                <w:rPr>
                  <w:rFonts w:cs="Calibri"/>
                </w:rPr>
                <w:tab/>
              </w:r>
              <w:hyperlink w:anchor="_3.2._Demandes_de" w:history="1">
                <w:r>
                  <w:rPr>
                    <w:rStyle w:val="Lienhypertexte"/>
                    <w:rFonts w:cs="Calibri"/>
                  </w:rPr>
                  <w:t>Lien</w:t>
                </w:r>
              </w:hyperlink>
            </w:p>
            <w:p w:rsidR="000677DC" w:rsidRDefault="00DF6883">
              <w:pPr>
                <w:tabs>
                  <w:tab w:val="left" w:pos="8931"/>
                </w:tabs>
                <w:rPr>
                  <w:rFonts w:cs="Calibri"/>
                  <w:b/>
                </w:rPr>
              </w:pPr>
              <w:r>
                <w:rPr>
                  <w:rFonts w:cs="Calibri"/>
                  <w:b/>
                </w:rPr>
                <w:t>Chapitre 19 : Liste des organismes habilités à délivrer et/ou à modifier les documents nécessaires à l’inscription en enseignement spécialisé :</w:t>
              </w:r>
            </w:p>
            <w:p w:rsidR="000677DC" w:rsidRDefault="00DF6883">
              <w:pPr>
                <w:tabs>
                  <w:tab w:val="left" w:pos="8931"/>
                </w:tabs>
                <w:rPr>
                  <w:rFonts w:cs="Calibri"/>
                </w:rPr>
              </w:pPr>
              <w:r>
                <w:rPr>
                  <w:rFonts w:cs="Calibri"/>
                </w:rPr>
                <w:t>3. Listes</w:t>
              </w:r>
              <w:r>
                <w:rPr>
                  <w:rFonts w:cs="Calibri"/>
                </w:rPr>
                <w:tab/>
              </w:r>
              <w:hyperlink w:anchor="_3._Nota_Bene:"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20 : Les Commissions consultatives :</w:t>
              </w:r>
            </w:p>
            <w:p w:rsidR="000677DC" w:rsidRDefault="00DF6883">
              <w:pPr>
                <w:tabs>
                  <w:tab w:val="left" w:pos="8931"/>
                </w:tabs>
                <w:rPr>
                  <w:rStyle w:val="Lienhypertexte"/>
                  <w:rFonts w:cs="Calibri"/>
                </w:rPr>
              </w:pPr>
              <w:r>
                <w:rPr>
                  <w:rFonts w:cs="Calibri"/>
                </w:rPr>
                <w:t>4. Modalités d’organisation des commissions consultatives</w:t>
              </w:r>
              <w:r>
                <w:rPr>
                  <w:rFonts w:cs="Calibri"/>
                </w:rPr>
                <w:tab/>
              </w:r>
              <w:hyperlink w:anchor="_4._Modalités_d’organisation" w:history="1">
                <w:r>
                  <w:rPr>
                    <w:rStyle w:val="Lienhypertexte"/>
                    <w:rFonts w:cs="Calibri"/>
                  </w:rPr>
                  <w:t>Lien</w:t>
                </w:r>
              </w:hyperlink>
            </w:p>
            <w:p w:rsidR="000677DC" w:rsidRDefault="00DF6883">
              <w:pPr>
                <w:tabs>
                  <w:tab w:val="left" w:pos="8931"/>
                </w:tabs>
                <w:rPr>
                  <w:rStyle w:val="Lienhypertexte"/>
                  <w:rFonts w:cs="Calibri"/>
                </w:rPr>
              </w:pPr>
              <w:r>
                <w:rPr>
                  <w:rFonts w:cs="Calibri"/>
                </w:rPr>
                <w:t>5. Fonctionnement des commissions consultatives</w:t>
              </w:r>
              <w:r>
                <w:rPr>
                  <w:rFonts w:cs="Calibri"/>
                </w:rPr>
                <w:tab/>
              </w:r>
              <w:hyperlink w:anchor="_5._Fonctionnement_des" w:history="1">
                <w:r>
                  <w:rPr>
                    <w:rStyle w:val="Lienhypertexte"/>
                    <w:rFonts w:cs="Calibri"/>
                  </w:rPr>
                  <w:t>Lien</w:t>
                </w:r>
              </w:hyperlink>
            </w:p>
            <w:p w:rsidR="000677DC" w:rsidRDefault="00DF6883">
              <w:pPr>
                <w:tabs>
                  <w:tab w:val="left" w:pos="8931"/>
                </w:tabs>
                <w:rPr>
                  <w:rStyle w:val="Lienhypertexte"/>
                  <w:rFonts w:cs="Calibri"/>
                </w:rPr>
              </w:pPr>
              <w:r>
                <w:rPr>
                  <w:rFonts w:cs="Calibri"/>
                </w:rPr>
                <w:t>Situation n°7 : capacité de discernement d’un élève de l’enseignement spécialisé qui a commis un acte de violence ou qui est suspecté d’en avoir commis. L’avis précise si l’élève avait une capacité de discernement normale au moment des faits ou s’il n’en avait pas</w:t>
              </w:r>
              <w:r>
                <w:rPr>
                  <w:rFonts w:cs="Calibri"/>
                </w:rPr>
                <w:tab/>
              </w:r>
              <w:hyperlink w:anchor="_Situation_n_7"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Chapitre 22 : Les données et les applications métier</w:t>
              </w:r>
            </w:p>
            <w:p w:rsidR="000677DC" w:rsidRDefault="00DF6883">
              <w:pPr>
                <w:tabs>
                  <w:tab w:val="left" w:pos="8931"/>
                </w:tabs>
                <w:rPr>
                  <w:rFonts w:cs="Calibri"/>
                </w:rPr>
              </w:pPr>
              <w:r>
                <w:rPr>
                  <w:rFonts w:cs="Calibri"/>
                </w:rPr>
                <w:t>2. Application SIEL</w:t>
              </w:r>
              <w:r>
                <w:rPr>
                  <w:rFonts w:cs="Calibri"/>
                </w:rPr>
                <w:tab/>
              </w:r>
              <w:hyperlink w:anchor="_2._Application_SIEL" w:history="1">
                <w:r>
                  <w:rPr>
                    <w:rStyle w:val="Lienhypertexte"/>
                    <w:rFonts w:cs="Calibri"/>
                  </w:rPr>
                  <w:t>Lien</w:t>
                </w:r>
              </w:hyperlink>
            </w:p>
            <w:p w:rsidR="000677DC" w:rsidRDefault="000677DC">
              <w:pPr>
                <w:tabs>
                  <w:tab w:val="left" w:pos="8931"/>
                </w:tabs>
                <w:rPr>
                  <w:rFonts w:cs="Calibri"/>
                </w:rPr>
              </w:pPr>
            </w:p>
            <w:p w:rsidR="000677DC" w:rsidRDefault="00DF6883">
              <w:pPr>
                <w:tabs>
                  <w:tab w:val="left" w:pos="8931"/>
                </w:tabs>
                <w:rPr>
                  <w:rFonts w:cs="Calibri"/>
                  <w:b/>
                </w:rPr>
              </w:pPr>
              <w:r>
                <w:rPr>
                  <w:rFonts w:cs="Calibri"/>
                  <w:b/>
                </w:rPr>
                <w:t>INDEX I : Les personnes-ressources de la Direction générale de l’Enseignement obligatoire pour les écoles d’Enseignement spécialisé :</w:t>
              </w:r>
            </w:p>
            <w:p w:rsidR="000677DC" w:rsidRDefault="00DF6883">
              <w:pPr>
                <w:tabs>
                  <w:tab w:val="left" w:pos="8931"/>
                </w:tabs>
                <w:rPr>
                  <w:rStyle w:val="Lienhypertexte"/>
                  <w:rFonts w:cs="Calibri"/>
                </w:rPr>
              </w:pPr>
              <w:r>
                <w:rPr>
                  <w:rFonts w:cs="Calibri"/>
                </w:rPr>
                <w:t xml:space="preserve">4. Matières traitées par les agent(e)s de la Direction des Affaires générales et de l’Enseignement spécialisé </w:t>
              </w:r>
              <w:r>
                <w:rPr>
                  <w:rFonts w:cs="Calibri"/>
                </w:rPr>
                <w:tab/>
              </w:r>
              <w:hyperlink w:anchor="_4._Matières_traitées" w:history="1">
                <w:r>
                  <w:rPr>
                    <w:rStyle w:val="Lienhypertexte"/>
                    <w:rFonts w:cs="Calibri"/>
                  </w:rPr>
                  <w:t>Lien</w:t>
                </w:r>
              </w:hyperlink>
            </w:p>
            <w:p w:rsidR="000677DC" w:rsidRDefault="00DF6883">
              <w:pPr>
                <w:tabs>
                  <w:tab w:val="left" w:pos="8931"/>
                </w:tabs>
                <w:rPr>
                  <w:rStyle w:val="Lienhypertexte"/>
                  <w:rFonts w:cs="Calibri"/>
                </w:rPr>
              </w:pPr>
              <w:r>
                <w:rPr>
                  <w:rFonts w:cs="Calibri"/>
                </w:rPr>
                <w:t>5. Budget</w:t>
              </w:r>
              <w:r>
                <w:rPr>
                  <w:rFonts w:cs="Calibri"/>
                </w:rPr>
                <w:tab/>
              </w:r>
              <w:hyperlink w:anchor="_5._Budget" w:history="1">
                <w:r>
                  <w:rPr>
                    <w:rStyle w:val="Lienhypertexte"/>
                    <w:rFonts w:cs="Calibri"/>
                  </w:rPr>
                  <w:t>Lien</w:t>
                </w:r>
              </w:hyperlink>
            </w:p>
            <w:p w:rsidR="000677DC" w:rsidRDefault="00DF6883">
              <w:pPr>
                <w:tabs>
                  <w:tab w:val="left" w:pos="8931"/>
                </w:tabs>
                <w:rPr>
                  <w:rStyle w:val="Lienhypertexte"/>
                  <w:rFonts w:cs="Calibri"/>
                </w:rPr>
              </w:pPr>
              <w:r>
                <w:rPr>
                  <w:rFonts w:cs="Calibri"/>
                </w:rPr>
                <w:t>7. Gestion des écoles</w:t>
              </w:r>
              <w:r>
                <w:rPr>
                  <w:rFonts w:cs="Calibri"/>
                </w:rPr>
                <w:tab/>
              </w:r>
              <w:hyperlink w:anchor="_7._Gestion_des" w:history="1">
                <w:r>
                  <w:rPr>
                    <w:rStyle w:val="Lienhypertexte"/>
                    <w:rFonts w:cs="Calibri"/>
                  </w:rPr>
                  <w:t>Lien</w:t>
                </w:r>
              </w:hyperlink>
            </w:p>
            <w:p w:rsidR="000677DC" w:rsidRDefault="00DF6883">
              <w:pPr>
                <w:tabs>
                  <w:tab w:val="left" w:pos="8931"/>
                </w:tabs>
                <w:rPr>
                  <w:rFonts w:cs="Calibri"/>
                </w:rPr>
              </w:pPr>
              <w:r>
                <w:rPr>
                  <w:rFonts w:cs="Calibri"/>
                </w:rPr>
                <w:t>8. Matières traitées par les directions transversales à la Direction générale de l’Enseignement obligatoire</w:t>
              </w:r>
            </w:p>
            <w:p w:rsidR="000677DC" w:rsidRDefault="00DF6883">
              <w:pPr>
                <w:tabs>
                  <w:tab w:val="left" w:pos="8931"/>
                </w:tabs>
                <w:rPr>
                  <w:rFonts w:cs="Calibri"/>
                </w:rPr>
              </w:pPr>
              <w:r>
                <w:rPr>
                  <w:rFonts w:cs="Calibri"/>
                </w:rPr>
                <w:tab/>
              </w:r>
              <w:hyperlink w:anchor="_8._Matières_traitées" w:history="1">
                <w:r>
                  <w:rPr>
                    <w:rStyle w:val="Lienhypertexte"/>
                    <w:rFonts w:cs="Calibri"/>
                  </w:rPr>
                  <w:t>Lien</w:t>
                </w:r>
              </w:hyperlink>
            </w:p>
            <w:p w:rsidR="000677DC" w:rsidRDefault="00DF6883">
              <w:pPr>
                <w:pStyle w:val="Sansinterligne"/>
                <w:tabs>
                  <w:tab w:val="left" w:pos="8931"/>
                </w:tabs>
                <w:rPr>
                  <w:rFonts w:ascii="Calibri" w:eastAsiaTheme="minorHAnsi" w:hAnsi="Calibri" w:cs="Calibri"/>
                  <w:b/>
                  <w:lang w:eastAsia="en-US"/>
                </w:rPr>
              </w:pPr>
              <w:r>
                <w:rPr>
                  <w:rFonts w:ascii="Calibri" w:eastAsiaTheme="minorHAnsi" w:hAnsi="Calibri" w:cs="Calibri"/>
                  <w:b/>
                  <w:lang w:eastAsia="en-US"/>
                </w:rPr>
                <w:t xml:space="preserve">INDEX III : Lien avec d’autres circulaires  </w:t>
              </w:r>
              <w:r>
                <w:rPr>
                  <w:rFonts w:ascii="Calibri" w:eastAsiaTheme="minorHAnsi" w:hAnsi="Calibri" w:cs="Calibri"/>
                  <w:b/>
                  <w:lang w:eastAsia="en-US"/>
                </w:rPr>
                <w:tab/>
              </w:r>
              <w:hyperlink w:anchor="_INDEX_III_:" w:history="1">
                <w:r>
                  <w:rPr>
                    <w:rStyle w:val="Lienhypertexte"/>
                    <w:rFonts w:ascii="Calibri" w:hAnsi="Calibri" w:cs="Calibri"/>
                  </w:rPr>
                  <w:t>Lien</w:t>
                </w:r>
              </w:hyperlink>
            </w:p>
            <w:sdt>
              <w:sdtPr>
                <w:rPr>
                  <w:rFonts w:ascii="Calibri" w:eastAsiaTheme="minorHAnsi" w:hAnsi="Calibri" w:cs="Calibri"/>
                  <w:color w:val="0000FF"/>
                  <w:u w:val="single"/>
                  <w:lang w:eastAsia="en-US"/>
                </w:rPr>
                <w:id w:val="778380281"/>
                <w:docPartObj>
                  <w:docPartGallery w:val="Cover Pages"/>
                  <w:docPartUnique/>
                </w:docPartObj>
              </w:sdtPr>
              <w:sdtEndPr>
                <w:rPr>
                  <w:rFonts w:asciiTheme="minorHAnsi" w:hAnsiTheme="minorHAnsi" w:cstheme="minorHAnsi"/>
                </w:rPr>
              </w:sdtEndPr>
              <w:sdtContent>
                <w:p w:rsidR="000677DC" w:rsidRDefault="000677DC">
                  <w:pPr>
                    <w:pStyle w:val="Sansinterligne"/>
                    <w:rPr>
                      <w:rFonts w:ascii="Calibri" w:eastAsiaTheme="minorHAnsi" w:hAnsi="Calibri" w:cs="Calibri"/>
                      <w:u w:val="single"/>
                      <w:lang w:eastAsia="en-US"/>
                    </w:rPr>
                  </w:pPr>
                </w:p>
                <w:p w:rsidR="000677DC" w:rsidRDefault="000677DC">
                  <w:pPr>
                    <w:pStyle w:val="Sansinterligne"/>
                    <w:rPr>
                      <w:rFonts w:ascii="Calibri" w:eastAsiaTheme="minorHAnsi" w:hAnsi="Calibri" w:cs="Calibri"/>
                      <w:u w:val="single"/>
                      <w:lang w:eastAsia="en-US"/>
                    </w:rPr>
                  </w:pPr>
                </w:p>
                <w:p w:rsidR="000677DC" w:rsidRDefault="000677DC">
                  <w:pPr>
                    <w:pStyle w:val="Sansinterligne"/>
                    <w:rPr>
                      <w:rFonts w:ascii="Calibri" w:eastAsiaTheme="minorHAnsi" w:hAnsi="Calibri" w:cs="Calibri"/>
                      <w:u w:val="single"/>
                      <w:lang w:eastAsia="en-US"/>
                    </w:rPr>
                  </w:pPr>
                </w:p>
                <w:p w:rsidR="000677DC" w:rsidRDefault="000677DC">
                  <w:pPr>
                    <w:pStyle w:val="Sansinterligne"/>
                    <w:rPr>
                      <w:rFonts w:ascii="Calibri" w:hAnsi="Calibri" w:cs="Calibri"/>
                    </w:rPr>
                  </w:pPr>
                </w:p>
                <w:p w:rsidR="000677DC" w:rsidRDefault="00DF6883">
                  <w:pPr>
                    <w:rPr>
                      <w:rFonts w:eastAsia="Times New Roman" w:cs="Calibri"/>
                      <w:noProof/>
                      <w:lang w:eastAsia="ar-SA"/>
                    </w:rPr>
                  </w:pPr>
                  <w:r>
                    <w:rPr>
                      <w:rFonts w:cs="Calibri"/>
                      <w:bCs/>
                      <w:smallCaps/>
                      <w:noProof/>
                    </w:rPr>
                    <w:br w:type="page"/>
                  </w:r>
                </w:p>
                <w:p w:rsidR="000677DC" w:rsidRDefault="000677DC">
                  <w:pPr>
                    <w:pStyle w:val="TM1"/>
                    <w:tabs>
                      <w:tab w:val="right" w:leader="dot" w:pos="9062"/>
                    </w:tabs>
                    <w:rPr>
                      <w:rFonts w:asciiTheme="minorHAnsi" w:hAnsiTheme="minorHAnsi" w:cstheme="minorHAnsi"/>
                      <w:b w:val="0"/>
                      <w:bCs w:val="0"/>
                      <w:smallCaps w:val="0"/>
                      <w:noProof/>
                      <w:sz w:val="22"/>
                      <w:szCs w:val="22"/>
                    </w:rPr>
                  </w:pPr>
                </w:p>
                <w:p w:rsidR="000677DC" w:rsidRDefault="00DF6883">
                  <w:pPr>
                    <w:pStyle w:val="Titre2"/>
                    <w:rPr>
                      <w:rFonts w:asciiTheme="minorHAnsi" w:hAnsiTheme="minorHAnsi" w:cstheme="minorHAnsi"/>
                      <w:sz w:val="56"/>
                      <w:szCs w:val="52"/>
                    </w:rPr>
                  </w:pPr>
                  <w:bookmarkStart w:id="5" w:name="_Toc103953005"/>
                  <w:r>
                    <w:rPr>
                      <w:rFonts w:asciiTheme="minorHAnsi" w:hAnsiTheme="minorHAnsi" w:cstheme="minorHAnsi"/>
                      <w:sz w:val="56"/>
                      <w:szCs w:val="52"/>
                    </w:rPr>
                    <w:t>Table des matières</w:t>
                  </w:r>
                  <w:bookmarkEnd w:id="5"/>
                </w:p>
                <w:p w:rsidR="000677DC" w:rsidRDefault="000677DC">
                  <w:pPr>
                    <w:pStyle w:val="TM1"/>
                    <w:tabs>
                      <w:tab w:val="left" w:pos="8250"/>
                    </w:tabs>
                    <w:spacing w:before="0"/>
                    <w:rPr>
                      <w:rFonts w:asciiTheme="minorHAnsi" w:hAnsiTheme="minorHAnsi" w:cstheme="minorHAnsi"/>
                      <w:b w:val="0"/>
                      <w:bCs w:val="0"/>
                      <w:smallCaps w:val="0"/>
                      <w:noProof/>
                      <w:sz w:val="22"/>
                      <w:szCs w:val="22"/>
                    </w:rPr>
                  </w:pPr>
                </w:p>
                <w:p w:rsidR="000677DC" w:rsidRDefault="00DF6883">
                  <w:pPr>
                    <w:pStyle w:val="TM2"/>
                    <w:tabs>
                      <w:tab w:val="right" w:leader="dot" w:pos="9344"/>
                    </w:tabs>
                    <w:rPr>
                      <w:rFonts w:asciiTheme="minorHAnsi" w:eastAsiaTheme="minorEastAsia" w:hAnsiTheme="minorHAnsi" w:cstheme="minorBidi"/>
                      <w:b w:val="0"/>
                      <w:iCs w:val="0"/>
                      <w:noProof/>
                      <w:szCs w:val="22"/>
                      <w:lang w:eastAsia="fr-BE"/>
                    </w:rPr>
                  </w:pPr>
                  <w:r>
                    <w:rPr>
                      <w:rFonts w:asciiTheme="minorHAnsi" w:hAnsiTheme="minorHAnsi" w:cstheme="minorHAnsi"/>
                      <w:bCs/>
                      <w:smallCaps/>
                      <w:noProof/>
                      <w:sz w:val="28"/>
                    </w:rPr>
                    <w:fldChar w:fldCharType="begin"/>
                  </w:r>
                  <w:r>
                    <w:rPr>
                      <w:rFonts w:asciiTheme="minorHAnsi" w:hAnsiTheme="minorHAnsi" w:cstheme="minorHAnsi"/>
                      <w:noProof/>
                    </w:rPr>
                    <w:instrText xml:space="preserve"> TOC \o "1-3" \h \z \u </w:instrText>
                  </w:r>
                  <w:r>
                    <w:rPr>
                      <w:rFonts w:asciiTheme="minorHAnsi" w:hAnsiTheme="minorHAnsi" w:cstheme="minorHAnsi"/>
                      <w:bCs/>
                      <w:smallCaps/>
                      <w:noProof/>
                      <w:sz w:val="28"/>
                    </w:rPr>
                    <w:fldChar w:fldCharType="separate"/>
                  </w:r>
                  <w:hyperlink w:anchor="_Toc103953003" w:history="1">
                    <w:r>
                      <w:rPr>
                        <w:rStyle w:val="Lienhypertexte"/>
                        <w:rFonts w:cs="Calibri"/>
                        <w:noProof/>
                      </w:rPr>
                      <w:t>INTRODUCTION D’ORDRE  ADMINISTRATIF</w:t>
                    </w:r>
                    <w:r>
                      <w:rPr>
                        <w:noProof/>
                        <w:webHidden/>
                      </w:rPr>
                      <w:tab/>
                    </w:r>
                    <w:r>
                      <w:rPr>
                        <w:noProof/>
                        <w:webHidden/>
                      </w:rPr>
                      <w:fldChar w:fldCharType="begin"/>
                    </w:r>
                    <w:r>
                      <w:rPr>
                        <w:noProof/>
                        <w:webHidden/>
                      </w:rPr>
                      <w:instrText xml:space="preserve"> PAGEREF _Toc103953003 \h </w:instrText>
                    </w:r>
                    <w:r>
                      <w:rPr>
                        <w:noProof/>
                        <w:webHidden/>
                      </w:rPr>
                    </w:r>
                    <w:r>
                      <w:rPr>
                        <w:noProof/>
                        <w:webHidden/>
                      </w:rPr>
                      <w:fldChar w:fldCharType="separate"/>
                    </w:r>
                    <w:r>
                      <w:rPr>
                        <w:noProof/>
                        <w:webHidden/>
                      </w:rPr>
                      <w:t>2</w:t>
                    </w:r>
                    <w:r>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04" w:history="1">
                    <w:r w:rsidR="00DF6883">
                      <w:rPr>
                        <w:rStyle w:val="Lienhypertexte"/>
                        <w:rFonts w:cs="Calibri"/>
                        <w:noProof/>
                      </w:rPr>
                      <w:t>Principales modifications</w:t>
                    </w:r>
                    <w:r w:rsidR="00DF6883">
                      <w:rPr>
                        <w:noProof/>
                        <w:webHidden/>
                      </w:rPr>
                      <w:tab/>
                    </w:r>
                    <w:r w:rsidR="00DF6883">
                      <w:rPr>
                        <w:noProof/>
                        <w:webHidden/>
                      </w:rPr>
                      <w:fldChar w:fldCharType="begin"/>
                    </w:r>
                    <w:r w:rsidR="00DF6883">
                      <w:rPr>
                        <w:noProof/>
                        <w:webHidden/>
                      </w:rPr>
                      <w:instrText xml:space="preserve"> PAGEREF _Toc103953004 \h </w:instrText>
                    </w:r>
                    <w:r w:rsidR="00DF6883">
                      <w:rPr>
                        <w:noProof/>
                        <w:webHidden/>
                      </w:rPr>
                    </w:r>
                    <w:r w:rsidR="00DF6883">
                      <w:rPr>
                        <w:noProof/>
                        <w:webHidden/>
                      </w:rPr>
                      <w:fldChar w:fldCharType="separate"/>
                    </w:r>
                    <w:r w:rsidR="00DF6883">
                      <w:rPr>
                        <w:noProof/>
                        <w:webHidden/>
                      </w:rPr>
                      <w:t>3</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05" w:history="1">
                    <w:r w:rsidR="00DF6883">
                      <w:rPr>
                        <w:rStyle w:val="Lienhypertexte"/>
                        <w:rFonts w:cstheme="minorHAnsi"/>
                        <w:noProof/>
                      </w:rPr>
                      <w:t>Table des matières</w:t>
                    </w:r>
                    <w:r w:rsidR="00DF6883">
                      <w:rPr>
                        <w:noProof/>
                        <w:webHidden/>
                      </w:rPr>
                      <w:tab/>
                    </w:r>
                    <w:r w:rsidR="00DF6883">
                      <w:rPr>
                        <w:noProof/>
                        <w:webHidden/>
                      </w:rPr>
                      <w:fldChar w:fldCharType="begin"/>
                    </w:r>
                    <w:r w:rsidR="00DF6883">
                      <w:rPr>
                        <w:noProof/>
                        <w:webHidden/>
                      </w:rPr>
                      <w:instrText xml:space="preserve"> PAGEREF _Toc103953005 \h </w:instrText>
                    </w:r>
                    <w:r w:rsidR="00DF6883">
                      <w:rPr>
                        <w:noProof/>
                        <w:webHidden/>
                      </w:rPr>
                    </w:r>
                    <w:r w:rsidR="00DF6883">
                      <w:rPr>
                        <w:noProof/>
                        <w:webHidden/>
                      </w:rPr>
                      <w:fldChar w:fldCharType="separate"/>
                    </w:r>
                    <w:r w:rsidR="00DF6883">
                      <w:rPr>
                        <w:noProof/>
                        <w:webHidden/>
                      </w:rPr>
                      <w:t>7</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06" w:history="1">
                    <w:r w:rsidR="00DF6883">
                      <w:rPr>
                        <w:rStyle w:val="Lienhypertexte"/>
                        <w:rFonts w:cstheme="minorHAnsi"/>
                        <w:noProof/>
                      </w:rPr>
                      <w:t>Chapitre 1 : Obligation scolaire, inscription des élèves, fréquentation scolaire, sanctions disciplinaires et gratuité dans l’enseignement fondamental spécialisé et subventionné par la Fédération Wallonie-Bruxelles et organisé par Wallonie-Bruxelles Enseignement (WBE).</w:t>
                    </w:r>
                    <w:r w:rsidR="00DF6883">
                      <w:rPr>
                        <w:noProof/>
                        <w:webHidden/>
                      </w:rPr>
                      <w:tab/>
                    </w:r>
                    <w:r w:rsidR="00DF6883">
                      <w:rPr>
                        <w:noProof/>
                        <w:webHidden/>
                      </w:rPr>
                      <w:fldChar w:fldCharType="begin"/>
                    </w:r>
                    <w:r w:rsidR="00DF6883">
                      <w:rPr>
                        <w:noProof/>
                        <w:webHidden/>
                      </w:rPr>
                      <w:instrText xml:space="preserve"> PAGEREF _Toc103953006 \h </w:instrText>
                    </w:r>
                    <w:r w:rsidR="00DF6883">
                      <w:rPr>
                        <w:noProof/>
                        <w:webHidden/>
                      </w:rPr>
                    </w:r>
                    <w:r w:rsidR="00DF6883">
                      <w:rPr>
                        <w:noProof/>
                        <w:webHidden/>
                      </w:rPr>
                      <w:fldChar w:fldCharType="separate"/>
                    </w:r>
                    <w:r w:rsidR="00DF6883">
                      <w:rPr>
                        <w:noProof/>
                        <w:webHidden/>
                      </w:rPr>
                      <w:t>11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07" w:history="1">
                    <w:r w:rsidR="00DF6883">
                      <w:rPr>
                        <w:rStyle w:val="Lienhypertexte"/>
                        <w:rFonts w:cstheme="minorHAnsi"/>
                        <w:noProof/>
                      </w:rPr>
                      <w:t>1. Consignes</w:t>
                    </w:r>
                    <w:r w:rsidR="00DF6883">
                      <w:rPr>
                        <w:noProof/>
                        <w:webHidden/>
                      </w:rPr>
                      <w:tab/>
                    </w:r>
                    <w:r w:rsidR="00DF6883">
                      <w:rPr>
                        <w:noProof/>
                        <w:webHidden/>
                      </w:rPr>
                      <w:fldChar w:fldCharType="begin"/>
                    </w:r>
                    <w:r w:rsidR="00DF6883">
                      <w:rPr>
                        <w:noProof/>
                        <w:webHidden/>
                      </w:rPr>
                      <w:instrText xml:space="preserve"> PAGEREF _Toc103953007 \h </w:instrText>
                    </w:r>
                    <w:r w:rsidR="00DF6883">
                      <w:rPr>
                        <w:noProof/>
                        <w:webHidden/>
                      </w:rPr>
                    </w:r>
                    <w:r w:rsidR="00DF6883">
                      <w:rPr>
                        <w:noProof/>
                        <w:webHidden/>
                      </w:rPr>
                      <w:fldChar w:fldCharType="separate"/>
                    </w:r>
                    <w:r w:rsidR="00DF6883">
                      <w:rPr>
                        <w:noProof/>
                        <w:webHidden/>
                      </w:rPr>
                      <w:t>11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08" w:history="1">
                    <w:r w:rsidR="00DF6883">
                      <w:rPr>
                        <w:rStyle w:val="Lienhypertexte"/>
                        <w:rFonts w:cstheme="minorHAnsi"/>
                        <w:noProof/>
                      </w:rPr>
                      <w:t>2. Questions-réponses</w:t>
                    </w:r>
                    <w:r w:rsidR="00DF6883">
                      <w:rPr>
                        <w:noProof/>
                        <w:webHidden/>
                      </w:rPr>
                      <w:tab/>
                    </w:r>
                    <w:r w:rsidR="00DF6883">
                      <w:rPr>
                        <w:noProof/>
                        <w:webHidden/>
                      </w:rPr>
                      <w:fldChar w:fldCharType="begin"/>
                    </w:r>
                    <w:r w:rsidR="00DF6883">
                      <w:rPr>
                        <w:noProof/>
                        <w:webHidden/>
                      </w:rPr>
                      <w:instrText xml:space="preserve"> PAGEREF _Toc103953008 \h </w:instrText>
                    </w:r>
                    <w:r w:rsidR="00DF6883">
                      <w:rPr>
                        <w:noProof/>
                        <w:webHidden/>
                      </w:rPr>
                    </w:r>
                    <w:r w:rsidR="00DF6883">
                      <w:rPr>
                        <w:noProof/>
                        <w:webHidden/>
                      </w:rPr>
                      <w:fldChar w:fldCharType="separate"/>
                    </w:r>
                    <w:r w:rsidR="00DF6883">
                      <w:rPr>
                        <w:noProof/>
                        <w:webHidden/>
                      </w:rPr>
                      <w:t>57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09" w:history="1">
                    <w:r w:rsidR="00DF6883">
                      <w:rPr>
                        <w:rStyle w:val="Lienhypertexte"/>
                        <w:noProof/>
                      </w:rPr>
                      <w:t>3. Annexes</w:t>
                    </w:r>
                    <w:r w:rsidR="00DF6883">
                      <w:rPr>
                        <w:noProof/>
                        <w:webHidden/>
                      </w:rPr>
                      <w:tab/>
                    </w:r>
                    <w:r w:rsidR="00DF6883">
                      <w:rPr>
                        <w:noProof/>
                        <w:webHidden/>
                      </w:rPr>
                      <w:fldChar w:fldCharType="begin"/>
                    </w:r>
                    <w:r w:rsidR="00DF6883">
                      <w:rPr>
                        <w:noProof/>
                        <w:webHidden/>
                      </w:rPr>
                      <w:instrText xml:space="preserve"> PAGEREF _Toc103953009 \h </w:instrText>
                    </w:r>
                    <w:r w:rsidR="00DF6883">
                      <w:rPr>
                        <w:noProof/>
                        <w:webHidden/>
                      </w:rPr>
                    </w:r>
                    <w:r w:rsidR="00DF6883">
                      <w:rPr>
                        <w:noProof/>
                        <w:webHidden/>
                      </w:rPr>
                      <w:fldChar w:fldCharType="separate"/>
                    </w:r>
                    <w:r w:rsidR="00DF6883">
                      <w:rPr>
                        <w:noProof/>
                        <w:webHidden/>
                      </w:rPr>
                      <w:t>61</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10" w:history="1">
                    <w:r w:rsidR="00DF6883">
                      <w:rPr>
                        <w:rStyle w:val="Lienhypertexte"/>
                        <w:rFonts w:cstheme="minorHAnsi"/>
                        <w:noProof/>
                      </w:rPr>
                      <w:t>Chapitre 2 : Rationalisation et programmation</w:t>
                    </w:r>
                    <w:r w:rsidR="00DF6883">
                      <w:rPr>
                        <w:noProof/>
                        <w:webHidden/>
                      </w:rPr>
                      <w:tab/>
                    </w:r>
                    <w:r w:rsidR="00DF6883">
                      <w:rPr>
                        <w:noProof/>
                        <w:webHidden/>
                      </w:rPr>
                      <w:fldChar w:fldCharType="begin"/>
                    </w:r>
                    <w:r w:rsidR="00DF6883">
                      <w:rPr>
                        <w:noProof/>
                        <w:webHidden/>
                      </w:rPr>
                      <w:instrText xml:space="preserve"> PAGEREF _Toc103953010 \h </w:instrText>
                    </w:r>
                    <w:r w:rsidR="00DF6883">
                      <w:rPr>
                        <w:noProof/>
                        <w:webHidden/>
                      </w:rPr>
                    </w:r>
                    <w:r w:rsidR="00DF6883">
                      <w:rPr>
                        <w:noProof/>
                        <w:webHidden/>
                      </w:rPr>
                      <w:fldChar w:fldCharType="separate"/>
                    </w:r>
                    <w:r w:rsidR="00DF6883">
                      <w:rPr>
                        <w:noProof/>
                        <w:webHidden/>
                      </w:rPr>
                      <w:t>95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11" w:history="1">
                    <w:r w:rsidR="00DF6883">
                      <w:rPr>
                        <w:rStyle w:val="Lienhypertexte"/>
                        <w:rFonts w:cstheme="minorHAnsi"/>
                        <w:noProof/>
                      </w:rPr>
                      <w:t>1. Notions essentielles</w:t>
                    </w:r>
                    <w:r w:rsidR="00DF6883">
                      <w:rPr>
                        <w:noProof/>
                        <w:webHidden/>
                      </w:rPr>
                      <w:tab/>
                    </w:r>
                    <w:r w:rsidR="00DF6883">
                      <w:rPr>
                        <w:noProof/>
                        <w:webHidden/>
                      </w:rPr>
                      <w:fldChar w:fldCharType="begin"/>
                    </w:r>
                    <w:r w:rsidR="00DF6883">
                      <w:rPr>
                        <w:noProof/>
                        <w:webHidden/>
                      </w:rPr>
                      <w:instrText xml:space="preserve"> PAGEREF _Toc103953011 \h </w:instrText>
                    </w:r>
                    <w:r w:rsidR="00DF6883">
                      <w:rPr>
                        <w:noProof/>
                        <w:webHidden/>
                      </w:rPr>
                    </w:r>
                    <w:r w:rsidR="00DF6883">
                      <w:rPr>
                        <w:noProof/>
                        <w:webHidden/>
                      </w:rPr>
                      <w:fldChar w:fldCharType="separate"/>
                    </w:r>
                    <w:r w:rsidR="00DF6883">
                      <w:rPr>
                        <w:noProof/>
                        <w:webHidden/>
                      </w:rPr>
                      <w:t>95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12" w:history="1">
                    <w:r w:rsidR="00DF6883">
                      <w:rPr>
                        <w:rStyle w:val="Lienhypertexte"/>
                        <w:rFonts w:cstheme="minorHAnsi"/>
                        <w:noProof/>
                      </w:rPr>
                      <w:t>2. Champ d’application du plan de rationalisation et de programmation</w:t>
                    </w:r>
                    <w:r w:rsidR="00DF6883">
                      <w:rPr>
                        <w:noProof/>
                        <w:webHidden/>
                      </w:rPr>
                      <w:tab/>
                    </w:r>
                    <w:r w:rsidR="00DF6883">
                      <w:rPr>
                        <w:noProof/>
                        <w:webHidden/>
                      </w:rPr>
                      <w:fldChar w:fldCharType="begin"/>
                    </w:r>
                    <w:r w:rsidR="00DF6883">
                      <w:rPr>
                        <w:noProof/>
                        <w:webHidden/>
                      </w:rPr>
                      <w:instrText xml:space="preserve"> PAGEREF _Toc103953012 \h </w:instrText>
                    </w:r>
                    <w:r w:rsidR="00DF6883">
                      <w:rPr>
                        <w:noProof/>
                        <w:webHidden/>
                      </w:rPr>
                    </w:r>
                    <w:r w:rsidR="00DF6883">
                      <w:rPr>
                        <w:noProof/>
                        <w:webHidden/>
                      </w:rPr>
                      <w:fldChar w:fldCharType="separate"/>
                    </w:r>
                    <w:r w:rsidR="00DF6883">
                      <w:rPr>
                        <w:noProof/>
                        <w:webHidden/>
                      </w:rPr>
                      <w:t>97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13" w:history="1">
                    <w:r w:rsidR="00DF6883">
                      <w:rPr>
                        <w:rStyle w:val="Lienhypertexte"/>
                        <w:rFonts w:cstheme="minorHAnsi"/>
                        <w:noProof/>
                      </w:rPr>
                      <w:t>3. Rationalisation de l’enseignement fondamental spécialisé « Normes de maintien »</w:t>
                    </w:r>
                    <w:r w:rsidR="00DF6883">
                      <w:rPr>
                        <w:noProof/>
                        <w:webHidden/>
                      </w:rPr>
                      <w:tab/>
                    </w:r>
                    <w:r w:rsidR="00DF6883">
                      <w:rPr>
                        <w:noProof/>
                        <w:webHidden/>
                      </w:rPr>
                      <w:fldChar w:fldCharType="begin"/>
                    </w:r>
                    <w:r w:rsidR="00DF6883">
                      <w:rPr>
                        <w:noProof/>
                        <w:webHidden/>
                      </w:rPr>
                      <w:instrText xml:space="preserve"> PAGEREF _Toc103953013 \h </w:instrText>
                    </w:r>
                    <w:r w:rsidR="00DF6883">
                      <w:rPr>
                        <w:noProof/>
                        <w:webHidden/>
                      </w:rPr>
                    </w:r>
                    <w:r w:rsidR="00DF6883">
                      <w:rPr>
                        <w:noProof/>
                        <w:webHidden/>
                      </w:rPr>
                      <w:fldChar w:fldCharType="separate"/>
                    </w:r>
                    <w:r w:rsidR="00DF6883">
                      <w:rPr>
                        <w:noProof/>
                        <w:webHidden/>
                      </w:rPr>
                      <w:t>99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14" w:history="1">
                    <w:r w:rsidR="00DF6883">
                      <w:rPr>
                        <w:rStyle w:val="Lienhypertexte"/>
                        <w:rFonts w:cstheme="minorHAnsi"/>
                        <w:noProof/>
                      </w:rPr>
                      <w:t>4. Programmation de l’enseignement fondamental spécialisé « Normes de création »</w:t>
                    </w:r>
                    <w:r w:rsidR="00DF6883">
                      <w:rPr>
                        <w:noProof/>
                        <w:webHidden/>
                      </w:rPr>
                      <w:tab/>
                    </w:r>
                    <w:r w:rsidR="00DF6883">
                      <w:rPr>
                        <w:noProof/>
                        <w:webHidden/>
                      </w:rPr>
                      <w:fldChar w:fldCharType="begin"/>
                    </w:r>
                    <w:r w:rsidR="00DF6883">
                      <w:rPr>
                        <w:noProof/>
                        <w:webHidden/>
                      </w:rPr>
                      <w:instrText xml:space="preserve"> PAGEREF _Toc103953014 \h </w:instrText>
                    </w:r>
                    <w:r w:rsidR="00DF6883">
                      <w:rPr>
                        <w:noProof/>
                        <w:webHidden/>
                      </w:rPr>
                    </w:r>
                    <w:r w:rsidR="00DF6883">
                      <w:rPr>
                        <w:noProof/>
                        <w:webHidden/>
                      </w:rPr>
                      <w:fldChar w:fldCharType="separate"/>
                    </w:r>
                    <w:r w:rsidR="00DF6883">
                      <w:rPr>
                        <w:noProof/>
                        <w:webHidden/>
                      </w:rPr>
                      <w:t>101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15" w:history="1">
                    <w:r w:rsidR="00DF6883">
                      <w:rPr>
                        <w:rStyle w:val="Lienhypertexte"/>
                        <w:rFonts w:cstheme="minorHAnsi"/>
                        <w:noProof/>
                      </w:rPr>
                      <w:t>5. Calcul des capitaux-périodes utilisables en cas de programmation</w:t>
                    </w:r>
                    <w:r w:rsidR="00DF6883">
                      <w:rPr>
                        <w:noProof/>
                        <w:webHidden/>
                      </w:rPr>
                      <w:tab/>
                    </w:r>
                    <w:r w:rsidR="00DF6883">
                      <w:rPr>
                        <w:noProof/>
                        <w:webHidden/>
                      </w:rPr>
                      <w:fldChar w:fldCharType="begin"/>
                    </w:r>
                    <w:r w:rsidR="00DF6883">
                      <w:rPr>
                        <w:noProof/>
                        <w:webHidden/>
                      </w:rPr>
                      <w:instrText xml:space="preserve"> PAGEREF _Toc103953015 \h </w:instrText>
                    </w:r>
                    <w:r w:rsidR="00DF6883">
                      <w:rPr>
                        <w:noProof/>
                        <w:webHidden/>
                      </w:rPr>
                    </w:r>
                    <w:r w:rsidR="00DF6883">
                      <w:rPr>
                        <w:noProof/>
                        <w:webHidden/>
                      </w:rPr>
                      <w:fldChar w:fldCharType="separate"/>
                    </w:r>
                    <w:r w:rsidR="00DF6883">
                      <w:rPr>
                        <w:noProof/>
                        <w:webHidden/>
                      </w:rPr>
                      <w:t>104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16" w:history="1">
                    <w:r w:rsidR="00DF6883">
                      <w:rPr>
                        <w:rStyle w:val="Lienhypertexte"/>
                        <w:rFonts w:cstheme="minorHAnsi"/>
                        <w:noProof/>
                      </w:rPr>
                      <w:t>6. Introduction des propositions de programmation d’implantation ou d’école, de type, de transformation, de fusion, de scission</w:t>
                    </w:r>
                    <w:r w:rsidR="00DF6883">
                      <w:rPr>
                        <w:noProof/>
                        <w:webHidden/>
                      </w:rPr>
                      <w:tab/>
                    </w:r>
                    <w:r w:rsidR="00DF6883">
                      <w:rPr>
                        <w:noProof/>
                        <w:webHidden/>
                      </w:rPr>
                      <w:fldChar w:fldCharType="begin"/>
                    </w:r>
                    <w:r w:rsidR="00DF6883">
                      <w:rPr>
                        <w:noProof/>
                        <w:webHidden/>
                      </w:rPr>
                      <w:instrText xml:space="preserve"> PAGEREF _Toc103953016 \h </w:instrText>
                    </w:r>
                    <w:r w:rsidR="00DF6883">
                      <w:rPr>
                        <w:noProof/>
                        <w:webHidden/>
                      </w:rPr>
                    </w:r>
                    <w:r w:rsidR="00DF6883">
                      <w:rPr>
                        <w:noProof/>
                        <w:webHidden/>
                      </w:rPr>
                      <w:fldChar w:fldCharType="separate"/>
                    </w:r>
                    <w:r w:rsidR="00DF6883">
                      <w:rPr>
                        <w:noProof/>
                        <w:webHidden/>
                      </w:rPr>
                      <w:t>105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17" w:history="1">
                    <w:r w:rsidR="00DF6883">
                      <w:rPr>
                        <w:rStyle w:val="Lienhypertexte"/>
                        <w:rFonts w:cstheme="minorHAnsi"/>
                        <w:noProof/>
                      </w:rPr>
                      <w:t>7. Programmation d’une classe ou d’une implantation à visée inclusive</w:t>
                    </w:r>
                    <w:r w:rsidR="00DF6883">
                      <w:rPr>
                        <w:noProof/>
                        <w:webHidden/>
                      </w:rPr>
                      <w:tab/>
                    </w:r>
                    <w:r w:rsidR="00DF6883">
                      <w:rPr>
                        <w:noProof/>
                        <w:webHidden/>
                      </w:rPr>
                      <w:fldChar w:fldCharType="begin"/>
                    </w:r>
                    <w:r w:rsidR="00DF6883">
                      <w:rPr>
                        <w:noProof/>
                        <w:webHidden/>
                      </w:rPr>
                      <w:instrText xml:space="preserve"> PAGEREF _Toc103953017 \h </w:instrText>
                    </w:r>
                    <w:r w:rsidR="00DF6883">
                      <w:rPr>
                        <w:noProof/>
                        <w:webHidden/>
                      </w:rPr>
                    </w:r>
                    <w:r w:rsidR="00DF6883">
                      <w:rPr>
                        <w:noProof/>
                        <w:webHidden/>
                      </w:rPr>
                      <w:fldChar w:fldCharType="separate"/>
                    </w:r>
                    <w:r w:rsidR="00DF6883">
                      <w:rPr>
                        <w:noProof/>
                        <w:webHidden/>
                      </w:rPr>
                      <w:t>106</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18" w:history="1">
                    <w:r w:rsidR="00DF6883">
                      <w:rPr>
                        <w:rStyle w:val="Lienhypertexte"/>
                        <w:rFonts w:eastAsia="Calibri" w:cstheme="minorHAnsi"/>
                        <w:noProof/>
                      </w:rPr>
                      <w:t>8. Numéro de compte bancaire de l’école ou du Pouvoir organisateur</w:t>
                    </w:r>
                    <w:r w:rsidR="00DF6883">
                      <w:rPr>
                        <w:noProof/>
                        <w:webHidden/>
                      </w:rPr>
                      <w:tab/>
                    </w:r>
                    <w:r w:rsidR="00DF6883">
                      <w:rPr>
                        <w:noProof/>
                        <w:webHidden/>
                      </w:rPr>
                      <w:fldChar w:fldCharType="begin"/>
                    </w:r>
                    <w:r w:rsidR="00DF6883">
                      <w:rPr>
                        <w:noProof/>
                        <w:webHidden/>
                      </w:rPr>
                      <w:instrText xml:space="preserve"> PAGEREF _Toc103953018 \h </w:instrText>
                    </w:r>
                    <w:r w:rsidR="00DF6883">
                      <w:rPr>
                        <w:noProof/>
                        <w:webHidden/>
                      </w:rPr>
                    </w:r>
                    <w:r w:rsidR="00DF6883">
                      <w:rPr>
                        <w:noProof/>
                        <w:webHidden/>
                      </w:rPr>
                      <w:fldChar w:fldCharType="separate"/>
                    </w:r>
                    <w:r w:rsidR="00DF6883">
                      <w:rPr>
                        <w:noProof/>
                        <w:webHidden/>
                      </w:rPr>
                      <w:t>106</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19" w:history="1">
                    <w:r w:rsidR="00DF6883">
                      <w:rPr>
                        <w:rStyle w:val="Lienhypertexte"/>
                        <w:rFonts w:cstheme="minorHAnsi"/>
                        <w:noProof/>
                      </w:rPr>
                      <w:t>9. Annexes</w:t>
                    </w:r>
                    <w:r w:rsidR="00DF6883">
                      <w:rPr>
                        <w:noProof/>
                        <w:webHidden/>
                      </w:rPr>
                      <w:tab/>
                    </w:r>
                    <w:r w:rsidR="00DF6883">
                      <w:rPr>
                        <w:noProof/>
                        <w:webHidden/>
                      </w:rPr>
                      <w:fldChar w:fldCharType="begin"/>
                    </w:r>
                    <w:r w:rsidR="00DF6883">
                      <w:rPr>
                        <w:noProof/>
                        <w:webHidden/>
                      </w:rPr>
                      <w:instrText xml:space="preserve"> PAGEREF _Toc103953019 \h </w:instrText>
                    </w:r>
                    <w:r w:rsidR="00DF6883">
                      <w:rPr>
                        <w:noProof/>
                        <w:webHidden/>
                      </w:rPr>
                    </w:r>
                    <w:r w:rsidR="00DF6883">
                      <w:rPr>
                        <w:noProof/>
                        <w:webHidden/>
                      </w:rPr>
                      <w:fldChar w:fldCharType="separate"/>
                    </w:r>
                    <w:r w:rsidR="00DF6883">
                      <w:rPr>
                        <w:noProof/>
                        <w:webHidden/>
                      </w:rPr>
                      <w:t>107</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20" w:history="1">
                    <w:r w:rsidR="00DF6883">
                      <w:rPr>
                        <w:rStyle w:val="Lienhypertexte"/>
                        <w:noProof/>
                      </w:rPr>
                      <w:t>Chapitre 3 : Admission aux subventions</w:t>
                    </w:r>
                    <w:r w:rsidR="00DF6883">
                      <w:rPr>
                        <w:noProof/>
                        <w:webHidden/>
                      </w:rPr>
                      <w:tab/>
                    </w:r>
                    <w:r w:rsidR="00DF6883">
                      <w:rPr>
                        <w:noProof/>
                        <w:webHidden/>
                      </w:rPr>
                      <w:fldChar w:fldCharType="begin"/>
                    </w:r>
                    <w:r w:rsidR="00DF6883">
                      <w:rPr>
                        <w:noProof/>
                        <w:webHidden/>
                      </w:rPr>
                      <w:instrText xml:space="preserve"> PAGEREF _Toc103953020 \h </w:instrText>
                    </w:r>
                    <w:r w:rsidR="00DF6883">
                      <w:rPr>
                        <w:noProof/>
                        <w:webHidden/>
                      </w:rPr>
                    </w:r>
                    <w:r w:rsidR="00DF6883">
                      <w:rPr>
                        <w:noProof/>
                        <w:webHidden/>
                      </w:rPr>
                      <w:fldChar w:fldCharType="separate"/>
                    </w:r>
                    <w:r w:rsidR="00DF6883">
                      <w:rPr>
                        <w:noProof/>
                        <w:webHidden/>
                      </w:rPr>
                      <w:t>109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21" w:history="1">
                    <w:r w:rsidR="00DF6883">
                      <w:rPr>
                        <w:rStyle w:val="Lienhypertexte"/>
                        <w:rFonts w:cstheme="minorHAnsi"/>
                        <w:noProof/>
                      </w:rPr>
                      <w:t>1. Création d’une nouvelle école d’enseignement spécialisé</w:t>
                    </w:r>
                    <w:r w:rsidR="00DF6883">
                      <w:rPr>
                        <w:noProof/>
                        <w:webHidden/>
                      </w:rPr>
                      <w:tab/>
                    </w:r>
                    <w:r w:rsidR="00DF6883">
                      <w:rPr>
                        <w:noProof/>
                        <w:webHidden/>
                      </w:rPr>
                      <w:fldChar w:fldCharType="begin"/>
                    </w:r>
                    <w:r w:rsidR="00DF6883">
                      <w:rPr>
                        <w:noProof/>
                        <w:webHidden/>
                      </w:rPr>
                      <w:instrText xml:space="preserve"> PAGEREF _Toc103953021 \h </w:instrText>
                    </w:r>
                    <w:r w:rsidR="00DF6883">
                      <w:rPr>
                        <w:noProof/>
                        <w:webHidden/>
                      </w:rPr>
                    </w:r>
                    <w:r w:rsidR="00DF6883">
                      <w:rPr>
                        <w:noProof/>
                        <w:webHidden/>
                      </w:rPr>
                      <w:fldChar w:fldCharType="separate"/>
                    </w:r>
                    <w:r w:rsidR="00DF6883">
                      <w:rPr>
                        <w:noProof/>
                        <w:webHidden/>
                      </w:rPr>
                      <w:t>109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22" w:history="1">
                    <w:r w:rsidR="00DF6883">
                      <w:rPr>
                        <w:rStyle w:val="Lienhypertexte"/>
                        <w:rFonts w:cstheme="minorHAnsi"/>
                        <w:noProof/>
                        <w:lang w:val="fr-FR" w:eastAsia="fr-FR"/>
                      </w:rPr>
                      <w:t>2. Admission aux subventions pour création de nouveaux types.</w:t>
                    </w:r>
                    <w:r w:rsidR="00DF6883">
                      <w:rPr>
                        <w:noProof/>
                        <w:webHidden/>
                      </w:rPr>
                      <w:tab/>
                    </w:r>
                    <w:r w:rsidR="00DF6883">
                      <w:rPr>
                        <w:noProof/>
                        <w:webHidden/>
                      </w:rPr>
                      <w:fldChar w:fldCharType="begin"/>
                    </w:r>
                    <w:r w:rsidR="00DF6883">
                      <w:rPr>
                        <w:noProof/>
                        <w:webHidden/>
                      </w:rPr>
                      <w:instrText xml:space="preserve"> PAGEREF _Toc103953022 \h </w:instrText>
                    </w:r>
                    <w:r w:rsidR="00DF6883">
                      <w:rPr>
                        <w:noProof/>
                        <w:webHidden/>
                      </w:rPr>
                    </w:r>
                    <w:r w:rsidR="00DF6883">
                      <w:rPr>
                        <w:noProof/>
                        <w:webHidden/>
                      </w:rPr>
                      <w:fldChar w:fldCharType="separate"/>
                    </w:r>
                    <w:r w:rsidR="00DF6883">
                      <w:rPr>
                        <w:noProof/>
                        <w:webHidden/>
                      </w:rPr>
                      <w:t>112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23" w:history="1">
                    <w:r w:rsidR="00DF6883">
                      <w:rPr>
                        <w:rStyle w:val="Lienhypertexte"/>
                        <w:rFonts w:cstheme="minorHAnsi"/>
                        <w:noProof/>
                      </w:rPr>
                      <w:t>3. Annexes</w:t>
                    </w:r>
                    <w:r w:rsidR="00DF6883">
                      <w:rPr>
                        <w:noProof/>
                        <w:webHidden/>
                      </w:rPr>
                      <w:tab/>
                    </w:r>
                    <w:r w:rsidR="00DF6883">
                      <w:rPr>
                        <w:noProof/>
                        <w:webHidden/>
                      </w:rPr>
                      <w:fldChar w:fldCharType="begin"/>
                    </w:r>
                    <w:r w:rsidR="00DF6883">
                      <w:rPr>
                        <w:noProof/>
                        <w:webHidden/>
                      </w:rPr>
                      <w:instrText xml:space="preserve"> PAGEREF _Toc103953023 \h </w:instrText>
                    </w:r>
                    <w:r w:rsidR="00DF6883">
                      <w:rPr>
                        <w:noProof/>
                        <w:webHidden/>
                      </w:rPr>
                    </w:r>
                    <w:r w:rsidR="00DF6883">
                      <w:rPr>
                        <w:noProof/>
                        <w:webHidden/>
                      </w:rPr>
                      <w:fldChar w:fldCharType="separate"/>
                    </w:r>
                    <w:r w:rsidR="00DF6883">
                      <w:rPr>
                        <w:noProof/>
                        <w:webHidden/>
                      </w:rPr>
                      <w:t>113</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24" w:history="1">
                    <w:r w:rsidR="00DF6883">
                      <w:rPr>
                        <w:rStyle w:val="Lienhypertexte"/>
                        <w:noProof/>
                      </w:rPr>
                      <w:t>Chapitre 4 : Calendrier scolaire, suspension des cours et fermeture exceptionnelle</w:t>
                    </w:r>
                    <w:r w:rsidR="00DF6883">
                      <w:rPr>
                        <w:noProof/>
                        <w:webHidden/>
                      </w:rPr>
                      <w:tab/>
                    </w:r>
                    <w:r w:rsidR="00DF6883">
                      <w:rPr>
                        <w:noProof/>
                        <w:webHidden/>
                      </w:rPr>
                      <w:fldChar w:fldCharType="begin"/>
                    </w:r>
                    <w:r w:rsidR="00DF6883">
                      <w:rPr>
                        <w:noProof/>
                        <w:webHidden/>
                      </w:rPr>
                      <w:instrText xml:space="preserve"> PAGEREF _Toc103953024 \h </w:instrText>
                    </w:r>
                    <w:r w:rsidR="00DF6883">
                      <w:rPr>
                        <w:noProof/>
                        <w:webHidden/>
                      </w:rPr>
                    </w:r>
                    <w:r w:rsidR="00DF6883">
                      <w:rPr>
                        <w:noProof/>
                        <w:webHidden/>
                      </w:rPr>
                      <w:fldChar w:fldCharType="separate"/>
                    </w:r>
                    <w:r w:rsidR="00DF6883">
                      <w:rPr>
                        <w:noProof/>
                        <w:webHidden/>
                      </w:rPr>
                      <w:t>123</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25" w:history="1">
                    <w:r w:rsidR="00DF6883">
                      <w:rPr>
                        <w:rStyle w:val="Lienhypertexte"/>
                        <w:rFonts w:cstheme="minorHAnsi"/>
                        <w:noProof/>
                      </w:rPr>
                      <w:t>1. Calendrier scolaire 2022-2023</w:t>
                    </w:r>
                    <w:r w:rsidR="00DF6883">
                      <w:rPr>
                        <w:noProof/>
                        <w:webHidden/>
                      </w:rPr>
                      <w:tab/>
                    </w:r>
                    <w:r w:rsidR="00DF6883">
                      <w:rPr>
                        <w:noProof/>
                        <w:webHidden/>
                      </w:rPr>
                      <w:fldChar w:fldCharType="begin"/>
                    </w:r>
                    <w:r w:rsidR="00DF6883">
                      <w:rPr>
                        <w:noProof/>
                        <w:webHidden/>
                      </w:rPr>
                      <w:instrText xml:space="preserve"> PAGEREF _Toc103953025 \h </w:instrText>
                    </w:r>
                    <w:r w:rsidR="00DF6883">
                      <w:rPr>
                        <w:noProof/>
                        <w:webHidden/>
                      </w:rPr>
                    </w:r>
                    <w:r w:rsidR="00DF6883">
                      <w:rPr>
                        <w:noProof/>
                        <w:webHidden/>
                      </w:rPr>
                      <w:fldChar w:fldCharType="separate"/>
                    </w:r>
                    <w:r w:rsidR="00DF6883">
                      <w:rPr>
                        <w:noProof/>
                        <w:webHidden/>
                      </w:rPr>
                      <w:t>123</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26" w:history="1">
                    <w:r w:rsidR="00DF6883">
                      <w:rPr>
                        <w:rStyle w:val="Lienhypertexte"/>
                        <w:rFonts w:cstheme="minorHAnsi"/>
                        <w:noProof/>
                      </w:rPr>
                      <w:t>2. Suspension de cours</w:t>
                    </w:r>
                    <w:r w:rsidR="00DF6883">
                      <w:rPr>
                        <w:noProof/>
                        <w:webHidden/>
                      </w:rPr>
                      <w:tab/>
                    </w:r>
                    <w:r w:rsidR="00DF6883">
                      <w:rPr>
                        <w:noProof/>
                        <w:webHidden/>
                      </w:rPr>
                      <w:fldChar w:fldCharType="begin"/>
                    </w:r>
                    <w:r w:rsidR="00DF6883">
                      <w:rPr>
                        <w:noProof/>
                        <w:webHidden/>
                      </w:rPr>
                      <w:instrText xml:space="preserve"> PAGEREF _Toc103953026 \h </w:instrText>
                    </w:r>
                    <w:r w:rsidR="00DF6883">
                      <w:rPr>
                        <w:noProof/>
                        <w:webHidden/>
                      </w:rPr>
                    </w:r>
                    <w:r w:rsidR="00DF6883">
                      <w:rPr>
                        <w:noProof/>
                        <w:webHidden/>
                      </w:rPr>
                      <w:fldChar w:fldCharType="separate"/>
                    </w:r>
                    <w:r w:rsidR="00DF6883">
                      <w:rPr>
                        <w:noProof/>
                        <w:webHidden/>
                      </w:rPr>
                      <w:t>123</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27" w:history="1">
                    <w:r w:rsidR="00DF6883">
                      <w:rPr>
                        <w:rStyle w:val="Lienhypertexte"/>
                        <w:rFonts w:cstheme="minorHAnsi"/>
                        <w:noProof/>
                      </w:rPr>
                      <w:t>3. Annexe</w:t>
                    </w:r>
                    <w:r w:rsidR="00DF6883">
                      <w:rPr>
                        <w:noProof/>
                        <w:webHidden/>
                      </w:rPr>
                      <w:tab/>
                    </w:r>
                    <w:r w:rsidR="00DF6883">
                      <w:rPr>
                        <w:noProof/>
                        <w:webHidden/>
                      </w:rPr>
                      <w:fldChar w:fldCharType="begin"/>
                    </w:r>
                    <w:r w:rsidR="00DF6883">
                      <w:rPr>
                        <w:noProof/>
                        <w:webHidden/>
                      </w:rPr>
                      <w:instrText xml:space="preserve"> PAGEREF _Toc103953027 \h </w:instrText>
                    </w:r>
                    <w:r w:rsidR="00DF6883">
                      <w:rPr>
                        <w:noProof/>
                        <w:webHidden/>
                      </w:rPr>
                    </w:r>
                    <w:r w:rsidR="00DF6883">
                      <w:rPr>
                        <w:noProof/>
                        <w:webHidden/>
                      </w:rPr>
                      <w:fldChar w:fldCharType="separate"/>
                    </w:r>
                    <w:r w:rsidR="00DF6883">
                      <w:rPr>
                        <w:noProof/>
                        <w:webHidden/>
                      </w:rPr>
                      <w:t>126</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28" w:history="1">
                    <w:r w:rsidR="00DF6883">
                      <w:rPr>
                        <w:rStyle w:val="Lienhypertexte"/>
                        <w:noProof/>
                      </w:rPr>
                      <w:t>Chapitre 5 : personnel de direction et personnel enseignant des écoles et instituts d’enseignement spécialisé</w:t>
                    </w:r>
                    <w:r w:rsidR="00DF6883">
                      <w:rPr>
                        <w:noProof/>
                        <w:webHidden/>
                      </w:rPr>
                      <w:tab/>
                    </w:r>
                    <w:r w:rsidR="00DF6883">
                      <w:rPr>
                        <w:noProof/>
                        <w:webHidden/>
                      </w:rPr>
                      <w:fldChar w:fldCharType="begin"/>
                    </w:r>
                    <w:r w:rsidR="00DF6883">
                      <w:rPr>
                        <w:noProof/>
                        <w:webHidden/>
                      </w:rPr>
                      <w:instrText xml:space="preserve"> PAGEREF _Toc103953028 \h </w:instrText>
                    </w:r>
                    <w:r w:rsidR="00DF6883">
                      <w:rPr>
                        <w:noProof/>
                        <w:webHidden/>
                      </w:rPr>
                    </w:r>
                    <w:r w:rsidR="00DF6883">
                      <w:rPr>
                        <w:noProof/>
                        <w:webHidden/>
                      </w:rPr>
                      <w:fldChar w:fldCharType="separate"/>
                    </w:r>
                    <w:r w:rsidR="00DF6883">
                      <w:rPr>
                        <w:noProof/>
                        <w:webHidden/>
                      </w:rPr>
                      <w:t>128</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29" w:history="1">
                    <w:r w:rsidR="00DF6883">
                      <w:rPr>
                        <w:rStyle w:val="Lienhypertexte"/>
                        <w:rFonts w:cstheme="minorHAnsi"/>
                        <w:noProof/>
                      </w:rPr>
                      <w:t xml:space="preserve">1. </w:t>
                    </w:r>
                    <w:r w:rsidR="00DF6883">
                      <w:rPr>
                        <w:rStyle w:val="Lienhypertexte"/>
                        <w:rFonts w:cstheme="minorHAnsi"/>
                        <w:noProof/>
                        <w:spacing w:val="1"/>
                      </w:rPr>
                      <w:t>Pr</w:t>
                    </w:r>
                    <w:r w:rsidR="00DF6883">
                      <w:rPr>
                        <w:rStyle w:val="Lienhypertexte"/>
                        <w:rFonts w:cstheme="minorHAnsi"/>
                        <w:noProof/>
                        <w:spacing w:val="-3"/>
                      </w:rPr>
                      <w:t>i</w:t>
                    </w:r>
                    <w:r w:rsidR="00DF6883">
                      <w:rPr>
                        <w:rStyle w:val="Lienhypertexte"/>
                        <w:rFonts w:cstheme="minorHAnsi"/>
                        <w:noProof/>
                        <w:spacing w:val="-2"/>
                      </w:rPr>
                      <w:t>n</w:t>
                    </w:r>
                    <w:r w:rsidR="00DF6883">
                      <w:rPr>
                        <w:rStyle w:val="Lienhypertexte"/>
                        <w:rFonts w:cstheme="minorHAnsi"/>
                        <w:noProof/>
                        <w:spacing w:val="1"/>
                      </w:rPr>
                      <w:t>c</w:t>
                    </w:r>
                    <w:r w:rsidR="00DF6883">
                      <w:rPr>
                        <w:rStyle w:val="Lienhypertexte"/>
                        <w:rFonts w:cstheme="minorHAnsi"/>
                        <w:noProof/>
                      </w:rPr>
                      <w:t xml:space="preserve">ipes </w:t>
                    </w:r>
                    <w:r w:rsidR="00DF6883">
                      <w:rPr>
                        <w:rStyle w:val="Lienhypertexte"/>
                        <w:rFonts w:cstheme="minorHAnsi"/>
                        <w:noProof/>
                        <w:spacing w:val="1"/>
                      </w:rPr>
                      <w:t>g</w:t>
                    </w:r>
                    <w:r w:rsidR="00DF6883">
                      <w:rPr>
                        <w:rStyle w:val="Lienhypertexte"/>
                        <w:rFonts w:cstheme="minorHAnsi"/>
                        <w:noProof/>
                        <w:spacing w:val="-3"/>
                      </w:rPr>
                      <w:t>é</w:t>
                    </w:r>
                    <w:r w:rsidR="00DF6883">
                      <w:rPr>
                        <w:rStyle w:val="Lienhypertexte"/>
                        <w:rFonts w:cstheme="minorHAnsi"/>
                        <w:noProof/>
                        <w:spacing w:val="1"/>
                      </w:rPr>
                      <w:t>n</w:t>
                    </w:r>
                    <w:r w:rsidR="00DF6883">
                      <w:rPr>
                        <w:rStyle w:val="Lienhypertexte"/>
                        <w:rFonts w:cstheme="minorHAnsi"/>
                        <w:noProof/>
                        <w:spacing w:val="-3"/>
                      </w:rPr>
                      <w:t>é</w:t>
                    </w:r>
                    <w:r w:rsidR="00DF6883">
                      <w:rPr>
                        <w:rStyle w:val="Lienhypertexte"/>
                        <w:rFonts w:cstheme="minorHAnsi"/>
                        <w:noProof/>
                        <w:spacing w:val="1"/>
                      </w:rPr>
                      <w:t>r</w:t>
                    </w:r>
                    <w:r w:rsidR="00DF6883">
                      <w:rPr>
                        <w:rStyle w:val="Lienhypertexte"/>
                        <w:rFonts w:cstheme="minorHAnsi"/>
                        <w:noProof/>
                      </w:rPr>
                      <w:t>aux</w:t>
                    </w:r>
                    <w:r w:rsidR="00DF6883">
                      <w:rPr>
                        <w:noProof/>
                        <w:webHidden/>
                      </w:rPr>
                      <w:tab/>
                    </w:r>
                    <w:r w:rsidR="00DF6883">
                      <w:rPr>
                        <w:noProof/>
                        <w:webHidden/>
                      </w:rPr>
                      <w:fldChar w:fldCharType="begin"/>
                    </w:r>
                    <w:r w:rsidR="00DF6883">
                      <w:rPr>
                        <w:noProof/>
                        <w:webHidden/>
                      </w:rPr>
                      <w:instrText xml:space="preserve"> PAGEREF _Toc103953029 \h </w:instrText>
                    </w:r>
                    <w:r w:rsidR="00DF6883">
                      <w:rPr>
                        <w:noProof/>
                        <w:webHidden/>
                      </w:rPr>
                    </w:r>
                    <w:r w:rsidR="00DF6883">
                      <w:rPr>
                        <w:noProof/>
                        <w:webHidden/>
                      </w:rPr>
                      <w:fldChar w:fldCharType="separate"/>
                    </w:r>
                    <w:r w:rsidR="00DF6883">
                      <w:rPr>
                        <w:noProof/>
                        <w:webHidden/>
                      </w:rPr>
                      <w:t>128</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30" w:history="1">
                    <w:r w:rsidR="00DF6883">
                      <w:rPr>
                        <w:rStyle w:val="Lienhypertexte"/>
                        <w:rFonts w:cstheme="minorHAnsi"/>
                        <w:noProof/>
                      </w:rPr>
                      <w:t>2. Capital-périodes</w:t>
                    </w:r>
                    <w:r w:rsidR="00DF6883">
                      <w:rPr>
                        <w:noProof/>
                        <w:webHidden/>
                      </w:rPr>
                      <w:tab/>
                    </w:r>
                    <w:r w:rsidR="00DF6883">
                      <w:rPr>
                        <w:noProof/>
                        <w:webHidden/>
                      </w:rPr>
                      <w:fldChar w:fldCharType="begin"/>
                    </w:r>
                    <w:r w:rsidR="00DF6883">
                      <w:rPr>
                        <w:noProof/>
                        <w:webHidden/>
                      </w:rPr>
                      <w:instrText xml:space="preserve"> PAGEREF _Toc103953030 \h </w:instrText>
                    </w:r>
                    <w:r w:rsidR="00DF6883">
                      <w:rPr>
                        <w:noProof/>
                        <w:webHidden/>
                      </w:rPr>
                    </w:r>
                    <w:r w:rsidR="00DF6883">
                      <w:rPr>
                        <w:noProof/>
                        <w:webHidden/>
                      </w:rPr>
                      <w:fldChar w:fldCharType="separate"/>
                    </w:r>
                    <w:r w:rsidR="00DF6883">
                      <w:rPr>
                        <w:noProof/>
                        <w:webHidden/>
                      </w:rPr>
                      <w:t>132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31" w:history="1">
                    <w:r w:rsidR="00DF6883">
                      <w:rPr>
                        <w:rStyle w:val="Lienhypertexte"/>
                        <w:rFonts w:cstheme="minorHAnsi"/>
                        <w:noProof/>
                      </w:rPr>
                      <w:t>3. Annexe</w:t>
                    </w:r>
                    <w:r w:rsidR="00DF6883">
                      <w:rPr>
                        <w:noProof/>
                        <w:webHidden/>
                      </w:rPr>
                      <w:tab/>
                    </w:r>
                    <w:r w:rsidR="00DF6883">
                      <w:rPr>
                        <w:noProof/>
                        <w:webHidden/>
                      </w:rPr>
                      <w:fldChar w:fldCharType="begin"/>
                    </w:r>
                    <w:r w:rsidR="00DF6883">
                      <w:rPr>
                        <w:noProof/>
                        <w:webHidden/>
                      </w:rPr>
                      <w:instrText xml:space="preserve"> PAGEREF _Toc103953031 \h </w:instrText>
                    </w:r>
                    <w:r w:rsidR="00DF6883">
                      <w:rPr>
                        <w:noProof/>
                        <w:webHidden/>
                      </w:rPr>
                    </w:r>
                    <w:r w:rsidR="00DF6883">
                      <w:rPr>
                        <w:noProof/>
                        <w:webHidden/>
                      </w:rPr>
                      <w:fldChar w:fldCharType="separate"/>
                    </w:r>
                    <w:r w:rsidR="00DF6883">
                      <w:rPr>
                        <w:noProof/>
                        <w:webHidden/>
                      </w:rPr>
                      <w:t>141</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32" w:history="1">
                    <w:r w:rsidR="00DF6883">
                      <w:rPr>
                        <w:rStyle w:val="Lienhypertexte"/>
                        <w:noProof/>
                      </w:rPr>
                      <w:t>Chapitre 6 : Personnels administratif  et auxiliaire d’éducation</w:t>
                    </w:r>
                    <w:r w:rsidR="00DF6883">
                      <w:rPr>
                        <w:noProof/>
                        <w:webHidden/>
                      </w:rPr>
                      <w:tab/>
                    </w:r>
                    <w:r w:rsidR="00DF6883">
                      <w:rPr>
                        <w:noProof/>
                        <w:webHidden/>
                      </w:rPr>
                      <w:fldChar w:fldCharType="begin"/>
                    </w:r>
                    <w:r w:rsidR="00DF6883">
                      <w:rPr>
                        <w:noProof/>
                        <w:webHidden/>
                      </w:rPr>
                      <w:instrText xml:space="preserve"> PAGEREF _Toc103953032 \h </w:instrText>
                    </w:r>
                    <w:r w:rsidR="00DF6883">
                      <w:rPr>
                        <w:noProof/>
                        <w:webHidden/>
                      </w:rPr>
                    </w:r>
                    <w:r w:rsidR="00DF6883">
                      <w:rPr>
                        <w:noProof/>
                        <w:webHidden/>
                      </w:rPr>
                      <w:fldChar w:fldCharType="separate"/>
                    </w:r>
                    <w:r w:rsidR="00DF6883">
                      <w:rPr>
                        <w:noProof/>
                        <w:webHidden/>
                      </w:rPr>
                      <w:t>144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33" w:history="1">
                    <w:r w:rsidR="00DF6883">
                      <w:rPr>
                        <w:rStyle w:val="Lienhypertexte"/>
                        <w:rFonts w:cstheme="minorHAnsi"/>
                        <w:noProof/>
                      </w:rPr>
                      <w:t>1. Capital-périodes – Principes généraux</w:t>
                    </w:r>
                    <w:r w:rsidR="00DF6883">
                      <w:rPr>
                        <w:noProof/>
                        <w:webHidden/>
                      </w:rPr>
                      <w:tab/>
                    </w:r>
                    <w:r w:rsidR="00DF6883">
                      <w:rPr>
                        <w:noProof/>
                        <w:webHidden/>
                      </w:rPr>
                      <w:fldChar w:fldCharType="begin"/>
                    </w:r>
                    <w:r w:rsidR="00DF6883">
                      <w:rPr>
                        <w:noProof/>
                        <w:webHidden/>
                      </w:rPr>
                      <w:instrText xml:space="preserve"> PAGEREF _Toc103953033 \h </w:instrText>
                    </w:r>
                    <w:r w:rsidR="00DF6883">
                      <w:rPr>
                        <w:noProof/>
                        <w:webHidden/>
                      </w:rPr>
                    </w:r>
                    <w:r w:rsidR="00DF6883">
                      <w:rPr>
                        <w:noProof/>
                        <w:webHidden/>
                      </w:rPr>
                      <w:fldChar w:fldCharType="separate"/>
                    </w:r>
                    <w:r w:rsidR="00DF6883">
                      <w:rPr>
                        <w:noProof/>
                        <w:webHidden/>
                      </w:rPr>
                      <w:t>144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34" w:history="1">
                    <w:r w:rsidR="00DF6883">
                      <w:rPr>
                        <w:rStyle w:val="Lienhypertexte"/>
                        <w:rFonts w:cstheme="minorHAnsi"/>
                        <w:noProof/>
                      </w:rPr>
                      <w:t>2. Enseignement fondamental spécialisé organisé par la Fédération Wallonie-Bruxelles</w:t>
                    </w:r>
                    <w:r w:rsidR="00DF6883">
                      <w:rPr>
                        <w:noProof/>
                        <w:webHidden/>
                      </w:rPr>
                      <w:tab/>
                    </w:r>
                    <w:r w:rsidR="00DF6883">
                      <w:rPr>
                        <w:noProof/>
                        <w:webHidden/>
                      </w:rPr>
                      <w:fldChar w:fldCharType="begin"/>
                    </w:r>
                    <w:r w:rsidR="00DF6883">
                      <w:rPr>
                        <w:noProof/>
                        <w:webHidden/>
                      </w:rPr>
                      <w:instrText xml:space="preserve"> PAGEREF _Toc103953034 \h </w:instrText>
                    </w:r>
                    <w:r w:rsidR="00DF6883">
                      <w:rPr>
                        <w:noProof/>
                        <w:webHidden/>
                      </w:rPr>
                    </w:r>
                    <w:r w:rsidR="00DF6883">
                      <w:rPr>
                        <w:noProof/>
                        <w:webHidden/>
                      </w:rPr>
                      <w:fldChar w:fldCharType="separate"/>
                    </w:r>
                    <w:r w:rsidR="00DF6883">
                      <w:rPr>
                        <w:noProof/>
                        <w:webHidden/>
                      </w:rPr>
                      <w:t>145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35" w:history="1">
                    <w:r w:rsidR="00DF6883">
                      <w:rPr>
                        <w:rStyle w:val="Lienhypertexte"/>
                        <w:rFonts w:cstheme="minorHAnsi"/>
                        <w:noProof/>
                      </w:rPr>
                      <w:t>3. Enseignement fondamental spécialisé organisé et subventionné par la Fédération Wallonie-Bruxelles (article 116 bis du Décret du 3 mars 2004 organisant l'Enseignement spécialisé)</w:t>
                    </w:r>
                    <w:r w:rsidR="00DF6883">
                      <w:rPr>
                        <w:noProof/>
                        <w:webHidden/>
                      </w:rPr>
                      <w:tab/>
                    </w:r>
                    <w:r w:rsidR="00DF6883">
                      <w:rPr>
                        <w:noProof/>
                        <w:webHidden/>
                      </w:rPr>
                      <w:fldChar w:fldCharType="begin"/>
                    </w:r>
                    <w:r w:rsidR="00DF6883">
                      <w:rPr>
                        <w:noProof/>
                        <w:webHidden/>
                      </w:rPr>
                      <w:instrText xml:space="preserve"> PAGEREF _Toc103953035 \h </w:instrText>
                    </w:r>
                    <w:r w:rsidR="00DF6883">
                      <w:rPr>
                        <w:noProof/>
                        <w:webHidden/>
                      </w:rPr>
                    </w:r>
                    <w:r w:rsidR="00DF6883">
                      <w:rPr>
                        <w:noProof/>
                        <w:webHidden/>
                      </w:rPr>
                      <w:fldChar w:fldCharType="separate"/>
                    </w:r>
                    <w:r w:rsidR="00DF6883">
                      <w:rPr>
                        <w:noProof/>
                        <w:webHidden/>
                      </w:rPr>
                      <w:t>146</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36" w:history="1">
                    <w:r w:rsidR="00DF6883">
                      <w:rPr>
                        <w:rStyle w:val="Lienhypertexte"/>
                        <w:rFonts w:cstheme="minorHAnsi"/>
                        <w:noProof/>
                      </w:rPr>
                      <w:t>4. Détermination d’une charge complète</w:t>
                    </w:r>
                    <w:r w:rsidR="00DF6883">
                      <w:rPr>
                        <w:noProof/>
                        <w:webHidden/>
                      </w:rPr>
                      <w:tab/>
                    </w:r>
                    <w:r w:rsidR="00DF6883">
                      <w:rPr>
                        <w:noProof/>
                        <w:webHidden/>
                      </w:rPr>
                      <w:fldChar w:fldCharType="begin"/>
                    </w:r>
                    <w:r w:rsidR="00DF6883">
                      <w:rPr>
                        <w:noProof/>
                        <w:webHidden/>
                      </w:rPr>
                      <w:instrText xml:space="preserve"> PAGEREF _Toc103953036 \h </w:instrText>
                    </w:r>
                    <w:r w:rsidR="00DF6883">
                      <w:rPr>
                        <w:noProof/>
                        <w:webHidden/>
                      </w:rPr>
                    </w:r>
                    <w:r w:rsidR="00DF6883">
                      <w:rPr>
                        <w:noProof/>
                        <w:webHidden/>
                      </w:rPr>
                      <w:fldChar w:fldCharType="separate"/>
                    </w:r>
                    <w:r w:rsidR="00DF6883">
                      <w:rPr>
                        <w:noProof/>
                        <w:webHidden/>
                      </w:rPr>
                      <w:t>147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37" w:history="1">
                    <w:r w:rsidR="00DF6883">
                      <w:rPr>
                        <w:rStyle w:val="Lienhypertexte"/>
                        <w:rFonts w:cstheme="minorHAnsi"/>
                        <w:noProof/>
                      </w:rPr>
                      <w:t>5. Prestations durant les congés</w:t>
                    </w:r>
                    <w:r w:rsidR="00DF6883">
                      <w:rPr>
                        <w:noProof/>
                        <w:webHidden/>
                      </w:rPr>
                      <w:tab/>
                    </w:r>
                    <w:r w:rsidR="00DF6883">
                      <w:rPr>
                        <w:noProof/>
                        <w:webHidden/>
                      </w:rPr>
                      <w:fldChar w:fldCharType="begin"/>
                    </w:r>
                    <w:r w:rsidR="00DF6883">
                      <w:rPr>
                        <w:noProof/>
                        <w:webHidden/>
                      </w:rPr>
                      <w:instrText xml:space="preserve"> PAGEREF _Toc103953037 \h </w:instrText>
                    </w:r>
                    <w:r w:rsidR="00DF6883">
                      <w:rPr>
                        <w:noProof/>
                        <w:webHidden/>
                      </w:rPr>
                    </w:r>
                    <w:r w:rsidR="00DF6883">
                      <w:rPr>
                        <w:noProof/>
                        <w:webHidden/>
                      </w:rPr>
                      <w:fldChar w:fldCharType="separate"/>
                    </w:r>
                    <w:r w:rsidR="00DF6883">
                      <w:rPr>
                        <w:noProof/>
                        <w:webHidden/>
                      </w:rPr>
                      <w:t>147</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38" w:history="1">
                    <w:r w:rsidR="00DF6883">
                      <w:rPr>
                        <w:rStyle w:val="Lienhypertexte"/>
                        <w:rFonts w:cstheme="minorHAnsi"/>
                        <w:noProof/>
                      </w:rPr>
                      <w:t>Chapitre 7 : Personnel paramédical, social et psychologique fonctionnant pendant la journée scolaire</w:t>
                    </w:r>
                    <w:r w:rsidR="00DF6883">
                      <w:rPr>
                        <w:noProof/>
                        <w:webHidden/>
                      </w:rPr>
                      <w:tab/>
                    </w:r>
                    <w:r w:rsidR="00DF6883">
                      <w:rPr>
                        <w:noProof/>
                        <w:webHidden/>
                      </w:rPr>
                      <w:fldChar w:fldCharType="begin"/>
                    </w:r>
                    <w:r w:rsidR="00DF6883">
                      <w:rPr>
                        <w:noProof/>
                        <w:webHidden/>
                      </w:rPr>
                      <w:instrText xml:space="preserve"> PAGEREF _Toc103953038 \h </w:instrText>
                    </w:r>
                    <w:r w:rsidR="00DF6883">
                      <w:rPr>
                        <w:noProof/>
                        <w:webHidden/>
                      </w:rPr>
                    </w:r>
                    <w:r w:rsidR="00DF6883">
                      <w:rPr>
                        <w:noProof/>
                        <w:webHidden/>
                      </w:rPr>
                      <w:fldChar w:fldCharType="separate"/>
                    </w:r>
                    <w:r w:rsidR="00DF6883">
                      <w:rPr>
                        <w:noProof/>
                        <w:webHidden/>
                      </w:rPr>
                      <w:t>148</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39" w:history="1">
                    <w:r w:rsidR="00DF6883">
                      <w:rPr>
                        <w:rStyle w:val="Lienhypertexte"/>
                        <w:rFonts w:cstheme="minorHAnsi"/>
                        <w:noProof/>
                      </w:rPr>
                      <w:t>1. Personnel concerné</w:t>
                    </w:r>
                    <w:r w:rsidR="00DF6883">
                      <w:rPr>
                        <w:noProof/>
                        <w:webHidden/>
                      </w:rPr>
                      <w:tab/>
                    </w:r>
                    <w:r w:rsidR="00DF6883">
                      <w:rPr>
                        <w:noProof/>
                        <w:webHidden/>
                      </w:rPr>
                      <w:fldChar w:fldCharType="begin"/>
                    </w:r>
                    <w:r w:rsidR="00DF6883">
                      <w:rPr>
                        <w:noProof/>
                        <w:webHidden/>
                      </w:rPr>
                      <w:instrText xml:space="preserve"> PAGEREF _Toc103953039 \h </w:instrText>
                    </w:r>
                    <w:r w:rsidR="00DF6883">
                      <w:rPr>
                        <w:noProof/>
                        <w:webHidden/>
                      </w:rPr>
                    </w:r>
                    <w:r w:rsidR="00DF6883">
                      <w:rPr>
                        <w:noProof/>
                        <w:webHidden/>
                      </w:rPr>
                      <w:fldChar w:fldCharType="separate"/>
                    </w:r>
                    <w:r w:rsidR="00DF6883">
                      <w:rPr>
                        <w:noProof/>
                        <w:webHidden/>
                      </w:rPr>
                      <w:t>148</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40" w:history="1">
                    <w:r w:rsidR="00DF6883">
                      <w:rPr>
                        <w:rStyle w:val="Lienhypertexte"/>
                        <w:rFonts w:cstheme="minorHAnsi"/>
                        <w:noProof/>
                      </w:rPr>
                      <w:t>2. Capital-périodes</w:t>
                    </w:r>
                    <w:r w:rsidR="00DF6883">
                      <w:rPr>
                        <w:noProof/>
                        <w:webHidden/>
                      </w:rPr>
                      <w:tab/>
                    </w:r>
                    <w:r w:rsidR="00DF6883">
                      <w:rPr>
                        <w:noProof/>
                        <w:webHidden/>
                      </w:rPr>
                      <w:fldChar w:fldCharType="begin"/>
                    </w:r>
                    <w:r w:rsidR="00DF6883">
                      <w:rPr>
                        <w:noProof/>
                        <w:webHidden/>
                      </w:rPr>
                      <w:instrText xml:space="preserve"> PAGEREF _Toc103953040 \h </w:instrText>
                    </w:r>
                    <w:r w:rsidR="00DF6883">
                      <w:rPr>
                        <w:noProof/>
                        <w:webHidden/>
                      </w:rPr>
                    </w:r>
                    <w:r w:rsidR="00DF6883">
                      <w:rPr>
                        <w:noProof/>
                        <w:webHidden/>
                      </w:rPr>
                      <w:fldChar w:fldCharType="separate"/>
                    </w:r>
                    <w:r w:rsidR="00DF6883">
                      <w:rPr>
                        <w:noProof/>
                        <w:webHidden/>
                      </w:rPr>
                      <w:t>149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41" w:history="1">
                    <w:r w:rsidR="00DF6883">
                      <w:rPr>
                        <w:rStyle w:val="Lienhypertexte"/>
                        <w:rFonts w:cstheme="minorHAnsi"/>
                        <w:noProof/>
                      </w:rPr>
                      <w:t>3. Horaires</w:t>
                    </w:r>
                    <w:r w:rsidR="00DF6883">
                      <w:rPr>
                        <w:noProof/>
                        <w:webHidden/>
                      </w:rPr>
                      <w:tab/>
                    </w:r>
                    <w:r w:rsidR="00DF6883">
                      <w:rPr>
                        <w:noProof/>
                        <w:webHidden/>
                      </w:rPr>
                      <w:fldChar w:fldCharType="begin"/>
                    </w:r>
                    <w:r w:rsidR="00DF6883">
                      <w:rPr>
                        <w:noProof/>
                        <w:webHidden/>
                      </w:rPr>
                      <w:instrText xml:space="preserve"> PAGEREF _Toc103953041 \h </w:instrText>
                    </w:r>
                    <w:r w:rsidR="00DF6883">
                      <w:rPr>
                        <w:noProof/>
                        <w:webHidden/>
                      </w:rPr>
                    </w:r>
                    <w:r w:rsidR="00DF6883">
                      <w:rPr>
                        <w:noProof/>
                        <w:webHidden/>
                      </w:rPr>
                      <w:fldChar w:fldCharType="separate"/>
                    </w:r>
                    <w:r w:rsidR="00DF6883">
                      <w:rPr>
                        <w:noProof/>
                        <w:webHidden/>
                      </w:rPr>
                      <w:t>152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42" w:history="1">
                    <w:r w:rsidR="00DF6883">
                      <w:rPr>
                        <w:rStyle w:val="Lienhypertexte"/>
                        <w:rFonts w:cstheme="minorHAnsi"/>
                        <w:noProof/>
                      </w:rPr>
                      <w:t>4. Utilisation du capital-périodes</w:t>
                    </w:r>
                    <w:r w:rsidR="00DF6883">
                      <w:rPr>
                        <w:noProof/>
                        <w:webHidden/>
                      </w:rPr>
                      <w:tab/>
                    </w:r>
                    <w:r w:rsidR="00DF6883">
                      <w:rPr>
                        <w:noProof/>
                        <w:webHidden/>
                      </w:rPr>
                      <w:fldChar w:fldCharType="begin"/>
                    </w:r>
                    <w:r w:rsidR="00DF6883">
                      <w:rPr>
                        <w:noProof/>
                        <w:webHidden/>
                      </w:rPr>
                      <w:instrText xml:space="preserve"> PAGEREF _Toc103953042 \h </w:instrText>
                    </w:r>
                    <w:r w:rsidR="00DF6883">
                      <w:rPr>
                        <w:noProof/>
                        <w:webHidden/>
                      </w:rPr>
                    </w:r>
                    <w:r w:rsidR="00DF6883">
                      <w:rPr>
                        <w:noProof/>
                        <w:webHidden/>
                      </w:rPr>
                      <w:fldChar w:fldCharType="separate"/>
                    </w:r>
                    <w:r w:rsidR="00DF6883">
                      <w:rPr>
                        <w:noProof/>
                        <w:webHidden/>
                      </w:rPr>
                      <w:t>152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43" w:history="1">
                    <w:r w:rsidR="00DF6883">
                      <w:rPr>
                        <w:rStyle w:val="Lienhypertexte"/>
                        <w:rFonts w:cstheme="minorHAnsi"/>
                        <w:noProof/>
                      </w:rPr>
                      <w:t>5. Encodage dans SIEL</w:t>
                    </w:r>
                    <w:r w:rsidR="00DF6883">
                      <w:rPr>
                        <w:noProof/>
                        <w:webHidden/>
                      </w:rPr>
                      <w:tab/>
                    </w:r>
                    <w:r w:rsidR="00DF6883">
                      <w:rPr>
                        <w:noProof/>
                        <w:webHidden/>
                      </w:rPr>
                      <w:fldChar w:fldCharType="begin"/>
                    </w:r>
                    <w:r w:rsidR="00DF6883">
                      <w:rPr>
                        <w:noProof/>
                        <w:webHidden/>
                      </w:rPr>
                      <w:instrText xml:space="preserve"> PAGEREF _Toc103953043 \h </w:instrText>
                    </w:r>
                    <w:r w:rsidR="00DF6883">
                      <w:rPr>
                        <w:noProof/>
                        <w:webHidden/>
                      </w:rPr>
                    </w:r>
                    <w:r w:rsidR="00DF6883">
                      <w:rPr>
                        <w:noProof/>
                        <w:webHidden/>
                      </w:rPr>
                      <w:fldChar w:fldCharType="separate"/>
                    </w:r>
                    <w:r w:rsidR="00DF6883">
                      <w:rPr>
                        <w:noProof/>
                        <w:webHidden/>
                      </w:rPr>
                      <w:t>152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44" w:history="1">
                    <w:r w:rsidR="00DF6883">
                      <w:rPr>
                        <w:rStyle w:val="Lienhypertexte"/>
                        <w:rFonts w:cstheme="minorHAnsi"/>
                        <w:noProof/>
                      </w:rPr>
                      <w:t>6. Prestations durant les congés</w:t>
                    </w:r>
                    <w:r w:rsidR="00DF6883">
                      <w:rPr>
                        <w:noProof/>
                        <w:webHidden/>
                      </w:rPr>
                      <w:tab/>
                    </w:r>
                    <w:r w:rsidR="00DF6883">
                      <w:rPr>
                        <w:noProof/>
                        <w:webHidden/>
                      </w:rPr>
                      <w:fldChar w:fldCharType="begin"/>
                    </w:r>
                    <w:r w:rsidR="00DF6883">
                      <w:rPr>
                        <w:noProof/>
                        <w:webHidden/>
                      </w:rPr>
                      <w:instrText xml:space="preserve"> PAGEREF _Toc103953044 \h </w:instrText>
                    </w:r>
                    <w:r w:rsidR="00DF6883">
                      <w:rPr>
                        <w:noProof/>
                        <w:webHidden/>
                      </w:rPr>
                    </w:r>
                    <w:r w:rsidR="00DF6883">
                      <w:rPr>
                        <w:noProof/>
                        <w:webHidden/>
                      </w:rPr>
                      <w:fldChar w:fldCharType="separate"/>
                    </w:r>
                    <w:r w:rsidR="00DF6883">
                      <w:rPr>
                        <w:noProof/>
                        <w:webHidden/>
                      </w:rPr>
                      <w:t>153</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45" w:history="1">
                    <w:r w:rsidR="00DF6883">
                      <w:rPr>
                        <w:rStyle w:val="Lienhypertexte"/>
                        <w:noProof/>
                      </w:rPr>
                      <w:t>Chapitre 8 : Capitaux-périodes : Transfert et affectation particulière</w:t>
                    </w:r>
                    <w:r w:rsidR="00DF6883">
                      <w:rPr>
                        <w:noProof/>
                        <w:webHidden/>
                      </w:rPr>
                      <w:tab/>
                    </w:r>
                    <w:r w:rsidR="00DF6883">
                      <w:rPr>
                        <w:noProof/>
                        <w:webHidden/>
                      </w:rPr>
                      <w:fldChar w:fldCharType="begin"/>
                    </w:r>
                    <w:r w:rsidR="00DF6883">
                      <w:rPr>
                        <w:noProof/>
                        <w:webHidden/>
                      </w:rPr>
                      <w:instrText xml:space="preserve"> PAGEREF _Toc103953045 \h </w:instrText>
                    </w:r>
                    <w:r w:rsidR="00DF6883">
                      <w:rPr>
                        <w:noProof/>
                        <w:webHidden/>
                      </w:rPr>
                    </w:r>
                    <w:r w:rsidR="00DF6883">
                      <w:rPr>
                        <w:noProof/>
                        <w:webHidden/>
                      </w:rPr>
                      <w:fldChar w:fldCharType="separate"/>
                    </w:r>
                    <w:r w:rsidR="00DF6883">
                      <w:rPr>
                        <w:noProof/>
                        <w:webHidden/>
                      </w:rPr>
                      <w:t>154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46" w:history="1">
                    <w:r w:rsidR="00DF6883">
                      <w:rPr>
                        <w:rStyle w:val="Lienhypertexte"/>
                        <w:rFonts w:cstheme="minorHAnsi"/>
                        <w:noProof/>
                      </w:rPr>
                      <w:t>1. Rappel de la réglementation</w:t>
                    </w:r>
                    <w:r w:rsidR="00DF6883">
                      <w:rPr>
                        <w:noProof/>
                        <w:webHidden/>
                      </w:rPr>
                      <w:tab/>
                    </w:r>
                    <w:r w:rsidR="00DF6883">
                      <w:rPr>
                        <w:noProof/>
                        <w:webHidden/>
                      </w:rPr>
                      <w:fldChar w:fldCharType="begin"/>
                    </w:r>
                    <w:r w:rsidR="00DF6883">
                      <w:rPr>
                        <w:noProof/>
                        <w:webHidden/>
                      </w:rPr>
                      <w:instrText xml:space="preserve"> PAGEREF _Toc103953046 \h </w:instrText>
                    </w:r>
                    <w:r w:rsidR="00DF6883">
                      <w:rPr>
                        <w:noProof/>
                        <w:webHidden/>
                      </w:rPr>
                    </w:r>
                    <w:r w:rsidR="00DF6883">
                      <w:rPr>
                        <w:noProof/>
                        <w:webHidden/>
                      </w:rPr>
                      <w:fldChar w:fldCharType="separate"/>
                    </w:r>
                    <w:r w:rsidR="00DF6883">
                      <w:rPr>
                        <w:noProof/>
                        <w:webHidden/>
                      </w:rPr>
                      <w:t>154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47" w:history="1">
                    <w:r w:rsidR="00DF6883">
                      <w:rPr>
                        <w:rStyle w:val="Lienhypertexte"/>
                        <w:rFonts w:cstheme="minorHAnsi"/>
                        <w:noProof/>
                      </w:rPr>
                      <w:t>2. Transfert de périodes enseignants du fondamental. (Article 44 bis du Décret du 3 mars 2004 organisant l'Enseignement spécialisé tel que modifié).</w:t>
                    </w:r>
                    <w:r w:rsidR="00DF6883">
                      <w:rPr>
                        <w:noProof/>
                        <w:webHidden/>
                      </w:rPr>
                      <w:tab/>
                    </w:r>
                    <w:r w:rsidR="00DF6883">
                      <w:rPr>
                        <w:noProof/>
                        <w:webHidden/>
                      </w:rPr>
                      <w:fldChar w:fldCharType="begin"/>
                    </w:r>
                    <w:r w:rsidR="00DF6883">
                      <w:rPr>
                        <w:noProof/>
                        <w:webHidden/>
                      </w:rPr>
                      <w:instrText xml:space="preserve"> PAGEREF _Toc103953047 \h </w:instrText>
                    </w:r>
                    <w:r w:rsidR="00DF6883">
                      <w:rPr>
                        <w:noProof/>
                        <w:webHidden/>
                      </w:rPr>
                    </w:r>
                    <w:r w:rsidR="00DF6883">
                      <w:rPr>
                        <w:noProof/>
                        <w:webHidden/>
                      </w:rPr>
                      <w:fldChar w:fldCharType="separate"/>
                    </w:r>
                    <w:r w:rsidR="00DF6883">
                      <w:rPr>
                        <w:noProof/>
                        <w:webHidden/>
                      </w:rPr>
                      <w:t>154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48" w:history="1">
                    <w:r w:rsidR="00DF6883">
                      <w:rPr>
                        <w:rStyle w:val="Lienhypertexte"/>
                        <w:rFonts w:cstheme="minorHAnsi"/>
                        <w:noProof/>
                      </w:rPr>
                      <w:t>3. Affectations des capitaux-périodes non utilisés</w:t>
                    </w:r>
                    <w:r w:rsidR="00DF6883">
                      <w:rPr>
                        <w:noProof/>
                        <w:webHidden/>
                      </w:rPr>
                      <w:tab/>
                    </w:r>
                    <w:r w:rsidR="00DF6883">
                      <w:rPr>
                        <w:noProof/>
                        <w:webHidden/>
                      </w:rPr>
                      <w:fldChar w:fldCharType="begin"/>
                    </w:r>
                    <w:r w:rsidR="00DF6883">
                      <w:rPr>
                        <w:noProof/>
                        <w:webHidden/>
                      </w:rPr>
                      <w:instrText xml:space="preserve"> PAGEREF _Toc103953048 \h </w:instrText>
                    </w:r>
                    <w:r w:rsidR="00DF6883">
                      <w:rPr>
                        <w:noProof/>
                        <w:webHidden/>
                      </w:rPr>
                    </w:r>
                    <w:r w:rsidR="00DF6883">
                      <w:rPr>
                        <w:noProof/>
                        <w:webHidden/>
                      </w:rPr>
                      <w:fldChar w:fldCharType="separate"/>
                    </w:r>
                    <w:r w:rsidR="00DF6883">
                      <w:rPr>
                        <w:noProof/>
                        <w:webHidden/>
                      </w:rPr>
                      <w:t>155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49" w:history="1">
                    <w:r w:rsidR="00DF6883">
                      <w:rPr>
                        <w:rStyle w:val="Lienhypertexte"/>
                        <w:rFonts w:cstheme="minorHAnsi"/>
                        <w:noProof/>
                      </w:rPr>
                      <w:t>4. Utilisation des reliquats transmis via le tableau des attributions</w:t>
                    </w:r>
                    <w:r w:rsidR="00DF6883">
                      <w:rPr>
                        <w:noProof/>
                        <w:webHidden/>
                      </w:rPr>
                      <w:tab/>
                    </w:r>
                    <w:r w:rsidR="00DF6883">
                      <w:rPr>
                        <w:noProof/>
                        <w:webHidden/>
                      </w:rPr>
                      <w:fldChar w:fldCharType="begin"/>
                    </w:r>
                    <w:r w:rsidR="00DF6883">
                      <w:rPr>
                        <w:noProof/>
                        <w:webHidden/>
                      </w:rPr>
                      <w:instrText xml:space="preserve"> PAGEREF _Toc103953049 \h </w:instrText>
                    </w:r>
                    <w:r w:rsidR="00DF6883">
                      <w:rPr>
                        <w:noProof/>
                        <w:webHidden/>
                      </w:rPr>
                    </w:r>
                    <w:r w:rsidR="00DF6883">
                      <w:rPr>
                        <w:noProof/>
                        <w:webHidden/>
                      </w:rPr>
                      <w:fldChar w:fldCharType="separate"/>
                    </w:r>
                    <w:r w:rsidR="00DF6883">
                      <w:rPr>
                        <w:noProof/>
                        <w:webHidden/>
                      </w:rPr>
                      <w:t>157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50" w:history="1">
                    <w:r w:rsidR="00DF6883">
                      <w:rPr>
                        <w:rStyle w:val="Lienhypertexte"/>
                        <w:rFonts w:cstheme="minorHAnsi"/>
                        <w:noProof/>
                      </w:rPr>
                      <w:t>5. Annexe</w:t>
                    </w:r>
                    <w:r w:rsidR="00DF6883">
                      <w:rPr>
                        <w:noProof/>
                        <w:webHidden/>
                      </w:rPr>
                      <w:tab/>
                    </w:r>
                    <w:r w:rsidR="00DF6883">
                      <w:rPr>
                        <w:noProof/>
                        <w:webHidden/>
                      </w:rPr>
                      <w:fldChar w:fldCharType="begin"/>
                    </w:r>
                    <w:r w:rsidR="00DF6883">
                      <w:rPr>
                        <w:noProof/>
                        <w:webHidden/>
                      </w:rPr>
                      <w:instrText xml:space="preserve"> PAGEREF _Toc103953050 \h </w:instrText>
                    </w:r>
                    <w:r w:rsidR="00DF6883">
                      <w:rPr>
                        <w:noProof/>
                        <w:webHidden/>
                      </w:rPr>
                    </w:r>
                    <w:r w:rsidR="00DF6883">
                      <w:rPr>
                        <w:noProof/>
                        <w:webHidden/>
                      </w:rPr>
                      <w:fldChar w:fldCharType="separate"/>
                    </w:r>
                    <w:r w:rsidR="00DF6883">
                      <w:rPr>
                        <w:noProof/>
                        <w:webHidden/>
                      </w:rPr>
                      <w:t>157</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51" w:history="1">
                    <w:r w:rsidR="00DF6883">
                      <w:rPr>
                        <w:rStyle w:val="Lienhypertexte"/>
                        <w:rFonts w:cstheme="minorHAnsi"/>
                        <w:noProof/>
                      </w:rPr>
                      <w:t>Chapitre 9 : Du conseil de classe, du Plan Individuel d’Apprentissage (P.I.A) et des procédures de recours</w:t>
                    </w:r>
                    <w:r w:rsidR="00DF6883">
                      <w:rPr>
                        <w:noProof/>
                        <w:webHidden/>
                      </w:rPr>
                      <w:tab/>
                    </w:r>
                    <w:r w:rsidR="00DF6883">
                      <w:rPr>
                        <w:noProof/>
                        <w:webHidden/>
                      </w:rPr>
                      <w:fldChar w:fldCharType="begin"/>
                    </w:r>
                    <w:r w:rsidR="00DF6883">
                      <w:rPr>
                        <w:noProof/>
                        <w:webHidden/>
                      </w:rPr>
                      <w:instrText xml:space="preserve"> PAGEREF _Toc103953051 \h </w:instrText>
                    </w:r>
                    <w:r w:rsidR="00DF6883">
                      <w:rPr>
                        <w:noProof/>
                        <w:webHidden/>
                      </w:rPr>
                    </w:r>
                    <w:r w:rsidR="00DF6883">
                      <w:rPr>
                        <w:noProof/>
                        <w:webHidden/>
                      </w:rPr>
                      <w:fldChar w:fldCharType="separate"/>
                    </w:r>
                    <w:r w:rsidR="00DF6883">
                      <w:rPr>
                        <w:noProof/>
                        <w:webHidden/>
                      </w:rPr>
                      <w:t>159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52" w:history="1">
                    <w:r w:rsidR="00DF6883">
                      <w:rPr>
                        <w:rStyle w:val="Lienhypertexte"/>
                        <w:rFonts w:cstheme="minorHAnsi"/>
                        <w:noProof/>
                      </w:rPr>
                      <w:t>1. Le Conseil de classe</w:t>
                    </w:r>
                    <w:r w:rsidR="00DF6883">
                      <w:rPr>
                        <w:noProof/>
                        <w:webHidden/>
                      </w:rPr>
                      <w:tab/>
                    </w:r>
                    <w:r w:rsidR="00DF6883">
                      <w:rPr>
                        <w:noProof/>
                        <w:webHidden/>
                      </w:rPr>
                      <w:fldChar w:fldCharType="begin"/>
                    </w:r>
                    <w:r w:rsidR="00DF6883">
                      <w:rPr>
                        <w:noProof/>
                        <w:webHidden/>
                      </w:rPr>
                      <w:instrText xml:space="preserve"> PAGEREF _Toc103953052 \h </w:instrText>
                    </w:r>
                    <w:r w:rsidR="00DF6883">
                      <w:rPr>
                        <w:noProof/>
                        <w:webHidden/>
                      </w:rPr>
                    </w:r>
                    <w:r w:rsidR="00DF6883">
                      <w:rPr>
                        <w:noProof/>
                        <w:webHidden/>
                      </w:rPr>
                      <w:fldChar w:fldCharType="separate"/>
                    </w:r>
                    <w:r w:rsidR="00DF6883">
                      <w:rPr>
                        <w:noProof/>
                        <w:webHidden/>
                      </w:rPr>
                      <w:t>159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53" w:history="1">
                    <w:r w:rsidR="00DF6883">
                      <w:rPr>
                        <w:rStyle w:val="Lienhypertexte"/>
                        <w:rFonts w:cstheme="minorHAnsi"/>
                        <w:noProof/>
                      </w:rPr>
                      <w:t>2. Certificat d’études de base (CEB) – Recours contre le refus d’octroi.</w:t>
                    </w:r>
                    <w:r w:rsidR="00DF6883">
                      <w:rPr>
                        <w:noProof/>
                        <w:webHidden/>
                      </w:rPr>
                      <w:tab/>
                    </w:r>
                    <w:r w:rsidR="00DF6883">
                      <w:rPr>
                        <w:noProof/>
                        <w:webHidden/>
                      </w:rPr>
                      <w:fldChar w:fldCharType="begin"/>
                    </w:r>
                    <w:r w:rsidR="00DF6883">
                      <w:rPr>
                        <w:noProof/>
                        <w:webHidden/>
                      </w:rPr>
                      <w:instrText xml:space="preserve"> PAGEREF _Toc103953053 \h </w:instrText>
                    </w:r>
                    <w:r w:rsidR="00DF6883">
                      <w:rPr>
                        <w:noProof/>
                        <w:webHidden/>
                      </w:rPr>
                    </w:r>
                    <w:r w:rsidR="00DF6883">
                      <w:rPr>
                        <w:noProof/>
                        <w:webHidden/>
                      </w:rPr>
                      <w:fldChar w:fldCharType="separate"/>
                    </w:r>
                    <w:r w:rsidR="00DF6883">
                      <w:rPr>
                        <w:noProof/>
                        <w:webHidden/>
                      </w:rPr>
                      <w:t>161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54" w:history="1">
                    <w:r w:rsidR="00DF6883">
                      <w:rPr>
                        <w:rStyle w:val="Lienhypertexte"/>
                        <w:rFonts w:cstheme="minorHAnsi"/>
                        <w:noProof/>
                      </w:rPr>
                      <w:t>3. Le transfert du P.I.A.</w:t>
                    </w:r>
                    <w:r w:rsidR="00DF6883">
                      <w:rPr>
                        <w:noProof/>
                        <w:webHidden/>
                      </w:rPr>
                      <w:tab/>
                    </w:r>
                    <w:r w:rsidR="00DF6883">
                      <w:rPr>
                        <w:noProof/>
                        <w:webHidden/>
                      </w:rPr>
                      <w:fldChar w:fldCharType="begin"/>
                    </w:r>
                    <w:r w:rsidR="00DF6883">
                      <w:rPr>
                        <w:noProof/>
                        <w:webHidden/>
                      </w:rPr>
                      <w:instrText xml:space="preserve"> PAGEREF _Toc103953054 \h </w:instrText>
                    </w:r>
                    <w:r w:rsidR="00DF6883">
                      <w:rPr>
                        <w:noProof/>
                        <w:webHidden/>
                      </w:rPr>
                    </w:r>
                    <w:r w:rsidR="00DF6883">
                      <w:rPr>
                        <w:noProof/>
                        <w:webHidden/>
                      </w:rPr>
                      <w:fldChar w:fldCharType="separate"/>
                    </w:r>
                    <w:r w:rsidR="00DF6883">
                      <w:rPr>
                        <w:noProof/>
                        <w:webHidden/>
                      </w:rPr>
                      <w:t>161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55" w:history="1">
                    <w:r w:rsidR="00DF6883">
                      <w:rPr>
                        <w:rStyle w:val="Lienhypertexte"/>
                        <w:rFonts w:cstheme="minorHAnsi"/>
                        <w:noProof/>
                      </w:rPr>
                      <w:t>4.Transfert de l’attestation d’obtention ou de non-obtention du C.E.B.</w:t>
                    </w:r>
                    <w:r w:rsidR="00DF6883">
                      <w:rPr>
                        <w:noProof/>
                        <w:webHidden/>
                      </w:rPr>
                      <w:tab/>
                    </w:r>
                    <w:r w:rsidR="00DF6883">
                      <w:rPr>
                        <w:noProof/>
                        <w:webHidden/>
                      </w:rPr>
                      <w:fldChar w:fldCharType="begin"/>
                    </w:r>
                    <w:r w:rsidR="00DF6883">
                      <w:rPr>
                        <w:noProof/>
                        <w:webHidden/>
                      </w:rPr>
                      <w:instrText xml:space="preserve"> PAGEREF _Toc103953055 \h </w:instrText>
                    </w:r>
                    <w:r w:rsidR="00DF6883">
                      <w:rPr>
                        <w:noProof/>
                        <w:webHidden/>
                      </w:rPr>
                    </w:r>
                    <w:r w:rsidR="00DF6883">
                      <w:rPr>
                        <w:noProof/>
                        <w:webHidden/>
                      </w:rPr>
                      <w:fldChar w:fldCharType="separate"/>
                    </w:r>
                    <w:r w:rsidR="00DF6883">
                      <w:rPr>
                        <w:noProof/>
                        <w:webHidden/>
                      </w:rPr>
                      <w:t>162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56" w:history="1">
                    <w:r w:rsidR="00DF6883">
                      <w:rPr>
                        <w:rStyle w:val="Lienhypertexte"/>
                        <w:noProof/>
                      </w:rPr>
                      <w:t>5. Annexe.</w:t>
                    </w:r>
                    <w:r w:rsidR="00DF6883">
                      <w:rPr>
                        <w:noProof/>
                        <w:webHidden/>
                      </w:rPr>
                      <w:tab/>
                    </w:r>
                    <w:r w:rsidR="00DF6883">
                      <w:rPr>
                        <w:noProof/>
                        <w:webHidden/>
                      </w:rPr>
                      <w:fldChar w:fldCharType="begin"/>
                    </w:r>
                    <w:r w:rsidR="00DF6883">
                      <w:rPr>
                        <w:noProof/>
                        <w:webHidden/>
                      </w:rPr>
                      <w:instrText xml:space="preserve"> PAGEREF _Toc103953056 \h </w:instrText>
                    </w:r>
                    <w:r w:rsidR="00DF6883">
                      <w:rPr>
                        <w:noProof/>
                        <w:webHidden/>
                      </w:rPr>
                    </w:r>
                    <w:r w:rsidR="00DF6883">
                      <w:rPr>
                        <w:noProof/>
                        <w:webHidden/>
                      </w:rPr>
                      <w:fldChar w:fldCharType="separate"/>
                    </w:r>
                    <w:r w:rsidR="00DF6883">
                      <w:rPr>
                        <w:noProof/>
                        <w:webHidden/>
                      </w:rPr>
                      <w:t>162</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57" w:history="1">
                    <w:r w:rsidR="00DF6883">
                      <w:rPr>
                        <w:rStyle w:val="Lienhypertexte"/>
                        <w:noProof/>
                      </w:rPr>
                      <w:t>Chapitre 10 : Personnel affecté dans le cadre des internats et homes d’accueil organisés par la Fédération Wallonie-Bruxelles</w:t>
                    </w:r>
                    <w:r w:rsidR="00DF6883">
                      <w:rPr>
                        <w:noProof/>
                        <w:webHidden/>
                      </w:rPr>
                      <w:tab/>
                    </w:r>
                    <w:r w:rsidR="00DF6883">
                      <w:rPr>
                        <w:noProof/>
                        <w:webHidden/>
                      </w:rPr>
                      <w:fldChar w:fldCharType="begin"/>
                    </w:r>
                    <w:r w:rsidR="00DF6883">
                      <w:rPr>
                        <w:noProof/>
                        <w:webHidden/>
                      </w:rPr>
                      <w:instrText xml:space="preserve"> PAGEREF _Toc103953057 \h </w:instrText>
                    </w:r>
                    <w:r w:rsidR="00DF6883">
                      <w:rPr>
                        <w:noProof/>
                        <w:webHidden/>
                      </w:rPr>
                    </w:r>
                    <w:r w:rsidR="00DF6883">
                      <w:rPr>
                        <w:noProof/>
                        <w:webHidden/>
                      </w:rPr>
                      <w:fldChar w:fldCharType="separate"/>
                    </w:r>
                    <w:r w:rsidR="00DF6883">
                      <w:rPr>
                        <w:noProof/>
                        <w:webHidden/>
                      </w:rPr>
                      <w:t>164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58" w:history="1">
                    <w:r w:rsidR="00DF6883">
                      <w:rPr>
                        <w:rStyle w:val="Lienhypertexte"/>
                        <w:rFonts w:cstheme="minorHAnsi"/>
                        <w:noProof/>
                      </w:rPr>
                      <w:t>1. Définitions</w:t>
                    </w:r>
                    <w:r w:rsidR="00DF6883">
                      <w:rPr>
                        <w:noProof/>
                        <w:webHidden/>
                      </w:rPr>
                      <w:tab/>
                    </w:r>
                    <w:r w:rsidR="00DF6883">
                      <w:rPr>
                        <w:noProof/>
                        <w:webHidden/>
                      </w:rPr>
                      <w:fldChar w:fldCharType="begin"/>
                    </w:r>
                    <w:r w:rsidR="00DF6883">
                      <w:rPr>
                        <w:noProof/>
                        <w:webHidden/>
                      </w:rPr>
                      <w:instrText xml:space="preserve"> PAGEREF _Toc103953058 \h </w:instrText>
                    </w:r>
                    <w:r w:rsidR="00DF6883">
                      <w:rPr>
                        <w:noProof/>
                        <w:webHidden/>
                      </w:rPr>
                    </w:r>
                    <w:r w:rsidR="00DF6883">
                      <w:rPr>
                        <w:noProof/>
                        <w:webHidden/>
                      </w:rPr>
                      <w:fldChar w:fldCharType="separate"/>
                    </w:r>
                    <w:r w:rsidR="00DF6883">
                      <w:rPr>
                        <w:noProof/>
                        <w:webHidden/>
                      </w:rPr>
                      <w:t>164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59" w:history="1">
                    <w:r w:rsidR="00DF6883">
                      <w:rPr>
                        <w:rStyle w:val="Lienhypertexte"/>
                        <w:rFonts w:cstheme="minorHAnsi"/>
                        <w:noProof/>
                      </w:rPr>
                      <w:t>2. Capital-périodes</w:t>
                    </w:r>
                    <w:r w:rsidR="00DF6883">
                      <w:rPr>
                        <w:noProof/>
                        <w:webHidden/>
                      </w:rPr>
                      <w:tab/>
                    </w:r>
                    <w:r w:rsidR="00DF6883">
                      <w:rPr>
                        <w:noProof/>
                        <w:webHidden/>
                      </w:rPr>
                      <w:fldChar w:fldCharType="begin"/>
                    </w:r>
                    <w:r w:rsidR="00DF6883">
                      <w:rPr>
                        <w:noProof/>
                        <w:webHidden/>
                      </w:rPr>
                      <w:instrText xml:space="preserve"> PAGEREF _Toc103953059 \h </w:instrText>
                    </w:r>
                    <w:r w:rsidR="00DF6883">
                      <w:rPr>
                        <w:noProof/>
                        <w:webHidden/>
                      </w:rPr>
                    </w:r>
                    <w:r w:rsidR="00DF6883">
                      <w:rPr>
                        <w:noProof/>
                        <w:webHidden/>
                      </w:rPr>
                      <w:fldChar w:fldCharType="separate"/>
                    </w:r>
                    <w:r w:rsidR="00DF6883">
                      <w:rPr>
                        <w:noProof/>
                        <w:webHidden/>
                      </w:rPr>
                      <w:t>164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60" w:history="1">
                    <w:r w:rsidR="00DF6883">
                      <w:rPr>
                        <w:rStyle w:val="Lienhypertexte"/>
                        <w:rFonts w:cstheme="minorHAnsi"/>
                        <w:noProof/>
                      </w:rPr>
                      <w:t>3. Fonctions</w:t>
                    </w:r>
                    <w:r w:rsidR="00DF6883">
                      <w:rPr>
                        <w:noProof/>
                        <w:webHidden/>
                      </w:rPr>
                      <w:tab/>
                    </w:r>
                    <w:r w:rsidR="00DF6883">
                      <w:rPr>
                        <w:noProof/>
                        <w:webHidden/>
                      </w:rPr>
                      <w:fldChar w:fldCharType="begin"/>
                    </w:r>
                    <w:r w:rsidR="00DF6883">
                      <w:rPr>
                        <w:noProof/>
                        <w:webHidden/>
                      </w:rPr>
                      <w:instrText xml:space="preserve"> PAGEREF _Toc103953060 \h </w:instrText>
                    </w:r>
                    <w:r w:rsidR="00DF6883">
                      <w:rPr>
                        <w:noProof/>
                        <w:webHidden/>
                      </w:rPr>
                    </w:r>
                    <w:r w:rsidR="00DF6883">
                      <w:rPr>
                        <w:noProof/>
                        <w:webHidden/>
                      </w:rPr>
                      <w:fldChar w:fldCharType="separate"/>
                    </w:r>
                    <w:r w:rsidR="00DF6883">
                      <w:rPr>
                        <w:noProof/>
                        <w:webHidden/>
                      </w:rPr>
                      <w:t>166</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61" w:history="1">
                    <w:r w:rsidR="00DF6883">
                      <w:rPr>
                        <w:rStyle w:val="Lienhypertexte"/>
                        <w:rFonts w:cstheme="minorHAnsi"/>
                        <w:noProof/>
                      </w:rPr>
                      <w:t>4. Plages-horaire</w:t>
                    </w:r>
                    <w:r w:rsidR="00DF6883">
                      <w:rPr>
                        <w:noProof/>
                        <w:webHidden/>
                      </w:rPr>
                      <w:tab/>
                    </w:r>
                    <w:r w:rsidR="00DF6883">
                      <w:rPr>
                        <w:noProof/>
                        <w:webHidden/>
                      </w:rPr>
                      <w:fldChar w:fldCharType="begin"/>
                    </w:r>
                    <w:r w:rsidR="00DF6883">
                      <w:rPr>
                        <w:noProof/>
                        <w:webHidden/>
                      </w:rPr>
                      <w:instrText xml:space="preserve"> PAGEREF _Toc103953061 \h </w:instrText>
                    </w:r>
                    <w:r w:rsidR="00DF6883">
                      <w:rPr>
                        <w:noProof/>
                        <w:webHidden/>
                      </w:rPr>
                    </w:r>
                    <w:r w:rsidR="00DF6883">
                      <w:rPr>
                        <w:noProof/>
                        <w:webHidden/>
                      </w:rPr>
                      <w:fldChar w:fldCharType="separate"/>
                    </w:r>
                    <w:r w:rsidR="00DF6883">
                      <w:rPr>
                        <w:noProof/>
                        <w:webHidden/>
                      </w:rPr>
                      <w:t>167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62" w:history="1">
                    <w:r w:rsidR="00DF6883">
                      <w:rPr>
                        <w:rStyle w:val="Lienhypertexte"/>
                        <w:rFonts w:cstheme="minorHAnsi"/>
                        <w:noProof/>
                      </w:rPr>
                      <w:t>5. Travail collaboratif</w:t>
                    </w:r>
                    <w:r w:rsidR="00DF6883">
                      <w:rPr>
                        <w:noProof/>
                        <w:webHidden/>
                      </w:rPr>
                      <w:tab/>
                    </w:r>
                    <w:r w:rsidR="00DF6883">
                      <w:rPr>
                        <w:noProof/>
                        <w:webHidden/>
                      </w:rPr>
                      <w:fldChar w:fldCharType="begin"/>
                    </w:r>
                    <w:r w:rsidR="00DF6883">
                      <w:rPr>
                        <w:noProof/>
                        <w:webHidden/>
                      </w:rPr>
                      <w:instrText xml:space="preserve"> PAGEREF _Toc103953062 \h </w:instrText>
                    </w:r>
                    <w:r w:rsidR="00DF6883">
                      <w:rPr>
                        <w:noProof/>
                        <w:webHidden/>
                      </w:rPr>
                    </w:r>
                    <w:r w:rsidR="00DF6883">
                      <w:rPr>
                        <w:noProof/>
                        <w:webHidden/>
                      </w:rPr>
                      <w:fldChar w:fldCharType="separate"/>
                    </w:r>
                    <w:r w:rsidR="00DF6883">
                      <w:rPr>
                        <w:noProof/>
                        <w:webHidden/>
                      </w:rPr>
                      <w:t>167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63" w:history="1">
                    <w:r w:rsidR="00DF6883">
                      <w:rPr>
                        <w:rStyle w:val="Lienhypertexte"/>
                        <w:rFonts w:cstheme="minorHAnsi"/>
                        <w:noProof/>
                      </w:rPr>
                      <w:t>6. Répartition des emplois</w:t>
                    </w:r>
                    <w:r w:rsidR="00DF6883">
                      <w:rPr>
                        <w:noProof/>
                        <w:webHidden/>
                      </w:rPr>
                      <w:tab/>
                    </w:r>
                    <w:r w:rsidR="00DF6883">
                      <w:rPr>
                        <w:noProof/>
                        <w:webHidden/>
                      </w:rPr>
                      <w:fldChar w:fldCharType="begin"/>
                    </w:r>
                    <w:r w:rsidR="00DF6883">
                      <w:rPr>
                        <w:noProof/>
                        <w:webHidden/>
                      </w:rPr>
                      <w:instrText xml:space="preserve"> PAGEREF _Toc103953063 \h </w:instrText>
                    </w:r>
                    <w:r w:rsidR="00DF6883">
                      <w:rPr>
                        <w:noProof/>
                        <w:webHidden/>
                      </w:rPr>
                    </w:r>
                    <w:r w:rsidR="00DF6883">
                      <w:rPr>
                        <w:noProof/>
                        <w:webHidden/>
                      </w:rPr>
                      <w:fldChar w:fldCharType="separate"/>
                    </w:r>
                    <w:r w:rsidR="00DF6883">
                      <w:rPr>
                        <w:noProof/>
                        <w:webHidden/>
                      </w:rPr>
                      <w:t>167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64" w:history="1">
                    <w:r w:rsidR="00DF6883">
                      <w:rPr>
                        <w:rStyle w:val="Lienhypertexte"/>
                        <w:rFonts w:cstheme="minorHAnsi"/>
                        <w:noProof/>
                      </w:rPr>
                      <w:t>7. Tenue de la comptabilité dans les homes d’accueil</w:t>
                    </w:r>
                    <w:r w:rsidR="00DF6883">
                      <w:rPr>
                        <w:noProof/>
                        <w:webHidden/>
                      </w:rPr>
                      <w:tab/>
                    </w:r>
                    <w:r w:rsidR="00DF6883">
                      <w:rPr>
                        <w:noProof/>
                        <w:webHidden/>
                      </w:rPr>
                      <w:fldChar w:fldCharType="begin"/>
                    </w:r>
                    <w:r w:rsidR="00DF6883">
                      <w:rPr>
                        <w:noProof/>
                        <w:webHidden/>
                      </w:rPr>
                      <w:instrText xml:space="preserve"> PAGEREF _Toc103953064 \h </w:instrText>
                    </w:r>
                    <w:r w:rsidR="00DF6883">
                      <w:rPr>
                        <w:noProof/>
                        <w:webHidden/>
                      </w:rPr>
                    </w:r>
                    <w:r w:rsidR="00DF6883">
                      <w:rPr>
                        <w:noProof/>
                        <w:webHidden/>
                      </w:rPr>
                      <w:fldChar w:fldCharType="separate"/>
                    </w:r>
                    <w:r w:rsidR="00DF6883">
                      <w:rPr>
                        <w:noProof/>
                        <w:webHidden/>
                      </w:rPr>
                      <w:t>167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65" w:history="1">
                    <w:r w:rsidR="00DF6883">
                      <w:rPr>
                        <w:rStyle w:val="Lienhypertexte"/>
                        <w:rFonts w:cstheme="minorHAnsi"/>
                        <w:noProof/>
                      </w:rPr>
                      <w:t>8. Annexes</w:t>
                    </w:r>
                    <w:r w:rsidR="00DF6883">
                      <w:rPr>
                        <w:noProof/>
                        <w:webHidden/>
                      </w:rPr>
                      <w:tab/>
                    </w:r>
                    <w:r w:rsidR="00DF6883">
                      <w:rPr>
                        <w:noProof/>
                        <w:webHidden/>
                      </w:rPr>
                      <w:fldChar w:fldCharType="begin"/>
                    </w:r>
                    <w:r w:rsidR="00DF6883">
                      <w:rPr>
                        <w:noProof/>
                        <w:webHidden/>
                      </w:rPr>
                      <w:instrText xml:space="preserve"> PAGEREF _Toc103953065 \h </w:instrText>
                    </w:r>
                    <w:r w:rsidR="00DF6883">
                      <w:rPr>
                        <w:noProof/>
                        <w:webHidden/>
                      </w:rPr>
                    </w:r>
                    <w:r w:rsidR="00DF6883">
                      <w:rPr>
                        <w:noProof/>
                        <w:webHidden/>
                      </w:rPr>
                      <w:fldChar w:fldCharType="separate"/>
                    </w:r>
                    <w:r w:rsidR="00DF6883">
                      <w:rPr>
                        <w:noProof/>
                        <w:webHidden/>
                      </w:rPr>
                      <w:t>167</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66" w:history="1">
                    <w:r w:rsidR="00DF6883">
                      <w:rPr>
                        <w:rStyle w:val="Lienhypertexte"/>
                        <w:rFonts w:cstheme="minorHAnsi"/>
                        <w:noProof/>
                      </w:rPr>
                      <w:t>Chapitre 11 : Homes d’accueil permanent organisés par la Fédération Wallonie-Bruxelles</w:t>
                    </w:r>
                    <w:r w:rsidR="00DF6883">
                      <w:rPr>
                        <w:noProof/>
                        <w:webHidden/>
                      </w:rPr>
                      <w:tab/>
                    </w:r>
                    <w:r w:rsidR="00DF6883">
                      <w:rPr>
                        <w:noProof/>
                        <w:webHidden/>
                      </w:rPr>
                      <w:fldChar w:fldCharType="begin"/>
                    </w:r>
                    <w:r w:rsidR="00DF6883">
                      <w:rPr>
                        <w:noProof/>
                        <w:webHidden/>
                      </w:rPr>
                      <w:instrText xml:space="preserve"> PAGEREF _Toc103953066 \h </w:instrText>
                    </w:r>
                    <w:r w:rsidR="00DF6883">
                      <w:rPr>
                        <w:noProof/>
                        <w:webHidden/>
                      </w:rPr>
                    </w:r>
                    <w:r w:rsidR="00DF6883">
                      <w:rPr>
                        <w:noProof/>
                        <w:webHidden/>
                      </w:rPr>
                      <w:fldChar w:fldCharType="separate"/>
                    </w:r>
                    <w:r w:rsidR="00DF6883">
                      <w:rPr>
                        <w:noProof/>
                        <w:webHidden/>
                      </w:rPr>
                      <w:t>170</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67" w:history="1">
                    <w:r w:rsidR="00DF6883">
                      <w:rPr>
                        <w:rStyle w:val="Lienhypertexte"/>
                        <w:rFonts w:cstheme="minorHAnsi"/>
                        <w:noProof/>
                      </w:rPr>
                      <w:t>1. Ouverture des homes d’accueil permanent</w:t>
                    </w:r>
                    <w:r w:rsidR="00DF6883">
                      <w:rPr>
                        <w:noProof/>
                        <w:webHidden/>
                      </w:rPr>
                      <w:tab/>
                    </w:r>
                    <w:r w:rsidR="00DF6883">
                      <w:rPr>
                        <w:noProof/>
                        <w:webHidden/>
                      </w:rPr>
                      <w:fldChar w:fldCharType="begin"/>
                    </w:r>
                    <w:r w:rsidR="00DF6883">
                      <w:rPr>
                        <w:noProof/>
                        <w:webHidden/>
                      </w:rPr>
                      <w:instrText xml:space="preserve"> PAGEREF _Toc103953067 \h </w:instrText>
                    </w:r>
                    <w:r w:rsidR="00DF6883">
                      <w:rPr>
                        <w:noProof/>
                        <w:webHidden/>
                      </w:rPr>
                    </w:r>
                    <w:r w:rsidR="00DF6883">
                      <w:rPr>
                        <w:noProof/>
                        <w:webHidden/>
                      </w:rPr>
                      <w:fldChar w:fldCharType="separate"/>
                    </w:r>
                    <w:r w:rsidR="00DF6883">
                      <w:rPr>
                        <w:noProof/>
                        <w:webHidden/>
                      </w:rPr>
                      <w:t>170</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68" w:history="1">
                    <w:r w:rsidR="00DF6883">
                      <w:rPr>
                        <w:rStyle w:val="Lienhypertexte"/>
                        <w:rFonts w:cstheme="minorHAnsi"/>
                        <w:noProof/>
                      </w:rPr>
                      <w:t>2. Capital-périodes complémentaire</w:t>
                    </w:r>
                    <w:r w:rsidR="00DF6883">
                      <w:rPr>
                        <w:noProof/>
                        <w:webHidden/>
                      </w:rPr>
                      <w:tab/>
                    </w:r>
                    <w:r w:rsidR="00DF6883">
                      <w:rPr>
                        <w:noProof/>
                        <w:webHidden/>
                      </w:rPr>
                      <w:fldChar w:fldCharType="begin"/>
                    </w:r>
                    <w:r w:rsidR="00DF6883">
                      <w:rPr>
                        <w:noProof/>
                        <w:webHidden/>
                      </w:rPr>
                      <w:instrText xml:space="preserve"> PAGEREF _Toc103953068 \h </w:instrText>
                    </w:r>
                    <w:r w:rsidR="00DF6883">
                      <w:rPr>
                        <w:noProof/>
                        <w:webHidden/>
                      </w:rPr>
                    </w:r>
                    <w:r w:rsidR="00DF6883">
                      <w:rPr>
                        <w:noProof/>
                        <w:webHidden/>
                      </w:rPr>
                      <w:fldChar w:fldCharType="separate"/>
                    </w:r>
                    <w:r w:rsidR="00DF6883">
                      <w:rPr>
                        <w:noProof/>
                        <w:webHidden/>
                      </w:rPr>
                      <w:t>170</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69" w:history="1">
                    <w:r w:rsidR="00DF6883">
                      <w:rPr>
                        <w:rStyle w:val="Lienhypertexte"/>
                        <w:rFonts w:cstheme="minorHAnsi"/>
                        <w:noProof/>
                      </w:rPr>
                      <w:t>3. Comptabilisation des présences des internes dans un home d’accueil permanent</w:t>
                    </w:r>
                    <w:r w:rsidR="00DF6883">
                      <w:rPr>
                        <w:noProof/>
                        <w:webHidden/>
                      </w:rPr>
                      <w:tab/>
                    </w:r>
                    <w:r w:rsidR="00DF6883">
                      <w:rPr>
                        <w:noProof/>
                        <w:webHidden/>
                      </w:rPr>
                      <w:fldChar w:fldCharType="begin"/>
                    </w:r>
                    <w:r w:rsidR="00DF6883">
                      <w:rPr>
                        <w:noProof/>
                        <w:webHidden/>
                      </w:rPr>
                      <w:instrText xml:space="preserve"> PAGEREF _Toc103953069 \h </w:instrText>
                    </w:r>
                    <w:r w:rsidR="00DF6883">
                      <w:rPr>
                        <w:noProof/>
                        <w:webHidden/>
                      </w:rPr>
                    </w:r>
                    <w:r w:rsidR="00DF6883">
                      <w:rPr>
                        <w:noProof/>
                        <w:webHidden/>
                      </w:rPr>
                      <w:fldChar w:fldCharType="separate"/>
                    </w:r>
                    <w:r w:rsidR="00DF6883">
                      <w:rPr>
                        <w:noProof/>
                        <w:webHidden/>
                      </w:rPr>
                      <w:t>171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70" w:history="1">
                    <w:r w:rsidR="00DF6883">
                      <w:rPr>
                        <w:rStyle w:val="Lienhypertexte"/>
                        <w:rFonts w:cstheme="minorHAnsi"/>
                        <w:noProof/>
                      </w:rPr>
                      <w:t>4. Reliquats</w:t>
                    </w:r>
                    <w:r w:rsidR="00DF6883">
                      <w:rPr>
                        <w:noProof/>
                        <w:webHidden/>
                      </w:rPr>
                      <w:tab/>
                    </w:r>
                    <w:r w:rsidR="00DF6883">
                      <w:rPr>
                        <w:noProof/>
                        <w:webHidden/>
                      </w:rPr>
                      <w:fldChar w:fldCharType="begin"/>
                    </w:r>
                    <w:r w:rsidR="00DF6883">
                      <w:rPr>
                        <w:noProof/>
                        <w:webHidden/>
                      </w:rPr>
                      <w:instrText xml:space="preserve"> PAGEREF _Toc103953070 \h </w:instrText>
                    </w:r>
                    <w:r w:rsidR="00DF6883">
                      <w:rPr>
                        <w:noProof/>
                        <w:webHidden/>
                      </w:rPr>
                    </w:r>
                    <w:r w:rsidR="00DF6883">
                      <w:rPr>
                        <w:noProof/>
                        <w:webHidden/>
                      </w:rPr>
                      <w:fldChar w:fldCharType="separate"/>
                    </w:r>
                    <w:r w:rsidR="00DF6883">
                      <w:rPr>
                        <w:noProof/>
                        <w:webHidden/>
                      </w:rPr>
                      <w:t>172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71" w:history="1">
                    <w:r w:rsidR="00DF6883">
                      <w:rPr>
                        <w:rStyle w:val="Lienhypertexte"/>
                        <w:rFonts w:cstheme="minorHAnsi"/>
                        <w:noProof/>
                      </w:rPr>
                      <w:t>4. Personnels paramédical, psychologique, social, auxiliaire d’éducation et administratif attribués pour l’accueil permanent des élèves internes</w:t>
                    </w:r>
                    <w:r w:rsidR="00DF6883">
                      <w:rPr>
                        <w:noProof/>
                        <w:webHidden/>
                      </w:rPr>
                      <w:tab/>
                    </w:r>
                    <w:r w:rsidR="00DF6883">
                      <w:rPr>
                        <w:noProof/>
                        <w:webHidden/>
                      </w:rPr>
                      <w:fldChar w:fldCharType="begin"/>
                    </w:r>
                    <w:r w:rsidR="00DF6883">
                      <w:rPr>
                        <w:noProof/>
                        <w:webHidden/>
                      </w:rPr>
                      <w:instrText xml:space="preserve"> PAGEREF _Toc103953071 \h </w:instrText>
                    </w:r>
                    <w:r w:rsidR="00DF6883">
                      <w:rPr>
                        <w:noProof/>
                        <w:webHidden/>
                      </w:rPr>
                    </w:r>
                    <w:r w:rsidR="00DF6883">
                      <w:rPr>
                        <w:noProof/>
                        <w:webHidden/>
                      </w:rPr>
                      <w:fldChar w:fldCharType="separate"/>
                    </w:r>
                    <w:r w:rsidR="00DF6883">
                      <w:rPr>
                        <w:noProof/>
                        <w:webHidden/>
                      </w:rPr>
                      <w:t>172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72" w:history="1">
                    <w:r w:rsidR="00DF6883">
                      <w:rPr>
                        <w:rStyle w:val="Lienhypertexte"/>
                        <w:rFonts w:cstheme="minorHAnsi"/>
                        <w:noProof/>
                      </w:rPr>
                      <w:t>5. Travail collaboratif</w:t>
                    </w:r>
                    <w:r w:rsidR="00DF6883">
                      <w:rPr>
                        <w:noProof/>
                        <w:webHidden/>
                      </w:rPr>
                      <w:tab/>
                    </w:r>
                    <w:r w:rsidR="00DF6883">
                      <w:rPr>
                        <w:noProof/>
                        <w:webHidden/>
                      </w:rPr>
                      <w:fldChar w:fldCharType="begin"/>
                    </w:r>
                    <w:r w:rsidR="00DF6883">
                      <w:rPr>
                        <w:noProof/>
                        <w:webHidden/>
                      </w:rPr>
                      <w:instrText xml:space="preserve"> PAGEREF _Toc103953072 \h </w:instrText>
                    </w:r>
                    <w:r w:rsidR="00DF6883">
                      <w:rPr>
                        <w:noProof/>
                        <w:webHidden/>
                      </w:rPr>
                    </w:r>
                    <w:r w:rsidR="00DF6883">
                      <w:rPr>
                        <w:noProof/>
                        <w:webHidden/>
                      </w:rPr>
                      <w:fldChar w:fldCharType="separate"/>
                    </w:r>
                    <w:r w:rsidR="00DF6883">
                      <w:rPr>
                        <w:noProof/>
                        <w:webHidden/>
                      </w:rPr>
                      <w:t>172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73" w:history="1">
                    <w:r w:rsidR="00DF6883">
                      <w:rPr>
                        <w:rStyle w:val="Lienhypertexte"/>
                        <w:rFonts w:cstheme="minorHAnsi"/>
                        <w:noProof/>
                      </w:rPr>
                      <w:t>6. Annexes</w:t>
                    </w:r>
                    <w:r w:rsidR="00DF6883">
                      <w:rPr>
                        <w:noProof/>
                        <w:webHidden/>
                      </w:rPr>
                      <w:tab/>
                    </w:r>
                    <w:r w:rsidR="00DF6883">
                      <w:rPr>
                        <w:noProof/>
                        <w:webHidden/>
                      </w:rPr>
                      <w:fldChar w:fldCharType="begin"/>
                    </w:r>
                    <w:r w:rsidR="00DF6883">
                      <w:rPr>
                        <w:noProof/>
                        <w:webHidden/>
                      </w:rPr>
                      <w:instrText xml:space="preserve"> PAGEREF _Toc103953073 \h </w:instrText>
                    </w:r>
                    <w:r w:rsidR="00DF6883">
                      <w:rPr>
                        <w:noProof/>
                        <w:webHidden/>
                      </w:rPr>
                    </w:r>
                    <w:r w:rsidR="00DF6883">
                      <w:rPr>
                        <w:noProof/>
                        <w:webHidden/>
                      </w:rPr>
                      <w:fldChar w:fldCharType="separate"/>
                    </w:r>
                    <w:r w:rsidR="00DF6883">
                      <w:rPr>
                        <w:noProof/>
                        <w:webHidden/>
                      </w:rPr>
                      <w:t>172</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74" w:history="1">
                    <w:r w:rsidR="00DF6883">
                      <w:rPr>
                        <w:rStyle w:val="Lienhypertexte"/>
                        <w:rFonts w:cstheme="minorHAnsi"/>
                        <w:noProof/>
                      </w:rPr>
                      <w:t>Chapitre 12 : Formalités administratives pour les élèves fréquentant l’enseignement spécialisé de type 5</w:t>
                    </w:r>
                    <w:r w:rsidR="00DF6883">
                      <w:rPr>
                        <w:noProof/>
                        <w:webHidden/>
                      </w:rPr>
                      <w:tab/>
                    </w:r>
                    <w:r w:rsidR="00DF6883">
                      <w:rPr>
                        <w:noProof/>
                        <w:webHidden/>
                      </w:rPr>
                      <w:fldChar w:fldCharType="begin"/>
                    </w:r>
                    <w:r w:rsidR="00DF6883">
                      <w:rPr>
                        <w:noProof/>
                        <w:webHidden/>
                      </w:rPr>
                      <w:instrText xml:space="preserve"> PAGEREF _Toc103953074 \h </w:instrText>
                    </w:r>
                    <w:r w:rsidR="00DF6883">
                      <w:rPr>
                        <w:noProof/>
                        <w:webHidden/>
                      </w:rPr>
                    </w:r>
                    <w:r w:rsidR="00DF6883">
                      <w:rPr>
                        <w:noProof/>
                        <w:webHidden/>
                      </w:rPr>
                      <w:fldChar w:fldCharType="separate"/>
                    </w:r>
                    <w:r w:rsidR="00DF6883">
                      <w:rPr>
                        <w:noProof/>
                        <w:webHidden/>
                      </w:rPr>
                      <w:t>175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75" w:history="1">
                    <w:r w:rsidR="00DF6883">
                      <w:rPr>
                        <w:rStyle w:val="Lienhypertexte"/>
                        <w:rFonts w:cstheme="minorHAnsi"/>
                        <w:noProof/>
                      </w:rPr>
                      <w:t>1. Entrée et accueil</w:t>
                    </w:r>
                    <w:r w:rsidR="00DF6883">
                      <w:rPr>
                        <w:noProof/>
                        <w:webHidden/>
                      </w:rPr>
                      <w:tab/>
                    </w:r>
                    <w:r w:rsidR="00DF6883">
                      <w:rPr>
                        <w:noProof/>
                        <w:webHidden/>
                      </w:rPr>
                      <w:fldChar w:fldCharType="begin"/>
                    </w:r>
                    <w:r w:rsidR="00DF6883">
                      <w:rPr>
                        <w:noProof/>
                        <w:webHidden/>
                      </w:rPr>
                      <w:instrText xml:space="preserve"> PAGEREF _Toc103953075 \h </w:instrText>
                    </w:r>
                    <w:r w:rsidR="00DF6883">
                      <w:rPr>
                        <w:noProof/>
                        <w:webHidden/>
                      </w:rPr>
                    </w:r>
                    <w:r w:rsidR="00DF6883">
                      <w:rPr>
                        <w:noProof/>
                        <w:webHidden/>
                      </w:rPr>
                      <w:fldChar w:fldCharType="separate"/>
                    </w:r>
                    <w:r w:rsidR="00DF6883">
                      <w:rPr>
                        <w:noProof/>
                        <w:webHidden/>
                      </w:rPr>
                      <w:t>175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76" w:history="1">
                    <w:r w:rsidR="00DF6883">
                      <w:rPr>
                        <w:rStyle w:val="Lienhypertexte"/>
                        <w:rFonts w:cstheme="minorHAnsi"/>
                        <w:noProof/>
                      </w:rPr>
                      <w:t>2. Séjour</w:t>
                    </w:r>
                    <w:r w:rsidR="00DF6883">
                      <w:rPr>
                        <w:noProof/>
                        <w:webHidden/>
                      </w:rPr>
                      <w:tab/>
                    </w:r>
                    <w:r w:rsidR="00DF6883">
                      <w:rPr>
                        <w:noProof/>
                        <w:webHidden/>
                      </w:rPr>
                      <w:fldChar w:fldCharType="begin"/>
                    </w:r>
                    <w:r w:rsidR="00DF6883">
                      <w:rPr>
                        <w:noProof/>
                        <w:webHidden/>
                      </w:rPr>
                      <w:instrText xml:space="preserve"> PAGEREF _Toc103953076 \h </w:instrText>
                    </w:r>
                    <w:r w:rsidR="00DF6883">
                      <w:rPr>
                        <w:noProof/>
                        <w:webHidden/>
                      </w:rPr>
                    </w:r>
                    <w:r w:rsidR="00DF6883">
                      <w:rPr>
                        <w:noProof/>
                        <w:webHidden/>
                      </w:rPr>
                      <w:fldChar w:fldCharType="separate"/>
                    </w:r>
                    <w:r w:rsidR="00DF6883">
                      <w:rPr>
                        <w:noProof/>
                        <w:webHidden/>
                      </w:rPr>
                      <w:t>176</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77" w:history="1">
                    <w:r w:rsidR="00DF6883">
                      <w:rPr>
                        <w:rStyle w:val="Lienhypertexte"/>
                        <w:rFonts w:cstheme="minorHAnsi"/>
                        <w:noProof/>
                      </w:rPr>
                      <w:t>3. Sortie</w:t>
                    </w:r>
                    <w:r w:rsidR="00DF6883">
                      <w:rPr>
                        <w:noProof/>
                        <w:webHidden/>
                      </w:rPr>
                      <w:tab/>
                    </w:r>
                    <w:r w:rsidR="00DF6883">
                      <w:rPr>
                        <w:noProof/>
                        <w:webHidden/>
                      </w:rPr>
                      <w:fldChar w:fldCharType="begin"/>
                    </w:r>
                    <w:r w:rsidR="00DF6883">
                      <w:rPr>
                        <w:noProof/>
                        <w:webHidden/>
                      </w:rPr>
                      <w:instrText xml:space="preserve"> PAGEREF _Toc103953077 \h </w:instrText>
                    </w:r>
                    <w:r w:rsidR="00DF6883">
                      <w:rPr>
                        <w:noProof/>
                        <w:webHidden/>
                      </w:rPr>
                    </w:r>
                    <w:r w:rsidR="00DF6883">
                      <w:rPr>
                        <w:noProof/>
                        <w:webHidden/>
                      </w:rPr>
                      <w:fldChar w:fldCharType="separate"/>
                    </w:r>
                    <w:r w:rsidR="00DF6883">
                      <w:rPr>
                        <w:noProof/>
                        <w:webHidden/>
                      </w:rPr>
                      <w:t>177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78" w:history="1">
                    <w:r w:rsidR="00DF6883">
                      <w:rPr>
                        <w:rStyle w:val="Lienhypertexte"/>
                        <w:rFonts w:cstheme="minorHAnsi"/>
                        <w:noProof/>
                      </w:rPr>
                      <w:t>4. Dispositions afférentes au calcul du capital-périodes dans les écoles organisant l’enseignement spécialisé de type 5</w:t>
                    </w:r>
                    <w:r w:rsidR="00DF6883">
                      <w:rPr>
                        <w:noProof/>
                        <w:webHidden/>
                      </w:rPr>
                      <w:tab/>
                    </w:r>
                    <w:r w:rsidR="00DF6883">
                      <w:rPr>
                        <w:noProof/>
                        <w:webHidden/>
                      </w:rPr>
                      <w:fldChar w:fldCharType="begin"/>
                    </w:r>
                    <w:r w:rsidR="00DF6883">
                      <w:rPr>
                        <w:noProof/>
                        <w:webHidden/>
                      </w:rPr>
                      <w:instrText xml:space="preserve"> PAGEREF _Toc103953078 \h </w:instrText>
                    </w:r>
                    <w:r w:rsidR="00DF6883">
                      <w:rPr>
                        <w:noProof/>
                        <w:webHidden/>
                      </w:rPr>
                    </w:r>
                    <w:r w:rsidR="00DF6883">
                      <w:rPr>
                        <w:noProof/>
                        <w:webHidden/>
                      </w:rPr>
                      <w:fldChar w:fldCharType="separate"/>
                    </w:r>
                    <w:r w:rsidR="00DF6883">
                      <w:rPr>
                        <w:noProof/>
                        <w:webHidden/>
                      </w:rPr>
                      <w:t>178</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79" w:history="1">
                    <w:r w:rsidR="00DF6883">
                      <w:rPr>
                        <w:rStyle w:val="Lienhypertexte"/>
                        <w:rFonts w:cstheme="minorHAnsi"/>
                        <w:noProof/>
                      </w:rPr>
                      <w:t>Chapitre 13 : Intégrations</w:t>
                    </w:r>
                    <w:r w:rsidR="00DF6883">
                      <w:rPr>
                        <w:noProof/>
                        <w:webHidden/>
                      </w:rPr>
                      <w:tab/>
                    </w:r>
                    <w:r w:rsidR="00DF6883">
                      <w:rPr>
                        <w:noProof/>
                        <w:webHidden/>
                      </w:rPr>
                      <w:fldChar w:fldCharType="begin"/>
                    </w:r>
                    <w:r w:rsidR="00DF6883">
                      <w:rPr>
                        <w:noProof/>
                        <w:webHidden/>
                      </w:rPr>
                      <w:instrText xml:space="preserve"> PAGEREF _Toc103953079 \h </w:instrText>
                    </w:r>
                    <w:r w:rsidR="00DF6883">
                      <w:rPr>
                        <w:noProof/>
                        <w:webHidden/>
                      </w:rPr>
                    </w:r>
                    <w:r w:rsidR="00DF6883">
                      <w:rPr>
                        <w:noProof/>
                        <w:webHidden/>
                      </w:rPr>
                      <w:fldChar w:fldCharType="separate"/>
                    </w:r>
                    <w:r w:rsidR="00DF6883">
                      <w:rPr>
                        <w:noProof/>
                        <w:webHidden/>
                      </w:rPr>
                      <w:t>180</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80" w:history="1">
                    <w:r w:rsidR="00DF6883">
                      <w:rPr>
                        <w:rStyle w:val="Lienhypertexte"/>
                        <w:bCs/>
                        <w:noProof/>
                      </w:rPr>
                      <w:t>Chapitre 14 : Organisation d’une pédagogie adaptée pour les élèves :</w:t>
                    </w:r>
                    <w:r w:rsidR="00DF6883">
                      <w:rPr>
                        <w:noProof/>
                        <w:webHidden/>
                      </w:rPr>
                      <w:tab/>
                    </w:r>
                    <w:r w:rsidR="00DF6883">
                      <w:rPr>
                        <w:noProof/>
                        <w:webHidden/>
                      </w:rPr>
                      <w:fldChar w:fldCharType="begin"/>
                    </w:r>
                    <w:r w:rsidR="00DF6883">
                      <w:rPr>
                        <w:noProof/>
                        <w:webHidden/>
                      </w:rPr>
                      <w:instrText xml:space="preserve"> PAGEREF _Toc103953080 \h </w:instrText>
                    </w:r>
                    <w:r w:rsidR="00DF6883">
                      <w:rPr>
                        <w:noProof/>
                        <w:webHidden/>
                      </w:rPr>
                    </w:r>
                    <w:r w:rsidR="00DF6883">
                      <w:rPr>
                        <w:noProof/>
                        <w:webHidden/>
                      </w:rPr>
                      <w:fldChar w:fldCharType="separate"/>
                    </w:r>
                    <w:r w:rsidR="00DF6883">
                      <w:rPr>
                        <w:noProof/>
                        <w:webHidden/>
                      </w:rPr>
                      <w:t>181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81" w:history="1">
                    <w:r w:rsidR="00DF6883">
                      <w:rPr>
                        <w:rStyle w:val="Lienhypertexte"/>
                        <w:rFonts w:eastAsia="Calibri" w:cstheme="minorHAnsi"/>
                        <w:bCs/>
                        <w:noProof/>
                      </w:rPr>
                      <w:t>1. Préambule</w:t>
                    </w:r>
                    <w:r w:rsidR="00DF6883">
                      <w:rPr>
                        <w:noProof/>
                        <w:webHidden/>
                      </w:rPr>
                      <w:tab/>
                    </w:r>
                    <w:r w:rsidR="00DF6883">
                      <w:rPr>
                        <w:noProof/>
                        <w:webHidden/>
                      </w:rPr>
                      <w:fldChar w:fldCharType="begin"/>
                    </w:r>
                    <w:r w:rsidR="00DF6883">
                      <w:rPr>
                        <w:noProof/>
                        <w:webHidden/>
                      </w:rPr>
                      <w:instrText xml:space="preserve"> PAGEREF _Toc103953081 \h </w:instrText>
                    </w:r>
                    <w:r w:rsidR="00DF6883">
                      <w:rPr>
                        <w:noProof/>
                        <w:webHidden/>
                      </w:rPr>
                    </w:r>
                    <w:r w:rsidR="00DF6883">
                      <w:rPr>
                        <w:noProof/>
                        <w:webHidden/>
                      </w:rPr>
                      <w:fldChar w:fldCharType="separate"/>
                    </w:r>
                    <w:r w:rsidR="00DF6883">
                      <w:rPr>
                        <w:noProof/>
                        <w:webHidden/>
                      </w:rPr>
                      <w:t>181</w:t>
                    </w:r>
                    <w:r w:rsidR="00DF6883">
                      <w:rPr>
                        <w:noProof/>
                        <w:webHidden/>
                      </w:rPr>
                      <w:fldChar w:fldCharType="end"/>
                    </w:r>
                  </w:hyperlink>
                </w:p>
                <w:p w:rsidR="000677DC" w:rsidRDefault="00E168FC">
                  <w:pPr>
                    <w:pStyle w:val="TM3"/>
                    <w:tabs>
                      <w:tab w:val="left" w:pos="709"/>
                      <w:tab w:val="right" w:leader="dot" w:pos="9344"/>
                    </w:tabs>
                    <w:rPr>
                      <w:rFonts w:asciiTheme="minorHAnsi" w:eastAsiaTheme="minorEastAsia" w:hAnsiTheme="minorHAnsi" w:cstheme="minorBidi"/>
                      <w:noProof/>
                      <w:szCs w:val="22"/>
                      <w:lang w:eastAsia="fr-BE"/>
                    </w:rPr>
                  </w:pPr>
                  <w:hyperlink w:anchor="_Toc103953082" w:history="1">
                    <w:r w:rsidR="00DF6883">
                      <w:rPr>
                        <w:rStyle w:val="Lienhypertexte"/>
                        <w:rFonts w:ascii="Symbol" w:eastAsia="Calibri" w:hAnsi="Symbol" w:cstheme="minorHAnsi"/>
                        <w:bCs/>
                        <w:noProof/>
                      </w:rPr>
                      <w:t></w:t>
                    </w:r>
                    <w:r w:rsidR="00DF6883">
                      <w:rPr>
                        <w:rFonts w:asciiTheme="minorHAnsi" w:eastAsiaTheme="minorEastAsia" w:hAnsiTheme="minorHAnsi" w:cstheme="minorBidi"/>
                        <w:noProof/>
                        <w:szCs w:val="22"/>
                        <w:lang w:eastAsia="fr-BE"/>
                      </w:rPr>
                      <w:tab/>
                    </w:r>
                    <w:r w:rsidR="00DF6883">
                      <w:rPr>
                        <w:rStyle w:val="Lienhypertexte"/>
                        <w:rFonts w:eastAsia="Calibri" w:cstheme="minorHAnsi"/>
                        <w:bCs/>
                        <w:noProof/>
                      </w:rPr>
                      <w:t>Mode de calcul :</w:t>
                    </w:r>
                    <w:r w:rsidR="00DF6883">
                      <w:rPr>
                        <w:noProof/>
                        <w:webHidden/>
                      </w:rPr>
                      <w:tab/>
                    </w:r>
                    <w:r w:rsidR="00DF6883">
                      <w:rPr>
                        <w:noProof/>
                        <w:webHidden/>
                      </w:rPr>
                      <w:fldChar w:fldCharType="begin"/>
                    </w:r>
                    <w:r w:rsidR="00DF6883">
                      <w:rPr>
                        <w:noProof/>
                        <w:webHidden/>
                      </w:rPr>
                      <w:instrText xml:space="preserve"> PAGEREF _Toc103953082 \h </w:instrText>
                    </w:r>
                    <w:r w:rsidR="00DF6883">
                      <w:rPr>
                        <w:noProof/>
                        <w:webHidden/>
                      </w:rPr>
                    </w:r>
                    <w:r w:rsidR="00DF6883">
                      <w:rPr>
                        <w:noProof/>
                        <w:webHidden/>
                      </w:rPr>
                      <w:fldChar w:fldCharType="separate"/>
                    </w:r>
                    <w:r w:rsidR="00DF6883">
                      <w:rPr>
                        <w:noProof/>
                        <w:webHidden/>
                      </w:rPr>
                      <w:t>182</w:t>
                    </w:r>
                    <w:r w:rsidR="00DF6883">
                      <w:rPr>
                        <w:noProof/>
                        <w:webHidden/>
                      </w:rPr>
                      <w:fldChar w:fldCharType="end"/>
                    </w:r>
                  </w:hyperlink>
                </w:p>
                <w:p w:rsidR="000677DC" w:rsidRDefault="00E168FC">
                  <w:pPr>
                    <w:pStyle w:val="TM3"/>
                    <w:tabs>
                      <w:tab w:val="left" w:pos="709"/>
                      <w:tab w:val="right" w:leader="dot" w:pos="9344"/>
                    </w:tabs>
                    <w:rPr>
                      <w:rFonts w:asciiTheme="minorHAnsi" w:eastAsiaTheme="minorEastAsia" w:hAnsiTheme="minorHAnsi" w:cstheme="minorBidi"/>
                      <w:noProof/>
                      <w:szCs w:val="22"/>
                      <w:lang w:eastAsia="fr-BE"/>
                    </w:rPr>
                  </w:pPr>
                  <w:hyperlink w:anchor="_Toc103953083" w:history="1">
                    <w:r w:rsidR="00DF6883">
                      <w:rPr>
                        <w:rStyle w:val="Lienhypertexte"/>
                        <w:rFonts w:ascii="Symbol" w:eastAsia="Calibri" w:hAnsi="Symbol" w:cstheme="minorHAnsi"/>
                        <w:bCs/>
                        <w:noProof/>
                      </w:rPr>
                      <w:t></w:t>
                    </w:r>
                    <w:r w:rsidR="00DF6883">
                      <w:rPr>
                        <w:rFonts w:asciiTheme="minorHAnsi" w:eastAsiaTheme="minorEastAsia" w:hAnsiTheme="minorHAnsi" w:cstheme="minorBidi"/>
                        <w:noProof/>
                        <w:szCs w:val="22"/>
                        <w:lang w:eastAsia="fr-BE"/>
                      </w:rPr>
                      <w:tab/>
                    </w:r>
                    <w:r w:rsidR="00DF6883">
                      <w:rPr>
                        <w:rStyle w:val="Lienhypertexte"/>
                        <w:rFonts w:eastAsia="Calibri" w:cstheme="minorHAnsi"/>
                        <w:bCs/>
                        <w:noProof/>
                      </w:rPr>
                      <w:t>Exemple :</w:t>
                    </w:r>
                    <w:r w:rsidR="00DF6883">
                      <w:rPr>
                        <w:noProof/>
                        <w:webHidden/>
                      </w:rPr>
                      <w:tab/>
                    </w:r>
                    <w:r w:rsidR="00DF6883">
                      <w:rPr>
                        <w:noProof/>
                        <w:webHidden/>
                      </w:rPr>
                      <w:fldChar w:fldCharType="begin"/>
                    </w:r>
                    <w:r w:rsidR="00DF6883">
                      <w:rPr>
                        <w:noProof/>
                        <w:webHidden/>
                      </w:rPr>
                      <w:instrText xml:space="preserve"> PAGEREF _Toc103953083 \h </w:instrText>
                    </w:r>
                    <w:r w:rsidR="00DF6883">
                      <w:rPr>
                        <w:noProof/>
                        <w:webHidden/>
                      </w:rPr>
                    </w:r>
                    <w:r w:rsidR="00DF6883">
                      <w:rPr>
                        <w:noProof/>
                        <w:webHidden/>
                      </w:rPr>
                      <w:fldChar w:fldCharType="separate"/>
                    </w:r>
                    <w:r w:rsidR="00DF6883">
                      <w:rPr>
                        <w:noProof/>
                        <w:webHidden/>
                      </w:rPr>
                      <w:t>182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84" w:history="1">
                    <w:r w:rsidR="00DF6883">
                      <w:rPr>
                        <w:rStyle w:val="Lienhypertexte"/>
                        <w:rFonts w:eastAsia="Calibri" w:cstheme="minorHAnsi"/>
                        <w:bCs/>
                        <w:noProof/>
                      </w:rPr>
                      <w:t>2. Les pédagogies adaptées</w:t>
                    </w:r>
                    <w:r w:rsidR="00DF6883">
                      <w:rPr>
                        <w:noProof/>
                        <w:webHidden/>
                      </w:rPr>
                      <w:tab/>
                    </w:r>
                    <w:r w:rsidR="00DF6883">
                      <w:rPr>
                        <w:noProof/>
                        <w:webHidden/>
                      </w:rPr>
                      <w:fldChar w:fldCharType="begin"/>
                    </w:r>
                    <w:r w:rsidR="00DF6883">
                      <w:rPr>
                        <w:noProof/>
                        <w:webHidden/>
                      </w:rPr>
                      <w:instrText xml:space="preserve"> PAGEREF _Toc103953084 \h </w:instrText>
                    </w:r>
                    <w:r w:rsidR="00DF6883">
                      <w:rPr>
                        <w:noProof/>
                        <w:webHidden/>
                      </w:rPr>
                    </w:r>
                    <w:r w:rsidR="00DF6883">
                      <w:rPr>
                        <w:noProof/>
                        <w:webHidden/>
                      </w:rPr>
                      <w:fldChar w:fldCharType="separate"/>
                    </w:r>
                    <w:r w:rsidR="00DF6883">
                      <w:rPr>
                        <w:noProof/>
                        <w:webHidden/>
                      </w:rPr>
                      <w:t>182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85" w:history="1">
                    <w:r w:rsidR="00DF6883">
                      <w:rPr>
                        <w:rStyle w:val="Lienhypertexte"/>
                        <w:rFonts w:eastAsia="Calibri" w:cstheme="minorHAnsi"/>
                        <w:bCs/>
                        <w:noProof/>
                      </w:rPr>
                      <w:t>3. L’annexe à l’attestation d’admission en enseignement spécialisé</w:t>
                    </w:r>
                    <w:r w:rsidR="00DF6883">
                      <w:rPr>
                        <w:noProof/>
                        <w:webHidden/>
                      </w:rPr>
                      <w:tab/>
                    </w:r>
                    <w:r w:rsidR="00DF6883">
                      <w:rPr>
                        <w:noProof/>
                        <w:webHidden/>
                      </w:rPr>
                      <w:fldChar w:fldCharType="begin"/>
                    </w:r>
                    <w:r w:rsidR="00DF6883">
                      <w:rPr>
                        <w:noProof/>
                        <w:webHidden/>
                      </w:rPr>
                      <w:instrText xml:space="preserve"> PAGEREF _Toc103953085 \h </w:instrText>
                    </w:r>
                    <w:r w:rsidR="00DF6883">
                      <w:rPr>
                        <w:noProof/>
                        <w:webHidden/>
                      </w:rPr>
                    </w:r>
                    <w:r w:rsidR="00DF6883">
                      <w:rPr>
                        <w:noProof/>
                        <w:webHidden/>
                      </w:rPr>
                      <w:fldChar w:fldCharType="separate"/>
                    </w:r>
                    <w:r w:rsidR="00DF6883">
                      <w:rPr>
                        <w:noProof/>
                        <w:webHidden/>
                      </w:rPr>
                      <w:t>183</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86" w:history="1">
                    <w:r w:rsidR="00DF6883">
                      <w:rPr>
                        <w:rStyle w:val="Lienhypertexte"/>
                        <w:rFonts w:eastAsia="Calibri" w:cstheme="minorHAnsi"/>
                        <w:bCs/>
                        <w:noProof/>
                      </w:rPr>
                      <w:t>4. Organisation des pédagogies adaptées</w:t>
                    </w:r>
                    <w:r w:rsidR="00DF6883">
                      <w:rPr>
                        <w:noProof/>
                        <w:webHidden/>
                      </w:rPr>
                      <w:tab/>
                    </w:r>
                    <w:r w:rsidR="00DF6883">
                      <w:rPr>
                        <w:noProof/>
                        <w:webHidden/>
                      </w:rPr>
                      <w:fldChar w:fldCharType="begin"/>
                    </w:r>
                    <w:r w:rsidR="00DF6883">
                      <w:rPr>
                        <w:noProof/>
                        <w:webHidden/>
                      </w:rPr>
                      <w:instrText xml:space="preserve"> PAGEREF _Toc103953086 \h </w:instrText>
                    </w:r>
                    <w:r w:rsidR="00DF6883">
                      <w:rPr>
                        <w:noProof/>
                        <w:webHidden/>
                      </w:rPr>
                    </w:r>
                    <w:r w:rsidR="00DF6883">
                      <w:rPr>
                        <w:noProof/>
                        <w:webHidden/>
                      </w:rPr>
                      <w:fldChar w:fldCharType="separate"/>
                    </w:r>
                    <w:r w:rsidR="00DF6883">
                      <w:rPr>
                        <w:noProof/>
                        <w:webHidden/>
                      </w:rPr>
                      <w:t>184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87" w:history="1">
                    <w:r w:rsidR="00DF6883">
                      <w:rPr>
                        <w:rStyle w:val="Lienhypertexte"/>
                        <w:rFonts w:eastAsia="Calibri" w:cstheme="minorHAnsi"/>
                        <w:bCs/>
                        <w:noProof/>
                      </w:rPr>
                      <w:t>5. Relevé des élèves bénéficiant de pédagogies adaptées</w:t>
                    </w:r>
                    <w:r w:rsidR="00DF6883">
                      <w:rPr>
                        <w:noProof/>
                        <w:webHidden/>
                      </w:rPr>
                      <w:tab/>
                    </w:r>
                    <w:r w:rsidR="00DF6883">
                      <w:rPr>
                        <w:noProof/>
                        <w:webHidden/>
                      </w:rPr>
                      <w:fldChar w:fldCharType="begin"/>
                    </w:r>
                    <w:r w:rsidR="00DF6883">
                      <w:rPr>
                        <w:noProof/>
                        <w:webHidden/>
                      </w:rPr>
                      <w:instrText xml:space="preserve"> PAGEREF _Toc103953087 \h </w:instrText>
                    </w:r>
                    <w:r w:rsidR="00DF6883">
                      <w:rPr>
                        <w:noProof/>
                        <w:webHidden/>
                      </w:rPr>
                    </w:r>
                    <w:r w:rsidR="00DF6883">
                      <w:rPr>
                        <w:noProof/>
                        <w:webHidden/>
                      </w:rPr>
                      <w:fldChar w:fldCharType="separate"/>
                    </w:r>
                    <w:r w:rsidR="00DF6883">
                      <w:rPr>
                        <w:noProof/>
                        <w:webHidden/>
                      </w:rPr>
                      <w:t>185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88" w:history="1">
                    <w:r w:rsidR="00DF6883">
                      <w:rPr>
                        <w:rStyle w:val="Lienhypertexte"/>
                        <w:rFonts w:eastAsia="Calibri" w:cstheme="minorHAnsi"/>
                        <w:bCs/>
                        <w:noProof/>
                      </w:rPr>
                      <w:t>6. Cahier des charges</w:t>
                    </w:r>
                    <w:r w:rsidR="00DF6883">
                      <w:rPr>
                        <w:noProof/>
                        <w:webHidden/>
                      </w:rPr>
                      <w:tab/>
                    </w:r>
                    <w:r w:rsidR="00DF6883">
                      <w:rPr>
                        <w:noProof/>
                        <w:webHidden/>
                      </w:rPr>
                      <w:fldChar w:fldCharType="begin"/>
                    </w:r>
                    <w:r w:rsidR="00DF6883">
                      <w:rPr>
                        <w:noProof/>
                        <w:webHidden/>
                      </w:rPr>
                      <w:instrText xml:space="preserve"> PAGEREF _Toc103953088 \h </w:instrText>
                    </w:r>
                    <w:r w:rsidR="00DF6883">
                      <w:rPr>
                        <w:noProof/>
                        <w:webHidden/>
                      </w:rPr>
                    </w:r>
                    <w:r w:rsidR="00DF6883">
                      <w:rPr>
                        <w:noProof/>
                        <w:webHidden/>
                      </w:rPr>
                      <w:fldChar w:fldCharType="separate"/>
                    </w:r>
                    <w:r w:rsidR="00DF6883">
                      <w:rPr>
                        <w:noProof/>
                        <w:webHidden/>
                      </w:rPr>
                      <w:t>185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89" w:history="1">
                    <w:r w:rsidR="00DF6883">
                      <w:rPr>
                        <w:rStyle w:val="Lienhypertexte"/>
                        <w:rFonts w:eastAsia="Calibri" w:cstheme="minorHAnsi"/>
                        <w:bCs/>
                        <w:noProof/>
                      </w:rPr>
                      <w:t>7. Classe et implantation à visée inclusive</w:t>
                    </w:r>
                    <w:r w:rsidR="00DF6883">
                      <w:rPr>
                        <w:noProof/>
                        <w:webHidden/>
                      </w:rPr>
                      <w:tab/>
                    </w:r>
                    <w:r w:rsidR="00DF6883">
                      <w:rPr>
                        <w:noProof/>
                        <w:webHidden/>
                      </w:rPr>
                      <w:fldChar w:fldCharType="begin"/>
                    </w:r>
                    <w:r w:rsidR="00DF6883">
                      <w:rPr>
                        <w:noProof/>
                        <w:webHidden/>
                      </w:rPr>
                      <w:instrText xml:space="preserve"> PAGEREF _Toc103953089 \h </w:instrText>
                    </w:r>
                    <w:r w:rsidR="00DF6883">
                      <w:rPr>
                        <w:noProof/>
                        <w:webHidden/>
                      </w:rPr>
                    </w:r>
                    <w:r w:rsidR="00DF6883">
                      <w:rPr>
                        <w:noProof/>
                        <w:webHidden/>
                      </w:rPr>
                      <w:fldChar w:fldCharType="separate"/>
                    </w:r>
                    <w:r w:rsidR="00DF6883">
                      <w:rPr>
                        <w:noProof/>
                        <w:webHidden/>
                      </w:rPr>
                      <w:t>188</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90" w:history="1">
                    <w:r w:rsidR="00DF6883">
                      <w:rPr>
                        <w:rStyle w:val="Lienhypertexte"/>
                        <w:rFonts w:cstheme="minorHAnsi"/>
                        <w:noProof/>
                      </w:rPr>
                      <w:t>8. Annexe</w:t>
                    </w:r>
                    <w:r w:rsidR="00DF6883">
                      <w:rPr>
                        <w:noProof/>
                        <w:webHidden/>
                      </w:rPr>
                      <w:tab/>
                    </w:r>
                    <w:r w:rsidR="00DF6883">
                      <w:rPr>
                        <w:noProof/>
                        <w:webHidden/>
                      </w:rPr>
                      <w:fldChar w:fldCharType="begin"/>
                    </w:r>
                    <w:r w:rsidR="00DF6883">
                      <w:rPr>
                        <w:noProof/>
                        <w:webHidden/>
                      </w:rPr>
                      <w:instrText xml:space="preserve"> PAGEREF _Toc103953090 \h </w:instrText>
                    </w:r>
                    <w:r w:rsidR="00DF6883">
                      <w:rPr>
                        <w:noProof/>
                        <w:webHidden/>
                      </w:rPr>
                    </w:r>
                    <w:r w:rsidR="00DF6883">
                      <w:rPr>
                        <w:noProof/>
                        <w:webHidden/>
                      </w:rPr>
                      <w:fldChar w:fldCharType="separate"/>
                    </w:r>
                    <w:r w:rsidR="00DF6883">
                      <w:rPr>
                        <w:noProof/>
                        <w:webHidden/>
                      </w:rPr>
                      <w:t>190</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91" w:history="1">
                    <w:r w:rsidR="00DF6883">
                      <w:rPr>
                        <w:rStyle w:val="Lienhypertexte"/>
                        <w:rFonts w:cstheme="minorHAnsi"/>
                        <w:noProof/>
                      </w:rPr>
                      <w:t>Chapitre 15 : Rappel des conditions d’admission, de maintien et de passage</w:t>
                    </w:r>
                    <w:r w:rsidR="00DF6883">
                      <w:rPr>
                        <w:noProof/>
                        <w:webHidden/>
                      </w:rPr>
                      <w:tab/>
                    </w:r>
                    <w:r w:rsidR="00DF6883">
                      <w:rPr>
                        <w:noProof/>
                        <w:webHidden/>
                      </w:rPr>
                      <w:fldChar w:fldCharType="begin"/>
                    </w:r>
                    <w:r w:rsidR="00DF6883">
                      <w:rPr>
                        <w:noProof/>
                        <w:webHidden/>
                      </w:rPr>
                      <w:instrText xml:space="preserve"> PAGEREF _Toc103953091 \h </w:instrText>
                    </w:r>
                    <w:r w:rsidR="00DF6883">
                      <w:rPr>
                        <w:noProof/>
                        <w:webHidden/>
                      </w:rPr>
                    </w:r>
                    <w:r w:rsidR="00DF6883">
                      <w:rPr>
                        <w:noProof/>
                        <w:webHidden/>
                      </w:rPr>
                      <w:fldChar w:fldCharType="separate"/>
                    </w:r>
                    <w:r w:rsidR="00DF6883">
                      <w:rPr>
                        <w:noProof/>
                        <w:webHidden/>
                      </w:rPr>
                      <w:t>192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92" w:history="1">
                    <w:r w:rsidR="00DF6883">
                      <w:rPr>
                        <w:rStyle w:val="Lienhypertexte"/>
                        <w:rFonts w:cstheme="minorHAnsi"/>
                        <w:noProof/>
                      </w:rPr>
                      <w:t>1. Admission dans l'enseignement spécialisé</w:t>
                    </w:r>
                    <w:r w:rsidR="00DF6883">
                      <w:rPr>
                        <w:noProof/>
                        <w:webHidden/>
                      </w:rPr>
                      <w:tab/>
                    </w:r>
                    <w:r w:rsidR="00DF6883">
                      <w:rPr>
                        <w:noProof/>
                        <w:webHidden/>
                      </w:rPr>
                      <w:fldChar w:fldCharType="begin"/>
                    </w:r>
                    <w:r w:rsidR="00DF6883">
                      <w:rPr>
                        <w:noProof/>
                        <w:webHidden/>
                      </w:rPr>
                      <w:instrText xml:space="preserve"> PAGEREF _Toc103953092 \h </w:instrText>
                    </w:r>
                    <w:r w:rsidR="00DF6883">
                      <w:rPr>
                        <w:noProof/>
                        <w:webHidden/>
                      </w:rPr>
                    </w:r>
                    <w:r w:rsidR="00DF6883">
                      <w:rPr>
                        <w:noProof/>
                        <w:webHidden/>
                      </w:rPr>
                      <w:fldChar w:fldCharType="separate"/>
                    </w:r>
                    <w:r w:rsidR="00DF6883">
                      <w:rPr>
                        <w:noProof/>
                        <w:webHidden/>
                      </w:rPr>
                      <w:t>192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93" w:history="1">
                    <w:r w:rsidR="00DF6883">
                      <w:rPr>
                        <w:rStyle w:val="Lienhypertexte"/>
                        <w:rFonts w:cstheme="minorHAnsi"/>
                        <w:noProof/>
                      </w:rPr>
                      <w:t>2. Age d'admission et de maintien</w:t>
                    </w:r>
                    <w:r w:rsidR="00DF6883">
                      <w:rPr>
                        <w:noProof/>
                        <w:webHidden/>
                      </w:rPr>
                      <w:tab/>
                    </w:r>
                    <w:r w:rsidR="00DF6883">
                      <w:rPr>
                        <w:noProof/>
                        <w:webHidden/>
                      </w:rPr>
                      <w:fldChar w:fldCharType="begin"/>
                    </w:r>
                    <w:r w:rsidR="00DF6883">
                      <w:rPr>
                        <w:noProof/>
                        <w:webHidden/>
                      </w:rPr>
                      <w:instrText xml:space="preserve"> PAGEREF _Toc103953093 \h </w:instrText>
                    </w:r>
                    <w:r w:rsidR="00DF6883">
                      <w:rPr>
                        <w:noProof/>
                        <w:webHidden/>
                      </w:rPr>
                    </w:r>
                    <w:r w:rsidR="00DF6883">
                      <w:rPr>
                        <w:noProof/>
                        <w:webHidden/>
                      </w:rPr>
                      <w:fldChar w:fldCharType="separate"/>
                    </w:r>
                    <w:r w:rsidR="00DF6883">
                      <w:rPr>
                        <w:noProof/>
                        <w:webHidden/>
                      </w:rPr>
                      <w:t>193</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94" w:history="1">
                    <w:r w:rsidR="00DF6883">
                      <w:rPr>
                        <w:rStyle w:val="Lienhypertexte"/>
                        <w:rFonts w:cstheme="minorHAnsi"/>
                        <w:noProof/>
                      </w:rPr>
                      <w:t>3. Annexes</w:t>
                    </w:r>
                    <w:r w:rsidR="00DF6883">
                      <w:rPr>
                        <w:noProof/>
                        <w:webHidden/>
                      </w:rPr>
                      <w:tab/>
                    </w:r>
                    <w:r w:rsidR="00DF6883">
                      <w:rPr>
                        <w:noProof/>
                        <w:webHidden/>
                      </w:rPr>
                      <w:fldChar w:fldCharType="begin"/>
                    </w:r>
                    <w:r w:rsidR="00DF6883">
                      <w:rPr>
                        <w:noProof/>
                        <w:webHidden/>
                      </w:rPr>
                      <w:instrText xml:space="preserve"> PAGEREF _Toc103953094 \h </w:instrText>
                    </w:r>
                    <w:r w:rsidR="00DF6883">
                      <w:rPr>
                        <w:noProof/>
                        <w:webHidden/>
                      </w:rPr>
                    </w:r>
                    <w:r w:rsidR="00DF6883">
                      <w:rPr>
                        <w:noProof/>
                        <w:webHidden/>
                      </w:rPr>
                      <w:fldChar w:fldCharType="separate"/>
                    </w:r>
                    <w:r w:rsidR="00DF6883">
                      <w:rPr>
                        <w:noProof/>
                        <w:webHidden/>
                      </w:rPr>
                      <w:t>195</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095" w:history="1">
                    <w:r w:rsidR="00DF6883">
                      <w:rPr>
                        <w:rStyle w:val="Lienhypertexte"/>
                        <w:rFonts w:cstheme="minorHAnsi"/>
                        <w:noProof/>
                      </w:rPr>
                      <w:t>Chapitre 16 : La Vérification de la population scolaire et de la comptabilité</w:t>
                    </w:r>
                    <w:r w:rsidR="00DF6883">
                      <w:rPr>
                        <w:noProof/>
                        <w:webHidden/>
                      </w:rPr>
                      <w:tab/>
                    </w:r>
                    <w:r w:rsidR="00DF6883">
                      <w:rPr>
                        <w:noProof/>
                        <w:webHidden/>
                      </w:rPr>
                      <w:fldChar w:fldCharType="begin"/>
                    </w:r>
                    <w:r w:rsidR="00DF6883">
                      <w:rPr>
                        <w:noProof/>
                        <w:webHidden/>
                      </w:rPr>
                      <w:instrText xml:space="preserve"> PAGEREF _Toc103953095 \h </w:instrText>
                    </w:r>
                    <w:r w:rsidR="00DF6883">
                      <w:rPr>
                        <w:noProof/>
                        <w:webHidden/>
                      </w:rPr>
                    </w:r>
                    <w:r w:rsidR="00DF6883">
                      <w:rPr>
                        <w:noProof/>
                        <w:webHidden/>
                      </w:rPr>
                      <w:fldChar w:fldCharType="separate"/>
                    </w:r>
                    <w:r w:rsidR="00DF6883">
                      <w:rPr>
                        <w:noProof/>
                        <w:webHidden/>
                      </w:rPr>
                      <w:t>201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96" w:history="1">
                    <w:r w:rsidR="00DF6883">
                      <w:rPr>
                        <w:rStyle w:val="Lienhypertexte"/>
                        <w:rFonts w:cstheme="minorHAnsi"/>
                        <w:bCs/>
                        <w:noProof/>
                      </w:rPr>
                      <w:t xml:space="preserve">1. </w:t>
                    </w:r>
                    <w:r w:rsidR="00DF6883">
                      <w:rPr>
                        <w:rStyle w:val="Lienhypertexte"/>
                        <w:rFonts w:cstheme="minorHAnsi"/>
                        <w:noProof/>
                      </w:rPr>
                      <w:t>Les vérificateurs de la population scolaire</w:t>
                    </w:r>
                    <w:r w:rsidR="00DF6883">
                      <w:rPr>
                        <w:noProof/>
                        <w:webHidden/>
                      </w:rPr>
                      <w:tab/>
                    </w:r>
                    <w:r w:rsidR="00DF6883">
                      <w:rPr>
                        <w:noProof/>
                        <w:webHidden/>
                      </w:rPr>
                      <w:fldChar w:fldCharType="begin"/>
                    </w:r>
                    <w:r w:rsidR="00DF6883">
                      <w:rPr>
                        <w:noProof/>
                        <w:webHidden/>
                      </w:rPr>
                      <w:instrText xml:space="preserve"> PAGEREF _Toc103953096 \h </w:instrText>
                    </w:r>
                    <w:r w:rsidR="00DF6883">
                      <w:rPr>
                        <w:noProof/>
                        <w:webHidden/>
                      </w:rPr>
                    </w:r>
                    <w:r w:rsidR="00DF6883">
                      <w:rPr>
                        <w:noProof/>
                        <w:webHidden/>
                      </w:rPr>
                      <w:fldChar w:fldCharType="separate"/>
                    </w:r>
                    <w:r w:rsidR="00DF6883">
                      <w:rPr>
                        <w:noProof/>
                        <w:webHidden/>
                      </w:rPr>
                      <w:t>201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97" w:history="1">
                    <w:r w:rsidR="00DF6883">
                      <w:rPr>
                        <w:rStyle w:val="Lienhypertexte"/>
                        <w:rFonts w:cstheme="minorHAnsi"/>
                        <w:noProof/>
                      </w:rPr>
                      <w:t>2. Le service de la vérification comptable</w:t>
                    </w:r>
                    <w:r w:rsidR="00DF6883">
                      <w:rPr>
                        <w:noProof/>
                        <w:webHidden/>
                      </w:rPr>
                      <w:tab/>
                    </w:r>
                    <w:r w:rsidR="00DF6883">
                      <w:rPr>
                        <w:noProof/>
                        <w:webHidden/>
                      </w:rPr>
                      <w:fldChar w:fldCharType="begin"/>
                    </w:r>
                    <w:r w:rsidR="00DF6883">
                      <w:rPr>
                        <w:noProof/>
                        <w:webHidden/>
                      </w:rPr>
                      <w:instrText xml:space="preserve"> PAGEREF _Toc103953097 \h </w:instrText>
                    </w:r>
                    <w:r w:rsidR="00DF6883">
                      <w:rPr>
                        <w:noProof/>
                        <w:webHidden/>
                      </w:rPr>
                    </w:r>
                    <w:r w:rsidR="00DF6883">
                      <w:rPr>
                        <w:noProof/>
                        <w:webHidden/>
                      </w:rPr>
                      <w:fldChar w:fldCharType="separate"/>
                    </w:r>
                    <w:r w:rsidR="00DF6883">
                      <w:rPr>
                        <w:noProof/>
                        <w:webHidden/>
                      </w:rPr>
                      <w:t>208</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98" w:history="1">
                    <w:r w:rsidR="00DF6883">
                      <w:rPr>
                        <w:rStyle w:val="Lienhypertexte"/>
                        <w:rFonts w:cstheme="minorHAnsi"/>
                        <w:noProof/>
                        <w:lang w:val="fr-FR"/>
                      </w:rPr>
                      <w:t>3. Liste des zones géographiques par vérificateur</w:t>
                    </w:r>
                    <w:r w:rsidR="00DF6883">
                      <w:rPr>
                        <w:noProof/>
                        <w:webHidden/>
                      </w:rPr>
                      <w:tab/>
                    </w:r>
                    <w:r w:rsidR="00DF6883">
                      <w:rPr>
                        <w:noProof/>
                        <w:webHidden/>
                      </w:rPr>
                      <w:fldChar w:fldCharType="begin"/>
                    </w:r>
                    <w:r w:rsidR="00DF6883">
                      <w:rPr>
                        <w:noProof/>
                        <w:webHidden/>
                      </w:rPr>
                      <w:instrText xml:space="preserve"> PAGEREF _Toc103953098 \h </w:instrText>
                    </w:r>
                    <w:r w:rsidR="00DF6883">
                      <w:rPr>
                        <w:noProof/>
                        <w:webHidden/>
                      </w:rPr>
                    </w:r>
                    <w:r w:rsidR="00DF6883">
                      <w:rPr>
                        <w:noProof/>
                        <w:webHidden/>
                      </w:rPr>
                      <w:fldChar w:fldCharType="separate"/>
                    </w:r>
                    <w:r w:rsidR="00DF6883">
                      <w:rPr>
                        <w:noProof/>
                        <w:webHidden/>
                      </w:rPr>
                      <w:t>209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099" w:history="1">
                    <w:r w:rsidR="00DF6883">
                      <w:rPr>
                        <w:rStyle w:val="Lienhypertexte"/>
                        <w:rFonts w:cstheme="minorHAnsi"/>
                        <w:noProof/>
                        <w:lang w:val="fr-FR"/>
                      </w:rPr>
                      <w:t>4. Foire aux questions</w:t>
                    </w:r>
                    <w:r w:rsidR="00DF6883">
                      <w:rPr>
                        <w:noProof/>
                        <w:webHidden/>
                      </w:rPr>
                      <w:tab/>
                    </w:r>
                    <w:r w:rsidR="00DF6883">
                      <w:rPr>
                        <w:noProof/>
                        <w:webHidden/>
                      </w:rPr>
                      <w:fldChar w:fldCharType="begin"/>
                    </w:r>
                    <w:r w:rsidR="00DF6883">
                      <w:rPr>
                        <w:noProof/>
                        <w:webHidden/>
                      </w:rPr>
                      <w:instrText xml:space="preserve"> PAGEREF _Toc103953099 \h </w:instrText>
                    </w:r>
                    <w:r w:rsidR="00DF6883">
                      <w:rPr>
                        <w:noProof/>
                        <w:webHidden/>
                      </w:rPr>
                    </w:r>
                    <w:r w:rsidR="00DF6883">
                      <w:rPr>
                        <w:noProof/>
                        <w:webHidden/>
                      </w:rPr>
                      <w:fldChar w:fldCharType="separate"/>
                    </w:r>
                    <w:r w:rsidR="00DF6883">
                      <w:rPr>
                        <w:noProof/>
                        <w:webHidden/>
                      </w:rPr>
                      <w:t>218</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00" w:history="1">
                    <w:r w:rsidR="00DF6883">
                      <w:rPr>
                        <w:rStyle w:val="Lienhypertexte"/>
                        <w:rFonts w:cstheme="minorHAnsi"/>
                        <w:noProof/>
                      </w:rPr>
                      <w:t>5. Annexes</w:t>
                    </w:r>
                    <w:r w:rsidR="00DF6883">
                      <w:rPr>
                        <w:noProof/>
                        <w:webHidden/>
                      </w:rPr>
                      <w:tab/>
                    </w:r>
                    <w:r w:rsidR="00DF6883">
                      <w:rPr>
                        <w:noProof/>
                        <w:webHidden/>
                      </w:rPr>
                      <w:fldChar w:fldCharType="begin"/>
                    </w:r>
                    <w:r w:rsidR="00DF6883">
                      <w:rPr>
                        <w:noProof/>
                        <w:webHidden/>
                      </w:rPr>
                      <w:instrText xml:space="preserve"> PAGEREF _Toc103953100 \h </w:instrText>
                    </w:r>
                    <w:r w:rsidR="00DF6883">
                      <w:rPr>
                        <w:noProof/>
                        <w:webHidden/>
                      </w:rPr>
                    </w:r>
                    <w:r w:rsidR="00DF6883">
                      <w:rPr>
                        <w:noProof/>
                        <w:webHidden/>
                      </w:rPr>
                      <w:fldChar w:fldCharType="separate"/>
                    </w:r>
                    <w:r w:rsidR="00DF6883">
                      <w:rPr>
                        <w:noProof/>
                        <w:webHidden/>
                      </w:rPr>
                      <w:t>219</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01" w:history="1">
                    <w:r w:rsidR="00DF6883">
                      <w:rPr>
                        <w:rStyle w:val="Lienhypertexte"/>
                        <w:rFonts w:cstheme="minorHAnsi"/>
                        <w:noProof/>
                      </w:rPr>
                      <w:t>Chapitre 17 : Modèle de L’attestation de fréquentation délivrée dans l’enseignement primaire spécialisé</w:t>
                    </w:r>
                    <w:r w:rsidR="00DF6883">
                      <w:rPr>
                        <w:noProof/>
                        <w:webHidden/>
                      </w:rPr>
                      <w:tab/>
                    </w:r>
                    <w:r w:rsidR="00DF6883">
                      <w:rPr>
                        <w:noProof/>
                        <w:webHidden/>
                      </w:rPr>
                      <w:fldChar w:fldCharType="begin"/>
                    </w:r>
                    <w:r w:rsidR="00DF6883">
                      <w:rPr>
                        <w:noProof/>
                        <w:webHidden/>
                      </w:rPr>
                      <w:instrText xml:space="preserve"> PAGEREF _Toc103953101 \h </w:instrText>
                    </w:r>
                    <w:r w:rsidR="00DF6883">
                      <w:rPr>
                        <w:noProof/>
                        <w:webHidden/>
                      </w:rPr>
                    </w:r>
                    <w:r w:rsidR="00DF6883">
                      <w:rPr>
                        <w:noProof/>
                        <w:webHidden/>
                      </w:rPr>
                      <w:fldChar w:fldCharType="separate"/>
                    </w:r>
                    <w:r w:rsidR="00DF6883">
                      <w:rPr>
                        <w:noProof/>
                        <w:webHidden/>
                      </w:rPr>
                      <w:t>221</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02" w:history="1">
                    <w:r w:rsidR="00DF6883">
                      <w:rPr>
                        <w:rStyle w:val="Lienhypertexte"/>
                        <w:rFonts w:cstheme="minorHAnsi"/>
                        <w:noProof/>
                      </w:rPr>
                      <w:t>Chapitre 18 : Introduction des demandes de dérogation d’âge</w:t>
                    </w:r>
                    <w:r w:rsidR="00DF6883">
                      <w:rPr>
                        <w:noProof/>
                        <w:webHidden/>
                      </w:rPr>
                      <w:tab/>
                    </w:r>
                    <w:r w:rsidR="00DF6883">
                      <w:rPr>
                        <w:noProof/>
                        <w:webHidden/>
                      </w:rPr>
                      <w:fldChar w:fldCharType="begin"/>
                    </w:r>
                    <w:r w:rsidR="00DF6883">
                      <w:rPr>
                        <w:noProof/>
                        <w:webHidden/>
                      </w:rPr>
                      <w:instrText xml:space="preserve"> PAGEREF _Toc103953102 \h </w:instrText>
                    </w:r>
                    <w:r w:rsidR="00DF6883">
                      <w:rPr>
                        <w:noProof/>
                        <w:webHidden/>
                      </w:rPr>
                    </w:r>
                    <w:r w:rsidR="00DF6883">
                      <w:rPr>
                        <w:noProof/>
                        <w:webHidden/>
                      </w:rPr>
                      <w:fldChar w:fldCharType="separate"/>
                    </w:r>
                    <w:r w:rsidR="00DF6883">
                      <w:rPr>
                        <w:noProof/>
                        <w:webHidden/>
                      </w:rPr>
                      <w:t>223</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03" w:history="1">
                    <w:r w:rsidR="00DF6883">
                      <w:rPr>
                        <w:rStyle w:val="Lienhypertexte"/>
                        <w:rFonts w:cstheme="minorHAnsi"/>
                        <w:noProof/>
                      </w:rPr>
                      <w:t>1. Dispositions générales</w:t>
                    </w:r>
                    <w:r w:rsidR="00DF6883">
                      <w:rPr>
                        <w:noProof/>
                        <w:webHidden/>
                      </w:rPr>
                      <w:tab/>
                    </w:r>
                    <w:r w:rsidR="00DF6883">
                      <w:rPr>
                        <w:noProof/>
                        <w:webHidden/>
                      </w:rPr>
                      <w:fldChar w:fldCharType="begin"/>
                    </w:r>
                    <w:r w:rsidR="00DF6883">
                      <w:rPr>
                        <w:noProof/>
                        <w:webHidden/>
                      </w:rPr>
                      <w:instrText xml:space="preserve"> PAGEREF _Toc103953103 \h </w:instrText>
                    </w:r>
                    <w:r w:rsidR="00DF6883">
                      <w:rPr>
                        <w:noProof/>
                        <w:webHidden/>
                      </w:rPr>
                    </w:r>
                    <w:r w:rsidR="00DF6883">
                      <w:rPr>
                        <w:noProof/>
                        <w:webHidden/>
                      </w:rPr>
                      <w:fldChar w:fldCharType="separate"/>
                    </w:r>
                    <w:r w:rsidR="00DF6883">
                      <w:rPr>
                        <w:noProof/>
                        <w:webHidden/>
                      </w:rPr>
                      <w:t>223</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04" w:history="1">
                    <w:r w:rsidR="00DF6883">
                      <w:rPr>
                        <w:rStyle w:val="Lienhypertexte"/>
                        <w:rFonts w:cstheme="minorHAnsi"/>
                        <w:noProof/>
                      </w:rPr>
                      <w:t>2. Types de dérogation</w:t>
                    </w:r>
                    <w:r w:rsidR="00DF6883">
                      <w:rPr>
                        <w:noProof/>
                        <w:webHidden/>
                      </w:rPr>
                      <w:tab/>
                    </w:r>
                    <w:r w:rsidR="00DF6883">
                      <w:rPr>
                        <w:noProof/>
                        <w:webHidden/>
                      </w:rPr>
                      <w:fldChar w:fldCharType="begin"/>
                    </w:r>
                    <w:r w:rsidR="00DF6883">
                      <w:rPr>
                        <w:noProof/>
                        <w:webHidden/>
                      </w:rPr>
                      <w:instrText xml:space="preserve"> PAGEREF _Toc103953104 \h </w:instrText>
                    </w:r>
                    <w:r w:rsidR="00DF6883">
                      <w:rPr>
                        <w:noProof/>
                        <w:webHidden/>
                      </w:rPr>
                    </w:r>
                    <w:r w:rsidR="00DF6883">
                      <w:rPr>
                        <w:noProof/>
                        <w:webHidden/>
                      </w:rPr>
                      <w:fldChar w:fldCharType="separate"/>
                    </w:r>
                    <w:r w:rsidR="00DF6883">
                      <w:rPr>
                        <w:noProof/>
                        <w:webHidden/>
                      </w:rPr>
                      <w:t>223</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05" w:history="1">
                    <w:r w:rsidR="00DF6883">
                      <w:rPr>
                        <w:rStyle w:val="Lienhypertexte"/>
                        <w:rFonts w:cstheme="minorHAnsi"/>
                        <w:noProof/>
                      </w:rPr>
                      <w:t>3. Annexes</w:t>
                    </w:r>
                    <w:r w:rsidR="00DF6883">
                      <w:rPr>
                        <w:noProof/>
                        <w:webHidden/>
                      </w:rPr>
                      <w:tab/>
                    </w:r>
                    <w:r w:rsidR="00DF6883">
                      <w:rPr>
                        <w:noProof/>
                        <w:webHidden/>
                      </w:rPr>
                      <w:fldChar w:fldCharType="begin"/>
                    </w:r>
                    <w:r w:rsidR="00DF6883">
                      <w:rPr>
                        <w:noProof/>
                        <w:webHidden/>
                      </w:rPr>
                      <w:instrText xml:space="preserve"> PAGEREF _Toc103953105 \h </w:instrText>
                    </w:r>
                    <w:r w:rsidR="00DF6883">
                      <w:rPr>
                        <w:noProof/>
                        <w:webHidden/>
                      </w:rPr>
                    </w:r>
                    <w:r w:rsidR="00DF6883">
                      <w:rPr>
                        <w:noProof/>
                        <w:webHidden/>
                      </w:rPr>
                      <w:fldChar w:fldCharType="separate"/>
                    </w:r>
                    <w:r w:rsidR="00DF6883">
                      <w:rPr>
                        <w:noProof/>
                        <w:webHidden/>
                      </w:rPr>
                      <w:t>224</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06" w:history="1">
                    <w:r w:rsidR="00DF6883">
                      <w:rPr>
                        <w:rStyle w:val="Lienhypertexte"/>
                        <w:rFonts w:cstheme="minorHAnsi"/>
                        <w:noProof/>
                      </w:rPr>
                      <w:t>Chapitre 19 : Liste des organismes habilités à délivrer et/ou à modifier les documents nécessaires à l’inscription en enseignement spécialisé</w:t>
                    </w:r>
                    <w:r w:rsidR="00DF6883">
                      <w:rPr>
                        <w:noProof/>
                        <w:webHidden/>
                      </w:rPr>
                      <w:tab/>
                    </w:r>
                    <w:r w:rsidR="00DF6883">
                      <w:rPr>
                        <w:noProof/>
                        <w:webHidden/>
                      </w:rPr>
                      <w:fldChar w:fldCharType="begin"/>
                    </w:r>
                    <w:r w:rsidR="00DF6883">
                      <w:rPr>
                        <w:noProof/>
                        <w:webHidden/>
                      </w:rPr>
                      <w:instrText xml:space="preserve"> PAGEREF _Toc103953106 \h </w:instrText>
                    </w:r>
                    <w:r w:rsidR="00DF6883">
                      <w:rPr>
                        <w:noProof/>
                        <w:webHidden/>
                      </w:rPr>
                    </w:r>
                    <w:r w:rsidR="00DF6883">
                      <w:rPr>
                        <w:noProof/>
                        <w:webHidden/>
                      </w:rPr>
                      <w:fldChar w:fldCharType="separate"/>
                    </w:r>
                    <w:r w:rsidR="00DF6883">
                      <w:rPr>
                        <w:noProof/>
                        <w:webHidden/>
                      </w:rPr>
                      <w:t>227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07" w:history="1">
                    <w:r w:rsidR="00DF6883">
                      <w:rPr>
                        <w:rStyle w:val="Lienhypertexte"/>
                        <w:rFonts w:cstheme="minorHAnsi"/>
                        <w:noProof/>
                      </w:rPr>
                      <w:t>1. Généralités</w:t>
                    </w:r>
                    <w:r w:rsidR="00DF6883">
                      <w:rPr>
                        <w:noProof/>
                        <w:webHidden/>
                      </w:rPr>
                      <w:tab/>
                    </w:r>
                    <w:r w:rsidR="00DF6883">
                      <w:rPr>
                        <w:noProof/>
                        <w:webHidden/>
                      </w:rPr>
                      <w:fldChar w:fldCharType="begin"/>
                    </w:r>
                    <w:r w:rsidR="00DF6883">
                      <w:rPr>
                        <w:noProof/>
                        <w:webHidden/>
                      </w:rPr>
                      <w:instrText xml:space="preserve"> PAGEREF _Toc103953107 \h </w:instrText>
                    </w:r>
                    <w:r w:rsidR="00DF6883">
                      <w:rPr>
                        <w:noProof/>
                        <w:webHidden/>
                      </w:rPr>
                    </w:r>
                    <w:r w:rsidR="00DF6883">
                      <w:rPr>
                        <w:noProof/>
                        <w:webHidden/>
                      </w:rPr>
                      <w:fldChar w:fldCharType="separate"/>
                    </w:r>
                    <w:r w:rsidR="00DF6883">
                      <w:rPr>
                        <w:noProof/>
                        <w:webHidden/>
                      </w:rPr>
                      <w:t>227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08" w:history="1">
                    <w:r w:rsidR="00DF6883">
                      <w:rPr>
                        <w:rStyle w:val="Lienhypertexte"/>
                        <w:rFonts w:cstheme="minorHAnsi"/>
                        <w:noProof/>
                      </w:rPr>
                      <w:t>2. Rappel</w:t>
                    </w:r>
                    <w:r w:rsidR="00DF6883">
                      <w:rPr>
                        <w:noProof/>
                        <w:webHidden/>
                      </w:rPr>
                      <w:tab/>
                    </w:r>
                    <w:r w:rsidR="00DF6883">
                      <w:rPr>
                        <w:noProof/>
                        <w:webHidden/>
                      </w:rPr>
                      <w:fldChar w:fldCharType="begin"/>
                    </w:r>
                    <w:r w:rsidR="00DF6883">
                      <w:rPr>
                        <w:noProof/>
                        <w:webHidden/>
                      </w:rPr>
                      <w:instrText xml:space="preserve"> PAGEREF _Toc103953108 \h </w:instrText>
                    </w:r>
                    <w:r w:rsidR="00DF6883">
                      <w:rPr>
                        <w:noProof/>
                        <w:webHidden/>
                      </w:rPr>
                    </w:r>
                    <w:r w:rsidR="00DF6883">
                      <w:rPr>
                        <w:noProof/>
                        <w:webHidden/>
                      </w:rPr>
                      <w:fldChar w:fldCharType="separate"/>
                    </w:r>
                    <w:r w:rsidR="00DF6883">
                      <w:rPr>
                        <w:noProof/>
                        <w:webHidden/>
                      </w:rPr>
                      <w:t>227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09" w:history="1">
                    <w:r w:rsidR="00DF6883">
                      <w:rPr>
                        <w:rStyle w:val="Lienhypertexte"/>
                        <w:rFonts w:cstheme="minorHAnsi"/>
                        <w:noProof/>
                      </w:rPr>
                      <w:t>3. Listes</w:t>
                    </w:r>
                    <w:r w:rsidR="00DF6883">
                      <w:rPr>
                        <w:noProof/>
                        <w:webHidden/>
                      </w:rPr>
                      <w:tab/>
                    </w:r>
                    <w:r w:rsidR="00DF6883">
                      <w:rPr>
                        <w:noProof/>
                        <w:webHidden/>
                      </w:rPr>
                      <w:fldChar w:fldCharType="begin"/>
                    </w:r>
                    <w:r w:rsidR="00DF6883">
                      <w:rPr>
                        <w:noProof/>
                        <w:webHidden/>
                      </w:rPr>
                      <w:instrText xml:space="preserve"> PAGEREF _Toc103953109 \h </w:instrText>
                    </w:r>
                    <w:r w:rsidR="00DF6883">
                      <w:rPr>
                        <w:noProof/>
                        <w:webHidden/>
                      </w:rPr>
                    </w:r>
                    <w:r w:rsidR="00DF6883">
                      <w:rPr>
                        <w:noProof/>
                        <w:webHidden/>
                      </w:rPr>
                      <w:fldChar w:fldCharType="separate"/>
                    </w:r>
                    <w:r w:rsidR="00DF6883">
                      <w:rPr>
                        <w:noProof/>
                        <w:webHidden/>
                      </w:rPr>
                      <w:t>228</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10" w:history="1">
                    <w:r w:rsidR="00DF6883">
                      <w:rPr>
                        <w:rStyle w:val="Lienhypertexte"/>
                        <w:rFonts w:cstheme="minorHAnsi"/>
                        <w:noProof/>
                      </w:rPr>
                      <w:t>4. Annexes</w:t>
                    </w:r>
                    <w:r w:rsidR="00DF6883">
                      <w:rPr>
                        <w:noProof/>
                        <w:webHidden/>
                      </w:rPr>
                      <w:tab/>
                    </w:r>
                    <w:r w:rsidR="00DF6883">
                      <w:rPr>
                        <w:noProof/>
                        <w:webHidden/>
                      </w:rPr>
                      <w:fldChar w:fldCharType="begin"/>
                    </w:r>
                    <w:r w:rsidR="00DF6883">
                      <w:rPr>
                        <w:noProof/>
                        <w:webHidden/>
                      </w:rPr>
                      <w:instrText xml:space="preserve"> PAGEREF _Toc103953110 \h </w:instrText>
                    </w:r>
                    <w:r w:rsidR="00DF6883">
                      <w:rPr>
                        <w:noProof/>
                        <w:webHidden/>
                      </w:rPr>
                    </w:r>
                    <w:r w:rsidR="00DF6883">
                      <w:rPr>
                        <w:noProof/>
                        <w:webHidden/>
                      </w:rPr>
                      <w:fldChar w:fldCharType="separate"/>
                    </w:r>
                    <w:r w:rsidR="00DF6883">
                      <w:rPr>
                        <w:noProof/>
                        <w:webHidden/>
                      </w:rPr>
                      <w:t>228</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11" w:history="1">
                    <w:r w:rsidR="00DF6883">
                      <w:rPr>
                        <w:rStyle w:val="Lienhypertexte"/>
                        <w:noProof/>
                      </w:rPr>
                      <w:t>Chapitre 20 : Les Commissions consultatives</w:t>
                    </w:r>
                    <w:r w:rsidR="00DF6883">
                      <w:rPr>
                        <w:noProof/>
                        <w:webHidden/>
                      </w:rPr>
                      <w:tab/>
                    </w:r>
                    <w:r w:rsidR="00DF6883">
                      <w:rPr>
                        <w:noProof/>
                        <w:webHidden/>
                      </w:rPr>
                      <w:fldChar w:fldCharType="begin"/>
                    </w:r>
                    <w:r w:rsidR="00DF6883">
                      <w:rPr>
                        <w:noProof/>
                        <w:webHidden/>
                      </w:rPr>
                      <w:instrText xml:space="preserve"> PAGEREF _Toc103953111 \h </w:instrText>
                    </w:r>
                    <w:r w:rsidR="00DF6883">
                      <w:rPr>
                        <w:noProof/>
                        <w:webHidden/>
                      </w:rPr>
                    </w:r>
                    <w:r w:rsidR="00DF6883">
                      <w:rPr>
                        <w:noProof/>
                        <w:webHidden/>
                      </w:rPr>
                      <w:fldChar w:fldCharType="separate"/>
                    </w:r>
                    <w:r w:rsidR="00DF6883">
                      <w:rPr>
                        <w:noProof/>
                        <w:webHidden/>
                      </w:rPr>
                      <w:t>249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12" w:history="1">
                    <w:r w:rsidR="00DF6883">
                      <w:rPr>
                        <w:rStyle w:val="Lienhypertexte"/>
                        <w:rFonts w:cstheme="minorHAnsi"/>
                        <w:noProof/>
                      </w:rPr>
                      <w:t>1. Commissions consultatives</w:t>
                    </w:r>
                    <w:r w:rsidR="00DF6883">
                      <w:rPr>
                        <w:noProof/>
                        <w:webHidden/>
                      </w:rPr>
                      <w:tab/>
                    </w:r>
                    <w:r w:rsidR="00DF6883">
                      <w:rPr>
                        <w:noProof/>
                        <w:webHidden/>
                      </w:rPr>
                      <w:fldChar w:fldCharType="begin"/>
                    </w:r>
                    <w:r w:rsidR="00DF6883">
                      <w:rPr>
                        <w:noProof/>
                        <w:webHidden/>
                      </w:rPr>
                      <w:instrText xml:space="preserve"> PAGEREF _Toc103953112 \h </w:instrText>
                    </w:r>
                    <w:r w:rsidR="00DF6883">
                      <w:rPr>
                        <w:noProof/>
                        <w:webHidden/>
                      </w:rPr>
                    </w:r>
                    <w:r w:rsidR="00DF6883">
                      <w:rPr>
                        <w:noProof/>
                        <w:webHidden/>
                      </w:rPr>
                      <w:fldChar w:fldCharType="separate"/>
                    </w:r>
                    <w:r w:rsidR="00DF6883">
                      <w:rPr>
                        <w:noProof/>
                        <w:webHidden/>
                      </w:rPr>
                      <w:t>249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13" w:history="1">
                    <w:r w:rsidR="00DF6883">
                      <w:rPr>
                        <w:rStyle w:val="Lienhypertexte"/>
                        <w:rFonts w:cstheme="minorHAnsi"/>
                        <w:noProof/>
                      </w:rPr>
                      <w:t>2. Missions des commissions consultatives</w:t>
                    </w:r>
                    <w:r w:rsidR="00DF6883">
                      <w:rPr>
                        <w:noProof/>
                        <w:webHidden/>
                      </w:rPr>
                      <w:tab/>
                    </w:r>
                    <w:r w:rsidR="00DF6883">
                      <w:rPr>
                        <w:noProof/>
                        <w:webHidden/>
                      </w:rPr>
                      <w:fldChar w:fldCharType="begin"/>
                    </w:r>
                    <w:r w:rsidR="00DF6883">
                      <w:rPr>
                        <w:noProof/>
                        <w:webHidden/>
                      </w:rPr>
                      <w:instrText xml:space="preserve"> PAGEREF _Toc103953113 \h </w:instrText>
                    </w:r>
                    <w:r w:rsidR="00DF6883">
                      <w:rPr>
                        <w:noProof/>
                        <w:webHidden/>
                      </w:rPr>
                    </w:r>
                    <w:r w:rsidR="00DF6883">
                      <w:rPr>
                        <w:noProof/>
                        <w:webHidden/>
                      </w:rPr>
                      <w:fldChar w:fldCharType="separate"/>
                    </w:r>
                    <w:r w:rsidR="00DF6883">
                      <w:rPr>
                        <w:noProof/>
                        <w:webHidden/>
                      </w:rPr>
                      <w:t>249</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14" w:history="1">
                    <w:r w:rsidR="00DF6883">
                      <w:rPr>
                        <w:rStyle w:val="Lienhypertexte"/>
                        <w:rFonts w:cstheme="minorHAnsi"/>
                        <w:noProof/>
                      </w:rPr>
                      <w:t>3. Introduction des demandes</w:t>
                    </w:r>
                    <w:r w:rsidR="00DF6883">
                      <w:rPr>
                        <w:noProof/>
                        <w:webHidden/>
                      </w:rPr>
                      <w:tab/>
                    </w:r>
                    <w:r w:rsidR="00DF6883">
                      <w:rPr>
                        <w:noProof/>
                        <w:webHidden/>
                      </w:rPr>
                      <w:fldChar w:fldCharType="begin"/>
                    </w:r>
                    <w:r w:rsidR="00DF6883">
                      <w:rPr>
                        <w:noProof/>
                        <w:webHidden/>
                      </w:rPr>
                      <w:instrText xml:space="preserve"> PAGEREF _Toc103953114 \h </w:instrText>
                    </w:r>
                    <w:r w:rsidR="00DF6883">
                      <w:rPr>
                        <w:noProof/>
                        <w:webHidden/>
                      </w:rPr>
                    </w:r>
                    <w:r w:rsidR="00DF6883">
                      <w:rPr>
                        <w:noProof/>
                        <w:webHidden/>
                      </w:rPr>
                      <w:fldChar w:fldCharType="separate"/>
                    </w:r>
                    <w:r w:rsidR="00DF6883">
                      <w:rPr>
                        <w:noProof/>
                        <w:webHidden/>
                      </w:rPr>
                      <w:t>251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15" w:history="1">
                    <w:r w:rsidR="00DF6883">
                      <w:rPr>
                        <w:rStyle w:val="Lienhypertexte"/>
                        <w:rFonts w:cstheme="minorHAnsi"/>
                        <w:noProof/>
                      </w:rPr>
                      <w:t>4. Modalités d’organisation des commissions consultatives</w:t>
                    </w:r>
                    <w:r w:rsidR="00DF6883">
                      <w:rPr>
                        <w:noProof/>
                        <w:webHidden/>
                      </w:rPr>
                      <w:tab/>
                    </w:r>
                    <w:r w:rsidR="00DF6883">
                      <w:rPr>
                        <w:noProof/>
                        <w:webHidden/>
                      </w:rPr>
                      <w:fldChar w:fldCharType="begin"/>
                    </w:r>
                    <w:r w:rsidR="00DF6883">
                      <w:rPr>
                        <w:noProof/>
                        <w:webHidden/>
                      </w:rPr>
                      <w:instrText xml:space="preserve"> PAGEREF _Toc103953115 \h </w:instrText>
                    </w:r>
                    <w:r w:rsidR="00DF6883">
                      <w:rPr>
                        <w:noProof/>
                        <w:webHidden/>
                      </w:rPr>
                    </w:r>
                    <w:r w:rsidR="00DF6883">
                      <w:rPr>
                        <w:noProof/>
                        <w:webHidden/>
                      </w:rPr>
                      <w:fldChar w:fldCharType="separate"/>
                    </w:r>
                    <w:r w:rsidR="00DF6883">
                      <w:rPr>
                        <w:noProof/>
                        <w:webHidden/>
                      </w:rPr>
                      <w:t>251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16" w:history="1">
                    <w:r w:rsidR="00DF6883">
                      <w:rPr>
                        <w:rStyle w:val="Lienhypertexte"/>
                        <w:rFonts w:cstheme="minorHAnsi"/>
                        <w:noProof/>
                      </w:rPr>
                      <w:t>5. Fonctionnement des commissions consultatives</w:t>
                    </w:r>
                    <w:r w:rsidR="00DF6883">
                      <w:rPr>
                        <w:noProof/>
                        <w:webHidden/>
                      </w:rPr>
                      <w:tab/>
                    </w:r>
                    <w:r w:rsidR="00DF6883">
                      <w:rPr>
                        <w:noProof/>
                        <w:webHidden/>
                      </w:rPr>
                      <w:fldChar w:fldCharType="begin"/>
                    </w:r>
                    <w:r w:rsidR="00DF6883">
                      <w:rPr>
                        <w:noProof/>
                        <w:webHidden/>
                      </w:rPr>
                      <w:instrText xml:space="preserve"> PAGEREF _Toc103953116 \h </w:instrText>
                    </w:r>
                    <w:r w:rsidR="00DF6883">
                      <w:rPr>
                        <w:noProof/>
                        <w:webHidden/>
                      </w:rPr>
                    </w:r>
                    <w:r w:rsidR="00DF6883">
                      <w:rPr>
                        <w:noProof/>
                        <w:webHidden/>
                      </w:rPr>
                      <w:fldChar w:fldCharType="separate"/>
                    </w:r>
                    <w:r w:rsidR="00DF6883">
                      <w:rPr>
                        <w:noProof/>
                        <w:webHidden/>
                      </w:rPr>
                      <w:t>251</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17" w:history="1">
                    <w:r w:rsidR="00DF6883">
                      <w:rPr>
                        <w:rStyle w:val="Lienhypertexte"/>
                        <w:rFonts w:cstheme="minorHAnsi"/>
                        <w:noProof/>
                      </w:rPr>
                      <w:t>6. Présidences des Commissions consultatives</w:t>
                    </w:r>
                    <w:r w:rsidR="00DF6883">
                      <w:rPr>
                        <w:noProof/>
                        <w:webHidden/>
                      </w:rPr>
                      <w:tab/>
                    </w:r>
                    <w:r w:rsidR="00DF6883">
                      <w:rPr>
                        <w:noProof/>
                        <w:webHidden/>
                      </w:rPr>
                      <w:fldChar w:fldCharType="begin"/>
                    </w:r>
                    <w:r w:rsidR="00DF6883">
                      <w:rPr>
                        <w:noProof/>
                        <w:webHidden/>
                      </w:rPr>
                      <w:instrText xml:space="preserve"> PAGEREF _Toc103953117 \h </w:instrText>
                    </w:r>
                    <w:r w:rsidR="00DF6883">
                      <w:rPr>
                        <w:noProof/>
                        <w:webHidden/>
                      </w:rPr>
                    </w:r>
                    <w:r w:rsidR="00DF6883">
                      <w:rPr>
                        <w:noProof/>
                        <w:webHidden/>
                      </w:rPr>
                      <w:fldChar w:fldCharType="separate"/>
                    </w:r>
                    <w:r w:rsidR="00DF6883">
                      <w:rPr>
                        <w:noProof/>
                        <w:webHidden/>
                      </w:rPr>
                      <w:t>252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18" w:history="1">
                    <w:r w:rsidR="00DF6883">
                      <w:rPr>
                        <w:rStyle w:val="Lienhypertexte"/>
                        <w:rFonts w:cstheme="minorHAnsi"/>
                        <w:noProof/>
                        <w:lang w:val="fr-FR"/>
                      </w:rPr>
                      <w:t>7. Documents utiles au traitement de la situation</w:t>
                    </w:r>
                    <w:r w:rsidR="00DF6883">
                      <w:rPr>
                        <w:noProof/>
                        <w:webHidden/>
                      </w:rPr>
                      <w:tab/>
                    </w:r>
                    <w:r w:rsidR="00DF6883">
                      <w:rPr>
                        <w:noProof/>
                        <w:webHidden/>
                      </w:rPr>
                      <w:fldChar w:fldCharType="begin"/>
                    </w:r>
                    <w:r w:rsidR="00DF6883">
                      <w:rPr>
                        <w:noProof/>
                        <w:webHidden/>
                      </w:rPr>
                      <w:instrText xml:space="preserve"> PAGEREF _Toc103953118 \h </w:instrText>
                    </w:r>
                    <w:r w:rsidR="00DF6883">
                      <w:rPr>
                        <w:noProof/>
                        <w:webHidden/>
                      </w:rPr>
                    </w:r>
                    <w:r w:rsidR="00DF6883">
                      <w:rPr>
                        <w:noProof/>
                        <w:webHidden/>
                      </w:rPr>
                      <w:fldChar w:fldCharType="separate"/>
                    </w:r>
                    <w:r w:rsidR="00DF6883">
                      <w:rPr>
                        <w:noProof/>
                        <w:webHidden/>
                      </w:rPr>
                      <w:t>252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19" w:history="1">
                    <w:r w:rsidR="00DF6883">
                      <w:rPr>
                        <w:rStyle w:val="Lienhypertexte"/>
                        <w:rFonts w:cstheme="minorHAnsi"/>
                        <w:noProof/>
                        <w:lang w:val="fr-FR"/>
                      </w:rPr>
                      <w:t>8. Annexes (7 situations)</w:t>
                    </w:r>
                    <w:r w:rsidR="00DF6883">
                      <w:rPr>
                        <w:noProof/>
                        <w:webHidden/>
                      </w:rPr>
                      <w:tab/>
                    </w:r>
                    <w:r w:rsidR="00DF6883">
                      <w:rPr>
                        <w:noProof/>
                        <w:webHidden/>
                      </w:rPr>
                      <w:fldChar w:fldCharType="begin"/>
                    </w:r>
                    <w:r w:rsidR="00DF6883">
                      <w:rPr>
                        <w:noProof/>
                        <w:webHidden/>
                      </w:rPr>
                      <w:instrText xml:space="preserve"> PAGEREF _Toc103953119 \h </w:instrText>
                    </w:r>
                    <w:r w:rsidR="00DF6883">
                      <w:rPr>
                        <w:noProof/>
                        <w:webHidden/>
                      </w:rPr>
                    </w:r>
                    <w:r w:rsidR="00DF6883">
                      <w:rPr>
                        <w:noProof/>
                        <w:webHidden/>
                      </w:rPr>
                      <w:fldChar w:fldCharType="separate"/>
                    </w:r>
                    <w:r w:rsidR="00DF6883">
                      <w:rPr>
                        <w:noProof/>
                        <w:webHidden/>
                      </w:rPr>
                      <w:t>252</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20" w:history="1">
                    <w:r w:rsidR="00DF6883">
                      <w:rPr>
                        <w:rStyle w:val="Lienhypertexte"/>
                        <w:rFonts w:cstheme="minorHAnsi"/>
                        <w:noProof/>
                      </w:rPr>
                      <w:t>Chapitre 21 : Organisation d’une Structure Scolaire d’Aide à la Socialisation (SSAS)</w:t>
                    </w:r>
                    <w:r w:rsidR="00DF6883">
                      <w:rPr>
                        <w:noProof/>
                        <w:webHidden/>
                      </w:rPr>
                      <w:tab/>
                    </w:r>
                    <w:r w:rsidR="00DF6883">
                      <w:rPr>
                        <w:noProof/>
                        <w:webHidden/>
                      </w:rPr>
                      <w:fldChar w:fldCharType="begin"/>
                    </w:r>
                    <w:r w:rsidR="00DF6883">
                      <w:rPr>
                        <w:noProof/>
                        <w:webHidden/>
                      </w:rPr>
                      <w:instrText xml:space="preserve"> PAGEREF _Toc103953120 \h </w:instrText>
                    </w:r>
                    <w:r w:rsidR="00DF6883">
                      <w:rPr>
                        <w:noProof/>
                        <w:webHidden/>
                      </w:rPr>
                    </w:r>
                    <w:r w:rsidR="00DF6883">
                      <w:rPr>
                        <w:noProof/>
                        <w:webHidden/>
                      </w:rPr>
                      <w:fldChar w:fldCharType="separate"/>
                    </w:r>
                    <w:r w:rsidR="00DF6883">
                      <w:rPr>
                        <w:noProof/>
                        <w:webHidden/>
                      </w:rPr>
                      <w:t>260</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21" w:history="1">
                    <w:r w:rsidR="00DF6883">
                      <w:rPr>
                        <w:rStyle w:val="Lienhypertexte"/>
                        <w:rFonts w:cstheme="minorHAnsi"/>
                        <w:noProof/>
                      </w:rPr>
                      <w:t>1. Dans l’enseignement primaire spécialisé</w:t>
                    </w:r>
                    <w:r w:rsidR="00DF6883">
                      <w:rPr>
                        <w:noProof/>
                        <w:webHidden/>
                      </w:rPr>
                      <w:tab/>
                    </w:r>
                    <w:r w:rsidR="00DF6883">
                      <w:rPr>
                        <w:noProof/>
                        <w:webHidden/>
                      </w:rPr>
                      <w:fldChar w:fldCharType="begin"/>
                    </w:r>
                    <w:r w:rsidR="00DF6883">
                      <w:rPr>
                        <w:noProof/>
                        <w:webHidden/>
                      </w:rPr>
                      <w:instrText xml:space="preserve"> PAGEREF _Toc103953121 \h </w:instrText>
                    </w:r>
                    <w:r w:rsidR="00DF6883">
                      <w:rPr>
                        <w:noProof/>
                        <w:webHidden/>
                      </w:rPr>
                    </w:r>
                    <w:r w:rsidR="00DF6883">
                      <w:rPr>
                        <w:noProof/>
                        <w:webHidden/>
                      </w:rPr>
                      <w:fldChar w:fldCharType="separate"/>
                    </w:r>
                    <w:r w:rsidR="00DF6883">
                      <w:rPr>
                        <w:noProof/>
                        <w:webHidden/>
                      </w:rPr>
                      <w:t>260</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22" w:history="1">
                    <w:r w:rsidR="00DF6883">
                      <w:rPr>
                        <w:rStyle w:val="Lienhypertexte"/>
                        <w:noProof/>
                      </w:rPr>
                      <w:t>Chapitre 22 : Les données et les applications métier</w:t>
                    </w:r>
                    <w:r w:rsidR="00DF6883">
                      <w:rPr>
                        <w:noProof/>
                        <w:webHidden/>
                      </w:rPr>
                      <w:tab/>
                    </w:r>
                    <w:r w:rsidR="00DF6883">
                      <w:rPr>
                        <w:noProof/>
                        <w:webHidden/>
                      </w:rPr>
                      <w:fldChar w:fldCharType="begin"/>
                    </w:r>
                    <w:r w:rsidR="00DF6883">
                      <w:rPr>
                        <w:noProof/>
                        <w:webHidden/>
                      </w:rPr>
                      <w:instrText xml:space="preserve"> PAGEREF _Toc103953122 \h </w:instrText>
                    </w:r>
                    <w:r w:rsidR="00DF6883">
                      <w:rPr>
                        <w:noProof/>
                        <w:webHidden/>
                      </w:rPr>
                    </w:r>
                    <w:r w:rsidR="00DF6883">
                      <w:rPr>
                        <w:noProof/>
                        <w:webHidden/>
                      </w:rPr>
                      <w:fldChar w:fldCharType="separate"/>
                    </w:r>
                    <w:r w:rsidR="00DF6883">
                      <w:rPr>
                        <w:noProof/>
                        <w:webHidden/>
                      </w:rPr>
                      <w:t>262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23" w:history="1">
                    <w:r w:rsidR="00DF6883">
                      <w:rPr>
                        <w:rStyle w:val="Lienhypertexte"/>
                        <w:rFonts w:cstheme="minorHAnsi"/>
                        <w:noProof/>
                      </w:rPr>
                      <w:t>1. CERBERE</w:t>
                    </w:r>
                    <w:r w:rsidR="00DF6883">
                      <w:rPr>
                        <w:noProof/>
                        <w:webHidden/>
                      </w:rPr>
                      <w:tab/>
                    </w:r>
                    <w:r w:rsidR="00DF6883">
                      <w:rPr>
                        <w:noProof/>
                        <w:webHidden/>
                      </w:rPr>
                      <w:fldChar w:fldCharType="begin"/>
                    </w:r>
                    <w:r w:rsidR="00DF6883">
                      <w:rPr>
                        <w:noProof/>
                        <w:webHidden/>
                      </w:rPr>
                      <w:instrText xml:space="preserve"> PAGEREF _Toc103953123 \h </w:instrText>
                    </w:r>
                    <w:r w:rsidR="00DF6883">
                      <w:rPr>
                        <w:noProof/>
                        <w:webHidden/>
                      </w:rPr>
                    </w:r>
                    <w:r w:rsidR="00DF6883">
                      <w:rPr>
                        <w:noProof/>
                        <w:webHidden/>
                      </w:rPr>
                      <w:fldChar w:fldCharType="separate"/>
                    </w:r>
                    <w:r w:rsidR="00DF6883">
                      <w:rPr>
                        <w:noProof/>
                        <w:webHidden/>
                      </w:rPr>
                      <w:t>262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24" w:history="1">
                    <w:r w:rsidR="00DF6883">
                      <w:rPr>
                        <w:rStyle w:val="Lienhypertexte"/>
                        <w:rFonts w:cstheme="minorHAnsi"/>
                        <w:noProof/>
                      </w:rPr>
                      <w:t>2. Application SIEL</w:t>
                    </w:r>
                    <w:r w:rsidR="00DF6883">
                      <w:rPr>
                        <w:noProof/>
                        <w:webHidden/>
                      </w:rPr>
                      <w:tab/>
                    </w:r>
                    <w:r w:rsidR="00DF6883">
                      <w:rPr>
                        <w:noProof/>
                        <w:webHidden/>
                      </w:rPr>
                      <w:fldChar w:fldCharType="begin"/>
                    </w:r>
                    <w:r w:rsidR="00DF6883">
                      <w:rPr>
                        <w:noProof/>
                        <w:webHidden/>
                      </w:rPr>
                      <w:instrText xml:space="preserve"> PAGEREF _Toc103953124 \h </w:instrText>
                    </w:r>
                    <w:r w:rsidR="00DF6883">
                      <w:rPr>
                        <w:noProof/>
                        <w:webHidden/>
                      </w:rPr>
                    </w:r>
                    <w:r w:rsidR="00DF6883">
                      <w:rPr>
                        <w:noProof/>
                        <w:webHidden/>
                      </w:rPr>
                      <w:fldChar w:fldCharType="separate"/>
                    </w:r>
                    <w:r w:rsidR="00DF6883">
                      <w:rPr>
                        <w:noProof/>
                        <w:webHidden/>
                      </w:rPr>
                      <w:t>262</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25" w:history="1">
                    <w:r w:rsidR="00DF6883">
                      <w:rPr>
                        <w:rStyle w:val="Lienhypertexte"/>
                        <w:rFonts w:cstheme="minorHAnsi"/>
                        <w:noProof/>
                      </w:rPr>
                      <w:t>3. L’entrée en vigueur du RGPD.</w:t>
                    </w:r>
                    <w:r w:rsidR="00DF6883">
                      <w:rPr>
                        <w:noProof/>
                        <w:webHidden/>
                      </w:rPr>
                      <w:tab/>
                    </w:r>
                    <w:r w:rsidR="00DF6883">
                      <w:rPr>
                        <w:noProof/>
                        <w:webHidden/>
                      </w:rPr>
                      <w:fldChar w:fldCharType="begin"/>
                    </w:r>
                    <w:r w:rsidR="00DF6883">
                      <w:rPr>
                        <w:noProof/>
                        <w:webHidden/>
                      </w:rPr>
                      <w:instrText xml:space="preserve"> PAGEREF _Toc103953125 \h </w:instrText>
                    </w:r>
                    <w:r w:rsidR="00DF6883">
                      <w:rPr>
                        <w:noProof/>
                        <w:webHidden/>
                      </w:rPr>
                    </w:r>
                    <w:r w:rsidR="00DF6883">
                      <w:rPr>
                        <w:noProof/>
                        <w:webHidden/>
                      </w:rPr>
                      <w:fldChar w:fldCharType="separate"/>
                    </w:r>
                    <w:r w:rsidR="00DF6883">
                      <w:rPr>
                        <w:noProof/>
                        <w:webHidden/>
                      </w:rPr>
                      <w:t>263</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26" w:history="1">
                    <w:r w:rsidR="00DF6883">
                      <w:rPr>
                        <w:rStyle w:val="Lienhypertexte"/>
                        <w:rFonts w:cstheme="minorHAnsi"/>
                        <w:noProof/>
                      </w:rPr>
                      <w:t>Sécurité physique</w:t>
                    </w:r>
                    <w:r w:rsidR="00DF6883">
                      <w:rPr>
                        <w:noProof/>
                        <w:webHidden/>
                      </w:rPr>
                      <w:tab/>
                    </w:r>
                    <w:r w:rsidR="00DF6883">
                      <w:rPr>
                        <w:noProof/>
                        <w:webHidden/>
                      </w:rPr>
                      <w:fldChar w:fldCharType="begin"/>
                    </w:r>
                    <w:r w:rsidR="00DF6883">
                      <w:rPr>
                        <w:noProof/>
                        <w:webHidden/>
                      </w:rPr>
                      <w:instrText xml:space="preserve"> PAGEREF _Toc103953126 \h </w:instrText>
                    </w:r>
                    <w:r w:rsidR="00DF6883">
                      <w:rPr>
                        <w:noProof/>
                        <w:webHidden/>
                      </w:rPr>
                    </w:r>
                    <w:r w:rsidR="00DF6883">
                      <w:rPr>
                        <w:noProof/>
                        <w:webHidden/>
                      </w:rPr>
                      <w:fldChar w:fldCharType="separate"/>
                    </w:r>
                    <w:r w:rsidR="00DF6883">
                      <w:rPr>
                        <w:noProof/>
                        <w:webHidden/>
                      </w:rPr>
                      <w:t>270</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27" w:history="1">
                    <w:r w:rsidR="00DF6883">
                      <w:rPr>
                        <w:rStyle w:val="Lienhypertexte"/>
                        <w:rFonts w:cstheme="minorHAnsi"/>
                        <w:noProof/>
                      </w:rPr>
                      <w:t>Sécurité</w:t>
                    </w:r>
                    <w:r w:rsidR="00DF6883">
                      <w:rPr>
                        <w:noProof/>
                        <w:webHidden/>
                      </w:rPr>
                      <w:tab/>
                    </w:r>
                    <w:r w:rsidR="00DF6883">
                      <w:rPr>
                        <w:noProof/>
                        <w:webHidden/>
                      </w:rPr>
                      <w:fldChar w:fldCharType="begin"/>
                    </w:r>
                    <w:r w:rsidR="00DF6883">
                      <w:rPr>
                        <w:noProof/>
                        <w:webHidden/>
                      </w:rPr>
                      <w:instrText xml:space="preserve"> PAGEREF _Toc103953127 \h </w:instrText>
                    </w:r>
                    <w:r w:rsidR="00DF6883">
                      <w:rPr>
                        <w:noProof/>
                        <w:webHidden/>
                      </w:rPr>
                    </w:r>
                    <w:r w:rsidR="00DF6883">
                      <w:rPr>
                        <w:noProof/>
                        <w:webHidden/>
                      </w:rPr>
                      <w:fldChar w:fldCharType="separate"/>
                    </w:r>
                    <w:r w:rsidR="00DF6883">
                      <w:rPr>
                        <w:noProof/>
                        <w:webHidden/>
                      </w:rPr>
                      <w:t>270</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28" w:history="1">
                    <w:r w:rsidR="00DF6883">
                      <w:rPr>
                        <w:rStyle w:val="Lienhypertexte"/>
                        <w:noProof/>
                      </w:rPr>
                      <w:t>Chapitre 23 : Organisation des séjours pédagogiques avec nuitée(s) en Belgique et à l’étranger</w:t>
                    </w:r>
                    <w:r w:rsidR="00DF6883">
                      <w:rPr>
                        <w:noProof/>
                        <w:webHidden/>
                      </w:rPr>
                      <w:tab/>
                    </w:r>
                    <w:r w:rsidR="00DF6883">
                      <w:rPr>
                        <w:noProof/>
                        <w:webHidden/>
                      </w:rPr>
                      <w:fldChar w:fldCharType="begin"/>
                    </w:r>
                    <w:r w:rsidR="00DF6883">
                      <w:rPr>
                        <w:noProof/>
                        <w:webHidden/>
                      </w:rPr>
                      <w:instrText xml:space="preserve"> PAGEREF _Toc103953128 \h </w:instrText>
                    </w:r>
                    <w:r w:rsidR="00DF6883">
                      <w:rPr>
                        <w:noProof/>
                        <w:webHidden/>
                      </w:rPr>
                    </w:r>
                    <w:r w:rsidR="00DF6883">
                      <w:rPr>
                        <w:noProof/>
                        <w:webHidden/>
                      </w:rPr>
                      <w:fldChar w:fldCharType="separate"/>
                    </w:r>
                    <w:r w:rsidR="00DF6883">
                      <w:rPr>
                        <w:noProof/>
                        <w:webHidden/>
                      </w:rPr>
                      <w:t>273</w:t>
                    </w:r>
                    <w:r w:rsidR="00DF6883">
                      <w:rPr>
                        <w:noProof/>
                        <w:webHidden/>
                      </w:rPr>
                      <w:fldChar w:fldCharType="end"/>
                    </w:r>
                  </w:hyperlink>
                </w:p>
                <w:p w:rsidR="000677DC" w:rsidRDefault="00E168FC">
                  <w:pPr>
                    <w:pStyle w:val="TM1"/>
                    <w:tabs>
                      <w:tab w:val="right" w:leader="dot" w:pos="9344"/>
                    </w:tabs>
                    <w:rPr>
                      <w:rFonts w:asciiTheme="minorHAnsi" w:eastAsiaTheme="minorEastAsia" w:hAnsiTheme="minorHAnsi" w:cstheme="minorBidi"/>
                      <w:b w:val="0"/>
                      <w:bCs w:val="0"/>
                      <w:smallCaps w:val="0"/>
                      <w:noProof/>
                      <w:sz w:val="22"/>
                      <w:szCs w:val="22"/>
                      <w:lang w:eastAsia="fr-BE"/>
                    </w:rPr>
                  </w:pPr>
                  <w:hyperlink w:anchor="_Toc103953129" w:history="1">
                    <w:r w:rsidR="00DF6883">
                      <w:rPr>
                        <w:rStyle w:val="Lienhypertexte"/>
                        <w:noProof/>
                      </w:rPr>
                      <w:t>INDEX</w:t>
                    </w:r>
                    <w:r w:rsidR="00DF6883">
                      <w:rPr>
                        <w:noProof/>
                        <w:webHidden/>
                      </w:rPr>
                      <w:tab/>
                    </w:r>
                    <w:r w:rsidR="00DF6883">
                      <w:rPr>
                        <w:noProof/>
                        <w:webHidden/>
                      </w:rPr>
                      <w:fldChar w:fldCharType="begin"/>
                    </w:r>
                    <w:r w:rsidR="00DF6883">
                      <w:rPr>
                        <w:noProof/>
                        <w:webHidden/>
                      </w:rPr>
                      <w:instrText xml:space="preserve"> PAGEREF _Toc103953129 \h </w:instrText>
                    </w:r>
                    <w:r w:rsidR="00DF6883">
                      <w:rPr>
                        <w:noProof/>
                        <w:webHidden/>
                      </w:rPr>
                    </w:r>
                    <w:r w:rsidR="00DF6883">
                      <w:rPr>
                        <w:noProof/>
                        <w:webHidden/>
                      </w:rPr>
                      <w:fldChar w:fldCharType="separate"/>
                    </w:r>
                    <w:r w:rsidR="00DF6883">
                      <w:rPr>
                        <w:noProof/>
                        <w:webHidden/>
                      </w:rPr>
                      <w:t>274</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30" w:history="1">
                    <w:r w:rsidR="00DF6883">
                      <w:rPr>
                        <w:rStyle w:val="Lienhypertexte"/>
                        <w:noProof/>
                      </w:rPr>
                      <w:t>INDEX I : Les personnes-ressources de la Direction générale de l’Enseignement obligatoire pour les écoles d’Enseignement spécialisé</w:t>
                    </w:r>
                    <w:r w:rsidR="00DF6883">
                      <w:rPr>
                        <w:noProof/>
                        <w:webHidden/>
                      </w:rPr>
                      <w:tab/>
                    </w:r>
                    <w:r w:rsidR="00DF6883">
                      <w:rPr>
                        <w:noProof/>
                        <w:webHidden/>
                      </w:rPr>
                      <w:fldChar w:fldCharType="begin"/>
                    </w:r>
                    <w:r w:rsidR="00DF6883">
                      <w:rPr>
                        <w:noProof/>
                        <w:webHidden/>
                      </w:rPr>
                      <w:instrText xml:space="preserve"> PAGEREF _Toc103953130 \h </w:instrText>
                    </w:r>
                    <w:r w:rsidR="00DF6883">
                      <w:rPr>
                        <w:noProof/>
                        <w:webHidden/>
                      </w:rPr>
                    </w:r>
                    <w:r w:rsidR="00DF6883">
                      <w:rPr>
                        <w:noProof/>
                        <w:webHidden/>
                      </w:rPr>
                      <w:fldChar w:fldCharType="separate"/>
                    </w:r>
                    <w:r w:rsidR="00DF6883">
                      <w:rPr>
                        <w:noProof/>
                        <w:webHidden/>
                      </w:rPr>
                      <w:t>274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31" w:history="1">
                    <w:r w:rsidR="00DF6883">
                      <w:rPr>
                        <w:rStyle w:val="Lienhypertexte"/>
                        <w:rFonts w:cstheme="minorHAnsi"/>
                        <w:noProof/>
                      </w:rPr>
                      <w:t>1. Direction générale de l’enseignement obligatoire</w:t>
                    </w:r>
                    <w:r w:rsidR="00DF6883">
                      <w:rPr>
                        <w:noProof/>
                        <w:webHidden/>
                      </w:rPr>
                      <w:tab/>
                    </w:r>
                    <w:r w:rsidR="00DF6883">
                      <w:rPr>
                        <w:noProof/>
                        <w:webHidden/>
                      </w:rPr>
                      <w:fldChar w:fldCharType="begin"/>
                    </w:r>
                    <w:r w:rsidR="00DF6883">
                      <w:rPr>
                        <w:noProof/>
                        <w:webHidden/>
                      </w:rPr>
                      <w:instrText xml:space="preserve"> PAGEREF _Toc103953131 \h </w:instrText>
                    </w:r>
                    <w:r w:rsidR="00DF6883">
                      <w:rPr>
                        <w:noProof/>
                        <w:webHidden/>
                      </w:rPr>
                    </w:r>
                    <w:r w:rsidR="00DF6883">
                      <w:rPr>
                        <w:noProof/>
                        <w:webHidden/>
                      </w:rPr>
                      <w:fldChar w:fldCharType="separate"/>
                    </w:r>
                    <w:r w:rsidR="00DF6883">
                      <w:rPr>
                        <w:noProof/>
                        <w:webHidden/>
                      </w:rPr>
                      <w:t>274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32" w:history="1">
                    <w:r w:rsidR="00DF6883">
                      <w:rPr>
                        <w:rStyle w:val="Lienhypertexte"/>
                        <w:rFonts w:cstheme="minorHAnsi"/>
                        <w:noProof/>
                      </w:rPr>
                      <w:t>2. Service général de l’enseignement fondamental ordinaire et de l’enseignement spécialisé</w:t>
                    </w:r>
                    <w:r w:rsidR="00DF6883">
                      <w:rPr>
                        <w:noProof/>
                        <w:webHidden/>
                      </w:rPr>
                      <w:tab/>
                    </w:r>
                    <w:r w:rsidR="00DF6883">
                      <w:rPr>
                        <w:noProof/>
                        <w:webHidden/>
                      </w:rPr>
                      <w:fldChar w:fldCharType="begin"/>
                    </w:r>
                    <w:r w:rsidR="00DF6883">
                      <w:rPr>
                        <w:noProof/>
                        <w:webHidden/>
                      </w:rPr>
                      <w:instrText xml:space="preserve"> PAGEREF _Toc103953132 \h </w:instrText>
                    </w:r>
                    <w:r w:rsidR="00DF6883">
                      <w:rPr>
                        <w:noProof/>
                        <w:webHidden/>
                      </w:rPr>
                    </w:r>
                    <w:r w:rsidR="00DF6883">
                      <w:rPr>
                        <w:noProof/>
                        <w:webHidden/>
                      </w:rPr>
                      <w:fldChar w:fldCharType="separate"/>
                    </w:r>
                    <w:r w:rsidR="00DF6883">
                      <w:rPr>
                        <w:noProof/>
                        <w:webHidden/>
                      </w:rPr>
                      <w:t>274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33" w:history="1">
                    <w:r w:rsidR="00DF6883">
                      <w:rPr>
                        <w:rStyle w:val="Lienhypertexte"/>
                        <w:rFonts w:cstheme="minorHAnsi"/>
                        <w:noProof/>
                      </w:rPr>
                      <w:t>3. Direction des Affaires générales et de l’Enseignement spécialisé</w:t>
                    </w:r>
                    <w:r w:rsidR="00DF6883">
                      <w:rPr>
                        <w:noProof/>
                        <w:webHidden/>
                      </w:rPr>
                      <w:tab/>
                    </w:r>
                    <w:r w:rsidR="00DF6883">
                      <w:rPr>
                        <w:noProof/>
                        <w:webHidden/>
                      </w:rPr>
                      <w:fldChar w:fldCharType="begin"/>
                    </w:r>
                    <w:r w:rsidR="00DF6883">
                      <w:rPr>
                        <w:noProof/>
                        <w:webHidden/>
                      </w:rPr>
                      <w:instrText xml:space="preserve"> PAGEREF _Toc103953133 \h </w:instrText>
                    </w:r>
                    <w:r w:rsidR="00DF6883">
                      <w:rPr>
                        <w:noProof/>
                        <w:webHidden/>
                      </w:rPr>
                    </w:r>
                    <w:r w:rsidR="00DF6883">
                      <w:rPr>
                        <w:noProof/>
                        <w:webHidden/>
                      </w:rPr>
                      <w:fldChar w:fldCharType="separate"/>
                    </w:r>
                    <w:r w:rsidR="00DF6883">
                      <w:rPr>
                        <w:noProof/>
                        <w:webHidden/>
                      </w:rPr>
                      <w:t>274</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34" w:history="1">
                    <w:r w:rsidR="00DF6883">
                      <w:rPr>
                        <w:rStyle w:val="Lienhypertexte"/>
                        <w:rFonts w:cstheme="minorHAnsi"/>
                        <w:noProof/>
                      </w:rPr>
                      <w:t>4. Matières traitées par les agent(e)s de la Direction des Affaires générales et de l’Enseignement spécialisé</w:t>
                    </w:r>
                    <w:r w:rsidR="00DF6883">
                      <w:rPr>
                        <w:noProof/>
                        <w:webHidden/>
                      </w:rPr>
                      <w:tab/>
                    </w:r>
                    <w:r w:rsidR="00DF6883">
                      <w:rPr>
                        <w:noProof/>
                        <w:webHidden/>
                      </w:rPr>
                      <w:fldChar w:fldCharType="begin"/>
                    </w:r>
                    <w:r w:rsidR="00DF6883">
                      <w:rPr>
                        <w:noProof/>
                        <w:webHidden/>
                      </w:rPr>
                      <w:instrText xml:space="preserve"> PAGEREF _Toc103953134 \h </w:instrText>
                    </w:r>
                    <w:r w:rsidR="00DF6883">
                      <w:rPr>
                        <w:noProof/>
                        <w:webHidden/>
                      </w:rPr>
                    </w:r>
                    <w:r w:rsidR="00DF6883">
                      <w:rPr>
                        <w:noProof/>
                        <w:webHidden/>
                      </w:rPr>
                      <w:fldChar w:fldCharType="separate"/>
                    </w:r>
                    <w:r w:rsidR="00DF6883">
                      <w:rPr>
                        <w:noProof/>
                        <w:webHidden/>
                      </w:rPr>
                      <w:t>275</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35" w:history="1">
                    <w:r w:rsidR="00DF6883">
                      <w:rPr>
                        <w:rStyle w:val="Lienhypertexte"/>
                        <w:rFonts w:cstheme="minorHAnsi"/>
                        <w:noProof/>
                      </w:rPr>
                      <w:t>5. Budget</w:t>
                    </w:r>
                    <w:r w:rsidR="00DF6883">
                      <w:rPr>
                        <w:noProof/>
                        <w:webHidden/>
                      </w:rPr>
                      <w:tab/>
                    </w:r>
                    <w:r w:rsidR="00DF6883">
                      <w:rPr>
                        <w:noProof/>
                        <w:webHidden/>
                      </w:rPr>
                      <w:fldChar w:fldCharType="begin"/>
                    </w:r>
                    <w:r w:rsidR="00DF6883">
                      <w:rPr>
                        <w:noProof/>
                        <w:webHidden/>
                      </w:rPr>
                      <w:instrText xml:space="preserve"> PAGEREF _Toc103953135 \h </w:instrText>
                    </w:r>
                    <w:r w:rsidR="00DF6883">
                      <w:rPr>
                        <w:noProof/>
                        <w:webHidden/>
                      </w:rPr>
                    </w:r>
                    <w:r w:rsidR="00DF6883">
                      <w:rPr>
                        <w:noProof/>
                        <w:webHidden/>
                      </w:rPr>
                      <w:fldChar w:fldCharType="separate"/>
                    </w:r>
                    <w:r w:rsidR="00DF6883">
                      <w:rPr>
                        <w:noProof/>
                        <w:webHidden/>
                      </w:rPr>
                      <w:t>276</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36" w:history="1">
                    <w:r w:rsidR="00DF6883">
                      <w:rPr>
                        <w:rStyle w:val="Lienhypertexte"/>
                        <w:rFonts w:cstheme="minorHAnsi"/>
                        <w:noProof/>
                      </w:rPr>
                      <w:t>6. Demandes de dérogation</w:t>
                    </w:r>
                    <w:r w:rsidR="00DF6883">
                      <w:rPr>
                        <w:noProof/>
                        <w:webHidden/>
                      </w:rPr>
                      <w:tab/>
                    </w:r>
                    <w:r w:rsidR="00DF6883">
                      <w:rPr>
                        <w:noProof/>
                        <w:webHidden/>
                      </w:rPr>
                      <w:fldChar w:fldCharType="begin"/>
                    </w:r>
                    <w:r w:rsidR="00DF6883">
                      <w:rPr>
                        <w:noProof/>
                        <w:webHidden/>
                      </w:rPr>
                      <w:instrText xml:space="preserve"> PAGEREF _Toc103953136 \h </w:instrText>
                    </w:r>
                    <w:r w:rsidR="00DF6883">
                      <w:rPr>
                        <w:noProof/>
                        <w:webHidden/>
                      </w:rPr>
                    </w:r>
                    <w:r w:rsidR="00DF6883">
                      <w:rPr>
                        <w:noProof/>
                        <w:webHidden/>
                      </w:rPr>
                      <w:fldChar w:fldCharType="separate"/>
                    </w:r>
                    <w:r w:rsidR="00DF6883">
                      <w:rPr>
                        <w:noProof/>
                        <w:webHidden/>
                      </w:rPr>
                      <w:t>276</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37" w:history="1">
                    <w:r w:rsidR="00DF6883">
                      <w:rPr>
                        <w:rStyle w:val="Lienhypertexte"/>
                        <w:rFonts w:cstheme="minorHAnsi"/>
                        <w:noProof/>
                      </w:rPr>
                      <w:t>7. Gestion des écoles</w:t>
                    </w:r>
                    <w:r w:rsidR="00DF6883">
                      <w:rPr>
                        <w:noProof/>
                        <w:webHidden/>
                      </w:rPr>
                      <w:tab/>
                    </w:r>
                    <w:r w:rsidR="00DF6883">
                      <w:rPr>
                        <w:noProof/>
                        <w:webHidden/>
                      </w:rPr>
                      <w:fldChar w:fldCharType="begin"/>
                    </w:r>
                    <w:r w:rsidR="00DF6883">
                      <w:rPr>
                        <w:noProof/>
                        <w:webHidden/>
                      </w:rPr>
                      <w:instrText xml:space="preserve"> PAGEREF _Toc103953137 \h </w:instrText>
                    </w:r>
                    <w:r w:rsidR="00DF6883">
                      <w:rPr>
                        <w:noProof/>
                        <w:webHidden/>
                      </w:rPr>
                    </w:r>
                    <w:r w:rsidR="00DF6883">
                      <w:rPr>
                        <w:noProof/>
                        <w:webHidden/>
                      </w:rPr>
                      <w:fldChar w:fldCharType="separate"/>
                    </w:r>
                    <w:r w:rsidR="00DF6883">
                      <w:rPr>
                        <w:noProof/>
                        <w:webHidden/>
                      </w:rPr>
                      <w:t>277</w:t>
                    </w:r>
                    <w:r w:rsidR="00DF6883">
                      <w:rPr>
                        <w:noProof/>
                        <w:webHidden/>
                      </w:rPr>
                      <w:fldChar w:fldCharType="end"/>
                    </w:r>
                  </w:hyperlink>
                </w:p>
                <w:p w:rsidR="000677DC" w:rsidRDefault="00E168FC">
                  <w:pPr>
                    <w:pStyle w:val="TM3"/>
                    <w:tabs>
                      <w:tab w:val="right" w:leader="dot" w:pos="9344"/>
                    </w:tabs>
                    <w:rPr>
                      <w:rFonts w:asciiTheme="minorHAnsi" w:eastAsiaTheme="minorEastAsia" w:hAnsiTheme="minorHAnsi" w:cstheme="minorBidi"/>
                      <w:noProof/>
                      <w:szCs w:val="22"/>
                      <w:lang w:eastAsia="fr-BE"/>
                    </w:rPr>
                  </w:pPr>
                  <w:hyperlink w:anchor="_Toc103953138" w:history="1">
                    <w:r w:rsidR="00DF6883">
                      <w:rPr>
                        <w:rStyle w:val="Lienhypertexte"/>
                        <w:rFonts w:cstheme="minorHAnsi"/>
                        <w:noProof/>
                      </w:rPr>
                      <w:t>8. Matières traitées par les directions transversales à la Direction générale de l’Enseignement obligatoire</w:t>
                    </w:r>
                    <w:r w:rsidR="00DF6883">
                      <w:rPr>
                        <w:noProof/>
                        <w:webHidden/>
                      </w:rPr>
                      <w:tab/>
                    </w:r>
                    <w:r w:rsidR="00DF6883">
                      <w:rPr>
                        <w:noProof/>
                        <w:webHidden/>
                      </w:rPr>
                      <w:fldChar w:fldCharType="begin"/>
                    </w:r>
                    <w:r w:rsidR="00DF6883">
                      <w:rPr>
                        <w:noProof/>
                        <w:webHidden/>
                      </w:rPr>
                      <w:instrText xml:space="preserve"> PAGEREF _Toc103953138 \h </w:instrText>
                    </w:r>
                    <w:r w:rsidR="00DF6883">
                      <w:rPr>
                        <w:noProof/>
                        <w:webHidden/>
                      </w:rPr>
                    </w:r>
                    <w:r w:rsidR="00DF6883">
                      <w:rPr>
                        <w:noProof/>
                        <w:webHidden/>
                      </w:rPr>
                      <w:fldChar w:fldCharType="separate"/>
                    </w:r>
                    <w:r w:rsidR="00DF6883">
                      <w:rPr>
                        <w:noProof/>
                        <w:webHidden/>
                      </w:rPr>
                      <w:t>277</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39" w:history="1">
                    <w:r w:rsidR="00DF6883">
                      <w:rPr>
                        <w:rStyle w:val="Lienhypertexte"/>
                        <w:noProof/>
                      </w:rPr>
                      <w:t>INDEX II : Aide-mémoire des documents à envoyer par la direction d’Enseignement spécialisé</w:t>
                    </w:r>
                    <w:r w:rsidR="00DF6883">
                      <w:rPr>
                        <w:noProof/>
                        <w:webHidden/>
                      </w:rPr>
                      <w:tab/>
                    </w:r>
                    <w:r w:rsidR="00DF6883">
                      <w:rPr>
                        <w:noProof/>
                        <w:webHidden/>
                      </w:rPr>
                      <w:fldChar w:fldCharType="begin"/>
                    </w:r>
                    <w:r w:rsidR="00DF6883">
                      <w:rPr>
                        <w:noProof/>
                        <w:webHidden/>
                      </w:rPr>
                      <w:instrText xml:space="preserve"> PAGEREF _Toc103953139 \h </w:instrText>
                    </w:r>
                    <w:r w:rsidR="00DF6883">
                      <w:rPr>
                        <w:noProof/>
                        <w:webHidden/>
                      </w:rPr>
                    </w:r>
                    <w:r w:rsidR="00DF6883">
                      <w:rPr>
                        <w:noProof/>
                        <w:webHidden/>
                      </w:rPr>
                      <w:fldChar w:fldCharType="separate"/>
                    </w:r>
                    <w:r w:rsidR="00DF6883">
                      <w:rPr>
                        <w:noProof/>
                        <w:webHidden/>
                      </w:rPr>
                      <w:t>279</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40" w:history="1">
                    <w:r w:rsidR="00DF6883">
                      <w:rPr>
                        <w:rStyle w:val="Lienhypertexte"/>
                        <w:noProof/>
                      </w:rPr>
                      <w:t>INDEX III : Lien avec d’autres circulaires</w:t>
                    </w:r>
                    <w:r w:rsidR="00DF6883">
                      <w:rPr>
                        <w:noProof/>
                        <w:webHidden/>
                      </w:rPr>
                      <w:tab/>
                    </w:r>
                    <w:r w:rsidR="00DF6883">
                      <w:rPr>
                        <w:noProof/>
                        <w:webHidden/>
                      </w:rPr>
                      <w:fldChar w:fldCharType="begin"/>
                    </w:r>
                    <w:r w:rsidR="00DF6883">
                      <w:rPr>
                        <w:noProof/>
                        <w:webHidden/>
                      </w:rPr>
                      <w:instrText xml:space="preserve"> PAGEREF _Toc103953140 \h </w:instrText>
                    </w:r>
                    <w:r w:rsidR="00DF6883">
                      <w:rPr>
                        <w:noProof/>
                        <w:webHidden/>
                      </w:rPr>
                    </w:r>
                    <w:r w:rsidR="00DF6883">
                      <w:rPr>
                        <w:noProof/>
                        <w:webHidden/>
                      </w:rPr>
                      <w:fldChar w:fldCharType="separate"/>
                    </w:r>
                    <w:r w:rsidR="00DF6883">
                      <w:rPr>
                        <w:noProof/>
                        <w:webHidden/>
                      </w:rPr>
                      <w:t>281</w:t>
                    </w:r>
                    <w:r w:rsidR="00DF6883">
                      <w:rPr>
                        <w:noProof/>
                        <w:webHidden/>
                      </w:rPr>
                      <w:fldChar w:fldCharType="end"/>
                    </w:r>
                  </w:hyperlink>
                </w:p>
                <w:p w:rsidR="000677DC" w:rsidRDefault="00E168FC">
                  <w:pPr>
                    <w:pStyle w:val="TM2"/>
                    <w:tabs>
                      <w:tab w:val="right" w:leader="dot" w:pos="9344"/>
                    </w:tabs>
                    <w:rPr>
                      <w:rFonts w:asciiTheme="minorHAnsi" w:eastAsiaTheme="minorEastAsia" w:hAnsiTheme="minorHAnsi" w:cstheme="minorBidi"/>
                      <w:b w:val="0"/>
                      <w:iCs w:val="0"/>
                      <w:noProof/>
                      <w:szCs w:val="22"/>
                      <w:lang w:eastAsia="fr-BE"/>
                    </w:rPr>
                  </w:pPr>
                  <w:hyperlink w:anchor="_Toc103953141" w:history="1">
                    <w:r w:rsidR="00DF6883">
                      <w:rPr>
                        <w:rStyle w:val="Lienhypertexte"/>
                        <w:noProof/>
                      </w:rPr>
                      <w:t>INDEX IV : Schéma de principe du processus administratif</w:t>
                    </w:r>
                    <w:r w:rsidR="00DF6883">
                      <w:rPr>
                        <w:noProof/>
                        <w:webHidden/>
                      </w:rPr>
                      <w:tab/>
                    </w:r>
                    <w:r w:rsidR="00DF6883">
                      <w:rPr>
                        <w:noProof/>
                        <w:webHidden/>
                      </w:rPr>
                      <w:fldChar w:fldCharType="begin"/>
                    </w:r>
                    <w:r w:rsidR="00DF6883">
                      <w:rPr>
                        <w:noProof/>
                        <w:webHidden/>
                      </w:rPr>
                      <w:instrText xml:space="preserve"> PAGEREF _Toc103953141 \h </w:instrText>
                    </w:r>
                    <w:r w:rsidR="00DF6883">
                      <w:rPr>
                        <w:noProof/>
                        <w:webHidden/>
                      </w:rPr>
                    </w:r>
                    <w:r w:rsidR="00DF6883">
                      <w:rPr>
                        <w:noProof/>
                        <w:webHidden/>
                      </w:rPr>
                      <w:fldChar w:fldCharType="separate"/>
                    </w:r>
                    <w:r w:rsidR="00DF6883">
                      <w:rPr>
                        <w:noProof/>
                        <w:webHidden/>
                      </w:rPr>
                      <w:t>283</w:t>
                    </w:r>
                    <w:r w:rsidR="00DF6883">
                      <w:rPr>
                        <w:noProof/>
                        <w:webHidden/>
                      </w:rPr>
                      <w:fldChar w:fldCharType="end"/>
                    </w:r>
                  </w:hyperlink>
                </w:p>
                <w:p w:rsidR="000677DC" w:rsidRDefault="00DF6883">
                  <w:pPr>
                    <w:rPr>
                      <w:rFonts w:asciiTheme="minorHAnsi" w:eastAsiaTheme="minorEastAsia" w:hAnsiTheme="minorHAnsi" w:cstheme="minorHAnsi"/>
                      <w:smallCaps/>
                      <w:color w:val="FF0000"/>
                      <w:sz w:val="14"/>
                      <w:szCs w:val="14"/>
                      <w:lang w:eastAsia="fr-BE"/>
                    </w:rPr>
                  </w:pPr>
                  <w:r>
                    <w:rPr>
                      <w:rFonts w:asciiTheme="minorHAnsi" w:hAnsiTheme="minorHAnsi" w:cstheme="minorHAnsi"/>
                      <w:noProof/>
                    </w:rPr>
                    <w:lastRenderedPageBreak/>
                    <w:fldChar w:fldCharType="end"/>
                  </w:r>
                  <w:bookmarkStart w:id="6" w:name="_Toc477623557"/>
                  <w:bookmarkStart w:id="7" w:name="_Toc477767238"/>
                </w:p>
                <w:p w:rsidR="000677DC" w:rsidRDefault="00DF6883">
                  <w:pPr>
                    <w:pStyle w:val="Titre2"/>
                    <w:spacing w:before="0"/>
                    <w:rPr>
                      <w:rFonts w:asciiTheme="minorHAnsi" w:hAnsiTheme="minorHAnsi" w:cstheme="minorHAnsi"/>
                    </w:rPr>
                  </w:pPr>
                  <w:bookmarkStart w:id="8" w:name="_Toc103953006"/>
                  <w:r>
                    <w:rPr>
                      <w:rFonts w:asciiTheme="minorHAnsi" w:hAnsiTheme="minorHAnsi" w:cstheme="minorHAnsi"/>
                    </w:rPr>
                    <w:t>Chapitre</w:t>
                  </w:r>
                  <w:bookmarkEnd w:id="6"/>
                  <w:bookmarkEnd w:id="7"/>
                  <w:r>
                    <w:rPr>
                      <w:rFonts w:asciiTheme="minorHAnsi" w:hAnsiTheme="minorHAnsi" w:cstheme="minorHAnsi"/>
                    </w:rPr>
                    <w:t xml:space="preserve"> 1 :</w:t>
                  </w:r>
                  <w:bookmarkStart w:id="9" w:name="_Toc477623558"/>
                  <w:bookmarkStart w:id="10" w:name="_Toc477767239"/>
                  <w:r>
                    <w:rPr>
                      <w:rFonts w:asciiTheme="minorHAnsi" w:hAnsiTheme="minorHAnsi" w:cstheme="minorHAnsi"/>
                    </w:rPr>
                    <w:t xml:space="preserve"> Obligation scolaire, inscription des élèves, fréquentation scolaire, sanctions disciplinaires et gratuité dans l’enseignement fondamental spécialisé et subventionné par la Fédération Wallonie-Bruxelles et organisé par Wallonie-Bruxelles Enseignement (WBE).</w:t>
                  </w:r>
                  <w:bookmarkEnd w:id="8"/>
                  <w:bookmarkEnd w:id="9"/>
                  <w:bookmarkEnd w:id="10"/>
                </w:p>
                <w:p w:rsidR="000677DC" w:rsidRDefault="000677DC">
                  <w:pPr>
                    <w:rPr>
                      <w:rFonts w:asciiTheme="minorHAnsi" w:eastAsiaTheme="minorEastAsia" w:hAnsiTheme="minorHAnsi" w:cstheme="minorHAnsi"/>
                      <w:lang w:eastAsia="fr-BE"/>
                    </w:rPr>
                  </w:pPr>
                </w:p>
                <w:p w:rsidR="000677DC" w:rsidRDefault="000677DC">
                  <w:pPr>
                    <w:rPr>
                      <w:lang w:eastAsia="fr-BE"/>
                    </w:rPr>
                  </w:pPr>
                </w:p>
                <w:p w:rsidR="000677DC" w:rsidRDefault="000677DC">
                  <w:pPr>
                    <w:rPr>
                      <w:rFonts w:asciiTheme="minorHAnsi" w:eastAsiaTheme="minorEastAsia" w:hAnsiTheme="minorHAnsi" w:cstheme="minorHAnsi"/>
                      <w:lang w:eastAsia="fr-BE"/>
                    </w:rPr>
                  </w:pPr>
                </w:p>
                <w:p w:rsidR="000677DC" w:rsidRDefault="00DF6883">
                  <w:pPr>
                    <w:pStyle w:val="Titre3"/>
                    <w:rPr>
                      <w:rFonts w:asciiTheme="minorHAnsi" w:hAnsiTheme="minorHAnsi" w:cstheme="minorHAnsi"/>
                    </w:rPr>
                  </w:pPr>
                  <w:bookmarkStart w:id="11" w:name="__RefHeading__319_957262308"/>
                  <w:bookmarkStart w:id="12" w:name="_Toc291075468"/>
                  <w:bookmarkStart w:id="13" w:name="_Toc291075892"/>
                  <w:bookmarkStart w:id="14" w:name="_Toc291076316"/>
                  <w:bookmarkStart w:id="15" w:name="_Toc291076740"/>
                  <w:bookmarkStart w:id="16" w:name="_Toc291077164"/>
                  <w:bookmarkStart w:id="17" w:name="_Toc293652007"/>
                  <w:bookmarkStart w:id="18" w:name="_Toc293653589"/>
                  <w:bookmarkStart w:id="19" w:name="_Toc293654200"/>
                  <w:bookmarkStart w:id="20" w:name="_Toc294004780"/>
                  <w:bookmarkStart w:id="21" w:name="_Toc294185276"/>
                  <w:bookmarkStart w:id="22" w:name="_Toc324767142"/>
                  <w:bookmarkStart w:id="23" w:name="_Toc414352884"/>
                  <w:bookmarkStart w:id="24" w:name="_Toc453836907"/>
                  <w:bookmarkStart w:id="25" w:name="_Toc103953007"/>
                  <w:bookmarkEnd w:id="11"/>
                  <w:r>
                    <w:rPr>
                      <w:rFonts w:asciiTheme="minorHAnsi" w:hAnsiTheme="minorHAnsi" w:cstheme="minorHAnsi"/>
                    </w:rPr>
                    <w:t>1. Consignes</w:t>
                  </w:r>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677DC" w:rsidRDefault="000677DC">
                  <w:pPr>
                    <w:rPr>
                      <w:rFonts w:asciiTheme="minorHAnsi" w:hAnsiTheme="minorHAnsi" w:cstheme="minorHAnsi"/>
                    </w:rPr>
                  </w:pPr>
                  <w:bookmarkStart w:id="26" w:name="_Toc291075469"/>
                  <w:bookmarkStart w:id="27" w:name="_Toc291075893"/>
                  <w:bookmarkStart w:id="28" w:name="_Toc291076317"/>
                  <w:bookmarkStart w:id="29" w:name="_Toc291076741"/>
                  <w:bookmarkStart w:id="30" w:name="_Toc291077165"/>
                  <w:bookmarkStart w:id="31" w:name="_Toc293652008"/>
                  <w:bookmarkStart w:id="32" w:name="_Toc293653590"/>
                  <w:bookmarkStart w:id="33" w:name="_Toc293654201"/>
                  <w:bookmarkStart w:id="34" w:name="_Toc294004781"/>
                  <w:bookmarkStart w:id="35" w:name="_Toc294185277"/>
                  <w:bookmarkStart w:id="36" w:name="_Toc324767143"/>
                  <w:bookmarkStart w:id="37" w:name="_Toc414352885"/>
                  <w:bookmarkStart w:id="38" w:name="_Toc453836908"/>
                </w:p>
                <w:p w:rsidR="000677DC" w:rsidRDefault="00DF6883">
                  <w:pPr>
                    <w:pStyle w:val="Titre4"/>
                  </w:pPr>
                  <w:bookmarkStart w:id="39" w:name="_1.1._Inscriptions"/>
                  <w:bookmarkEnd w:id="39"/>
                  <w:r>
                    <w:t>1.1. Inscriptions</w:t>
                  </w:r>
                  <w:bookmarkEnd w:id="26"/>
                  <w:bookmarkEnd w:id="27"/>
                  <w:bookmarkEnd w:id="28"/>
                  <w:bookmarkEnd w:id="29"/>
                  <w:bookmarkEnd w:id="30"/>
                  <w:bookmarkEnd w:id="31"/>
                  <w:bookmarkEnd w:id="32"/>
                  <w:bookmarkEnd w:id="33"/>
                  <w:bookmarkEnd w:id="34"/>
                  <w:bookmarkEnd w:id="35"/>
                  <w:bookmarkEnd w:id="36"/>
                  <w:bookmarkEnd w:id="37"/>
                  <w:bookmarkEnd w:id="38"/>
                </w:p>
                <w:p w:rsidR="000677DC" w:rsidRDefault="000677DC">
                  <w:pPr>
                    <w:rPr>
                      <w:rFonts w:asciiTheme="minorHAnsi" w:hAnsiTheme="minorHAnsi" w:cstheme="minorHAnsi"/>
                    </w:rPr>
                  </w:pPr>
                </w:p>
                <w:p w:rsidR="000677DC" w:rsidRDefault="00DF6883">
                  <w:pPr>
                    <w:rPr>
                      <w:rFonts w:asciiTheme="minorHAnsi" w:hAnsiTheme="minorHAnsi" w:cstheme="minorHAnsi"/>
                      <w:b/>
                      <w:u w:val="single"/>
                    </w:rPr>
                  </w:pPr>
                  <w:r>
                    <w:rPr>
                      <w:rFonts w:asciiTheme="minorHAnsi" w:hAnsiTheme="minorHAnsi" w:cstheme="minorHAnsi"/>
                      <w:b/>
                      <w:u w:val="single"/>
                    </w:rPr>
                    <w:t>Bases légales</w:t>
                  </w:r>
                </w:p>
                <w:p w:rsidR="000677DC" w:rsidRDefault="00DF6883">
                  <w:pPr>
                    <w:rPr>
                      <w:rFonts w:asciiTheme="minorHAnsi" w:hAnsiTheme="minorHAnsi" w:cstheme="minorHAnsi"/>
                      <w:b/>
                      <w:u w:val="single"/>
                    </w:rPr>
                  </w:pPr>
                  <w:r>
                    <w:rPr>
                      <w:rFonts w:asciiTheme="minorHAnsi" w:hAnsiTheme="minorHAnsi" w:cstheme="minorHAnsi"/>
                      <w:noProof/>
                      <w:lang w:eastAsia="fr-BE"/>
                    </w:rPr>
                    <mc:AlternateContent>
                      <mc:Choice Requires="wps">
                        <w:drawing>
                          <wp:anchor distT="0" distB="0" distL="114300" distR="114300" simplePos="0" relativeHeight="251582976" behindDoc="0" locked="0" layoutInCell="1" allowOverlap="1">
                            <wp:simplePos x="0" y="0"/>
                            <wp:positionH relativeFrom="column">
                              <wp:posOffset>6303934</wp:posOffset>
                            </wp:positionH>
                            <wp:positionV relativeFrom="paragraph">
                              <wp:posOffset>167871</wp:posOffset>
                            </wp:positionV>
                            <wp:extent cx="0" cy="1156854"/>
                            <wp:effectExtent l="0" t="0" r="19050" b="24765"/>
                            <wp:wrapNone/>
                            <wp:docPr id="4958" name="Connecteur droit 4958"/>
                            <wp:cNvGraphicFramePr/>
                            <a:graphic xmlns:a="http://schemas.openxmlformats.org/drawingml/2006/main">
                              <a:graphicData uri="http://schemas.microsoft.com/office/word/2010/wordprocessingShape">
                                <wps:wsp>
                                  <wps:cNvCnPr/>
                                  <wps:spPr>
                                    <a:xfrm>
                                      <a:off x="0" y="0"/>
                                      <a:ext cx="0" cy="11568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D1787BD" id="Connecteur droit 4958" o:spid="_x0000_s1026" style="position:absolute;z-index:251582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35pt,13.2pt" to="496.35pt,10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" strokecolor="black [3213]"/>
                        </w:pict>
                      </mc:Fallback>
                    </mc:AlternateContent>
                  </w:r>
                </w:p>
                <w:p w:rsidR="000677DC" w:rsidRDefault="00E168FC">
                  <w:pPr>
                    <w:numPr>
                      <w:ilvl w:val="0"/>
                      <w:numId w:val="143"/>
                    </w:numPr>
                    <w:rPr>
                      <w:rFonts w:asciiTheme="minorHAnsi" w:hAnsiTheme="minorHAnsi" w:cstheme="minorHAnsi"/>
                      <w:u w:val="single"/>
                    </w:rPr>
                  </w:pPr>
                  <w:hyperlink r:id="rId14" w:history="1">
                    <w:r w:rsidR="00DF6883">
                      <w:rPr>
                        <w:rStyle w:val="Lienhypertexte"/>
                        <w:rFonts w:asciiTheme="minorHAnsi" w:hAnsiTheme="minorHAnsi" w:cstheme="minorHAnsi"/>
                      </w:rPr>
                      <w:t>Code de l’enseignement fondamental et de l’enseignement secondaire, titre VII, chapitre 7 </w:t>
                    </w:r>
                  </w:hyperlink>
                  <w:r w:rsidR="00DF6883">
                    <w:rPr>
                      <w:rFonts w:asciiTheme="minorHAnsi" w:hAnsiTheme="minorHAnsi" w:cstheme="minorHAnsi"/>
                      <w:u w:val="single"/>
                    </w:rPr>
                    <w:t>;</w:t>
                  </w:r>
                </w:p>
                <w:p w:rsidR="000677DC" w:rsidRDefault="00E168FC">
                  <w:pPr>
                    <w:numPr>
                      <w:ilvl w:val="0"/>
                      <w:numId w:val="143"/>
                    </w:numPr>
                    <w:rPr>
                      <w:rFonts w:asciiTheme="minorHAnsi" w:hAnsiTheme="minorHAnsi" w:cstheme="minorHAnsi"/>
                      <w:u w:val="single"/>
                    </w:rPr>
                  </w:pPr>
                  <w:hyperlink r:id="rId15" w:history="1">
                    <w:r w:rsidR="00DF6883">
                      <w:rPr>
                        <w:rStyle w:val="Lienhypertexte"/>
                        <w:rFonts w:asciiTheme="minorHAnsi" w:hAnsiTheme="minorHAnsi" w:cstheme="minorHAnsi"/>
                      </w:rPr>
                      <w:t>Arrêté royal du 29 juin 1984 relatif à l’organisation de l’enseignement secondaire</w:t>
                    </w:r>
                  </w:hyperlink>
                  <w:r w:rsidR="00DF6883">
                    <w:rPr>
                      <w:rFonts w:asciiTheme="minorHAnsi" w:hAnsiTheme="minorHAnsi" w:cstheme="minorHAnsi"/>
                      <w:u w:val="single"/>
                    </w:rPr>
                    <w:t xml:space="preserve"> (pour la forme 4) ;</w:t>
                  </w:r>
                </w:p>
                <w:p w:rsidR="000677DC" w:rsidRDefault="00E168FC">
                  <w:pPr>
                    <w:numPr>
                      <w:ilvl w:val="0"/>
                      <w:numId w:val="143"/>
                    </w:numPr>
                    <w:rPr>
                      <w:rFonts w:asciiTheme="minorHAnsi" w:hAnsiTheme="minorHAnsi" w:cstheme="minorHAnsi"/>
                      <w:u w:val="single"/>
                    </w:rPr>
                  </w:pPr>
                  <w:hyperlink r:id="rId16" w:history="1">
                    <w:r w:rsidR="00DF6883">
                      <w:rPr>
                        <w:rStyle w:val="Lienhypertexte"/>
                        <w:rFonts w:asciiTheme="minorHAnsi" w:hAnsiTheme="minorHAnsi" w:cstheme="minorHAnsi"/>
                      </w:rPr>
                      <w:t>Arrêté du gouvernement de la Communauté française du 7 juin 1999 fixant le règlement d’ordre intérieur de base des établissements d’enseignement secondaire organisés par la Communauté française ;</w:t>
                    </w:r>
                  </w:hyperlink>
                  <w:r w:rsidR="00DF6883">
                    <w:rPr>
                      <w:rFonts w:asciiTheme="minorHAnsi" w:hAnsiTheme="minorHAnsi" w:cstheme="minorHAnsi"/>
                      <w:u w:val="single"/>
                    </w:rPr>
                    <w:t xml:space="preserve"> </w:t>
                  </w:r>
                </w:p>
                <w:p w:rsidR="000677DC" w:rsidRDefault="00E168FC">
                  <w:pPr>
                    <w:numPr>
                      <w:ilvl w:val="0"/>
                      <w:numId w:val="143"/>
                    </w:numPr>
                    <w:rPr>
                      <w:rFonts w:asciiTheme="minorHAnsi" w:hAnsiTheme="minorHAnsi" w:cstheme="minorHAnsi"/>
                      <w:u w:val="single"/>
                    </w:rPr>
                  </w:pPr>
                  <w:hyperlink r:id="rId17" w:history="1">
                    <w:r w:rsidR="00DF6883">
                      <w:rPr>
                        <w:rStyle w:val="Lienhypertexte"/>
                        <w:rFonts w:asciiTheme="minorHAnsi" w:hAnsiTheme="minorHAnsi" w:cstheme="minorHAnsi"/>
                      </w:rPr>
                      <w:t>Décret du 3 mars 2004 organisant l’enseignement spécialisé</w:t>
                    </w:r>
                  </w:hyperlink>
                  <w:r w:rsidR="00DF6883">
                    <w:rPr>
                      <w:rFonts w:asciiTheme="minorHAnsi" w:hAnsiTheme="minorHAnsi" w:cstheme="minorHAnsi"/>
                      <w:u w:val="single"/>
                    </w:rPr>
                    <w:t>.</w:t>
                  </w:r>
                </w:p>
                <w:p w:rsidR="000677DC" w:rsidRDefault="000677DC">
                  <w:pPr>
                    <w:rPr>
                      <w:rFonts w:asciiTheme="minorHAnsi" w:hAnsiTheme="minorHAnsi" w:cstheme="minorHAnsi"/>
                    </w:rPr>
                  </w:pPr>
                </w:p>
                <w:p w:rsidR="000677DC" w:rsidRDefault="000677DC">
                  <w:pPr>
                    <w:rPr>
                      <w:rFonts w:asciiTheme="minorHAnsi" w:hAnsiTheme="minorHAnsi" w:cstheme="minorHAnsi"/>
                      <w:b/>
                      <w:u w:val="single"/>
                    </w:rPr>
                  </w:pPr>
                  <w:bookmarkStart w:id="40" w:name="_1.1.1._Règles_de"/>
                  <w:bookmarkStart w:id="41" w:name="_Toc291075470"/>
                  <w:bookmarkStart w:id="42" w:name="_Toc291075894"/>
                  <w:bookmarkStart w:id="43" w:name="_Toc291076318"/>
                  <w:bookmarkStart w:id="44" w:name="_Toc291076742"/>
                  <w:bookmarkStart w:id="45" w:name="_Toc291077166"/>
                  <w:bookmarkStart w:id="46" w:name="_Toc293652009"/>
                  <w:bookmarkStart w:id="47" w:name="_Toc293653591"/>
                  <w:bookmarkStart w:id="48" w:name="_Toc293654202"/>
                  <w:bookmarkStart w:id="49" w:name="_Toc294004782"/>
                  <w:bookmarkStart w:id="50" w:name="_Toc294185278"/>
                  <w:bookmarkStart w:id="51" w:name="_Toc324767144"/>
                  <w:bookmarkStart w:id="52" w:name="_Toc324768002"/>
                  <w:bookmarkEnd w:id="40"/>
                </w:p>
                <w:p w:rsidR="000677DC" w:rsidRDefault="00DF6883">
                  <w:pPr>
                    <w:pStyle w:val="Titre5"/>
                  </w:pPr>
                  <w:bookmarkStart w:id="53" w:name="_1.1.1._Règles_de_1"/>
                  <w:bookmarkEnd w:id="53"/>
                  <w:r>
                    <w:t>1.1.1. Règles de base</w:t>
                  </w:r>
                  <w:bookmarkEnd w:id="41"/>
                  <w:bookmarkEnd w:id="42"/>
                  <w:bookmarkEnd w:id="43"/>
                  <w:bookmarkEnd w:id="44"/>
                  <w:bookmarkEnd w:id="45"/>
                  <w:bookmarkEnd w:id="46"/>
                  <w:bookmarkEnd w:id="47"/>
                  <w:bookmarkEnd w:id="48"/>
                  <w:bookmarkEnd w:id="49"/>
                  <w:bookmarkEnd w:id="50"/>
                  <w:bookmarkEnd w:id="51"/>
                  <w:bookmarkEnd w:id="52"/>
                </w:p>
                <w:p w:rsidR="000677DC" w:rsidRDefault="000677DC">
                  <w:pPr>
                    <w:rPr>
                      <w:rFonts w:asciiTheme="minorHAnsi" w:hAnsiTheme="minorHAnsi" w:cstheme="minorHAnsi"/>
                    </w:rPr>
                  </w:pPr>
                </w:p>
                <w:p w:rsidR="000677DC" w:rsidRDefault="00DF6883">
                  <w:pPr>
                    <w:jc w:val="both"/>
                    <w:rPr>
                      <w:rFonts w:asciiTheme="minorHAnsi" w:hAnsiTheme="minorHAnsi" w:cstheme="minorHAnsi"/>
                      <w:strike/>
                    </w:rPr>
                  </w:pPr>
                  <w:r>
                    <w:rPr>
                      <w:rFonts w:asciiTheme="minorHAnsi" w:hAnsiTheme="minorHAnsi" w:cstheme="minorHAnsi"/>
                    </w:rPr>
                    <w:t>Les parents ou la personne investie de l'autorité parentale ont la liberté d'envoyer leurs enfants dans l'école qu'ils choisissent.</w:t>
                  </w:r>
                </w:p>
                <w:p w:rsidR="000677DC" w:rsidRDefault="000677DC"/>
                <w:p w:rsidR="000677DC" w:rsidRDefault="00DF6883">
                  <w:r>
                    <w:t>Par l’inscription dans une école, l’élève et ses parents ou la personne investie de l’autorité parentale en acceptent le projet éducatif, le projet pédagogique, le projet d’école, le règlement des études et le règlement d’ordre intérieur. Préalablement à l'inscription, la direction communique ces documents aux parents ou à la personne investie de l'autorité parentale.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Tout élève mineur est réputé être réinscrit d’année en année dans la même école tant que ses parents ou la personne investie de l’autorité parentale ne notifient pas par écrit leur décision de le désinscrire</w:t>
                  </w:r>
                  <w:r>
                    <w:rPr>
                      <w:rStyle w:val="Appelnotedebasdep"/>
                      <w:rFonts w:asciiTheme="minorHAnsi" w:hAnsiTheme="minorHAnsi" w:cstheme="minorHAnsi"/>
                    </w:rPr>
                    <w:footnoteReference w:id="1"/>
                  </w:r>
                  <w:r>
                    <w:rPr>
                      <w:rFonts w:asciiTheme="minorHAnsi" w:hAnsiTheme="minorHAnsi" w:cstheme="minorHAnsi"/>
                    </w:rPr>
                    <w:t>.</w:t>
                  </w:r>
                </w:p>
                <w:p w:rsidR="000677DC" w:rsidRDefault="000677DC">
                  <w:pPr>
                    <w:rPr>
                      <w:rFonts w:asciiTheme="minorHAnsi" w:hAnsiTheme="minorHAnsi" w:cstheme="minorHAnsi"/>
                    </w:rPr>
                  </w:pPr>
                </w:p>
                <w:p w:rsidR="000677DC" w:rsidRDefault="00DF6883">
                  <w:pPr>
                    <w:pStyle w:val="Corpsdetexte21"/>
                    <w:pBdr>
                      <w:top w:val="single" w:sz="4" w:space="1" w:color="000000"/>
                      <w:left w:val="single" w:sz="4" w:space="4" w:color="000000"/>
                      <w:bottom w:val="single" w:sz="4" w:space="1" w:color="000000"/>
                      <w:right w:val="single" w:sz="4" w:space="4" w:color="000000"/>
                    </w:pBdr>
                    <w:rPr>
                      <w:rFonts w:asciiTheme="minorHAnsi" w:hAnsiTheme="minorHAnsi" w:cstheme="minorHAnsi"/>
                      <w:b/>
                      <w:sz w:val="22"/>
                      <w:szCs w:val="22"/>
                    </w:rPr>
                  </w:pPr>
                  <w:r>
                    <w:rPr>
                      <w:rFonts w:asciiTheme="minorHAnsi" w:hAnsiTheme="minorHAnsi" w:cstheme="minorHAnsi"/>
                      <w:b/>
                      <w:sz w:val="22"/>
                      <w:szCs w:val="22"/>
                      <w:u w:val="single"/>
                    </w:rPr>
                    <w:t>Remarque</w:t>
                  </w:r>
                  <w:r>
                    <w:rPr>
                      <w:rFonts w:asciiTheme="minorHAnsi" w:hAnsiTheme="minorHAnsi" w:cstheme="minorHAnsi"/>
                      <w:b/>
                      <w:sz w:val="22"/>
                      <w:szCs w:val="22"/>
                    </w:rPr>
                    <w:t xml:space="preserve"> : </w:t>
                  </w:r>
                  <w:r>
                    <w:rPr>
                      <w:rFonts w:asciiTheme="minorHAnsi" w:hAnsiTheme="minorHAnsi" w:cstheme="minorHAnsi"/>
                      <w:sz w:val="22"/>
                      <w:szCs w:val="22"/>
                    </w:rPr>
                    <w:t>en application des règles du code civil, un parent peut inscrire seul un mineur dans une école car chaque parent agissant seul est réputé agir avec l’accord de l’autre à l’égard des tiers de bonne foi</w:t>
                  </w:r>
                  <w:r>
                    <w:rPr>
                      <w:rStyle w:val="Appelnotedebasdep"/>
                      <w:rFonts w:asciiTheme="minorHAnsi" w:hAnsiTheme="minorHAnsi" w:cstheme="minorHAnsi"/>
                      <w:sz w:val="22"/>
                      <w:szCs w:val="22"/>
                    </w:rPr>
                    <w:footnoteReference w:id="2"/>
                  </w:r>
                  <w:r>
                    <w:rPr>
                      <w:rFonts w:asciiTheme="minorHAnsi" w:hAnsiTheme="minorHAnsi" w:cstheme="minorHAnsi"/>
                      <w:sz w:val="22"/>
                      <w:szCs w:val="22"/>
                    </w:rPr>
                    <w:t>. (En l’occurrence, la direction</w:t>
                  </w:r>
                  <w:r>
                    <w:rPr>
                      <w:rFonts w:asciiTheme="minorHAnsi" w:hAnsiTheme="minorHAnsi" w:cstheme="minorHAnsi"/>
                    </w:rPr>
                    <w:t xml:space="preserve"> </w:t>
                  </w:r>
                  <w:r>
                    <w:rPr>
                      <w:rFonts w:asciiTheme="minorHAnsi" w:hAnsiTheme="minorHAnsi" w:cstheme="minorHAnsi"/>
                      <w:sz w:val="22"/>
                      <w:szCs w:val="22"/>
                    </w:rPr>
                    <w:t>qui ignore qu’il existe un désaccord entre les parents quant au choix de l’école).</w:t>
                  </w:r>
                </w:p>
                <w:p w:rsidR="000677DC" w:rsidRDefault="000677DC">
                  <w:pP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Dans l’enseignement spécialisé, l’inscription est reçue toute l’année</w:t>
                  </w:r>
                  <w:r>
                    <w:rPr>
                      <w:rStyle w:val="Appelnotedebasdep"/>
                      <w:rFonts w:asciiTheme="minorHAnsi" w:hAnsiTheme="minorHAnsi" w:cstheme="minorHAnsi"/>
                      <w:b/>
                    </w:rPr>
                    <w:footnoteReference w:id="3"/>
                  </w:r>
                  <w:r>
                    <w:rPr>
                      <w:rFonts w:asciiTheme="minorHAnsi" w:hAnsiTheme="minorHAnsi" w:cstheme="minorHAnsi"/>
                      <w:b/>
                    </w:rPr>
                    <w:t>.</w:t>
                  </w:r>
                </w:p>
                <w:p w:rsidR="000677DC" w:rsidRDefault="000677DC">
                  <w:pPr>
                    <w:rPr>
                      <w:rFonts w:asciiTheme="minorHAnsi" w:hAnsiTheme="minorHAnsi" w:cstheme="minorHAnsi"/>
                      <w:b/>
                    </w:rPr>
                  </w:pPr>
                </w:p>
                <w:p w:rsidR="000677DC" w:rsidRDefault="00DF6883">
                  <w:pPr>
                    <w:pStyle w:val="Titre5"/>
                  </w:pPr>
                  <w:bookmarkStart w:id="54" w:name="_1.1.2._Rapport_d’inscription"/>
                  <w:bookmarkStart w:id="55" w:name="_Toc291075471"/>
                  <w:bookmarkStart w:id="56" w:name="_Toc291075895"/>
                  <w:bookmarkStart w:id="57" w:name="_Toc291076319"/>
                  <w:bookmarkStart w:id="58" w:name="_Toc291076743"/>
                  <w:bookmarkStart w:id="59" w:name="_Toc291077167"/>
                  <w:bookmarkStart w:id="60" w:name="_Toc293652010"/>
                  <w:bookmarkStart w:id="61" w:name="_Toc293653592"/>
                  <w:bookmarkStart w:id="62" w:name="_Toc293654203"/>
                  <w:bookmarkStart w:id="63" w:name="_Toc294004783"/>
                  <w:bookmarkStart w:id="64" w:name="_Toc294185279"/>
                  <w:bookmarkStart w:id="65" w:name="_Toc324767145"/>
                  <w:bookmarkStart w:id="66" w:name="_Toc324768003"/>
                  <w:bookmarkEnd w:id="54"/>
                  <w:r>
                    <w:lastRenderedPageBreak/>
                    <w:t>1.1.2. Rapport d’inscription</w:t>
                  </w:r>
                  <w:bookmarkEnd w:id="55"/>
                  <w:bookmarkEnd w:id="56"/>
                  <w:bookmarkEnd w:id="57"/>
                  <w:bookmarkEnd w:id="58"/>
                  <w:bookmarkEnd w:id="59"/>
                  <w:bookmarkEnd w:id="60"/>
                  <w:bookmarkEnd w:id="61"/>
                  <w:bookmarkEnd w:id="62"/>
                  <w:bookmarkEnd w:id="63"/>
                  <w:bookmarkEnd w:id="64"/>
                  <w:bookmarkEnd w:id="65"/>
                  <w:bookmarkEnd w:id="66"/>
                </w:p>
                <w:p w:rsidR="000677DC" w:rsidRDefault="000677DC">
                  <w:pPr>
                    <w:rPr>
                      <w:rFonts w:asciiTheme="minorHAnsi" w:hAnsiTheme="minorHAnsi" w:cstheme="minorHAnsi"/>
                    </w:rPr>
                  </w:pPr>
                </w:p>
                <w:p w:rsidR="000677DC" w:rsidRDefault="00DF6883">
                  <w:pPr>
                    <w:pStyle w:val="Corpsdetexte31"/>
                    <w:spacing w:line="240" w:lineRule="auto"/>
                    <w:jc w:val="both"/>
                    <w:rPr>
                      <w:rFonts w:asciiTheme="minorHAnsi" w:hAnsiTheme="minorHAnsi" w:cstheme="minorHAnsi"/>
                      <w:szCs w:val="22"/>
                    </w:rPr>
                  </w:pPr>
                  <w:r>
                    <w:rPr>
                      <w:rFonts w:asciiTheme="minorHAnsi" w:hAnsiTheme="minorHAnsi" w:cstheme="minorHAnsi"/>
                      <w:szCs w:val="22"/>
                    </w:rPr>
                    <w:t>L'inscription des enfants et des adolescents dans une école d’enseignement, une école ou un institut d'enseignement spécialisé est subordonnée à la production d'un rapport précisant le niveau et le type d'enseignement spécialisé qui correspond aux besoins de l'élève et qui est dispensé dans cette école.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Les élèves ne peuvent être inscrits que dans des écoles organisant le type d’enseignement repris sur leur attestation d’orientation. Une dérogation à cette règle existe, elle est exposée au </w:t>
                  </w:r>
                  <w:hyperlink w:anchor="_Chapitre_15_:" w:history="1">
                    <w:r>
                      <w:rPr>
                        <w:rStyle w:val="Lienhypertexte"/>
                        <w:rFonts w:asciiTheme="minorHAnsi" w:hAnsiTheme="minorHAnsi" w:cstheme="minorHAnsi"/>
                      </w:rPr>
                      <w:t>chapitre 15,</w:t>
                    </w:r>
                  </w:hyperlink>
                  <w:r>
                    <w:rPr>
                      <w:rFonts w:asciiTheme="minorHAnsi" w:hAnsiTheme="minorHAnsi" w:cstheme="minorHAnsi"/>
                      <w:color w:val="FF0000"/>
                    </w:rPr>
                    <w:t xml:space="preserve"> </w:t>
                  </w:r>
                  <w:hyperlink w:anchor="_1.1._Le_rapport" w:history="1">
                    <w:r>
                      <w:rPr>
                        <w:rStyle w:val="Lienhypertexte"/>
                        <w:rFonts w:asciiTheme="minorHAnsi" w:hAnsiTheme="minorHAnsi" w:cstheme="minorHAnsi"/>
                      </w:rPr>
                      <w:t>point 1.1</w:t>
                    </w:r>
                  </w:hyperlink>
                  <w:r>
                    <w:rPr>
                      <w:rFonts w:asciiTheme="minorHAnsi" w:hAnsiTheme="minorHAnsi" w:cstheme="minorHAnsi"/>
                      <w:color w:val="FF0000"/>
                    </w:rPr>
                    <w:t xml:space="preserve"> </w:t>
                  </w:r>
                  <w:r>
                    <w:rPr>
                      <w:rFonts w:asciiTheme="minorHAnsi" w:hAnsiTheme="minorHAnsi" w:cstheme="minorHAnsi"/>
                    </w:rPr>
                    <w:t>de la présente circulaire.</w:t>
                  </w:r>
                </w:p>
                <w:p w:rsidR="000677DC" w:rsidRDefault="000677DC">
                  <w:pPr>
                    <w:pStyle w:val="Corpsdetexte31"/>
                    <w:spacing w:line="240" w:lineRule="auto"/>
                    <w:jc w:val="both"/>
                    <w:rPr>
                      <w:rFonts w:asciiTheme="minorHAnsi" w:hAnsiTheme="minorHAnsi" w:cstheme="minorHAnsi"/>
                      <w:szCs w:val="22"/>
                    </w:rPr>
                  </w:pPr>
                </w:p>
                <w:p w:rsidR="000677DC" w:rsidRDefault="00DF6883">
                  <w:pPr>
                    <w:pStyle w:val="Corpsdetexte31"/>
                    <w:spacing w:line="240" w:lineRule="auto"/>
                    <w:jc w:val="both"/>
                    <w:rPr>
                      <w:rFonts w:asciiTheme="minorHAnsi" w:hAnsiTheme="minorHAnsi" w:cstheme="minorHAnsi"/>
                      <w:b w:val="0"/>
                      <w:szCs w:val="22"/>
                      <w:u w:val="none"/>
                    </w:rPr>
                  </w:pPr>
                  <w:r>
                    <w:rPr>
                      <w:rFonts w:asciiTheme="minorHAnsi" w:hAnsiTheme="minorHAnsi" w:cstheme="minorHAnsi"/>
                      <w:b w:val="0"/>
                      <w:szCs w:val="22"/>
                      <w:u w:val="none"/>
                    </w:rPr>
                    <w:t xml:space="preserve">Toutefois, le Gouvernement, sur proposition du 1er de l’Enseignement Fondamental, peut autoriser dans le cadre d’une intégration, l’inscription d’un élève relevant de l’enseignement spécialisé dans une école organisant un autre type d’enseignement spécialisé que celui mentionné sur l’attestation d’orientation de l’élève lorsqu’une offre d’enseignement spécialisé est disponible à une distance raisonnable et qu’un ou plusieurs partenaires de l’intégration refuse de participer à l’intégration. </w:t>
                  </w:r>
                </w:p>
                <w:p w:rsidR="000677DC" w:rsidRDefault="000677DC">
                  <w:pPr>
                    <w:pStyle w:val="Corpsdetexte31"/>
                    <w:spacing w:line="240" w:lineRule="auto"/>
                    <w:jc w:val="both"/>
                    <w:rPr>
                      <w:rFonts w:asciiTheme="minorHAnsi" w:hAnsiTheme="minorHAnsi" w:cstheme="minorHAnsi"/>
                      <w:b w:val="0"/>
                      <w:szCs w:val="22"/>
                      <w:u w:val="none"/>
                    </w:rPr>
                  </w:pPr>
                </w:p>
                <w:p w:rsidR="000677DC" w:rsidRDefault="00DF6883">
                  <w:pPr>
                    <w:pStyle w:val="Corpsdetexte31"/>
                    <w:spacing w:line="240" w:lineRule="auto"/>
                    <w:jc w:val="both"/>
                    <w:rPr>
                      <w:rFonts w:asciiTheme="minorHAnsi" w:hAnsiTheme="minorHAnsi" w:cstheme="minorHAnsi"/>
                      <w:b w:val="0"/>
                      <w:szCs w:val="22"/>
                      <w:u w:val="none"/>
                    </w:rPr>
                  </w:pPr>
                  <w:r>
                    <w:rPr>
                      <w:rFonts w:asciiTheme="minorHAnsi" w:hAnsiTheme="minorHAnsi" w:cstheme="minorHAnsi"/>
                      <w:b w:val="0"/>
                      <w:szCs w:val="22"/>
                      <w:u w:val="none"/>
                    </w:rPr>
                    <w:t>De même, le Gouvernement, sur proposition du Conseil général, peut accorder une même dérogation lorsqu’aucune offre d’enseignement spécialisé n’est disponible à une distance raisonnable.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rapport d’inscription est réalisé par un CPMS ou un autre organisme agréé ou, pour les types 6 et 7, par un médecin spécialiste. Pour le type 5, le rapport est effectué par un pédiatre ou par un médecin référent du service pédiatrie de l’école de soins ou de l’institution médico-social reconnue par les pouvoirs publics.</w:t>
                  </w:r>
                </w:p>
                <w:p w:rsidR="000677DC" w:rsidRDefault="000677DC">
                  <w:pPr>
                    <w:rPr>
                      <w:rFonts w:asciiTheme="minorHAnsi" w:hAnsiTheme="minorHAnsi" w:cstheme="minorHAnsi"/>
                    </w:rPr>
                  </w:pPr>
                </w:p>
                <w:p w:rsidR="000677DC" w:rsidRDefault="00DF6883">
                  <w:pPr>
                    <w:spacing w:after="80"/>
                    <w:rPr>
                      <w:rFonts w:asciiTheme="minorHAnsi" w:hAnsiTheme="minorHAnsi" w:cstheme="minorHAnsi"/>
                    </w:rPr>
                  </w:pPr>
                  <w:r>
                    <w:rPr>
                      <w:rFonts w:asciiTheme="minorHAnsi" w:hAnsiTheme="minorHAnsi" w:cstheme="minorHAnsi"/>
                    </w:rPr>
                    <w:t>Il comprend :</w:t>
                  </w:r>
                </w:p>
                <w:p w:rsidR="000677DC" w:rsidRDefault="00DF6883">
                  <w:pPr>
                    <w:numPr>
                      <w:ilvl w:val="0"/>
                      <w:numId w:val="70"/>
                    </w:numPr>
                    <w:suppressAutoHyphens/>
                    <w:ind w:left="0" w:firstLine="0"/>
                    <w:rPr>
                      <w:rFonts w:asciiTheme="minorHAnsi" w:hAnsiTheme="minorHAnsi" w:cstheme="minorHAnsi"/>
                    </w:rPr>
                  </w:pPr>
                  <w:r>
                    <w:rPr>
                      <w:rFonts w:asciiTheme="minorHAnsi" w:hAnsiTheme="minorHAnsi" w:cstheme="minorHAnsi"/>
                    </w:rPr>
                    <w:t>l’attestation précisant le type d’enseignement,</w:t>
                  </w:r>
                </w:p>
                <w:p w:rsidR="000677DC" w:rsidRDefault="00DF6883">
                  <w:pPr>
                    <w:numPr>
                      <w:ilvl w:val="0"/>
                      <w:numId w:val="70"/>
                    </w:numPr>
                    <w:suppressAutoHyphens/>
                    <w:ind w:left="0" w:firstLine="0"/>
                    <w:rPr>
                      <w:rFonts w:asciiTheme="minorHAnsi" w:hAnsiTheme="minorHAnsi" w:cstheme="minorHAnsi"/>
                    </w:rPr>
                  </w:pPr>
                  <w:r>
                    <w:rPr>
                      <w:rFonts w:asciiTheme="minorHAnsi" w:hAnsiTheme="minorHAnsi" w:cstheme="minorHAnsi"/>
                    </w:rPr>
                    <w:t>le protocole justificatif</w:t>
                  </w:r>
                  <w:r>
                    <w:rPr>
                      <w:rStyle w:val="Caractresdenotedebasdepage"/>
                      <w:rFonts w:asciiTheme="minorHAnsi" w:hAnsiTheme="minorHAnsi" w:cstheme="minorHAnsi"/>
                    </w:rPr>
                    <w:footnoteReference w:id="4"/>
                  </w:r>
                  <w:r>
                    <w:rPr>
                      <w:rFonts w:asciiTheme="minorHAnsi" w:hAnsiTheme="minorHAnsi" w:cstheme="minorHAnsi"/>
                    </w:rPr>
                    <w:t>.</w:t>
                  </w:r>
                </w:p>
                <w:p w:rsidR="000677DC" w:rsidRDefault="000677DC">
                  <w:pPr>
                    <w:suppressAutoHyphens/>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 moment où l'élève quitte l'école d'enseignement spécialisé, l'attestation est restituée au chef de famille à sa demande.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Sinon, elle est transmise à la direction de la nouvelle école d'enseignement spécialisé fréquentée par l'élève, sans attendre le passage du vérificateur.</w:t>
                  </w:r>
                </w:p>
                <w:p w:rsidR="000677DC" w:rsidRDefault="000677DC">
                  <w:pPr>
                    <w:jc w:val="both"/>
                    <w:rPr>
                      <w:rFonts w:asciiTheme="minorHAnsi" w:hAnsiTheme="minorHAnsi" w:cstheme="minorHAnsi"/>
                    </w:rPr>
                  </w:pPr>
                </w:p>
                <w:p w:rsidR="000677DC" w:rsidRDefault="00DF6883">
                  <w:pPr>
                    <w:pBdr>
                      <w:top w:val="single" w:sz="4" w:space="1" w:color="000000"/>
                      <w:left w:val="single" w:sz="4" w:space="4" w:color="000000"/>
                      <w:bottom w:val="single" w:sz="4" w:space="1" w:color="auto"/>
                      <w:right w:val="single" w:sz="4" w:space="4" w:color="000000"/>
                    </w:pBdr>
                    <w:jc w:val="center"/>
                    <w:rPr>
                      <w:rFonts w:asciiTheme="minorHAnsi" w:hAnsiTheme="minorHAnsi" w:cstheme="minorHAnsi"/>
                      <w:b/>
                      <w:u w:val="single"/>
                    </w:rPr>
                  </w:pPr>
                  <w:r>
                    <w:rPr>
                      <w:rFonts w:asciiTheme="minorHAnsi" w:hAnsiTheme="minorHAnsi" w:cstheme="minorHAnsi"/>
                      <w:b/>
                      <w:u w:val="single"/>
                    </w:rPr>
                    <w:t>Attention</w:t>
                  </w:r>
                </w:p>
                <w:p w:rsidR="000677DC" w:rsidRDefault="00DF6883">
                  <w:pPr>
                    <w:pBdr>
                      <w:top w:val="single" w:sz="4" w:space="1" w:color="000000"/>
                      <w:left w:val="single" w:sz="4" w:space="4" w:color="000000"/>
                      <w:bottom w:val="single" w:sz="4" w:space="1" w:color="auto"/>
                      <w:right w:val="single" w:sz="4" w:space="4" w:color="000000"/>
                    </w:pBdr>
                    <w:jc w:val="both"/>
                    <w:rPr>
                      <w:rFonts w:asciiTheme="minorHAnsi" w:hAnsiTheme="minorHAnsi" w:cstheme="minorHAnsi"/>
                    </w:rPr>
                  </w:pPr>
                  <w:r>
                    <w:rPr>
                      <w:rFonts w:asciiTheme="minorHAnsi" w:hAnsiTheme="minorHAnsi" w:cstheme="minorHAnsi"/>
                    </w:rPr>
                    <w:t xml:space="preserve">L’article 12, § 3 du </w:t>
                  </w:r>
                  <w:hyperlink r:id="rId18" w:history="1">
                    <w:r>
                      <w:rPr>
                        <w:rStyle w:val="Lienhypertexte"/>
                        <w:rFonts w:asciiTheme="minorHAnsi" w:hAnsiTheme="minorHAnsi" w:cstheme="minorHAnsi"/>
                      </w:rPr>
                      <w:t>Décret du 3 mars 2004 organisant l'Enseignement spécialisé</w:t>
                    </w:r>
                  </w:hyperlink>
                  <w:r>
                    <w:rPr>
                      <w:rFonts w:asciiTheme="minorHAnsi" w:hAnsiTheme="minorHAnsi" w:cstheme="minorHAnsi"/>
                    </w:rPr>
                    <w:t xml:space="preserve">, stipule qu’un nouveau rapport d’inscription </w:t>
                  </w:r>
                  <w:r>
                    <w:rPr>
                      <w:rFonts w:asciiTheme="minorHAnsi" w:hAnsiTheme="minorHAnsi" w:cstheme="minorHAnsi"/>
                      <w:u w:val="single"/>
                    </w:rPr>
                    <w:t>ne doit pas nécessairement</w:t>
                  </w:r>
                  <w:r>
                    <w:rPr>
                      <w:rFonts w:asciiTheme="minorHAnsi" w:hAnsiTheme="minorHAnsi" w:cstheme="minorHAnsi"/>
                    </w:rPr>
                    <w:t xml:space="preserve"> être établi pour un élève qui sollicite sa réinscription dans l’enseignement spécialisé dans un délai de moins de deux ans sauf si l’élève est orienté vers un type différent de celui figurant sur l’attestation initiale. </w:t>
                  </w:r>
                </w:p>
                <w:p w:rsidR="000677DC" w:rsidRDefault="000677DC">
                  <w:pPr>
                    <w:pBdr>
                      <w:top w:val="single" w:sz="4" w:space="1" w:color="000000"/>
                      <w:left w:val="single" w:sz="4" w:space="4" w:color="000000"/>
                      <w:bottom w:val="single" w:sz="4" w:space="1" w:color="auto"/>
                      <w:right w:val="single" w:sz="4" w:space="4" w:color="000000"/>
                    </w:pBdr>
                    <w:jc w:val="both"/>
                    <w:rPr>
                      <w:rFonts w:asciiTheme="minorHAnsi" w:hAnsiTheme="minorHAnsi" w:cstheme="minorHAnsi"/>
                    </w:rPr>
                  </w:pPr>
                </w:p>
                <w:p w:rsidR="000677DC" w:rsidRDefault="00DF6883">
                  <w:pPr>
                    <w:pBdr>
                      <w:top w:val="single" w:sz="4" w:space="1" w:color="000000"/>
                      <w:left w:val="single" w:sz="4" w:space="4" w:color="000000"/>
                      <w:bottom w:val="single" w:sz="4" w:space="1" w:color="auto"/>
                      <w:right w:val="single" w:sz="4" w:space="4" w:color="000000"/>
                    </w:pBdr>
                    <w:jc w:val="both"/>
                    <w:rPr>
                      <w:rFonts w:asciiTheme="minorHAnsi" w:hAnsiTheme="minorHAnsi" w:cstheme="minorHAnsi"/>
                    </w:rPr>
                  </w:pPr>
                  <w:r>
                    <w:rPr>
                      <w:rFonts w:asciiTheme="minorHAnsi" w:hAnsiTheme="minorHAnsi" w:cstheme="minorHAnsi"/>
                    </w:rPr>
                    <w:t xml:space="preserve">Si un élève, en possession d’une attestation d’orientation vers l’enseignement spécialisé, mais qui n’y a jamais été inscrit,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rsidR="000677DC" w:rsidRDefault="000677DC">
                  <w:pPr>
                    <w:pBdr>
                      <w:top w:val="single" w:sz="4" w:space="1" w:color="000000"/>
                      <w:left w:val="single" w:sz="4" w:space="4" w:color="000000"/>
                      <w:bottom w:val="single" w:sz="4" w:space="1" w:color="auto"/>
                      <w:right w:val="single" w:sz="4" w:space="4" w:color="000000"/>
                    </w:pBdr>
                    <w:jc w:val="both"/>
                    <w:rPr>
                      <w:rFonts w:asciiTheme="minorHAnsi" w:hAnsiTheme="minorHAnsi" w:cstheme="minorHAnsi"/>
                    </w:rPr>
                  </w:pPr>
                </w:p>
                <w:p w:rsidR="000677DC" w:rsidRDefault="00DF6883">
                  <w:pPr>
                    <w:pBdr>
                      <w:top w:val="single" w:sz="4" w:space="1" w:color="000000"/>
                      <w:left w:val="single" w:sz="4" w:space="4" w:color="000000"/>
                      <w:bottom w:val="single" w:sz="4" w:space="1" w:color="auto"/>
                      <w:right w:val="single" w:sz="4" w:space="4" w:color="000000"/>
                    </w:pBdr>
                    <w:jc w:val="both"/>
                    <w:rPr>
                      <w:rFonts w:asciiTheme="minorHAnsi" w:hAnsiTheme="minorHAnsi" w:cstheme="minorHAnsi"/>
                    </w:rPr>
                  </w:pPr>
                  <w:r>
                    <w:rPr>
                      <w:rFonts w:asciiTheme="minorHAnsi" w:hAnsiTheme="minorHAnsi" w:cstheme="minorHAnsi"/>
                    </w:rPr>
                    <w:t xml:space="preserve">Néanmoins, </w:t>
                  </w:r>
                  <w:r>
                    <w:rPr>
                      <w:rFonts w:asciiTheme="minorHAnsi" w:hAnsiTheme="minorHAnsi" w:cstheme="minorHAnsi"/>
                      <w:u w:val="single"/>
                    </w:rPr>
                    <w:t>à la demande</w:t>
                  </w:r>
                  <w:r>
                    <w:rPr>
                      <w:rFonts w:asciiTheme="minorHAnsi" w:hAnsiTheme="minorHAnsi" w:cstheme="minorHAnsi"/>
                    </w:rPr>
                    <w:t xml:space="preserve"> de la direction de l’école d’enseignement spécialisé, un rapport succinct sera fourni par le centre PMS de la dernière école fréquentée par l’élève.</w:t>
                  </w:r>
                  <w:bookmarkStart w:id="67" w:name="_1.1.3._Refus_d’inscription"/>
                  <w:bookmarkStart w:id="68" w:name="_Toc291075472"/>
                  <w:bookmarkStart w:id="69" w:name="_Toc291075896"/>
                  <w:bookmarkStart w:id="70" w:name="_Toc291076320"/>
                  <w:bookmarkStart w:id="71" w:name="_Toc291076744"/>
                  <w:bookmarkStart w:id="72" w:name="_Toc291077168"/>
                  <w:bookmarkStart w:id="73" w:name="_Toc293652011"/>
                  <w:bookmarkStart w:id="74" w:name="_Toc293653593"/>
                  <w:bookmarkStart w:id="75" w:name="_Toc293654204"/>
                  <w:bookmarkStart w:id="76" w:name="_Toc294004784"/>
                  <w:bookmarkStart w:id="77" w:name="_Toc294185280"/>
                  <w:bookmarkStart w:id="78" w:name="_Toc324767146"/>
                  <w:bookmarkStart w:id="79" w:name="_Toc324768004"/>
                  <w:bookmarkEnd w:id="67"/>
                </w:p>
                <w:p w:rsidR="000677DC" w:rsidRDefault="000677DC">
                  <w:pPr>
                    <w:rPr>
                      <w:rFonts w:asciiTheme="minorHAnsi" w:hAnsiTheme="minorHAnsi" w:cstheme="minorHAnsi"/>
                      <w:sz w:val="4"/>
                      <w:szCs w:val="4"/>
                    </w:rPr>
                  </w:pPr>
                  <w:bookmarkStart w:id="80" w:name="_1.1.3._Refus_d’inscription_1"/>
                  <w:bookmarkEnd w:id="80"/>
                </w:p>
                <w:p w:rsidR="000677DC" w:rsidRDefault="00DF6883">
                  <w:pPr>
                    <w:rPr>
                      <w:rFonts w:asciiTheme="minorHAnsi" w:eastAsia="Times New Roman" w:hAnsiTheme="minorHAnsi" w:cstheme="minorHAnsi"/>
                      <w:b/>
                      <w:u w:val="single"/>
                      <w:lang w:eastAsia="ar-SA"/>
                    </w:rPr>
                  </w:pPr>
                  <w:r>
                    <w:rPr>
                      <w:rFonts w:asciiTheme="minorHAnsi" w:hAnsiTheme="minorHAnsi" w:cstheme="minorHAnsi"/>
                    </w:rPr>
                    <w:br w:type="page"/>
                  </w:r>
                </w:p>
                <w:p w:rsidR="000677DC" w:rsidRDefault="00DF6883">
                  <w:pPr>
                    <w:pStyle w:val="Titre5"/>
                  </w:pPr>
                  <w:r>
                    <w:lastRenderedPageBreak/>
                    <w:t>1.1.3. Refus d’inscription</w:t>
                  </w:r>
                  <w:bookmarkEnd w:id="68"/>
                  <w:bookmarkEnd w:id="69"/>
                  <w:bookmarkEnd w:id="70"/>
                  <w:bookmarkEnd w:id="71"/>
                  <w:bookmarkEnd w:id="72"/>
                  <w:bookmarkEnd w:id="73"/>
                  <w:bookmarkEnd w:id="74"/>
                  <w:bookmarkEnd w:id="75"/>
                  <w:bookmarkEnd w:id="76"/>
                  <w:bookmarkEnd w:id="77"/>
                  <w:bookmarkEnd w:id="78"/>
                  <w:bookmarkEnd w:id="79"/>
                </w:p>
                <w:p w:rsidR="000677DC" w:rsidRDefault="000677DC">
                  <w:pPr>
                    <w:rPr>
                      <w:rFonts w:asciiTheme="minorHAnsi" w:hAnsiTheme="minorHAnsi" w:cstheme="minorHAnsi"/>
                      <w:b/>
                      <w:u w:val="single"/>
                    </w:rPr>
                  </w:pPr>
                </w:p>
                <w:p w:rsidR="000677DC" w:rsidRDefault="00DF6883">
                  <w:pPr>
                    <w:pStyle w:val="Titre6"/>
                  </w:pPr>
                  <w:bookmarkStart w:id="81" w:name="_1.1.3.1._L’attestation_de"/>
                  <w:bookmarkStart w:id="82" w:name="_Toc291075473"/>
                  <w:bookmarkStart w:id="83" w:name="_Toc291075897"/>
                  <w:bookmarkStart w:id="84" w:name="_Toc291076321"/>
                  <w:bookmarkStart w:id="85" w:name="_Toc291076745"/>
                  <w:bookmarkStart w:id="86" w:name="_Toc291077169"/>
                  <w:bookmarkStart w:id="87" w:name="_Toc293652012"/>
                  <w:bookmarkStart w:id="88" w:name="_Toc293653594"/>
                  <w:bookmarkStart w:id="89" w:name="_Toc293654205"/>
                  <w:bookmarkStart w:id="90" w:name="_Toc294004785"/>
                  <w:bookmarkStart w:id="91" w:name="_Toc294185281"/>
                  <w:bookmarkStart w:id="92" w:name="_Toc324767147"/>
                  <w:bookmarkStart w:id="93" w:name="_Toc324768005"/>
                  <w:bookmarkEnd w:id="81"/>
                  <w:r>
                    <w:t>1.1.3.1. L’attestation de demande d’inscription</w:t>
                  </w:r>
                  <w:bookmarkEnd w:id="82"/>
                  <w:bookmarkEnd w:id="83"/>
                  <w:bookmarkEnd w:id="84"/>
                  <w:bookmarkEnd w:id="85"/>
                  <w:bookmarkEnd w:id="86"/>
                  <w:bookmarkEnd w:id="87"/>
                  <w:bookmarkEnd w:id="88"/>
                  <w:bookmarkEnd w:id="89"/>
                  <w:bookmarkEnd w:id="90"/>
                  <w:bookmarkEnd w:id="91"/>
                  <w:bookmarkEnd w:id="92"/>
                  <w:bookmarkEnd w:id="93"/>
                </w:p>
                <w:p w:rsidR="000677DC" w:rsidRDefault="000677DC">
                  <w:pPr>
                    <w:rPr>
                      <w:rFonts w:asciiTheme="minorHAnsi" w:hAnsiTheme="minorHAnsi" w:cstheme="minorHAnsi"/>
                      <w:b/>
                    </w:rPr>
                  </w:pPr>
                </w:p>
                <w:p w:rsidR="000677DC" w:rsidRDefault="00DF6883">
                  <w:pPr>
                    <w:jc w:val="both"/>
                    <w:rPr>
                      <w:rFonts w:asciiTheme="minorHAnsi" w:hAnsiTheme="minorHAnsi" w:cstheme="minorHAnsi"/>
                      <w:b/>
                    </w:rPr>
                  </w:pPr>
                  <w:r>
                    <w:rPr>
                      <w:rFonts w:asciiTheme="minorHAnsi" w:hAnsiTheme="minorHAnsi" w:cstheme="minorHAnsi"/>
                      <w:b/>
                    </w:rPr>
                    <w:t>Quel que soit le moment de l’année, la direction qui ne peut inscrire un élève qui en fait la demande est tenue de lui remettre une attestation de demande d’inscription</w:t>
                  </w:r>
                  <w:r>
                    <w:rPr>
                      <w:rStyle w:val="Appelnotedebasdep"/>
                      <w:rFonts w:asciiTheme="minorHAnsi" w:hAnsiTheme="minorHAnsi" w:cstheme="minorHAnsi"/>
                      <w:b/>
                    </w:rPr>
                    <w:footnoteReference w:id="5"/>
                  </w:r>
                  <w:r>
                    <w:rPr>
                      <w:rFonts w:asciiTheme="minorHAnsi" w:hAnsiTheme="minorHAnsi" w:cstheme="minorHAnsi"/>
                      <w:b/>
                    </w:rPr>
                    <w:t xml:space="preserve">. </w:t>
                  </w:r>
                </w:p>
                <w:p w:rsidR="000677DC" w:rsidRDefault="000677DC">
                  <w:pPr>
                    <w:pStyle w:val="Corpsdetexte21"/>
                    <w:rPr>
                      <w:rFonts w:asciiTheme="minorHAnsi" w:hAnsiTheme="minorHAnsi" w:cstheme="minorHAnsi"/>
                      <w:sz w:val="22"/>
                      <w:szCs w:val="22"/>
                    </w:rPr>
                  </w:pPr>
                </w:p>
                <w:p w:rsidR="000677DC" w:rsidRDefault="00DF6883">
                  <w:pPr>
                    <w:rPr>
                      <w:rFonts w:asciiTheme="minorHAnsi" w:hAnsiTheme="minorHAnsi" w:cstheme="minorHAnsi"/>
                      <w:u w:val="single"/>
                    </w:rPr>
                  </w:pPr>
                  <w:r>
                    <w:rPr>
                      <w:rFonts w:asciiTheme="minorHAnsi" w:hAnsiTheme="minorHAnsi" w:cstheme="minorHAnsi"/>
                      <w:u w:val="single"/>
                    </w:rPr>
                    <w:t>L’attestation de demande d’inscription comprend :</w:t>
                  </w:r>
                </w:p>
                <w:p w:rsidR="000677DC" w:rsidRDefault="000677DC">
                  <w:pPr>
                    <w:rPr>
                      <w:rFonts w:asciiTheme="minorHAnsi" w:hAnsiTheme="minorHAnsi" w:cstheme="minorHAnsi"/>
                      <w:u w:val="single"/>
                    </w:rPr>
                  </w:pPr>
                </w:p>
                <w:p w:rsidR="000677DC" w:rsidRDefault="00DF6883">
                  <w:pPr>
                    <w:numPr>
                      <w:ilvl w:val="0"/>
                      <w:numId w:val="83"/>
                    </w:numPr>
                    <w:tabs>
                      <w:tab w:val="clear" w:pos="360"/>
                      <w:tab w:val="num" w:pos="851"/>
                    </w:tabs>
                    <w:suppressAutoHyphens/>
                    <w:spacing w:after="60"/>
                    <w:ind w:left="851" w:hanging="284"/>
                    <w:jc w:val="both"/>
                    <w:rPr>
                      <w:rFonts w:asciiTheme="minorHAnsi" w:hAnsiTheme="minorHAnsi" w:cstheme="minorHAnsi"/>
                    </w:rPr>
                  </w:pPr>
                  <w:r>
                    <w:rPr>
                      <w:rFonts w:asciiTheme="minorHAnsi" w:hAnsiTheme="minorHAnsi" w:cstheme="minorHAnsi"/>
                      <w:b/>
                    </w:rPr>
                    <w:t>les motifs du refus</w:t>
                  </w:r>
                  <w:r>
                    <w:rPr>
                      <w:rFonts w:asciiTheme="minorHAnsi" w:hAnsiTheme="minorHAnsi" w:cstheme="minorHAnsi"/>
                    </w:rPr>
                    <w:t>,</w:t>
                  </w:r>
                </w:p>
                <w:p w:rsidR="000677DC" w:rsidRDefault="00DF6883">
                  <w:pPr>
                    <w:numPr>
                      <w:ilvl w:val="0"/>
                      <w:numId w:val="83"/>
                    </w:numPr>
                    <w:tabs>
                      <w:tab w:val="clear" w:pos="360"/>
                      <w:tab w:val="num" w:pos="851"/>
                    </w:tabs>
                    <w:suppressAutoHyphens/>
                    <w:spacing w:after="60"/>
                    <w:ind w:left="851" w:hanging="284"/>
                    <w:jc w:val="both"/>
                    <w:rPr>
                      <w:rFonts w:asciiTheme="minorHAnsi" w:hAnsiTheme="minorHAnsi" w:cstheme="minorHAnsi"/>
                    </w:rPr>
                  </w:pPr>
                  <w:r>
                    <w:rPr>
                      <w:rFonts w:asciiTheme="minorHAnsi" w:hAnsiTheme="minorHAnsi" w:cstheme="minorHAnsi"/>
                      <w:b/>
                    </w:rPr>
                    <w:t>l’indication des services</w:t>
                  </w:r>
                  <w:r>
                    <w:rPr>
                      <w:rFonts w:asciiTheme="minorHAnsi" w:hAnsiTheme="minorHAnsi" w:cstheme="minorHAnsi"/>
                    </w:rPr>
                    <w:t xml:space="preserve"> (les Commissions d’inscription) où les parents de l’élève ou la personne investie de l’autorité parentale peuvent obtenir une assistance en vue d’une inscription dans une école organisée ou subventionnée par la Fédération Wallonie-Bruxelles.</w:t>
                  </w:r>
                </w:p>
                <w:p w:rsidR="000677DC" w:rsidRDefault="000677DC">
                  <w:pPr>
                    <w:rPr>
                      <w:rFonts w:asciiTheme="minorHAnsi" w:hAnsiTheme="minorHAnsi" w:cstheme="minorHAnsi"/>
                      <w:u w:val="single"/>
                    </w:rPr>
                  </w:pPr>
                </w:p>
                <w:p w:rsidR="000677DC" w:rsidRDefault="00DF6883">
                  <w:pPr>
                    <w:rPr>
                      <w:rFonts w:asciiTheme="minorHAnsi" w:hAnsiTheme="minorHAnsi" w:cstheme="minorHAnsi"/>
                      <w:u w:val="single"/>
                    </w:rPr>
                  </w:pPr>
                  <w:r>
                    <w:rPr>
                      <w:rFonts w:asciiTheme="minorHAnsi" w:hAnsiTheme="minorHAnsi" w:cstheme="minorHAnsi"/>
                      <w:u w:val="single"/>
                    </w:rPr>
                    <w:t>Il existe 3 cas de figure :</w:t>
                  </w:r>
                </w:p>
                <w:p w:rsidR="000677DC" w:rsidRDefault="000677DC">
                  <w:pPr>
                    <w:rPr>
                      <w:rFonts w:asciiTheme="minorHAnsi" w:hAnsiTheme="minorHAnsi" w:cstheme="minorHAnsi"/>
                      <w:u w:val="single"/>
                    </w:rPr>
                  </w:pPr>
                </w:p>
                <w:p w:rsidR="000677DC" w:rsidRDefault="00DF6883">
                  <w:pPr>
                    <w:spacing w:after="60"/>
                    <w:ind w:left="992" w:hanging="425"/>
                    <w:jc w:val="both"/>
                    <w:rPr>
                      <w:rFonts w:asciiTheme="minorHAnsi" w:hAnsiTheme="minorHAnsi" w:cstheme="minorHAnsi"/>
                    </w:rPr>
                  </w:pPr>
                  <w:r>
                    <w:rPr>
                      <w:rFonts w:asciiTheme="minorHAnsi" w:hAnsiTheme="minorHAnsi" w:cstheme="minorHAnsi"/>
                      <w:b/>
                    </w:rPr>
                    <w:t>a)</w:t>
                  </w:r>
                  <w:r>
                    <w:rPr>
                      <w:rFonts w:asciiTheme="minorHAnsi" w:hAnsiTheme="minorHAnsi" w:cstheme="minorHAnsi"/>
                    </w:rPr>
                    <w:tab/>
                    <w:t>La direction d’une école organisée par Wallonie-Bruxelles Enseignement (WBE) transmet immédiatement copie de l’attestation à l’une des commissions zonales des inscriptions.</w:t>
                  </w:r>
                </w:p>
                <w:p w:rsidR="000677DC" w:rsidRDefault="00DF6883">
                  <w:pPr>
                    <w:spacing w:after="60"/>
                    <w:ind w:left="992" w:hanging="425"/>
                    <w:jc w:val="both"/>
                    <w:rPr>
                      <w:rFonts w:asciiTheme="minorHAnsi" w:hAnsiTheme="minorHAnsi" w:cstheme="minorHAnsi"/>
                    </w:rPr>
                  </w:pPr>
                  <w:r>
                    <w:rPr>
                      <w:rFonts w:asciiTheme="minorHAnsi" w:hAnsiTheme="minorHAnsi" w:cstheme="minorHAnsi"/>
                      <w:b/>
                    </w:rPr>
                    <w:t>b)</w:t>
                  </w:r>
                  <w:r>
                    <w:rPr>
                      <w:rFonts w:asciiTheme="minorHAnsi" w:hAnsiTheme="minorHAnsi" w:cstheme="minorHAnsi"/>
                    </w:rPr>
                    <w:tab/>
                    <w:t xml:space="preserve">Le pouvoir organisateur d’une école subventionnée ou son délégué transmet immédiatement copie de l’attestation à l’organe de représentation et de coordination ou à la commission décentralisée qui en informe la Direction générale de l’enseignement obligatoire. </w:t>
                  </w:r>
                </w:p>
                <w:p w:rsidR="000677DC" w:rsidRDefault="00DF6883">
                  <w:pPr>
                    <w:spacing w:after="60"/>
                    <w:ind w:left="992" w:hanging="425"/>
                    <w:jc w:val="both"/>
                    <w:rPr>
                      <w:rFonts w:asciiTheme="minorHAnsi" w:hAnsiTheme="minorHAnsi" w:cstheme="minorHAnsi"/>
                    </w:rPr>
                  </w:pPr>
                  <w:r>
                    <w:rPr>
                      <w:rFonts w:asciiTheme="minorHAnsi" w:hAnsiTheme="minorHAnsi" w:cstheme="minorHAnsi"/>
                      <w:b/>
                    </w:rPr>
                    <w:t>c)</w:t>
                  </w:r>
                  <w:r>
                    <w:rPr>
                      <w:rFonts w:asciiTheme="minorHAnsi" w:hAnsiTheme="minorHAnsi" w:cstheme="minorHAnsi"/>
                      <w:b/>
                    </w:rPr>
                    <w:tab/>
                  </w:r>
                  <w:r>
                    <w:rPr>
                      <w:rFonts w:asciiTheme="minorHAnsi" w:hAnsiTheme="minorHAnsi" w:cstheme="minorHAnsi"/>
                    </w:rPr>
                    <w:t>Dans l’enseignement subventionné, lorsque le pouvoir organisateur n’a pas adhéré à un organe de représentation et de coordination, il (ou son délégué) transmet l’attestation à la Direction générale de l’enseignement obligatoire.</w:t>
                  </w:r>
                </w:p>
                <w:p w:rsidR="000677DC" w:rsidRDefault="000677DC">
                  <w:pPr>
                    <w:rPr>
                      <w:rFonts w:asciiTheme="minorHAnsi" w:hAnsiTheme="minorHAnsi" w:cstheme="minorHAnsi"/>
                      <w:b/>
                      <w:u w:val="single"/>
                    </w:rPr>
                  </w:pPr>
                </w:p>
                <w:p w:rsidR="000677DC" w:rsidRDefault="00DF6883">
                  <w:pPr>
                    <w:rPr>
                      <w:rFonts w:asciiTheme="minorHAnsi" w:hAnsiTheme="minorHAnsi" w:cstheme="minorHAnsi"/>
                      <w:b/>
                      <w:u w:val="single"/>
                    </w:rPr>
                  </w:pPr>
                  <w:r>
                    <w:rPr>
                      <w:rFonts w:asciiTheme="minorHAnsi" w:hAnsiTheme="minorHAnsi" w:cstheme="minorHAnsi"/>
                      <w:b/>
                      <w:u w:val="single"/>
                    </w:rPr>
                    <w:t>Motifs de refus</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Une direction ou un pouvoir organisateur n’est pas tenu d’inscrire l’élève:</w:t>
                  </w:r>
                </w:p>
                <w:p w:rsidR="000677DC" w:rsidRDefault="000677DC">
                  <w:pPr>
                    <w:rPr>
                      <w:rFonts w:asciiTheme="minorHAnsi" w:hAnsiTheme="minorHAnsi" w:cstheme="minorHAnsi"/>
                    </w:rPr>
                  </w:pPr>
                </w:p>
                <w:p w:rsidR="000677DC" w:rsidRDefault="00DF6883">
                  <w:pPr>
                    <w:numPr>
                      <w:ilvl w:val="0"/>
                      <w:numId w:val="65"/>
                    </w:numPr>
                    <w:suppressAutoHyphens/>
                    <w:spacing w:after="60"/>
                    <w:ind w:left="624" w:firstLine="0"/>
                    <w:jc w:val="both"/>
                    <w:rPr>
                      <w:rFonts w:asciiTheme="minorHAnsi" w:hAnsiTheme="minorHAnsi" w:cstheme="minorHAnsi"/>
                    </w:rPr>
                  </w:pPr>
                  <w:r>
                    <w:rPr>
                      <w:rFonts w:asciiTheme="minorHAnsi" w:hAnsiTheme="minorHAnsi" w:cstheme="minorHAnsi"/>
                    </w:rPr>
                    <w:t>S’il ne répond pas aux conditions d’admission ;</w:t>
                  </w:r>
                </w:p>
                <w:p w:rsidR="000677DC" w:rsidRDefault="00DF6883">
                  <w:pPr>
                    <w:pStyle w:val="Corpsdetexte21"/>
                    <w:numPr>
                      <w:ilvl w:val="0"/>
                      <w:numId w:val="65"/>
                    </w:numPr>
                    <w:ind w:left="624" w:firstLine="0"/>
                    <w:rPr>
                      <w:rFonts w:asciiTheme="minorHAnsi" w:hAnsiTheme="minorHAnsi" w:cstheme="minorHAnsi"/>
                      <w:b/>
                      <w:sz w:val="22"/>
                      <w:szCs w:val="22"/>
                    </w:rPr>
                  </w:pPr>
                  <w:r>
                    <w:rPr>
                      <w:rFonts w:asciiTheme="minorHAnsi" w:hAnsiTheme="minorHAnsi" w:cstheme="minorHAnsi"/>
                      <w:sz w:val="22"/>
                      <w:szCs w:val="22"/>
                    </w:rPr>
                    <w:t>en cas d’insuffisance de locaux disponibles ;</w:t>
                  </w:r>
                </w:p>
                <w:p w:rsidR="000677DC" w:rsidRDefault="00DF6883">
                  <w:pPr>
                    <w:pStyle w:val="Corpsdetexte21"/>
                    <w:numPr>
                      <w:ilvl w:val="0"/>
                      <w:numId w:val="96"/>
                    </w:numPr>
                    <w:tabs>
                      <w:tab w:val="clear" w:pos="357"/>
                      <w:tab w:val="num" w:pos="1260"/>
                    </w:tabs>
                    <w:ind w:left="2337" w:hanging="409"/>
                    <w:jc w:val="both"/>
                    <w:rPr>
                      <w:rFonts w:asciiTheme="minorHAnsi" w:hAnsiTheme="minorHAnsi" w:cstheme="minorHAnsi"/>
                      <w:b/>
                      <w:sz w:val="22"/>
                      <w:szCs w:val="22"/>
                    </w:rPr>
                  </w:pPr>
                  <w:r>
                    <w:rPr>
                      <w:rFonts w:asciiTheme="minorHAnsi" w:hAnsiTheme="minorHAnsi" w:cstheme="minorHAnsi"/>
                      <w:sz w:val="22"/>
                      <w:szCs w:val="22"/>
                    </w:rPr>
                    <w:t xml:space="preserve">Lorsqu’une école doit, </w:t>
                  </w:r>
                  <w:r>
                    <w:rPr>
                      <w:rFonts w:asciiTheme="minorHAnsi" w:hAnsiTheme="minorHAnsi" w:cstheme="minorHAnsi"/>
                      <w:b/>
                      <w:sz w:val="22"/>
                      <w:szCs w:val="22"/>
                      <w:u w:val="single"/>
                    </w:rPr>
                    <w:t>pour des raisons d’insuffisance de locaux disponibles uniquement</w:t>
                  </w:r>
                  <w:r>
                    <w:rPr>
                      <w:rFonts w:asciiTheme="minorHAnsi" w:hAnsiTheme="minorHAnsi" w:cstheme="minorHAnsi"/>
                      <w:sz w:val="22"/>
                      <w:szCs w:val="22"/>
                    </w:rPr>
                    <w:t>, limiter le nombre d’élèves qu’elle accueille, la direction dans l’enseignement organisé par la Fédération Wallonie-Bruxelles, le pouvoir organisateur dans l’enseignement subventionné, en informe immédiatement la Direction générale de l’enseignement obligatoire.</w:t>
                  </w:r>
                </w:p>
                <w:p w:rsidR="000677DC" w:rsidRDefault="00DF6883">
                  <w:pPr>
                    <w:pStyle w:val="Corpsdetexte21"/>
                    <w:spacing w:after="60"/>
                    <w:ind w:left="2336"/>
                    <w:rPr>
                      <w:rFonts w:asciiTheme="minorHAnsi" w:hAnsiTheme="minorHAnsi" w:cstheme="minorHAnsi"/>
                      <w:b/>
                      <w:sz w:val="22"/>
                      <w:szCs w:val="22"/>
                    </w:rPr>
                  </w:pPr>
                  <w:r>
                    <w:rPr>
                      <w:rFonts w:asciiTheme="minorHAnsi" w:hAnsiTheme="minorHAnsi" w:cstheme="minorHAnsi"/>
                      <w:b/>
                      <w:sz w:val="22"/>
                      <w:szCs w:val="22"/>
                    </w:rPr>
                    <w:t>Ce signalement doit s’effectuer  via l’application PLAF (V. pt 1.1.4.). </w:t>
                  </w:r>
                </w:p>
                <w:p w:rsidR="000677DC" w:rsidRDefault="00DF6883">
                  <w:pPr>
                    <w:pStyle w:val="Corpsdetexte21"/>
                    <w:numPr>
                      <w:ilvl w:val="0"/>
                      <w:numId w:val="219"/>
                    </w:numPr>
                    <w:ind w:left="1418" w:hanging="785"/>
                    <w:rPr>
                      <w:rFonts w:asciiTheme="minorHAnsi" w:hAnsiTheme="minorHAnsi" w:cstheme="minorHAnsi"/>
                      <w:sz w:val="22"/>
                      <w:szCs w:val="22"/>
                    </w:rPr>
                  </w:pPr>
                  <w:r>
                    <w:rPr>
                      <w:rFonts w:asciiTheme="minorHAnsi" w:hAnsiTheme="minorHAnsi" w:cstheme="minorHAnsi"/>
                      <w:sz w:val="22"/>
                      <w:szCs w:val="22"/>
                    </w:rPr>
                    <w:t>si les parents de l’élève mineur ou ses responsables légaux refusent de signer le document par lequel ils souscrivent aux droits et obligations figurant dans les projets éducatif, pédagogique, d’école, ainsi que dans les règlements des études et d’ordre intérieur</w:t>
                  </w:r>
                </w:p>
                <w:p w:rsidR="000677DC" w:rsidRDefault="000677DC">
                  <w:pPr>
                    <w:pStyle w:val="Corpsdetexte21"/>
                    <w:rPr>
                      <w:rFonts w:asciiTheme="minorHAnsi" w:hAnsiTheme="minorHAnsi" w:cstheme="minorHAnsi"/>
                      <w:sz w:val="22"/>
                      <w:szCs w:val="22"/>
                    </w:rPr>
                  </w:pP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L’Administration </w:t>
                  </w:r>
                  <w:r>
                    <w:rPr>
                      <w:rFonts w:asciiTheme="minorHAnsi" w:hAnsiTheme="minorHAnsi" w:cstheme="minorHAnsi"/>
                      <w:b/>
                    </w:rPr>
                    <w:t>n’est pas tenue</w:t>
                  </w:r>
                  <w:r>
                    <w:rPr>
                      <w:rFonts w:asciiTheme="minorHAnsi" w:hAnsiTheme="minorHAnsi" w:cstheme="minorHAnsi"/>
                    </w:rPr>
                    <w:t xml:space="preserve"> de faire inscrire dans une école organisée par Wallonie-Bruxelles Enseignement (WBE) l'élève exclu d’une école d'enseignement subventionné qui sollicite son inscription après </w:t>
                  </w:r>
                  <w:r>
                    <w:rPr>
                      <w:rFonts w:asciiTheme="minorHAnsi" w:hAnsiTheme="minorHAnsi" w:cstheme="minorHAnsi"/>
                      <w:b/>
                    </w:rPr>
                    <w:t>le 1er jour ouvrable scolaire</w:t>
                  </w:r>
                  <w:r>
                    <w:rPr>
                      <w:rFonts w:asciiTheme="minorHAnsi" w:hAnsiTheme="minorHAnsi" w:cstheme="minorHAnsi"/>
                    </w:rPr>
                    <w:t xml:space="preserve"> de l’année, </w:t>
                  </w:r>
                  <w:r>
                    <w:rPr>
                      <w:rFonts w:asciiTheme="minorHAnsi" w:hAnsiTheme="minorHAnsi" w:cstheme="minorHAnsi"/>
                      <w:b/>
                    </w:rPr>
                    <w:t xml:space="preserve">que s'il </w:t>
                  </w:r>
                  <w:r>
                    <w:rPr>
                      <w:rFonts w:asciiTheme="minorHAnsi" w:hAnsiTheme="minorHAnsi" w:cstheme="minorHAnsi"/>
                    </w:rPr>
                    <w:t xml:space="preserve">a épuisé les procédures prévues aux articles 1.7.9-5, 1.7.9-6 et 1.7.9-9 du Code de l’enseignement fondamental et de l’enseignement secondaire.  </w:t>
                  </w:r>
                  <w:r>
                    <w:rPr>
                      <w:rFonts w:asciiTheme="minorHAnsi" w:hAnsiTheme="minorHAnsi" w:cstheme="minorHAnsi"/>
                      <w:strike/>
                    </w:rPr>
                    <w:t>.</w:t>
                  </w:r>
                  <w:r>
                    <w:rPr>
                      <w:rFonts w:asciiTheme="minorHAnsi" w:hAnsiTheme="minorHAnsi" w:cstheme="minorHAnsi"/>
                    </w:rPr>
                    <w:t xml:space="preserve">  </w:t>
                  </w:r>
                </w:p>
                <w:p w:rsidR="000677DC" w:rsidRDefault="000677DC">
                  <w:pPr>
                    <w:rPr>
                      <w:rFonts w:asciiTheme="minorHAnsi" w:hAnsiTheme="minorHAnsi" w:cstheme="minorHAnsi"/>
                    </w:rPr>
                  </w:pPr>
                </w:p>
                <w:p w:rsidR="000677DC" w:rsidRDefault="00DF6883">
                  <w:pPr>
                    <w:pBdr>
                      <w:top w:val="single" w:sz="4" w:space="1" w:color="000000"/>
                      <w:left w:val="single" w:sz="4" w:space="4" w:color="000000"/>
                      <w:bottom w:val="single" w:sz="4" w:space="0" w:color="000000"/>
                      <w:right w:val="single" w:sz="4" w:space="4" w:color="000000"/>
                    </w:pBdr>
                    <w:rPr>
                      <w:rFonts w:asciiTheme="minorHAnsi" w:hAnsiTheme="minorHAnsi" w:cstheme="minorHAnsi"/>
                      <w:b/>
                      <w:u w:val="single"/>
                    </w:rPr>
                  </w:pPr>
                  <w:r>
                    <w:rPr>
                      <w:rFonts w:asciiTheme="minorHAnsi" w:hAnsiTheme="minorHAnsi" w:cstheme="minorHAnsi"/>
                      <w:b/>
                      <w:u w:val="single"/>
                    </w:rPr>
                    <w:lastRenderedPageBreak/>
                    <w:t>Remarques :</w:t>
                  </w:r>
                </w:p>
                <w:p w:rsidR="000677DC" w:rsidRDefault="000677DC">
                  <w:pPr>
                    <w:pBdr>
                      <w:top w:val="single" w:sz="4" w:space="1" w:color="000000"/>
                      <w:left w:val="single" w:sz="4" w:space="4" w:color="000000"/>
                      <w:bottom w:val="single" w:sz="4" w:space="0" w:color="000000"/>
                      <w:right w:val="single" w:sz="4" w:space="4" w:color="000000"/>
                    </w:pBdr>
                    <w:rPr>
                      <w:rFonts w:asciiTheme="minorHAnsi" w:hAnsiTheme="minorHAnsi" w:cstheme="minorHAnsi"/>
                      <w:b/>
                      <w:u w:val="single"/>
                    </w:rPr>
                  </w:pPr>
                </w:p>
                <w:p w:rsidR="000677DC" w:rsidRDefault="00DF6883">
                  <w:pPr>
                    <w:pBdr>
                      <w:top w:val="single" w:sz="4" w:space="1" w:color="000000"/>
                      <w:left w:val="single" w:sz="4" w:space="4" w:color="000000"/>
                      <w:bottom w:val="single" w:sz="4" w:space="0" w:color="000000"/>
                      <w:right w:val="single" w:sz="4" w:space="4" w:color="000000"/>
                    </w:pBdr>
                    <w:jc w:val="both"/>
                    <w:rPr>
                      <w:rFonts w:asciiTheme="minorHAnsi" w:hAnsiTheme="minorHAnsi" w:cstheme="minorHAnsi"/>
                      <w:b/>
                      <w:u w:val="single"/>
                    </w:rPr>
                  </w:pPr>
                  <w:r>
                    <w:rPr>
                      <w:rFonts w:asciiTheme="minorHAnsi" w:hAnsiTheme="minorHAnsi" w:cstheme="minorHAnsi"/>
                    </w:rPr>
                    <w:t>L'introduction d'un recours contre une décision d'exclusion communiquée au début du mois de septembre ne dispense pas les parents ou la personne investie de l'autorité parentale de l'inscrire dans une autre école ;</w:t>
                  </w:r>
                </w:p>
                <w:p w:rsidR="000677DC" w:rsidRDefault="000677DC">
                  <w:pPr>
                    <w:pBdr>
                      <w:top w:val="single" w:sz="4" w:space="1" w:color="000000"/>
                      <w:left w:val="single" w:sz="4" w:space="4" w:color="000000"/>
                      <w:bottom w:val="single" w:sz="4" w:space="0" w:color="000000"/>
                      <w:right w:val="single" w:sz="4" w:space="4" w:color="000000"/>
                    </w:pBdr>
                    <w:rPr>
                      <w:rFonts w:asciiTheme="minorHAnsi" w:hAnsiTheme="minorHAnsi" w:cstheme="minorHAnsi"/>
                      <w:b/>
                      <w:u w:val="single"/>
                    </w:rPr>
                  </w:pPr>
                </w:p>
                <w:p w:rsidR="000677DC" w:rsidRDefault="00DF6883">
                  <w:pPr>
                    <w:pBdr>
                      <w:top w:val="single" w:sz="4" w:space="1" w:color="000000"/>
                      <w:left w:val="single" w:sz="4" w:space="4" w:color="000000"/>
                      <w:bottom w:val="single" w:sz="4" w:space="0" w:color="000000"/>
                      <w:right w:val="single" w:sz="4" w:space="4" w:color="000000"/>
                    </w:pBdr>
                    <w:jc w:val="both"/>
                    <w:rPr>
                      <w:rFonts w:asciiTheme="minorHAnsi" w:hAnsiTheme="minorHAnsi" w:cstheme="minorHAnsi"/>
                      <w:b/>
                      <w:u w:val="single"/>
                    </w:rPr>
                  </w:pPr>
                  <w:r>
                    <w:rPr>
                      <w:rFonts w:asciiTheme="minorHAnsi" w:hAnsiTheme="minorHAnsi" w:cstheme="minorHAnsi"/>
                    </w:rPr>
                    <w:t>A défaut d’avoir respecté la procédure d’exclusion, une école ne peut procéder à un refus de réinscription.</w:t>
                  </w:r>
                </w:p>
                <w:p w:rsidR="000677DC" w:rsidRDefault="000677DC">
                  <w:pPr>
                    <w:rPr>
                      <w:rFonts w:asciiTheme="minorHAnsi" w:hAnsiTheme="minorHAnsi" w:cstheme="minorHAnsi"/>
                    </w:rPr>
                  </w:pPr>
                </w:p>
                <w:p w:rsidR="000677DC" w:rsidRDefault="00DF6883">
                  <w:pPr>
                    <w:pStyle w:val="Titre5"/>
                  </w:pPr>
                  <w:bookmarkStart w:id="94" w:name="_2.1.2.5._Inscription_des"/>
                  <w:bookmarkStart w:id="95" w:name="_1.1.4._Transmission_des"/>
                  <w:bookmarkStart w:id="96" w:name="_Toc291075474"/>
                  <w:bookmarkStart w:id="97" w:name="_Toc291075898"/>
                  <w:bookmarkStart w:id="98" w:name="_Toc291076322"/>
                  <w:bookmarkStart w:id="99" w:name="_Toc291076746"/>
                  <w:bookmarkStart w:id="100" w:name="_Toc291077170"/>
                  <w:bookmarkStart w:id="101" w:name="_Toc293652013"/>
                  <w:bookmarkStart w:id="102" w:name="_Toc293653595"/>
                  <w:bookmarkStart w:id="103" w:name="_Toc293654206"/>
                  <w:bookmarkStart w:id="104" w:name="_Toc294004786"/>
                  <w:bookmarkStart w:id="105" w:name="_Toc294185282"/>
                  <w:bookmarkStart w:id="106" w:name="_Toc324767148"/>
                  <w:bookmarkStart w:id="107" w:name="_Toc324768006"/>
                  <w:bookmarkEnd w:id="94"/>
                  <w:bookmarkEnd w:id="95"/>
                  <w:r>
                    <w:t>1.1.4. Transmission des places disponibles dans l’enseignement fondamental : application PLAF</w:t>
                  </w:r>
                </w:p>
                <w:p w:rsidR="000677DC" w:rsidRDefault="000677DC">
                  <w:pPr>
                    <w:pStyle w:val="2"/>
                    <w:rPr>
                      <w:rFonts w:asciiTheme="minorHAnsi" w:hAnsiTheme="minorHAnsi" w:cstheme="minorHAnsi"/>
                      <w:sz w:val="22"/>
                      <w:szCs w:val="22"/>
                      <w:lang w:val="fr-BE"/>
                    </w:rPr>
                  </w:pPr>
                </w:p>
                <w:p w:rsidR="000677DC" w:rsidRDefault="00DF6883">
                  <w:pPr>
                    <w:jc w:val="both"/>
                    <w:rPr>
                      <w:rFonts w:asciiTheme="minorHAnsi" w:hAnsiTheme="minorHAnsi" w:cstheme="minorHAnsi"/>
                    </w:rPr>
                  </w:pPr>
                  <w:r>
                    <w:rPr>
                      <w:rFonts w:asciiTheme="minorHAnsi" w:hAnsiTheme="minorHAnsi" w:cstheme="minorHAnsi"/>
                    </w:rPr>
                    <w:t xml:space="preserve">Toute école d'enseignement maternel et/ou primaire doit informer les services du Gouvernement du nombre de places disponibles pour chacune de ses implantations </w:t>
                  </w:r>
                  <w:r>
                    <w:rPr>
                      <w:rStyle w:val="Lienhypertexte"/>
                      <w:rFonts w:asciiTheme="minorHAnsi" w:hAnsiTheme="minorHAnsi" w:cstheme="minorHAnsi"/>
                    </w:rPr>
                    <w:t>article 1.7.7-4, § 1er, alinéa 4 du Code de l’enseignement fondamental et de l’enseignement secondaire</w:t>
                  </w:r>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Cette information doit être transmise à tout moment de l’année pour l’année scolaire en cours et à partir du mois de janvier pour l’année scolaire suivante. </w:t>
                  </w:r>
                </w:p>
                <w:p w:rsidR="000677DC" w:rsidRDefault="000677DC">
                  <w:pPr>
                    <w:jc w:val="both"/>
                    <w:rPr>
                      <w:rFonts w:asciiTheme="minorHAnsi" w:hAnsiTheme="minorHAnsi" w:cstheme="minorHAnsi"/>
                    </w:rPr>
                  </w:pPr>
                </w:p>
                <w:p w:rsidR="000677DC" w:rsidRDefault="00DF6883">
                  <w:pPr>
                    <w:autoSpaceDE w:val="0"/>
                    <w:autoSpaceDN w:val="0"/>
                    <w:adjustRightInd w:val="0"/>
                    <w:spacing w:after="185"/>
                    <w:jc w:val="both"/>
                    <w:rPr>
                      <w:rFonts w:asciiTheme="minorHAnsi" w:hAnsiTheme="minorHAnsi" w:cstheme="minorHAnsi"/>
                    </w:rPr>
                  </w:pPr>
                  <w:r>
                    <w:rPr>
                      <w:rFonts w:asciiTheme="minorHAnsi" w:hAnsiTheme="minorHAnsi" w:cstheme="minorHAnsi"/>
                    </w:rPr>
                    <w:t xml:space="preserve">Cette obligation est d’application pour TOUTES les implantations, qu’elles possèdent des places disponibles ou pas. </w:t>
                  </w:r>
                </w:p>
                <w:p w:rsidR="000677DC" w:rsidRDefault="00DF6883">
                  <w:pPr>
                    <w:autoSpaceDE w:val="0"/>
                    <w:autoSpaceDN w:val="0"/>
                    <w:adjustRightInd w:val="0"/>
                    <w:spacing w:after="185"/>
                    <w:jc w:val="both"/>
                    <w:rPr>
                      <w:rFonts w:asciiTheme="minorHAnsi" w:hAnsiTheme="minorHAnsi" w:cstheme="minorHAnsi"/>
                    </w:rPr>
                  </w:pPr>
                  <w:r>
                    <w:rPr>
                      <w:rFonts w:asciiTheme="minorHAnsi" w:hAnsiTheme="minorHAnsi" w:cstheme="minorHAnsi"/>
                    </w:rPr>
                    <w:t xml:space="preserve">Cette obligation concerne aussi les écoles qui ne refusent jamais d’élèves et/ou seraient en capacité d’ouvrir de nouvelles places. </w:t>
                  </w: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 xml:space="preserve">L’information transmise doit être modifiée si un changement survient qui modifie le nombre de places disponibles déclaré préalablement. </w:t>
                  </w:r>
                </w:p>
                <w:p w:rsidR="000677DC" w:rsidRDefault="00DF6883">
                  <w:pPr>
                    <w:pStyle w:val="Default"/>
                    <w:spacing w:before="240"/>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Afin de faciliter cette collecte d’informations, l’administration,  a mis en place une application informatique « PLAF ». Le manuel d’utilisation de cette application est présenté dans la </w:t>
                  </w:r>
                  <w:hyperlink r:id="rId19" w:history="1">
                    <w:r>
                      <w:rPr>
                        <w:rStyle w:val="Lienhypertexte"/>
                        <w:rFonts w:asciiTheme="minorHAnsi" w:hAnsiTheme="minorHAnsi" w:cstheme="minorHAnsi"/>
                        <w:color w:val="auto"/>
                        <w:sz w:val="22"/>
                        <w:szCs w:val="22"/>
                      </w:rPr>
                      <w:t>circulaire 4981 du 05 septembre 2014</w:t>
                    </w:r>
                    <w:r>
                      <w:rPr>
                        <w:rStyle w:val="Lienhypertexte"/>
                        <w:rFonts w:asciiTheme="minorHAnsi" w:hAnsiTheme="minorHAnsi" w:cstheme="minorHAnsi"/>
                        <w:color w:val="auto"/>
                        <w:sz w:val="22"/>
                        <w:szCs w:val="22"/>
                        <w:lang w:eastAsia="fr-BE"/>
                      </w:rPr>
                      <w:t>.</w:t>
                    </w:r>
                  </w:hyperlink>
                </w:p>
                <w:p w:rsidR="000677DC" w:rsidRDefault="000677DC">
                  <w:pPr>
                    <w:rPr>
                      <w:rFonts w:asciiTheme="minorHAnsi" w:hAnsiTheme="minorHAnsi" w:cstheme="minorHAnsi"/>
                    </w:rPr>
                  </w:pPr>
                </w:p>
                <w:p w:rsidR="000677DC" w:rsidRDefault="00DF6883">
                  <w:pPr>
                    <w:pStyle w:val="Titre5"/>
                    <w:rPr>
                      <w:rFonts w:eastAsiaTheme="minorHAnsi"/>
                    </w:rPr>
                  </w:pPr>
                  <w:bookmarkStart w:id="108" w:name="_1.1.5._Inscription_des"/>
                  <w:bookmarkEnd w:id="108"/>
                  <w:r>
                    <w:rPr>
                      <w:rFonts w:eastAsiaTheme="minorHAnsi"/>
                    </w:rPr>
                    <w:t>1.1.5. Inscription des enfants malades</w:t>
                  </w:r>
                  <w:bookmarkEnd w:id="96"/>
                  <w:bookmarkEnd w:id="97"/>
                  <w:bookmarkEnd w:id="98"/>
                  <w:bookmarkEnd w:id="99"/>
                  <w:bookmarkEnd w:id="100"/>
                  <w:bookmarkEnd w:id="101"/>
                  <w:bookmarkEnd w:id="102"/>
                  <w:bookmarkEnd w:id="103"/>
                  <w:bookmarkEnd w:id="104"/>
                  <w:bookmarkEnd w:id="105"/>
                  <w:bookmarkEnd w:id="106"/>
                  <w:bookmarkEnd w:id="107"/>
                  <w:r>
                    <w:rPr>
                      <w:rFonts w:eastAsiaTheme="minorHAnsi"/>
                    </w:rPr>
                    <w:t xml:space="preserve"> et/ou en convalescence </w:t>
                  </w:r>
                </w:p>
                <w:p w:rsidR="000677DC" w:rsidRDefault="000677DC">
                  <w:pPr>
                    <w:rPr>
                      <w:rFonts w:asciiTheme="minorHAnsi" w:hAnsiTheme="minorHAnsi" w:cstheme="minorHAnsi"/>
                      <w:color w:val="000000"/>
                    </w:rPr>
                  </w:pPr>
                </w:p>
                <w:p w:rsidR="000677DC" w:rsidRDefault="00DF6883">
                  <w:pPr>
                    <w:jc w:val="both"/>
                    <w:rPr>
                      <w:rFonts w:asciiTheme="minorHAnsi" w:hAnsiTheme="minorHAnsi" w:cstheme="minorHAnsi"/>
                      <w:b/>
                      <w:u w:val="single"/>
                    </w:rPr>
                  </w:pPr>
                  <w:r>
                    <w:rPr>
                      <w:rFonts w:asciiTheme="minorHAnsi" w:hAnsiTheme="minorHAnsi" w:cstheme="minorHAnsi"/>
                    </w:rPr>
                    <w:t xml:space="preserve">Un élève fréquentant une école à l’hôpital bénéficie d’une double inscription scolaire : celle dans son école d’origine et celle de l’école à l’hôpital, c'est-à-dire dans l’enseignement spécialisé de type 5. L’élève reste administrativement attaché à son école d’origine durant tout le temps de son hospitalisation (et parfois aussi durant sa convalescence à domicile). </w:t>
                  </w:r>
                  <w:r>
                    <w:rPr>
                      <w:rFonts w:asciiTheme="minorHAnsi" w:hAnsiTheme="minorHAnsi" w:cstheme="minorHAnsi"/>
                      <w:b/>
                      <w:u w:val="single"/>
                    </w:rPr>
                    <w:t>Dans cette optique, tout passage dans l’année supérieure reste de la compétence de l’école d’origine.</w:t>
                  </w:r>
                </w:p>
                <w:p w:rsidR="000677DC" w:rsidRDefault="00DF6883">
                  <w:pPr>
                    <w:jc w:val="both"/>
                    <w:rPr>
                      <w:rFonts w:asciiTheme="minorHAnsi" w:hAnsiTheme="minorHAnsi" w:cstheme="minorHAnsi"/>
                    </w:rPr>
                  </w:pPr>
                  <w:r>
                    <w:rPr>
                      <w:rFonts w:asciiTheme="minorHAnsi" w:hAnsiTheme="minorHAnsi" w:cstheme="minorHAnsi"/>
                    </w:rPr>
                    <w:t>Lors de sa sortie d’hôpital, aucune formalité particulière n’est à entreprendre si l’enfant retourne vers son école d’origine.</w:t>
                  </w:r>
                </w:p>
                <w:p w:rsidR="000677DC" w:rsidRDefault="000677DC">
                  <w:pPr>
                    <w:rPr>
                      <w:rFonts w:asciiTheme="minorHAnsi" w:hAnsiTheme="minorHAnsi" w:cstheme="minorHAnsi"/>
                    </w:rPr>
                  </w:pPr>
                  <w:bookmarkStart w:id="109" w:name="_1.1.8._Transferts_entre"/>
                  <w:bookmarkStart w:id="110" w:name="_Toc291075476"/>
                  <w:bookmarkStart w:id="111" w:name="_Toc291075900"/>
                  <w:bookmarkStart w:id="112" w:name="_Toc291076324"/>
                  <w:bookmarkStart w:id="113" w:name="_Toc291076748"/>
                  <w:bookmarkStart w:id="114" w:name="_Toc291077172"/>
                  <w:bookmarkStart w:id="115" w:name="_Toc293652015"/>
                  <w:bookmarkStart w:id="116" w:name="_Toc293653597"/>
                  <w:bookmarkStart w:id="117" w:name="_Toc293654208"/>
                  <w:bookmarkStart w:id="118" w:name="_Toc294004788"/>
                  <w:bookmarkStart w:id="119" w:name="_Toc294185284"/>
                  <w:bookmarkStart w:id="120" w:name="_Toc324767150"/>
                  <w:bookmarkStart w:id="121" w:name="_Toc324768008"/>
                  <w:bookmarkEnd w:id="109"/>
                </w:p>
                <w:p w:rsidR="000677DC" w:rsidRDefault="00DF6883">
                  <w:pPr>
                    <w:pStyle w:val="Titre5"/>
                    <w:rPr>
                      <w:rFonts w:eastAsiaTheme="minorHAnsi"/>
                    </w:rPr>
                  </w:pPr>
                  <w:bookmarkStart w:id="122" w:name="_1.1.8._Transferts_entre_1"/>
                  <w:bookmarkEnd w:id="122"/>
                  <w:r>
                    <w:rPr>
                      <w:rFonts w:eastAsiaTheme="minorHAnsi"/>
                    </w:rPr>
                    <w:t xml:space="preserve">1.1.6. Transferts entre écoles </w:t>
                  </w:r>
                </w:p>
                <w:p w:rsidR="000677DC" w:rsidRDefault="000677DC">
                  <w:pPr>
                    <w:rPr>
                      <w:rFonts w:asciiTheme="minorHAnsi" w:hAnsiTheme="minorHAnsi" w:cstheme="minorHAnsi"/>
                      <w:bCs/>
                      <w:color w:val="000000"/>
                    </w:rPr>
                  </w:pPr>
                </w:p>
                <w:p w:rsidR="000677DC" w:rsidRDefault="00DF6883">
                  <w:pPr>
                    <w:pBdr>
                      <w:top w:val="double" w:sz="4" w:space="1" w:color="auto"/>
                      <w:left w:val="double" w:sz="4" w:space="4" w:color="auto"/>
                      <w:bottom w:val="double" w:sz="4" w:space="7" w:color="auto"/>
                      <w:right w:val="double" w:sz="4" w:space="2" w:color="auto"/>
                    </w:pBdr>
                    <w:jc w:val="center"/>
                    <w:rPr>
                      <w:rFonts w:asciiTheme="minorHAnsi" w:hAnsiTheme="minorHAnsi" w:cstheme="minorHAnsi"/>
                      <w:b/>
                    </w:rPr>
                  </w:pPr>
                  <w:r>
                    <w:rPr>
                      <w:rFonts w:asciiTheme="minorHAnsi" w:hAnsiTheme="minorHAnsi" w:cstheme="minorHAnsi"/>
                      <w:b/>
                      <w:u w:val="single"/>
                    </w:rPr>
                    <w:t>Remarque </w:t>
                  </w:r>
                  <w:r>
                    <w:rPr>
                      <w:rFonts w:asciiTheme="minorHAnsi" w:hAnsiTheme="minorHAnsi" w:cstheme="minorHAnsi"/>
                      <w:b/>
                    </w:rPr>
                    <w:t>:</w:t>
                  </w:r>
                </w:p>
                <w:p w:rsidR="000677DC" w:rsidRDefault="00DF6883">
                  <w:pPr>
                    <w:pBdr>
                      <w:top w:val="double" w:sz="4" w:space="1" w:color="auto"/>
                      <w:left w:val="double" w:sz="4" w:space="4" w:color="auto"/>
                      <w:bottom w:val="double" w:sz="4" w:space="7" w:color="auto"/>
                      <w:right w:val="double" w:sz="4" w:space="2" w:color="auto"/>
                    </w:pBdr>
                    <w:jc w:val="both"/>
                    <w:rPr>
                      <w:rFonts w:asciiTheme="minorHAnsi" w:hAnsiTheme="minorHAnsi" w:cstheme="minorHAnsi"/>
                    </w:rPr>
                  </w:pPr>
                  <w:r>
                    <w:rPr>
                      <w:rFonts w:asciiTheme="minorHAnsi" w:hAnsiTheme="minorHAnsi" w:cstheme="minorHAnsi"/>
                      <w:b/>
                    </w:rPr>
                    <w:t>Dans tous les cas</w:t>
                  </w:r>
                  <w:r>
                    <w:rPr>
                      <w:rFonts w:asciiTheme="minorHAnsi" w:hAnsiTheme="minorHAnsi" w:cstheme="minorHAnsi"/>
                    </w:rPr>
                    <w:t xml:space="preserve">, qu’il s’agisse d’un </w:t>
                  </w:r>
                  <w:r>
                    <w:rPr>
                      <w:rFonts w:asciiTheme="minorHAnsi" w:hAnsiTheme="minorHAnsi" w:cstheme="minorHAnsi"/>
                      <w:b/>
                    </w:rPr>
                    <w:t>transfert d’une école</w:t>
                  </w:r>
                  <w:r>
                    <w:rPr>
                      <w:rFonts w:asciiTheme="minorHAnsi" w:hAnsiTheme="minorHAnsi" w:cstheme="minorHAnsi"/>
                    </w:rPr>
                    <w:t xml:space="preserve"> d’enseignement </w:t>
                  </w:r>
                  <w:r>
                    <w:rPr>
                      <w:rFonts w:asciiTheme="minorHAnsi" w:hAnsiTheme="minorHAnsi" w:cstheme="minorHAnsi"/>
                      <w:u w:val="single"/>
                    </w:rPr>
                    <w:t>spécialisé</w:t>
                  </w:r>
                  <w:r>
                    <w:rPr>
                      <w:rFonts w:asciiTheme="minorHAnsi" w:hAnsiTheme="minorHAnsi" w:cstheme="minorHAnsi"/>
                    </w:rPr>
                    <w:t xml:space="preserve"> vers une autre école d’enseignement </w:t>
                  </w:r>
                  <w:r>
                    <w:rPr>
                      <w:rFonts w:asciiTheme="minorHAnsi" w:hAnsiTheme="minorHAnsi" w:cstheme="minorHAnsi"/>
                      <w:u w:val="single"/>
                    </w:rPr>
                    <w:t>spécialisé</w:t>
                  </w:r>
                  <w:r>
                    <w:rPr>
                      <w:rFonts w:asciiTheme="minorHAnsi" w:hAnsiTheme="minorHAnsi" w:cstheme="minorHAnsi"/>
                    </w:rPr>
                    <w:t xml:space="preserve"> ou d’un transfert d’une école d’enseignement </w:t>
                  </w:r>
                  <w:r>
                    <w:rPr>
                      <w:rFonts w:asciiTheme="minorHAnsi" w:hAnsiTheme="minorHAnsi" w:cstheme="minorHAnsi"/>
                      <w:u w:val="single"/>
                    </w:rPr>
                    <w:t>ordinaire</w:t>
                  </w:r>
                  <w:r>
                    <w:rPr>
                      <w:rFonts w:asciiTheme="minorHAnsi" w:hAnsiTheme="minorHAnsi" w:cstheme="minorHAnsi"/>
                    </w:rPr>
                    <w:t xml:space="preserve"> vers une école  d’enseignement </w:t>
                  </w:r>
                  <w:r>
                    <w:rPr>
                      <w:rFonts w:asciiTheme="minorHAnsi" w:hAnsiTheme="minorHAnsi" w:cstheme="minorHAnsi"/>
                      <w:u w:val="single"/>
                    </w:rPr>
                    <w:t>spécialisé</w:t>
                  </w:r>
                  <w:r>
                    <w:rPr>
                      <w:rFonts w:asciiTheme="minorHAnsi" w:hAnsiTheme="minorHAnsi" w:cstheme="minorHAnsi"/>
                    </w:rPr>
                    <w:t xml:space="preserve">,  </w:t>
                  </w:r>
                  <w:r>
                    <w:rPr>
                      <w:rFonts w:asciiTheme="minorHAnsi" w:hAnsiTheme="minorHAnsi" w:cstheme="minorHAnsi"/>
                      <w:b/>
                    </w:rPr>
                    <w:t>la direction de l’école</w:t>
                  </w:r>
                  <w:r>
                    <w:rPr>
                      <w:rFonts w:asciiTheme="minorHAnsi" w:hAnsiTheme="minorHAnsi" w:cstheme="minorHAnsi"/>
                    </w:rPr>
                    <w:t xml:space="preserve"> d’enseignement spécialisé </w:t>
                  </w:r>
                  <w:r>
                    <w:rPr>
                      <w:rFonts w:asciiTheme="minorHAnsi" w:hAnsiTheme="minorHAnsi" w:cstheme="minorHAnsi"/>
                      <w:b/>
                    </w:rPr>
                    <w:t xml:space="preserve">d’arrivée (nouvelle école) </w:t>
                  </w:r>
                  <w:r>
                    <w:rPr>
                      <w:rFonts w:asciiTheme="minorHAnsi" w:hAnsiTheme="minorHAnsi" w:cstheme="minorHAnsi"/>
                      <w:b/>
                      <w:u w:val="single"/>
                    </w:rPr>
                    <w:t>informe la direction</w:t>
                  </w:r>
                  <w:r>
                    <w:rPr>
                      <w:rFonts w:asciiTheme="minorHAnsi" w:hAnsiTheme="minorHAnsi" w:cstheme="minorHAnsi"/>
                    </w:rPr>
                    <w:t xml:space="preserve"> </w:t>
                  </w:r>
                  <w:r>
                    <w:rPr>
                      <w:rFonts w:asciiTheme="minorHAnsi" w:hAnsiTheme="minorHAnsi" w:cstheme="minorHAnsi"/>
                      <w:b/>
                      <w:u w:val="single"/>
                    </w:rPr>
                    <w:t>de</w:t>
                  </w:r>
                  <w:r>
                    <w:rPr>
                      <w:rFonts w:asciiTheme="minorHAnsi" w:hAnsiTheme="minorHAnsi" w:cstheme="minorHAnsi"/>
                      <w:u w:val="single"/>
                    </w:rPr>
                    <w:t xml:space="preserve"> </w:t>
                  </w:r>
                  <w:r>
                    <w:rPr>
                      <w:rFonts w:asciiTheme="minorHAnsi" w:hAnsiTheme="minorHAnsi" w:cstheme="minorHAnsi"/>
                      <w:b/>
                      <w:u w:val="single"/>
                    </w:rPr>
                    <w:t>l’école de départ</w:t>
                  </w:r>
                  <w:r>
                    <w:rPr>
                      <w:rFonts w:asciiTheme="minorHAnsi" w:hAnsiTheme="minorHAnsi" w:cstheme="minorHAnsi"/>
                      <w:b/>
                    </w:rPr>
                    <w:t xml:space="preserve"> (ancienne école) </w:t>
                  </w:r>
                  <w:r>
                    <w:rPr>
                      <w:rFonts w:asciiTheme="minorHAnsi" w:hAnsiTheme="minorHAnsi" w:cstheme="minorHAnsi"/>
                    </w:rPr>
                    <w:t xml:space="preserve">de l’inscription de l’élève. </w:t>
                  </w:r>
                </w:p>
                <w:p w:rsidR="000677DC" w:rsidRDefault="000677DC">
                  <w:pPr>
                    <w:rPr>
                      <w:rFonts w:asciiTheme="minorHAnsi" w:hAnsiTheme="minorHAnsi" w:cstheme="minorHAnsi"/>
                      <w:bCs/>
                    </w:rPr>
                  </w:pPr>
                </w:p>
                <w:p w:rsidR="000677DC" w:rsidRDefault="00DF6883">
                  <w:pPr>
                    <w:rPr>
                      <w:rFonts w:asciiTheme="minorHAnsi" w:hAnsiTheme="minorHAnsi" w:cstheme="minorHAnsi"/>
                      <w:b/>
                      <w:szCs w:val="20"/>
                      <w:u w:val="single"/>
                    </w:rPr>
                  </w:pPr>
                  <w:r>
                    <w:rPr>
                      <w:rFonts w:asciiTheme="minorHAnsi" w:hAnsiTheme="minorHAnsi" w:cstheme="minorHAnsi"/>
                    </w:rPr>
                    <w:br w:type="page"/>
                  </w:r>
                </w:p>
                <w:p w:rsidR="000677DC" w:rsidRDefault="00DF6883">
                  <w:pPr>
                    <w:pStyle w:val="Titre6"/>
                  </w:pPr>
                  <w:r>
                    <w:lastRenderedPageBreak/>
                    <w:t>1.1.6.1. Transfert d'un élève d’une école d'enseignement spécialisé vers une autre école d'enseignement spécialisé, nécessité par un changement de type.</w:t>
                  </w:r>
                </w:p>
                <w:p w:rsidR="000677DC" w:rsidRDefault="000677DC">
                  <w:pPr>
                    <w:pStyle w:val="Pieddepage"/>
                    <w:tabs>
                      <w:tab w:val="clear" w:pos="4819"/>
                      <w:tab w:val="clear" w:pos="9071"/>
                    </w:tabs>
                    <w:rPr>
                      <w:rFonts w:asciiTheme="minorHAnsi" w:hAnsiTheme="minorHAnsi" w:cstheme="minorHAnsi"/>
                      <w:sz w:val="22"/>
                      <w:szCs w:val="22"/>
                    </w:rPr>
                  </w:pPr>
                </w:p>
                <w:p w:rsidR="000677DC" w:rsidRDefault="00DF6883">
                  <w:pPr>
                    <w:jc w:val="both"/>
                    <w:rPr>
                      <w:rFonts w:asciiTheme="minorHAnsi" w:hAnsiTheme="minorHAnsi" w:cstheme="minorHAnsi"/>
                    </w:rPr>
                  </w:pPr>
                  <w:r>
                    <w:rPr>
                      <w:rFonts w:asciiTheme="minorHAnsi" w:hAnsiTheme="minorHAnsi" w:cstheme="minorHAnsi"/>
                    </w:rPr>
                    <w:t xml:space="preserve">En cas de désaccord entre les parties concernées (parents, direction, inspection, médecin du Service de Promotion et de Santé à l’école (S.P.S.E) et guidance), la Commission consultative compétente est saisie et donne son avis comme le prévoit l'article 125, 5° du </w:t>
                  </w:r>
                  <w:hyperlink r:id="rId20" w:history="1">
                    <w:r>
                      <w:rPr>
                        <w:rStyle w:val="Lienhypertexte"/>
                        <w:rFonts w:asciiTheme="minorHAnsi" w:hAnsiTheme="minorHAnsi" w:cstheme="minorHAnsi"/>
                      </w:rPr>
                      <w:t>Décret du 3 mars 2004 organisant l'Enseignement spécialisé</w:t>
                    </w:r>
                  </w:hyperlink>
                  <w:r>
                    <w:rPr>
                      <w:rFonts w:asciiTheme="minorHAnsi" w:hAnsiTheme="minorHAnsi" w:cstheme="minorHAnsi"/>
                    </w:rPr>
                    <w:t>. Si les parents ne s’opposent pas à son avis, elle transmet le dossier au Gouvernement, selon la procédure fixée à l'article 128, alinéa 5 du Décret susmentionné.</w:t>
                  </w:r>
                </w:p>
                <w:p w:rsidR="000677DC" w:rsidRDefault="000677DC">
                  <w:pPr>
                    <w:pStyle w:val="Titre6"/>
                  </w:pPr>
                  <w:bookmarkStart w:id="123" w:name="_1.1.6.2._Transfert_d'un"/>
                  <w:bookmarkEnd w:id="123"/>
                </w:p>
                <w:p w:rsidR="000677DC" w:rsidRDefault="00DF6883">
                  <w:pPr>
                    <w:pStyle w:val="Titre6"/>
                  </w:pPr>
                  <w:r>
                    <w:t>1.1.6.2. Transfert d'un élève d’une école d'enseignement spécialisé vers une autre école d'enseignement spécialisé, sans changement de type.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i/>
                      <w:spacing w:val="2"/>
                    </w:rPr>
                  </w:pPr>
                  <w:r>
                    <w:rPr>
                      <w:rFonts w:asciiTheme="minorHAnsi" w:hAnsiTheme="minorHAnsi" w:cstheme="minorHAnsi"/>
                      <w:i/>
                      <w:spacing w:val="2"/>
                    </w:rPr>
                    <w:t xml:space="preserve">Base légale </w:t>
                  </w:r>
                </w:p>
                <w:p w:rsidR="000677DC" w:rsidRDefault="00E168FC">
                  <w:pPr>
                    <w:jc w:val="both"/>
                    <w:rPr>
                      <w:rFonts w:asciiTheme="minorHAnsi" w:hAnsiTheme="minorHAnsi" w:cstheme="minorHAnsi"/>
                      <w:i/>
                      <w:spacing w:val="2"/>
                    </w:rPr>
                  </w:pPr>
                  <w:hyperlink r:id="rId21" w:history="1">
                    <w:r w:rsidR="00DF6883">
                      <w:rPr>
                        <w:rStyle w:val="Lienhypertexte"/>
                        <w:rFonts w:asciiTheme="minorHAnsi" w:hAnsiTheme="minorHAnsi" w:cstheme="minorHAnsi"/>
                        <w:i/>
                        <w:spacing w:val="2"/>
                      </w:rPr>
                      <w:t>Décret du 3 mars 2004 relatif à l’enseignement spécialisé</w:t>
                    </w:r>
                  </w:hyperlink>
                  <w:r w:rsidR="00DF6883">
                    <w:rPr>
                      <w:rFonts w:asciiTheme="minorHAnsi" w:hAnsiTheme="minorHAnsi" w:cstheme="minorHAnsi"/>
                      <w:i/>
                      <w:spacing w:val="2"/>
                    </w:rPr>
                    <w:t>, article 25 bis</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rPr>
                  </w:pPr>
                  <w:r>
                    <w:rPr>
                      <w:rFonts w:asciiTheme="minorHAnsi" w:hAnsiTheme="minorHAnsi" w:cstheme="minorHAnsi"/>
                    </w:rPr>
                    <w:t xml:space="preserve">Les dispositions qui suivent s'appliquent à tout enfant fréquentant une école d’enseignement fondamental spécialisé, organisé ou subventionné par la Fédération Wallonie-Bruxelles.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début d’année scolaire, les directions d’école donnent aux parents toutes les informations utiles en matière de changement d’école sans changement de type en cours d’année scolaire.</w:t>
                  </w:r>
                </w:p>
                <w:p w:rsidR="000677DC" w:rsidRDefault="000677DC">
                  <w:pPr>
                    <w:rPr>
                      <w:rFonts w:asciiTheme="minorHAnsi" w:hAnsiTheme="minorHAnsi" w:cstheme="minorHAnsi"/>
                    </w:rPr>
                  </w:pPr>
                </w:p>
                <w:p w:rsidR="000677DC" w:rsidRDefault="00DF6883">
                  <w:pPr>
                    <w:pStyle w:val="Titre7"/>
                  </w:pPr>
                  <w:bookmarkStart w:id="124" w:name="_1.1.6.2.1_Changement_d’école"/>
                  <w:bookmarkEnd w:id="124"/>
                  <w:r>
                    <w:t>1.1.6.2.1 Changement d’école sans changement de type : principes</w:t>
                  </w:r>
                </w:p>
                <w:p w:rsidR="000677DC" w:rsidRDefault="00DF6883">
                  <w:pPr>
                    <w:pStyle w:val="Paragraphedeliste"/>
                    <w:jc w:val="both"/>
                    <w:rPr>
                      <w:rFonts w:asciiTheme="minorHAnsi" w:eastAsiaTheme="minorHAnsi" w:hAnsiTheme="minorHAnsi" w:cstheme="minorHAnsi"/>
                      <w:sz w:val="22"/>
                      <w:szCs w:val="22"/>
                      <w:lang w:eastAsia="en-US"/>
                    </w:rPr>
                  </w:pPr>
                  <w:r>
                    <w:rPr>
                      <w:rFonts w:asciiTheme="minorHAnsi" w:hAnsiTheme="minorHAnsi" w:cstheme="minorHAnsi"/>
                      <w:noProof/>
                      <w:szCs w:val="22"/>
                      <w:lang w:eastAsia="fr-BE"/>
                    </w:rPr>
                    <mc:AlternateContent>
                      <mc:Choice Requires="wps">
                        <w:drawing>
                          <wp:anchor distT="0" distB="0" distL="114300" distR="114300" simplePos="0" relativeHeight="251584000" behindDoc="0" locked="0" layoutInCell="1" allowOverlap="1">
                            <wp:simplePos x="0" y="0"/>
                            <wp:positionH relativeFrom="column">
                              <wp:posOffset>6386830</wp:posOffset>
                            </wp:positionH>
                            <wp:positionV relativeFrom="paragraph">
                              <wp:posOffset>177165</wp:posOffset>
                            </wp:positionV>
                            <wp:extent cx="0" cy="235527"/>
                            <wp:effectExtent l="0" t="0" r="19050" b="31750"/>
                            <wp:wrapNone/>
                            <wp:docPr id="11" name="Connecteur droit 11"/>
                            <wp:cNvGraphicFramePr/>
                            <a:graphic xmlns:a="http://schemas.openxmlformats.org/drawingml/2006/main">
                              <a:graphicData uri="http://schemas.microsoft.com/office/word/2010/wordprocessingShape">
                                <wps:wsp>
                                  <wps:cNvCnPr/>
                                  <wps:spPr>
                                    <a:xfrm>
                                      <a:off x="0" y="0"/>
                                      <a:ext cx="0" cy="2355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C6F6128" id="Connecteur droit 11" o:spid="_x0000_s1026" style="position:absolute;z-index:251584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9pt,13.95pt" to="502.9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Les changements d’école sans changement de type sont libres jusqu’au 30 septembre dernière heure de cours.</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86048" behindDoc="0" locked="0" layoutInCell="1" allowOverlap="1">
                            <wp:simplePos x="0" y="0"/>
                            <wp:positionH relativeFrom="column">
                              <wp:posOffset>6386830</wp:posOffset>
                            </wp:positionH>
                            <wp:positionV relativeFrom="paragraph">
                              <wp:posOffset>196215</wp:posOffset>
                            </wp:positionV>
                            <wp:extent cx="0" cy="159327"/>
                            <wp:effectExtent l="0" t="0" r="19050" b="31750"/>
                            <wp:wrapNone/>
                            <wp:docPr id="14" name="Connecteur droit 14"/>
                            <wp:cNvGraphicFramePr/>
                            <a:graphic xmlns:a="http://schemas.openxmlformats.org/drawingml/2006/main">
                              <a:graphicData uri="http://schemas.microsoft.com/office/word/2010/wordprocessingShape">
                                <wps:wsp>
                                  <wps:cNvCnPr/>
                                  <wps:spPr>
                                    <a:xfrm>
                                      <a:off x="0" y="0"/>
                                      <a:ext cx="0" cy="1593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5513633" id="Connecteur droit 14" o:spid="_x0000_s1026" style="position:absolute;z-index:251586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9pt,15.45pt" to="502.9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 xml:space="preserve">Au-delà du 30 septembre de l’année scolaire en cours, un élève régulièrement inscrit dans une école  d'enseignement fondamental spécialisé peut être inscrit dans une autre école d'enseignement fondamental spécialisé qui organise le même type d'enseignement, sur décision de ses parents ou de la personne investie de l'autorité parentale, après avis de la direction de l'école d’enseignement spécialisé d'origine.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cas d'avis défavorable de la direction de l'école d’enseignement spécialisé d'origine, l'inscription est toutefois possible à la condition d'avoir obtenu un avis de l'organisme chargé de la guidance des élèves de l'école d’enseignement spécialisé d'origine.</w:t>
                  </w:r>
                </w:p>
                <w:p w:rsidR="000677DC" w:rsidRDefault="000677DC">
                  <w:pPr>
                    <w:rPr>
                      <w:rFonts w:asciiTheme="minorHAnsi" w:hAnsiTheme="minorHAnsi" w:cstheme="minorHAnsi"/>
                    </w:rPr>
                  </w:pPr>
                </w:p>
                <w:p w:rsidR="000677DC" w:rsidRDefault="00DF6883">
                  <w:pPr>
                    <w:pBdr>
                      <w:top w:val="single" w:sz="12" w:space="1" w:color="auto"/>
                      <w:left w:val="single" w:sz="12" w:space="4" w:color="auto"/>
                      <w:bottom w:val="single" w:sz="12" w:space="1" w:color="auto"/>
                      <w:right w:val="single" w:sz="12" w:space="4" w:color="auto"/>
                    </w:pBdr>
                    <w:spacing w:line="259" w:lineRule="auto"/>
                    <w:jc w:val="both"/>
                    <w:rPr>
                      <w:rFonts w:asciiTheme="minorHAnsi" w:hAnsiTheme="minorHAnsi" w:cstheme="minorHAnsi"/>
                    </w:rPr>
                  </w:pPr>
                  <w:r>
                    <w:rPr>
                      <w:rFonts w:asciiTheme="minorHAnsi" w:hAnsiTheme="minorHAnsi" w:cstheme="minorHAnsi"/>
                    </w:rPr>
                    <w:t xml:space="preserve">Tout parent qui souhaite changer son enfant devra demander à la direction de l’école d’origine, le formulaire permettant d’introduire la demande de changement d’école. Le dossier devra obligatoirement être composé à l’aide des </w:t>
                  </w:r>
                  <w:hyperlink w:anchor="_Annexe_10._Demande" w:history="1">
                    <w:r>
                      <w:rPr>
                        <w:rFonts w:asciiTheme="minorHAnsi" w:hAnsiTheme="minorHAnsi" w:cstheme="minorHAnsi"/>
                      </w:rPr>
                      <w:t>annexes 5, 5bis et 5ter</w:t>
                    </w:r>
                  </w:hyperlink>
                  <w:r>
                    <w:rPr>
                      <w:rFonts w:asciiTheme="minorHAnsi" w:hAnsiTheme="minorHAnsi" w:cstheme="minorHAnsi"/>
                    </w:rPr>
                    <w:t>. La direction d’école est dans l’obligation de remettre aux parents, les documents nécessaires à la demande, même si elle ne juge pas ce changement opportun.</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Lorsqu'un changement d’école est demandé après le 30 septembre, la procédure relève, en premier lieu de la direction de l’école fréquentée par l’élève. Elle nécessite l'intervention de l'organisme chargé de la guidance des élèves de l'école d’enseignement spécialisé d'origine uniquement en cas d’avis défavorable de cette direction.</w:t>
                  </w:r>
                </w:p>
                <w:p w:rsidR="000677DC" w:rsidRDefault="000677DC">
                  <w:pPr>
                    <w:jc w:val="both"/>
                    <w:rPr>
                      <w:rFonts w:asciiTheme="minorHAnsi" w:hAnsiTheme="minorHAnsi" w:cstheme="minorHAnsi"/>
                    </w:rPr>
                  </w:pPr>
                </w:p>
                <w:p w:rsidR="000677DC" w:rsidRDefault="00DF6883">
                  <w:pPr>
                    <w:pStyle w:val="Paragraphedeliste"/>
                    <w:ind w:left="0"/>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Si après avoir entendu les parents ou la personne investie de l’autorité parentale, l’avis de la direction est favorable, le changement est autorisé. </w:t>
                  </w:r>
                </w:p>
                <w:p w:rsidR="000677DC" w:rsidRDefault="000677DC">
                  <w:pPr>
                    <w:pStyle w:val="Paragraphedeliste"/>
                    <w:ind w:left="0"/>
                    <w:jc w:val="both"/>
                    <w:rPr>
                      <w:rFonts w:asciiTheme="minorHAnsi" w:eastAsiaTheme="minorHAnsi" w:hAnsiTheme="minorHAnsi" w:cstheme="minorHAnsi"/>
                      <w:sz w:val="22"/>
                      <w:szCs w:val="22"/>
                      <w:lang w:eastAsia="en-US"/>
                    </w:rPr>
                  </w:pPr>
                </w:p>
                <w:p w:rsidR="000677DC" w:rsidRDefault="00DF6883">
                  <w:pPr>
                    <w:jc w:val="both"/>
                    <w:rPr>
                      <w:rFonts w:asciiTheme="minorHAnsi" w:hAnsiTheme="minorHAnsi" w:cstheme="minorHAnsi"/>
                    </w:rPr>
                  </w:pPr>
                  <w:r>
                    <w:rPr>
                      <w:rFonts w:asciiTheme="minorHAnsi" w:hAnsiTheme="minorHAnsi" w:cstheme="minorHAnsi"/>
                    </w:rPr>
                    <w:t>Si l’avis de la direction de l’école est défavorable, elle transmet le dossier dans les 3 jours ouvrables à l'organisme chargé de la guidance des élèves de l'école.</w:t>
                  </w:r>
                </w:p>
                <w:p w:rsidR="000677DC" w:rsidRDefault="000677DC">
                  <w:pPr>
                    <w:pStyle w:val="Paragraphedeliste"/>
                    <w:ind w:left="0"/>
                    <w:jc w:val="both"/>
                    <w:rPr>
                      <w:rFonts w:asciiTheme="minorHAnsi" w:eastAsiaTheme="minorHAnsi" w:hAnsiTheme="minorHAnsi" w:cstheme="minorHAnsi"/>
                      <w:color w:val="FF0000"/>
                      <w:sz w:val="10"/>
                      <w:szCs w:val="10"/>
                      <w:lang w:eastAsia="en-US"/>
                    </w:rPr>
                  </w:pPr>
                </w:p>
                <w:p w:rsidR="000677DC" w:rsidRDefault="00DF6883">
                  <w:pPr>
                    <w:pStyle w:val="Paragraphedeliste"/>
                    <w:ind w:left="0"/>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lastRenderedPageBreak/>
                    <w:t>Cet organisme devra entendre les parents et émettre un avis dans les 10 jours ouvrables de la réception de la demande transmise par la direction de l’</w:t>
                  </w:r>
                  <w:r>
                    <w:rPr>
                      <w:rFonts w:asciiTheme="minorHAnsi" w:hAnsiTheme="minorHAnsi" w:cstheme="minorHAnsi"/>
                      <w:sz w:val="22"/>
                      <w:szCs w:val="22"/>
                    </w:rPr>
                    <w:t>école</w:t>
                  </w:r>
                  <w:r>
                    <w:rPr>
                      <w:rFonts w:asciiTheme="minorHAnsi" w:eastAsiaTheme="minorHAnsi" w:hAnsiTheme="minorHAnsi" w:cstheme="minorHAnsi"/>
                      <w:sz w:val="22"/>
                      <w:szCs w:val="22"/>
                      <w:lang w:eastAsia="en-US"/>
                    </w:rPr>
                    <w:t>.</w:t>
                  </w:r>
                </w:p>
                <w:p w:rsidR="000677DC" w:rsidRDefault="000677DC">
                  <w:pPr>
                    <w:pStyle w:val="Paragraphedeliste"/>
                    <w:rPr>
                      <w:rFonts w:asciiTheme="minorHAnsi" w:eastAsiaTheme="minorHAnsi" w:hAnsiTheme="minorHAnsi" w:cstheme="minorHAnsi"/>
                      <w:sz w:val="22"/>
                      <w:szCs w:val="22"/>
                      <w:lang w:eastAsia="en-US"/>
                    </w:rPr>
                  </w:pPr>
                </w:p>
                <w:p w:rsidR="000677DC" w:rsidRDefault="00DF6883">
                  <w:pPr>
                    <w:pStyle w:val="Paragraphedeliste"/>
                    <w:numPr>
                      <w:ilvl w:val="0"/>
                      <w:numId w:val="184"/>
                    </w:numPr>
                    <w:suppressAutoHyphens w:val="0"/>
                    <w:contextualSpacing/>
                    <w:jc w:val="both"/>
                    <w:rPr>
                      <w:rFonts w:asciiTheme="minorHAnsi" w:eastAsiaTheme="minorHAnsi" w:hAnsiTheme="minorHAnsi" w:cstheme="minorHAnsi"/>
                      <w:b/>
                      <w:sz w:val="22"/>
                      <w:szCs w:val="22"/>
                      <w:lang w:eastAsia="en-US"/>
                    </w:rPr>
                  </w:pPr>
                  <w:r>
                    <w:rPr>
                      <w:rFonts w:asciiTheme="minorHAnsi" w:eastAsiaTheme="minorHAnsi" w:hAnsiTheme="minorHAnsi" w:cstheme="minorHAnsi"/>
                      <w:b/>
                      <w:sz w:val="22"/>
                      <w:szCs w:val="22"/>
                      <w:lang w:eastAsia="en-US"/>
                    </w:rPr>
                    <w:t>Procédures à suivre</w:t>
                  </w:r>
                </w:p>
                <w:p w:rsidR="000677DC" w:rsidRDefault="000677DC">
                  <w:pPr>
                    <w:jc w:val="both"/>
                    <w:rPr>
                      <w:rFonts w:asciiTheme="minorHAnsi" w:hAnsiTheme="minorHAnsi" w:cstheme="minorHAnsi"/>
                    </w:rPr>
                  </w:pPr>
                </w:p>
                <w:p w:rsidR="000677DC" w:rsidRDefault="00DF6883">
                  <w:pPr>
                    <w:pStyle w:val="Paragraphedeliste"/>
                    <w:ind w:left="0"/>
                    <w:jc w:val="both"/>
                    <w:rPr>
                      <w:rFonts w:asciiTheme="minorHAnsi" w:eastAsiaTheme="minorHAnsi" w:hAnsiTheme="minorHAnsi" w:cstheme="minorHAnsi"/>
                      <w:sz w:val="22"/>
                      <w:szCs w:val="22"/>
                      <w:u w:val="single"/>
                      <w:lang w:eastAsia="en-US"/>
                    </w:rPr>
                  </w:pPr>
                  <w:r>
                    <w:rPr>
                      <w:rFonts w:asciiTheme="minorHAnsi" w:eastAsiaTheme="minorHAnsi" w:hAnsiTheme="minorHAnsi" w:cstheme="minorHAnsi"/>
                      <w:sz w:val="22"/>
                      <w:szCs w:val="22"/>
                      <w:u w:val="single"/>
                      <w:lang w:eastAsia="en-US"/>
                    </w:rPr>
                    <w:t>a) Introduction de la demande par les parents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demande de changement d’école est introduite par les parents de l’élève ou la personne investie de l’autorité parentale, auprès de la direction de l’école dans laquelle l’élève est inscrit (l’école d’origine).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Cette demande est introduite à l’aide de la formule I (</w:t>
                  </w:r>
                  <w:hyperlink w:anchor="_Annexe_5_:_1" w:history="1">
                    <w:r>
                      <w:rPr>
                        <w:rStyle w:val="Lienhypertexte"/>
                        <w:rFonts w:asciiTheme="minorHAnsi" w:hAnsiTheme="minorHAnsi" w:cstheme="minorHAnsi"/>
                      </w:rPr>
                      <w:t>Annexe 5</w:t>
                    </w:r>
                  </w:hyperlink>
                  <w:r>
                    <w:rPr>
                      <w:rFonts w:asciiTheme="minorHAnsi" w:hAnsiTheme="minorHAnsi" w:cstheme="minorHAnsi"/>
                    </w:rPr>
                    <w:t xml:space="preserve">), en un exemplaire, accompagnée des documents justificatifs nécessaires ou de tout autre document jugé utile.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u w:val="single"/>
                    </w:rPr>
                  </w:pPr>
                  <w:r>
                    <w:rPr>
                      <w:rFonts w:asciiTheme="minorHAnsi" w:hAnsiTheme="minorHAnsi" w:cstheme="minorHAnsi"/>
                      <w:u w:val="single"/>
                    </w:rPr>
                    <w:t>b) Traitement initial du dossier par la direction de l’école d’origine.</w:t>
                  </w:r>
                </w:p>
                <w:p w:rsidR="000677DC" w:rsidRDefault="000677DC">
                  <w:pPr>
                    <w:jc w:val="both"/>
                    <w:rPr>
                      <w:rFonts w:asciiTheme="minorHAnsi" w:hAnsiTheme="minorHAnsi" w:cstheme="minorHAnsi"/>
                    </w:rPr>
                  </w:pPr>
                </w:p>
                <w:p w:rsidR="000677DC" w:rsidRDefault="00DF6883">
                  <w:pPr>
                    <w:pStyle w:val="Corpsdetexte"/>
                    <w:rPr>
                      <w:rFonts w:eastAsiaTheme="minorHAnsi"/>
                    </w:rPr>
                  </w:pPr>
                  <w:r>
                    <w:rPr>
                      <w:rFonts w:eastAsiaTheme="minorHAnsi"/>
                    </w:rPr>
                    <w:t>La direction de l’école note la date de réception de la demande complétée par les parents ou par la personne investie de l’autorité parentale au cadre A de la formule I. (</w:t>
                  </w:r>
                  <w:hyperlink w:anchor="_Annexe_5_:_1" w:history="1">
                    <w:r>
                      <w:rPr>
                        <w:rStyle w:val="Lienhypertexte"/>
                        <w:rFonts w:asciiTheme="minorHAnsi" w:eastAsiaTheme="minorHAnsi" w:hAnsiTheme="minorHAnsi" w:cstheme="minorHAnsi"/>
                      </w:rPr>
                      <w:t>Annexe 5</w:t>
                    </w:r>
                  </w:hyperlink>
                  <w:r>
                    <w:rPr>
                      <w:rFonts w:eastAsiaTheme="minorHAnsi"/>
                    </w:rPr>
                    <w:t>).</w:t>
                  </w:r>
                </w:p>
                <w:p w:rsidR="000677DC" w:rsidRDefault="000677DC">
                  <w:pPr>
                    <w:spacing w:after="80"/>
                    <w:jc w:val="both"/>
                    <w:rPr>
                      <w:rFonts w:asciiTheme="minorHAnsi" w:hAnsiTheme="minorHAnsi" w:cstheme="minorHAnsi"/>
                    </w:rPr>
                  </w:pPr>
                </w:p>
                <w:p w:rsidR="000677DC" w:rsidRDefault="000677DC">
                  <w:pPr>
                    <w:spacing w:after="80"/>
                    <w:jc w:val="both"/>
                    <w:rPr>
                      <w:rFonts w:asciiTheme="minorHAnsi" w:hAnsiTheme="minorHAnsi" w:cstheme="minorHAnsi"/>
                    </w:rPr>
                  </w:pPr>
                </w:p>
                <w:p w:rsidR="000677DC" w:rsidRDefault="00DF6883">
                  <w:pPr>
                    <w:pStyle w:val="Paragraphedeliste"/>
                    <w:numPr>
                      <w:ilvl w:val="0"/>
                      <w:numId w:val="181"/>
                    </w:numPr>
                    <w:suppressAutoHyphens w:val="0"/>
                    <w:spacing w:after="80"/>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2 cas peuvent se présenter:</w:t>
                  </w:r>
                </w:p>
                <w:p w:rsidR="000677DC" w:rsidRDefault="000677DC">
                  <w:pPr>
                    <w:pStyle w:val="Corpsdetexte3"/>
                    <w:ind w:hanging="1622"/>
                    <w:jc w:val="both"/>
                    <w:rPr>
                      <w:rFonts w:asciiTheme="minorHAnsi" w:eastAsiaTheme="minorHAnsi" w:hAnsiTheme="minorHAnsi" w:cstheme="minorHAnsi"/>
                      <w:sz w:val="22"/>
                      <w:szCs w:val="22"/>
                      <w:lang w:eastAsia="en-US"/>
                    </w:rPr>
                  </w:pPr>
                </w:p>
                <w:p w:rsidR="000677DC" w:rsidRDefault="00DF6883">
                  <w:pPr>
                    <w:pStyle w:val="Corpsdetexte3"/>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1°) La direction accepte le changement d’école.</w:t>
                  </w:r>
                </w:p>
                <w:p w:rsidR="000677DC" w:rsidRDefault="00DF6883">
                  <w:pPr>
                    <w:jc w:val="both"/>
                    <w:rPr>
                      <w:rFonts w:asciiTheme="minorHAnsi" w:hAnsiTheme="minorHAnsi" w:cstheme="minorHAnsi"/>
                    </w:rPr>
                  </w:pPr>
                  <w:r>
                    <w:rPr>
                      <w:rFonts w:asciiTheme="minorHAnsi" w:hAnsiTheme="minorHAnsi" w:cstheme="minorHAnsi"/>
                    </w:rPr>
                    <w:t>Si la direction de l’école d’origine accepte le changement d’école :</w:t>
                  </w:r>
                </w:p>
                <w:p w:rsidR="000677DC" w:rsidRDefault="000677DC">
                  <w:pPr>
                    <w:jc w:val="both"/>
                    <w:rPr>
                      <w:rFonts w:asciiTheme="minorHAnsi" w:hAnsiTheme="minorHAnsi" w:cstheme="minorHAnsi"/>
                    </w:rPr>
                  </w:pPr>
                </w:p>
                <w:p w:rsidR="000677DC" w:rsidRDefault="00DF6883">
                  <w:pPr>
                    <w:pStyle w:val="Paragraphedeliste"/>
                    <w:numPr>
                      <w:ilvl w:val="0"/>
                      <w:numId w:val="180"/>
                    </w:numPr>
                    <w:suppressAutoHyphens w:val="0"/>
                    <w:spacing w:after="10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elle biffe, au cadre A de la Formule I (</w:t>
                  </w:r>
                  <w:hyperlink w:anchor="_Annexe_5_:_1" w:history="1">
                    <w:r>
                      <w:rPr>
                        <w:rStyle w:val="Lienhypertexte"/>
                        <w:rFonts w:asciiTheme="minorHAnsi" w:eastAsiaTheme="minorHAnsi" w:hAnsiTheme="minorHAnsi" w:cstheme="minorHAnsi"/>
                        <w:sz w:val="22"/>
                        <w:szCs w:val="22"/>
                        <w:lang w:eastAsia="en-US"/>
                      </w:rPr>
                      <w:t>Annexe 5</w:t>
                    </w:r>
                  </w:hyperlink>
                  <w:r>
                    <w:rPr>
                      <w:rFonts w:asciiTheme="minorHAnsi" w:eastAsiaTheme="minorHAnsi" w:hAnsiTheme="minorHAnsi" w:cstheme="minorHAnsi"/>
                      <w:sz w:val="22"/>
                      <w:szCs w:val="22"/>
                      <w:lang w:eastAsia="en-US"/>
                    </w:rPr>
                    <w:t>), la mention « avis défavorable » en conservant la mention « autorisé »;</w:t>
                  </w:r>
                </w:p>
                <w:p w:rsidR="000677DC" w:rsidRDefault="00DF6883">
                  <w:pPr>
                    <w:pStyle w:val="Paragraphedeliste"/>
                    <w:numPr>
                      <w:ilvl w:val="0"/>
                      <w:numId w:val="180"/>
                    </w:numPr>
                    <w:suppressAutoHyphens w:val="0"/>
                    <w:spacing w:after="10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elle complète le cadre B (dernier jour de classe dans l’école de départ);</w:t>
                  </w:r>
                </w:p>
                <w:p w:rsidR="000677DC" w:rsidRDefault="00DF6883">
                  <w:pPr>
                    <w:pStyle w:val="Paragraphedeliste"/>
                    <w:numPr>
                      <w:ilvl w:val="0"/>
                      <w:numId w:val="180"/>
                    </w:numPr>
                    <w:suppressAutoHyphens w:val="0"/>
                    <w:spacing w:after="10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dans les 3 jours ouvrables qui suivent la réception de la demande, elle remet l’original de la formule I aux parents afin qu’ils puissent procéder à l’inscription de l’élève dans la nouvelle école (l’école conserve une copie de tous les documents dans ses propres archives et les tient à disposition du service de la vérification).</w:t>
                  </w:r>
                </w:p>
                <w:p w:rsidR="000677DC" w:rsidRDefault="000677DC">
                  <w:pPr>
                    <w:rPr>
                      <w:rFonts w:asciiTheme="minorHAnsi" w:hAnsiTheme="minorHAnsi" w:cstheme="minorHAnsi"/>
                    </w:rPr>
                  </w:pPr>
                </w:p>
                <w:p w:rsidR="000677DC" w:rsidRDefault="00DF6883">
                  <w:pPr>
                    <w:pStyle w:val="Corpsdetexte3"/>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2°) La direction n’accepte pas le changement d’école.</w:t>
                  </w:r>
                </w:p>
                <w:p w:rsidR="000677DC" w:rsidRDefault="00DF6883">
                  <w:pPr>
                    <w:pStyle w:val="Corpsdetexte3"/>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Après avoir entendu les parents (cfr annexe 5 ter), la direction s’oppose au changement : </w:t>
                  </w:r>
                </w:p>
                <w:p w:rsidR="000677DC" w:rsidRDefault="00DF6883">
                  <w:pPr>
                    <w:numPr>
                      <w:ilvl w:val="0"/>
                      <w:numId w:val="179"/>
                    </w:numPr>
                    <w:tabs>
                      <w:tab w:val="num" w:pos="901"/>
                    </w:tabs>
                    <w:ind w:left="284" w:hanging="284"/>
                    <w:jc w:val="both"/>
                    <w:rPr>
                      <w:rFonts w:asciiTheme="minorHAnsi" w:hAnsiTheme="minorHAnsi" w:cstheme="minorHAnsi"/>
                    </w:rPr>
                  </w:pPr>
                  <w:r>
                    <w:rPr>
                      <w:rFonts w:asciiTheme="minorHAnsi" w:hAnsiTheme="minorHAnsi" w:cstheme="minorHAnsi"/>
                    </w:rPr>
                    <w:t>elle remet son avis en biffant au cadre A de la formule I (</w:t>
                  </w:r>
                  <w:hyperlink w:anchor="_Annexe_5_:_1" w:history="1">
                    <w:r>
                      <w:rPr>
                        <w:rStyle w:val="Lienhypertexte"/>
                        <w:rFonts w:asciiTheme="minorHAnsi" w:hAnsiTheme="minorHAnsi" w:cstheme="minorHAnsi"/>
                      </w:rPr>
                      <w:t>Annexe 5</w:t>
                    </w:r>
                  </w:hyperlink>
                  <w:r>
                    <w:rPr>
                      <w:rFonts w:asciiTheme="minorHAnsi" w:hAnsiTheme="minorHAnsi" w:cstheme="minorHAnsi"/>
                    </w:rPr>
                    <w:t>) la mention « autorisé » en conservant la mention « avis défavorable »;</w:t>
                  </w:r>
                </w:p>
                <w:p w:rsidR="000677DC" w:rsidRDefault="00DF6883">
                  <w:pPr>
                    <w:numPr>
                      <w:ilvl w:val="0"/>
                      <w:numId w:val="179"/>
                    </w:numPr>
                    <w:tabs>
                      <w:tab w:val="num" w:pos="901"/>
                    </w:tabs>
                    <w:spacing w:before="240"/>
                    <w:ind w:left="284" w:hanging="284"/>
                    <w:jc w:val="both"/>
                    <w:rPr>
                      <w:rFonts w:asciiTheme="minorHAnsi" w:hAnsiTheme="minorHAnsi" w:cstheme="minorHAnsi"/>
                    </w:rPr>
                  </w:pPr>
                  <w:r>
                    <w:rPr>
                      <w:rFonts w:asciiTheme="minorHAnsi" w:hAnsiTheme="minorHAnsi" w:cstheme="minorHAnsi"/>
                    </w:rPr>
                    <w:t>elle complète la formule II (</w:t>
                  </w:r>
                  <w:hyperlink w:anchor="_Annexe_5bis_:" w:history="1">
                    <w:r>
                      <w:rPr>
                        <w:rStyle w:val="Lienhypertexte"/>
                        <w:rFonts w:asciiTheme="minorHAnsi" w:hAnsiTheme="minorHAnsi" w:cstheme="minorHAnsi"/>
                      </w:rPr>
                      <w:t>Annexe 5bis</w:t>
                    </w:r>
                  </w:hyperlink>
                  <w:r>
                    <w:rPr>
                      <w:rFonts w:asciiTheme="minorHAnsi" w:hAnsiTheme="minorHAnsi" w:cstheme="minorHAnsi"/>
                    </w:rPr>
                    <w:t>) en justifiant son avis de manière circonstanciée;</w:t>
                  </w:r>
                </w:p>
                <w:p w:rsidR="000677DC" w:rsidRDefault="00DF6883">
                  <w:pPr>
                    <w:tabs>
                      <w:tab w:val="num" w:pos="901"/>
                    </w:tabs>
                    <w:ind w:left="284" w:hanging="284"/>
                    <w:jc w:val="both"/>
                    <w:rPr>
                      <w:rFonts w:asciiTheme="minorHAnsi" w:hAnsiTheme="minorHAnsi" w:cstheme="minorHAnsi"/>
                    </w:rPr>
                  </w:pPr>
                  <w:r>
                    <w:rPr>
                      <w:rFonts w:asciiTheme="minorHAnsi" w:hAnsiTheme="minorHAnsi" w:cstheme="minorHAnsi"/>
                    </w:rPr>
                    <w:t>-</w:t>
                  </w:r>
                  <w:r>
                    <w:rPr>
                      <w:rFonts w:asciiTheme="minorHAnsi" w:hAnsiTheme="minorHAnsi" w:cstheme="minorHAnsi"/>
                    </w:rPr>
                    <w:tab/>
                    <w:t>elle transmet à l'organisme chargé de la guidance des élèves de l'école, la formule I originale, la formule II originale, ainsi que les documents annexes éventuels dans les</w:t>
                  </w:r>
                  <w:r>
                    <w:rPr>
                      <w:rFonts w:asciiTheme="minorHAnsi" w:hAnsiTheme="minorHAnsi" w:cstheme="minorHAnsi"/>
                    </w:rPr>
                    <w:br/>
                    <w:t>3 jours ouvrables qui suivent la réception de la demande des parents.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u w:val="single"/>
                    </w:rPr>
                  </w:pPr>
                  <w:r>
                    <w:rPr>
                      <w:rFonts w:asciiTheme="minorHAnsi" w:hAnsiTheme="minorHAnsi" w:cstheme="minorHAnsi"/>
                      <w:u w:val="single"/>
                    </w:rPr>
                    <w:t>c) Traitement du dossier par l'organisme chargé de la guidance des élèves de l'école d’enseignement spécialisé</w:t>
                  </w:r>
                  <w:r>
                    <w:rPr>
                      <w:rFonts w:asciiTheme="minorHAnsi" w:hAnsiTheme="minorHAnsi" w:cstheme="minorHAnsi"/>
                    </w:rPr>
                    <w:t xml:space="preserve"> </w:t>
                  </w:r>
                  <w:r>
                    <w:rPr>
                      <w:rFonts w:asciiTheme="minorHAnsi" w:hAnsiTheme="minorHAnsi" w:cstheme="minorHAnsi"/>
                      <w:u w:val="single"/>
                    </w:rPr>
                    <w:t>d'origine.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Après avoir entendu les parents dans </w:t>
                  </w:r>
                  <w:r>
                    <w:rPr>
                      <w:rFonts w:asciiTheme="minorHAnsi" w:hAnsiTheme="minorHAnsi" w:cstheme="minorHAnsi"/>
                      <w:b/>
                    </w:rPr>
                    <w:t>les 10 jours ouvrables</w:t>
                  </w:r>
                  <w:r>
                    <w:rPr>
                      <w:rFonts w:asciiTheme="minorHAnsi" w:hAnsiTheme="minorHAnsi" w:cstheme="minorHAnsi"/>
                    </w:rPr>
                    <w:t xml:space="preserve"> à dater de la réception de la demande transmise par la direction de l’école, l’organisme chargé de la guidance des élèves remet son avis au sein du cadre D de la formule I (</w:t>
                  </w:r>
                  <w:hyperlink w:anchor="_Annexe_5_:_1" w:history="1">
                    <w:r>
                      <w:rPr>
                        <w:rStyle w:val="Lienhypertexte"/>
                        <w:rFonts w:asciiTheme="minorHAnsi" w:hAnsiTheme="minorHAnsi" w:cstheme="minorHAnsi"/>
                      </w:rPr>
                      <w:t>Annexe 5</w:t>
                    </w:r>
                  </w:hyperlink>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Celui-ci renvoie immédiatement la formule I à la direction de l’école d’origine. </w:t>
                  </w:r>
                </w:p>
                <w:p w:rsidR="000677DC" w:rsidRDefault="000677DC">
                  <w:pPr>
                    <w:jc w:val="both"/>
                    <w:rPr>
                      <w:rFonts w:asciiTheme="minorHAnsi" w:hAnsiTheme="minorHAnsi" w:cstheme="minorHAnsi"/>
                      <w:sz w:val="12"/>
                      <w:szCs w:val="12"/>
                    </w:rPr>
                  </w:pPr>
                </w:p>
                <w:p w:rsidR="000677DC" w:rsidRDefault="00DF6883">
                  <w:pPr>
                    <w:jc w:val="both"/>
                    <w:rPr>
                      <w:rFonts w:asciiTheme="minorHAnsi" w:hAnsiTheme="minorHAnsi" w:cstheme="minorHAnsi"/>
                      <w:u w:val="single"/>
                    </w:rPr>
                  </w:pPr>
                  <w:r>
                    <w:rPr>
                      <w:rFonts w:asciiTheme="minorHAnsi" w:hAnsiTheme="minorHAnsi" w:cstheme="minorHAnsi"/>
                      <w:u w:val="single"/>
                    </w:rPr>
                    <w:lastRenderedPageBreak/>
                    <w:t>d) Traitement final du dossier par la direction de l’école d’origine (après intervention de l’organisme chargé de la guidance des élèves).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Après retour du dossier, la direction de l’école d’origine :</w:t>
                  </w:r>
                </w:p>
                <w:p w:rsidR="000677DC" w:rsidRDefault="00DF6883">
                  <w:pPr>
                    <w:pStyle w:val="Paragraphedeliste"/>
                    <w:numPr>
                      <w:ilvl w:val="0"/>
                      <w:numId w:val="182"/>
                    </w:numPr>
                    <w:suppressAutoHyphens w:val="0"/>
                    <w:ind w:left="142" w:hanging="142"/>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complète le cadre B de la formule I (</w:t>
                  </w:r>
                  <w:hyperlink w:anchor="_Annexe_5_:_1" w:history="1">
                    <w:r>
                      <w:rPr>
                        <w:rStyle w:val="Lienhypertexte"/>
                        <w:rFonts w:asciiTheme="minorHAnsi" w:eastAsiaTheme="minorHAnsi" w:hAnsiTheme="minorHAnsi" w:cstheme="minorHAnsi"/>
                        <w:sz w:val="22"/>
                        <w:szCs w:val="22"/>
                        <w:lang w:eastAsia="en-US"/>
                      </w:rPr>
                      <w:t>Annexe 5</w:t>
                    </w:r>
                  </w:hyperlink>
                  <w:r>
                    <w:rPr>
                      <w:rFonts w:asciiTheme="minorHAnsi" w:eastAsiaTheme="minorHAnsi" w:hAnsiTheme="minorHAnsi" w:cstheme="minorHAnsi"/>
                      <w:sz w:val="22"/>
                      <w:szCs w:val="22"/>
                      <w:lang w:eastAsia="en-US"/>
                    </w:rPr>
                    <w:t>);</w:t>
                  </w:r>
                </w:p>
                <w:p w:rsidR="000677DC" w:rsidRDefault="00DF6883">
                  <w:pPr>
                    <w:pStyle w:val="Paragraphedeliste"/>
                    <w:numPr>
                      <w:ilvl w:val="0"/>
                      <w:numId w:val="182"/>
                    </w:numPr>
                    <w:suppressAutoHyphens w:val="0"/>
                    <w:ind w:left="142" w:hanging="142"/>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remet immédiatement la formule I originale aux parents afin qu’ils puissent procéder à l’inscription de l’élève dans la nouvelle école (et conserve une copie dans ses propres archives et les tient à disposition du service de la vérification).</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 dans un délai de 10 jours suivant la remise du formulaire autorisant le changement aux parents, aucune information concernant l’inscription de l’élève dans la nouvelle école ne peut être obtenue par la direction de l’école d’origine, celle-ci prend contact avec le service de l’obligation scolaire (</w:t>
                  </w:r>
                  <w:hyperlink r:id="rId22" w:history="1">
                    <w:r>
                      <w:rPr>
                        <w:rFonts w:asciiTheme="minorHAnsi" w:hAnsiTheme="minorHAnsi" w:cstheme="minorHAnsi"/>
                      </w:rPr>
                      <w:t>obsi@cfwb.be</w:t>
                    </w:r>
                  </w:hyperlink>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 Intervention de la direction de la nouvelle école d’enseignement spécialisé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w w:val="99"/>
                    </w:rPr>
                    <w:t xml:space="preserve">La direction ne peut accepter l’élève que lorsqu’elle est en possession de la formule figurant à </w:t>
                  </w:r>
                  <w:hyperlink w:anchor="_Annexe_5_:_1" w:history="1">
                    <w:r>
                      <w:rPr>
                        <w:rStyle w:val="Lienhypertexte"/>
                        <w:rFonts w:asciiTheme="minorHAnsi" w:hAnsiTheme="minorHAnsi" w:cstheme="minorHAnsi"/>
                        <w:w w:val="99"/>
                      </w:rPr>
                      <w:t>l’annexe 5</w:t>
                    </w:r>
                  </w:hyperlink>
                  <w:r>
                    <w:rPr>
                      <w:rFonts w:asciiTheme="minorHAnsi" w:hAnsiTheme="minorHAnsi" w:cstheme="minorHAnsi"/>
                    </w:rPr>
                    <w:t xml:space="preserve"> autorisant le changement d’école.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direction de la nouvelle école</w:t>
                  </w:r>
                </w:p>
                <w:p w:rsidR="000677DC" w:rsidRDefault="000677DC">
                  <w:pPr>
                    <w:jc w:val="both"/>
                    <w:rPr>
                      <w:rFonts w:asciiTheme="minorHAnsi" w:hAnsiTheme="minorHAnsi" w:cstheme="minorHAnsi"/>
                    </w:rPr>
                  </w:pPr>
                </w:p>
                <w:p w:rsidR="000677DC" w:rsidRDefault="00DF6883">
                  <w:pPr>
                    <w:pStyle w:val="Paragraphedeliste"/>
                    <w:numPr>
                      <w:ilvl w:val="0"/>
                      <w:numId w:val="183"/>
                    </w:numPr>
                    <w:suppressAutoHyphens w:val="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complète le cadre C de la formule I (premier jour de classe dans la nouvelle école) (</w:t>
                  </w:r>
                  <w:hyperlink w:anchor="_Annexe_5_:_1" w:history="1">
                    <w:r>
                      <w:rPr>
                        <w:rStyle w:val="Lienhypertexte"/>
                        <w:rFonts w:asciiTheme="minorHAnsi" w:eastAsiaTheme="minorHAnsi" w:hAnsiTheme="minorHAnsi" w:cstheme="minorHAnsi"/>
                        <w:sz w:val="22"/>
                        <w:szCs w:val="22"/>
                        <w:lang w:eastAsia="en-US"/>
                      </w:rPr>
                      <w:t>Annexe 5</w:t>
                    </w:r>
                  </w:hyperlink>
                  <w:r>
                    <w:rPr>
                      <w:rFonts w:asciiTheme="minorHAnsi" w:eastAsiaTheme="minorHAnsi" w:hAnsiTheme="minorHAnsi" w:cstheme="minorHAnsi"/>
                      <w:sz w:val="22"/>
                      <w:szCs w:val="22"/>
                      <w:lang w:eastAsia="en-US"/>
                    </w:rPr>
                    <w:t>) ;</w:t>
                  </w:r>
                </w:p>
                <w:p w:rsidR="000677DC" w:rsidRDefault="00DF6883">
                  <w:pPr>
                    <w:pStyle w:val="Paragraphedeliste"/>
                    <w:numPr>
                      <w:ilvl w:val="0"/>
                      <w:numId w:val="183"/>
                    </w:numPr>
                    <w:suppressAutoHyphens w:val="0"/>
                    <w:ind w:left="284" w:hanging="284"/>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transmet une copie de la formule I complétée par ses soins à la direction de l’école d’origine.</w:t>
                  </w:r>
                </w:p>
                <w:p w:rsidR="000677DC" w:rsidRDefault="000677DC">
                  <w:pPr>
                    <w:pStyle w:val="Paragraphedeliste"/>
                    <w:suppressAutoHyphens w:val="0"/>
                    <w:ind w:left="284"/>
                    <w:jc w:val="both"/>
                    <w:rPr>
                      <w:rFonts w:asciiTheme="minorHAnsi" w:eastAsiaTheme="minorHAnsi" w:hAnsiTheme="minorHAnsi" w:cstheme="minorHAnsi"/>
                      <w:sz w:val="22"/>
                      <w:szCs w:val="22"/>
                      <w:lang w:eastAsia="en-US"/>
                    </w:rPr>
                  </w:pPr>
                </w:p>
                <w:p w:rsidR="000677DC" w:rsidRDefault="00DF6883">
                  <w:pPr>
                    <w:jc w:val="both"/>
                    <w:rPr>
                      <w:rFonts w:asciiTheme="minorHAnsi" w:hAnsiTheme="minorHAnsi" w:cstheme="minorHAnsi"/>
                      <w:b/>
                      <w:u w:val="single"/>
                    </w:rPr>
                  </w:pPr>
                  <w:r>
                    <w:rPr>
                      <w:rFonts w:asciiTheme="minorHAnsi" w:hAnsiTheme="minorHAnsi" w:cstheme="minorHAnsi"/>
                      <w:b/>
                      <w:u w:val="single"/>
                    </w:rPr>
                    <w:t xml:space="preserve">Remarques </w:t>
                  </w:r>
                </w:p>
                <w:p w:rsidR="000677DC" w:rsidRDefault="00DF6883">
                  <w:pPr>
                    <w:jc w:val="both"/>
                    <w:rPr>
                      <w:rFonts w:asciiTheme="minorHAnsi" w:hAnsiTheme="minorHAnsi" w:cstheme="minorHAnsi"/>
                      <w:b/>
                    </w:rPr>
                  </w:pPr>
                  <w:r>
                    <w:rPr>
                      <w:rFonts w:asciiTheme="minorHAnsi" w:hAnsiTheme="minorHAnsi" w:cstheme="minorHAnsi"/>
                      <w:b/>
                    </w:rPr>
                    <w:t>En cas d’exclusion les documents de transfert ne doivent pas être complétés</w:t>
                  </w:r>
                </w:p>
                <w:p w:rsidR="000677DC" w:rsidRDefault="000677DC">
                  <w:pPr>
                    <w:jc w:val="both"/>
                    <w:rPr>
                      <w:rFonts w:asciiTheme="minorHAnsi" w:hAnsiTheme="minorHAnsi" w:cstheme="minorHAnsi"/>
                      <w:b/>
                    </w:rPr>
                  </w:pPr>
                </w:p>
                <w:p w:rsidR="000677DC" w:rsidRDefault="00DF6883">
                  <w:pPr>
                    <w:pStyle w:val="Titre7"/>
                  </w:pPr>
                  <w:bookmarkStart w:id="125" w:name="_1.1.6.2.2_Motifs_pouvant"/>
                  <w:bookmarkEnd w:id="125"/>
                  <w:r>
                    <w:t xml:space="preserve">1.1.6.2.2 Motifs pouvant justifier un changement d’école </w:t>
                  </w:r>
                </w:p>
                <w:p w:rsidR="000677DC" w:rsidRDefault="000677DC">
                  <w:pPr>
                    <w:rPr>
                      <w:rFonts w:asciiTheme="minorHAnsi" w:hAnsiTheme="minorHAnsi" w:cstheme="minorHAnsi"/>
                      <w:lang w:eastAsia="ar-SA"/>
                    </w:rPr>
                  </w:pPr>
                </w:p>
                <w:p w:rsidR="000677DC" w:rsidRDefault="00DF6883">
                  <w:pPr>
                    <w:jc w:val="both"/>
                    <w:rPr>
                      <w:rFonts w:asciiTheme="minorHAnsi" w:hAnsiTheme="minorHAnsi" w:cstheme="minorHAnsi"/>
                    </w:rPr>
                  </w:pPr>
                  <w:r>
                    <w:rPr>
                      <w:rFonts w:asciiTheme="minorHAnsi" w:hAnsiTheme="minorHAnsi" w:cstheme="minorHAnsi"/>
                    </w:rPr>
                    <w:t xml:space="preserve">Par exception aux principes qui précèdent, un changement d’école </w:t>
                  </w:r>
                  <w:r>
                    <w:rPr>
                      <w:rFonts w:asciiTheme="minorHAnsi" w:hAnsiTheme="minorHAnsi" w:cstheme="minorHAnsi"/>
                      <w:b/>
                    </w:rPr>
                    <w:t>doit/devra</w:t>
                  </w:r>
                  <w:r>
                    <w:rPr>
                      <w:rFonts w:asciiTheme="minorHAnsi" w:hAnsiTheme="minorHAnsi" w:cstheme="minorHAnsi"/>
                    </w:rPr>
                    <w:t xml:space="preserve"> être autorisé à tout moment après le 30 septembre d’une année scolaire en cours pour l’un des motifs légitimes </w:t>
                  </w:r>
                  <w:r>
                    <w:rPr>
                      <w:rFonts w:asciiTheme="minorHAnsi" w:hAnsiTheme="minorHAnsi" w:cstheme="minorHAnsi"/>
                      <w:b/>
                    </w:rPr>
                    <w:t xml:space="preserve">avérés </w:t>
                  </w:r>
                  <w:r>
                    <w:rPr>
                      <w:rFonts w:asciiTheme="minorHAnsi" w:hAnsiTheme="minorHAnsi" w:cstheme="minorHAnsi"/>
                    </w:rPr>
                    <w:t>énumérés ci-dessous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 - le passage de l’élève d’une école à régime d’externat vers un internat et vice versa ;</w:t>
                  </w:r>
                </w:p>
                <w:p w:rsidR="000677DC" w:rsidRDefault="000677DC">
                  <w:pPr>
                    <w:jc w:val="both"/>
                    <w:rPr>
                      <w:rFonts w:asciiTheme="minorHAnsi" w:hAnsiTheme="minorHAnsi" w:cstheme="minorHAnsi"/>
                    </w:rPr>
                  </w:pPr>
                </w:p>
                <w:p w:rsidR="000677DC" w:rsidRDefault="00DF6883">
                  <w:pPr>
                    <w:ind w:left="170" w:hanging="170"/>
                    <w:jc w:val="both"/>
                    <w:rPr>
                      <w:rFonts w:asciiTheme="minorHAnsi" w:hAnsiTheme="minorHAnsi" w:cstheme="minorHAnsi"/>
                    </w:rPr>
                  </w:pPr>
                  <w:r>
                    <w:rPr>
                      <w:rFonts w:asciiTheme="minorHAnsi" w:hAnsiTheme="minorHAnsi" w:cstheme="minorHAnsi"/>
                    </w:rPr>
                    <w:t xml:space="preserve"> - le changement répondant à une mesure de placement prise par un magistrat ou par un organisme agréé en exécution de l’ordonnance de la Commission communautaire commune du 29 avril 2004 relative à l’Aide à la jeunesse, de la loi du 8 avril 1965 relative à la protection de la jeunesse, à la prise en charge des mineurs ayant commis un fait qualifié d’infraction et la réparation du dommage causé par ce fait, ou du code de la prévention, de l’Aide à la jeunesse et de la protection de la jeunesse (une copie de la décision de l’autorité ou de l’organisme agréé est jointe à la demande de changement d’école ou d’implantation) ;</w:t>
                  </w:r>
                </w:p>
                <w:p w:rsidR="000677DC" w:rsidRDefault="000677DC">
                  <w:pPr>
                    <w:ind w:left="170" w:hanging="170"/>
                    <w:jc w:val="both"/>
                    <w:rPr>
                      <w:rFonts w:asciiTheme="minorHAnsi" w:hAnsiTheme="minorHAnsi" w:cstheme="minorHAnsi"/>
                    </w:rPr>
                  </w:pPr>
                </w:p>
                <w:p w:rsidR="000677DC" w:rsidRDefault="00DF6883">
                  <w:pPr>
                    <w:ind w:left="170" w:hanging="170"/>
                    <w:jc w:val="both"/>
                    <w:rPr>
                      <w:rFonts w:asciiTheme="minorHAnsi" w:hAnsiTheme="minorHAnsi" w:cstheme="minorHAnsi"/>
                    </w:rPr>
                  </w:pPr>
                  <w:r>
                    <w:rPr>
                      <w:rFonts w:asciiTheme="minorHAnsi" w:hAnsiTheme="minorHAnsi" w:cstheme="minorHAnsi"/>
                    </w:rPr>
                    <w:t xml:space="preserve"> - le changement de domicile (l’attestation par les services de l’état civil de la demande de domiciliation ou tout autre document attestant du changement de domicile est joint à la demande. La nouvelle adresse doit apparaitre sur les formules de demande de changement d’école ou d’implantation) ;</w:t>
                  </w:r>
                </w:p>
                <w:p w:rsidR="000677DC" w:rsidRDefault="000677DC">
                  <w:pPr>
                    <w:ind w:left="170" w:hanging="170"/>
                    <w:jc w:val="both"/>
                    <w:rPr>
                      <w:rFonts w:asciiTheme="minorHAnsi" w:hAnsiTheme="minorHAnsi" w:cstheme="minorHAnsi"/>
                    </w:rPr>
                  </w:pPr>
                </w:p>
                <w:p w:rsidR="000677DC" w:rsidRDefault="00DF6883">
                  <w:pPr>
                    <w:ind w:left="170" w:hanging="170"/>
                    <w:jc w:val="both"/>
                    <w:rPr>
                      <w:rFonts w:asciiTheme="minorHAnsi" w:hAnsiTheme="minorHAnsi" w:cstheme="minorHAnsi"/>
                    </w:rPr>
                  </w:pPr>
                  <w:r>
                    <w:rPr>
                      <w:rFonts w:asciiTheme="minorHAnsi" w:hAnsiTheme="minorHAnsi" w:cstheme="minorHAnsi"/>
                    </w:rPr>
                    <w:t xml:space="preserve"> - l’accueil de l’élève, à l’initiative des parents ou de la personne investie de l’autorité parentale, dans une autre famille ou dans un centre, pour raison de maladie, de voyage ou de séparation des parents ;</w:t>
                  </w:r>
                </w:p>
                <w:p w:rsidR="000677DC" w:rsidRDefault="000677DC">
                  <w:pPr>
                    <w:ind w:left="170" w:hanging="170"/>
                    <w:jc w:val="both"/>
                    <w:rPr>
                      <w:rFonts w:asciiTheme="minorHAnsi" w:hAnsiTheme="minorHAnsi" w:cstheme="minorHAnsi"/>
                    </w:rPr>
                  </w:pPr>
                </w:p>
                <w:p w:rsidR="000677DC" w:rsidRDefault="00DF6883">
                  <w:pPr>
                    <w:ind w:left="170" w:hanging="170"/>
                    <w:jc w:val="both"/>
                    <w:rPr>
                      <w:rFonts w:asciiTheme="minorHAnsi" w:hAnsiTheme="minorHAnsi" w:cstheme="minorHAnsi"/>
                    </w:rPr>
                  </w:pPr>
                  <w:r>
                    <w:rPr>
                      <w:rFonts w:asciiTheme="minorHAnsi" w:hAnsiTheme="minorHAnsi" w:cstheme="minorHAnsi"/>
                    </w:rPr>
                    <w:t xml:space="preserve"> - l’impossibilité pour la personne assurant effectivement et seule l’hébergement de l’élève de le maintenir dans l’école choisie au départ, en raison de l’acceptation ou de la perte d’un emploi (une attestation de l’employeur doit être jointe à la demande de changement d’école ou d’implantation) ; </w:t>
                  </w:r>
                </w:p>
                <w:p w:rsidR="000677DC" w:rsidRDefault="000677DC">
                  <w:pPr>
                    <w:ind w:left="170" w:hanging="170"/>
                    <w:jc w:val="both"/>
                    <w:rPr>
                      <w:rFonts w:asciiTheme="minorHAnsi" w:hAnsiTheme="minorHAnsi" w:cstheme="minorHAnsi"/>
                    </w:rPr>
                  </w:pPr>
                </w:p>
                <w:p w:rsidR="000677DC" w:rsidRDefault="00DF6883">
                  <w:pPr>
                    <w:ind w:left="170" w:hanging="170"/>
                    <w:jc w:val="both"/>
                    <w:rPr>
                      <w:rFonts w:asciiTheme="minorHAnsi" w:hAnsiTheme="minorHAnsi" w:cstheme="minorHAnsi"/>
                    </w:rPr>
                  </w:pPr>
                  <w:r>
                    <w:rPr>
                      <w:rFonts w:asciiTheme="minorHAnsi" w:hAnsiTheme="minorHAnsi" w:cstheme="minorHAnsi"/>
                    </w:rPr>
                    <w:lastRenderedPageBreak/>
                    <w:t>- la séparation des parents entrainant un changement du lieu d’hébergement de l’élève ;</w:t>
                  </w:r>
                </w:p>
                <w:p w:rsidR="000677DC" w:rsidRDefault="000677DC">
                  <w:pPr>
                    <w:ind w:left="170" w:hanging="170"/>
                    <w:jc w:val="both"/>
                    <w:rPr>
                      <w:rFonts w:asciiTheme="minorHAnsi" w:hAnsiTheme="minorHAnsi" w:cstheme="minorHAnsi"/>
                    </w:rPr>
                  </w:pPr>
                </w:p>
                <w:p w:rsidR="000677DC" w:rsidRDefault="00DF6883">
                  <w:pPr>
                    <w:ind w:left="170" w:hanging="170"/>
                    <w:jc w:val="both"/>
                    <w:rPr>
                      <w:rFonts w:asciiTheme="minorHAnsi" w:hAnsiTheme="minorHAnsi" w:cstheme="minorHAnsi"/>
                    </w:rPr>
                  </w:pPr>
                  <w:r>
                    <w:rPr>
                      <w:rFonts w:asciiTheme="minorHAnsi" w:hAnsiTheme="minorHAnsi" w:cstheme="minorHAnsi"/>
                    </w:rPr>
                    <w:t xml:space="preserve"> - l’exclusion définitive de l’élève. Dans ce cas-ci, le dossier d’exclusion remplace valablement le dossier de changement d’école: aucun document de changement d’école n’est donc à produire;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procédure relève alors uniquement de la direction de l’école de départ qui, pour autant que les raisons invoquées soient établies, ne dispose d’aucun pouvoir d’appréciation sur l’opportunité du changement et doit donc, le jour même, accorder le changement sollicité .</w:t>
                  </w:r>
                </w:p>
                <w:p w:rsidR="000677DC" w:rsidRDefault="000677DC">
                  <w:pPr>
                    <w:jc w:val="both"/>
                    <w:rPr>
                      <w:rFonts w:asciiTheme="minorHAnsi" w:hAnsiTheme="minorHAnsi" w:cstheme="minorHAnsi"/>
                      <w:b/>
                    </w:rPr>
                  </w:pPr>
                </w:p>
                <w:p w:rsidR="000677DC" w:rsidRDefault="00DF6883">
                  <w:pPr>
                    <w:pStyle w:val="Titre6"/>
                  </w:pPr>
                  <w:r>
                    <w:t>1.1.6.3. Transfert d'un élève d’une école d'enseignement ordinaire vers une école d'enseignement spécialisé.</w:t>
                  </w:r>
                </w:p>
                <w:p w:rsidR="000677DC" w:rsidRDefault="000677DC">
                  <w:pPr>
                    <w:jc w:val="both"/>
                    <w:rPr>
                      <w:rFonts w:asciiTheme="minorHAnsi" w:hAnsiTheme="minorHAnsi" w:cstheme="minorHAnsi"/>
                    </w:rPr>
                  </w:pPr>
                </w:p>
                <w:p w:rsidR="000677DC" w:rsidRDefault="00DF6883">
                  <w:pPr>
                    <w:pStyle w:val="Corpsdetexte"/>
                  </w:pPr>
                  <w:r>
                    <w:rPr>
                      <w:szCs w:val="22"/>
                    </w:rPr>
                    <w:t>La direction</w:t>
                  </w:r>
                  <w:r>
                    <w:t xml:space="preserve"> de l'école d'enseignement spécialisé admettra l'élève à tout moment de l'année pour autant que celui-ci réponde à toutes les conditions d'admission (cfr. </w:t>
                  </w:r>
                  <w:hyperlink w:anchor="_Chapitre_15_:" w:history="1">
                    <w:r>
                      <w:rPr>
                        <w:rStyle w:val="Lienhypertexte"/>
                        <w:rFonts w:asciiTheme="minorHAnsi" w:hAnsiTheme="minorHAnsi" w:cstheme="minorHAnsi"/>
                      </w:rPr>
                      <w:t>Chapitre 15</w:t>
                    </w:r>
                  </w:hyperlink>
                  <w:r>
                    <w:t>).</w:t>
                  </w:r>
                </w:p>
                <w:p w:rsidR="000677DC" w:rsidRDefault="000677DC">
                  <w:pPr>
                    <w:rPr>
                      <w:lang w:eastAsia="ar-SA"/>
                    </w:rPr>
                  </w:pPr>
                </w:p>
                <w:p w:rsidR="000677DC" w:rsidRDefault="00DF6883">
                  <w:pPr>
                    <w:jc w:val="both"/>
                    <w:rPr>
                      <w:rFonts w:asciiTheme="minorHAnsi" w:hAnsiTheme="minorHAnsi" w:cstheme="minorHAnsi"/>
                    </w:rPr>
                  </w:pPr>
                  <w:r>
                    <w:rPr>
                      <w:rFonts w:asciiTheme="minorHAnsi" w:hAnsiTheme="minorHAnsi" w:cstheme="minorHAnsi"/>
                    </w:rPr>
                    <w:t xml:space="preserve">En cas de désaccord entre les parties concernées (parents, direction de l'école d'enseignement ordinaire, inspection, médecin du Service de Promotion et de Santé à l’école (S.P.S.E), et guidance), la Commission consultative compétente est saisie et donne son avis comme le prévoit l'article 125, 3° du </w:t>
                  </w:r>
                  <w:hyperlink r:id="rId23" w:history="1">
                    <w:r>
                      <w:rPr>
                        <w:rStyle w:val="Lienhypertexte"/>
                        <w:rFonts w:asciiTheme="minorHAnsi" w:hAnsiTheme="minorHAnsi" w:cstheme="minorHAnsi"/>
                      </w:rPr>
                      <w:t>Décret du 3 mars 2004 organisant l'Enseignement spécialisé</w:t>
                    </w:r>
                  </w:hyperlink>
                  <w:r>
                    <w:rPr>
                      <w:rFonts w:asciiTheme="minorHAnsi" w:hAnsiTheme="minorHAnsi" w:cstheme="minorHAnsi"/>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 les parents ne réagissent pas à l’avis de la Commission consultative, celle-ci transmet le dossier au Gouvernement, selon la procédure fixée à l'article 128 alinéa 5 du Décret précité.</w:t>
                  </w:r>
                </w:p>
                <w:p w:rsidR="000677DC" w:rsidRDefault="000677DC">
                  <w:pPr>
                    <w:rPr>
                      <w:rFonts w:asciiTheme="minorHAnsi" w:hAnsiTheme="minorHAnsi" w:cstheme="minorHAnsi"/>
                    </w:rPr>
                  </w:pPr>
                  <w:bookmarkStart w:id="126" w:name="_1.1.8.3_Transfert_d'un"/>
                  <w:bookmarkEnd w:id="126"/>
                </w:p>
                <w:p w:rsidR="000677DC" w:rsidRDefault="00DF6883">
                  <w:pPr>
                    <w:pStyle w:val="Titre6"/>
                  </w:pPr>
                  <w:bookmarkStart w:id="127" w:name="_1.1.6.4._Transfert_d’un"/>
                  <w:bookmarkEnd w:id="127"/>
                  <w:r>
                    <w:t>1.1.6.4. Transfert d’un élève d’une école d’enseignement spécialisé vers une école d’enseignement fondamental ordinaire.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Un élève régulièrement inscrit dans une école d’enseignement fondamental spécialisé peut être inscrit dans l’enseignement fondamental ordinaire sur décision de ses parents ou de la personne investie de l’autorité parentale, à la condition toutefois que la/les personne(s) légalement responsable(s) de l’enfant ai(en)t obtenu un avis motivé du Centre PMS qui assure la guidance dans l’école d’enseignement spécialisé concernée. Cet avis est nécessaire mais non contraignant. Il sera remis à la direction de l’école d’enseignement ordinaire qui accueillera l’élève.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Centre PMS de l’école d’enseignement spécialisé transmet le dossier de l’élève ou un rapport technique au CPMS qui sera chargé de poursuivre la guidance dans l’enseignement ordinaire.</w:t>
                  </w:r>
                </w:p>
                <w:p w:rsidR="000677DC" w:rsidRDefault="00DF6883">
                  <w:pPr>
                    <w:jc w:val="both"/>
                    <w:rPr>
                      <w:rFonts w:asciiTheme="minorHAnsi" w:hAnsiTheme="minorHAnsi" w:cstheme="minorHAnsi"/>
                    </w:rPr>
                  </w:pPr>
                  <w:r>
                    <w:rPr>
                      <w:rFonts w:asciiTheme="minorHAnsi" w:hAnsiTheme="minorHAnsi" w:cstheme="minorHAnsi"/>
                    </w:rPr>
                    <w:t>Dans ce dossier ou ce rapport, l’évolution de l’enfant durant son passage dans l’enseignement spécialisé sera décrite avec un maximum de précision.</w:t>
                  </w:r>
                </w:p>
                <w:p w:rsidR="000677DC" w:rsidRDefault="000677DC">
                  <w:pPr>
                    <w:jc w:val="both"/>
                    <w:rPr>
                      <w:rFonts w:asciiTheme="minorHAnsi" w:hAnsiTheme="minorHAnsi" w:cstheme="minorHAnsi"/>
                    </w:rPr>
                  </w:pPr>
                </w:p>
                <w:p w:rsidR="000677DC" w:rsidRDefault="00DF6883">
                  <w:pPr>
                    <w:pStyle w:val="Corpsdetexte"/>
                    <w:rPr>
                      <w:rFonts w:eastAsiaTheme="minorHAnsi"/>
                      <w:lang w:eastAsia="en-US"/>
                    </w:rPr>
                  </w:pPr>
                  <w:r>
                    <w:t xml:space="preserve">En vertu de l’article 125, 4°, du </w:t>
                  </w:r>
                  <w:hyperlink r:id="rId24" w:history="1">
                    <w:r>
                      <w:rPr>
                        <w:rStyle w:val="Lienhypertexte"/>
                        <w:rFonts w:asciiTheme="minorHAnsi" w:hAnsiTheme="minorHAnsi" w:cstheme="minorHAnsi"/>
                        <w:b/>
                      </w:rPr>
                      <w:t>Décret du 3 mars 2004 organisant l’Enseignement spécialisé</w:t>
                    </w:r>
                  </w:hyperlink>
                  <w:r>
                    <w:t xml:space="preserve">, toute direction </w:t>
                  </w:r>
                  <w:r>
                    <w:rPr>
                      <w:rFonts w:eastAsiaTheme="minorHAnsi"/>
                      <w:lang w:eastAsia="en-US"/>
                    </w:rPr>
                    <w:t>d’école d’enseignement spécialisé ou le Service général de l’Inspection peut saisir la Commission consultative de l’enseignement spécialisé lorsqu’elle estime que le passage de l’enseignement spécialisé vers l’enseignement ordinaire pourrait nuire gravement aux intérêts et à l’éducation de l’élève transféré.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Dès réception de la présente circulaire, toutes les directions d’écoles d’enseignement spécialisé sont invitées à porter les informations reprises ci-dessus, à la connaissance des personnes qui pourraient être concernées par ces mesures. Toutes les dispositions seront également prises pour que les CPMS qui assurent la guidance des élèves dans l’enseignement spécialisé soient avertis suffisamment tôt des demandes qu’ils auraient à traiter.</w:t>
                  </w:r>
                  <w:bookmarkStart w:id="128" w:name="_1.1.8.4._Transfert_d'un"/>
                  <w:bookmarkEnd w:id="128"/>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br w:type="page"/>
                  </w:r>
                </w:p>
                <w:p w:rsidR="000677DC" w:rsidRDefault="00DF6883">
                  <w:pPr>
                    <w:pStyle w:val="Titre4"/>
                  </w:pPr>
                  <w:bookmarkStart w:id="129" w:name="_1.1.7._Changement_d’école"/>
                  <w:bookmarkStart w:id="130" w:name="_1.1.7._Conditions_d’admission"/>
                  <w:bookmarkStart w:id="131" w:name="_1.1.8.5._Transfert_d'un"/>
                  <w:bookmarkStart w:id="132" w:name="_1.1.6.5._Transfert_d’un"/>
                  <w:bookmarkStart w:id="133" w:name="_Toc291075488"/>
                  <w:bookmarkStart w:id="134" w:name="_Toc291075912"/>
                  <w:bookmarkStart w:id="135" w:name="_Toc291076336"/>
                  <w:bookmarkStart w:id="136" w:name="_Toc291076760"/>
                  <w:bookmarkStart w:id="137" w:name="_Toc291077184"/>
                  <w:bookmarkStart w:id="138" w:name="_Toc293652027"/>
                  <w:bookmarkStart w:id="139" w:name="_Toc293653609"/>
                  <w:bookmarkStart w:id="140" w:name="_Toc293654220"/>
                  <w:bookmarkStart w:id="141" w:name="_Toc294004800"/>
                  <w:bookmarkStart w:id="142" w:name="_Toc294185296"/>
                  <w:bookmarkStart w:id="143" w:name="_Toc324767162"/>
                  <w:bookmarkEnd w:id="110"/>
                  <w:bookmarkEnd w:id="111"/>
                  <w:bookmarkEnd w:id="112"/>
                  <w:bookmarkEnd w:id="113"/>
                  <w:bookmarkEnd w:id="114"/>
                  <w:bookmarkEnd w:id="115"/>
                  <w:bookmarkEnd w:id="116"/>
                  <w:bookmarkEnd w:id="117"/>
                  <w:bookmarkEnd w:id="118"/>
                  <w:bookmarkEnd w:id="119"/>
                  <w:bookmarkEnd w:id="120"/>
                  <w:bookmarkEnd w:id="121"/>
                  <w:bookmarkEnd w:id="129"/>
                  <w:bookmarkEnd w:id="130"/>
                  <w:bookmarkEnd w:id="131"/>
                  <w:bookmarkEnd w:id="132"/>
                  <w:r>
                    <w:lastRenderedPageBreak/>
                    <w:t>1.1.6.5. Transfert d’un élève d’une école d’enseignement spécialisé située en Fédération Wallonie-Bruxelles vers  une école située en Communauté flamande, en Communauté germanophone ou à l’étranger.</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Lors du passage d’une école organisée par WBE ou subventionnée par la Fédération Wallonie-Bruxelles vers une école organisée ou subventionnée par la Communauté flamande ou germanophone, la procédure, ainsi que la décision, appartiennent à la Communauté flamande ou germanophone. </w:t>
                  </w:r>
                </w:p>
                <w:p w:rsidR="000677DC" w:rsidRDefault="00DF6883">
                  <w:pPr>
                    <w:jc w:val="both"/>
                    <w:rPr>
                      <w:rFonts w:asciiTheme="minorHAnsi" w:hAnsiTheme="minorHAnsi" w:cstheme="minorHAnsi"/>
                    </w:rPr>
                  </w:pPr>
                  <w:r>
                    <w:rPr>
                      <w:rFonts w:asciiTheme="minorHAnsi" w:hAnsiTheme="minorHAnsi" w:cstheme="minorHAnsi"/>
                    </w:rPr>
                    <w:t xml:space="preserve">La direction de l’école n’a donc aucun formulaire à remplir, y compris en ce qui concerne le départ d’un élève vers une école située à l’étranger. </w:t>
                  </w:r>
                </w:p>
                <w:p w:rsidR="000677DC" w:rsidRDefault="00DF6883">
                  <w:pPr>
                    <w:jc w:val="both"/>
                    <w:rPr>
                      <w:rFonts w:asciiTheme="minorHAnsi" w:hAnsiTheme="minorHAnsi" w:cstheme="minorHAnsi"/>
                    </w:rPr>
                  </w:pPr>
                  <w:r>
                    <w:rPr>
                      <w:rFonts w:asciiTheme="minorHAnsi" w:hAnsiTheme="minorHAnsi" w:cstheme="minorHAnsi"/>
                    </w:rPr>
                    <w:t xml:space="preserve">Cependant, la direction doit demander aux parents un écrit stipulant la scolarisation de l’enfant au sein d’une école située dans une autre communauté ou à l’étranger. </w:t>
                  </w:r>
                </w:p>
                <w:p w:rsidR="000677DC" w:rsidRDefault="00DF6883">
                  <w:pPr>
                    <w:rPr>
                      <w:rFonts w:asciiTheme="minorHAnsi" w:hAnsiTheme="minorHAnsi" w:cstheme="minorHAnsi"/>
                    </w:rPr>
                  </w:pPr>
                  <w:r>
                    <w:rPr>
                      <w:rFonts w:asciiTheme="minorHAnsi" w:hAnsiTheme="minorHAnsi" w:cstheme="minorHAnsi"/>
                    </w:rPr>
                    <w:t> </w:t>
                  </w:r>
                </w:p>
                <w:p w:rsidR="000677DC" w:rsidRDefault="00DF6883">
                  <w:pPr>
                    <w:rPr>
                      <w:rFonts w:asciiTheme="minorHAnsi" w:hAnsiTheme="minorHAnsi" w:cstheme="minorHAnsi"/>
                    </w:rPr>
                  </w:pPr>
                  <w:r>
                    <w:rPr>
                      <w:rFonts w:asciiTheme="minorHAnsi" w:hAnsiTheme="minorHAnsi" w:cstheme="minorHAnsi"/>
                    </w:rPr>
                    <w:t xml:space="preserve">Pour toute information concernant l’obligation scolaire : </w:t>
                  </w:r>
                  <w:hyperlink r:id="rId25" w:history="1">
                    <w:r>
                      <w:rPr>
                        <w:rStyle w:val="Lienhypertexte"/>
                        <w:rFonts w:asciiTheme="minorHAnsi" w:hAnsiTheme="minorHAnsi" w:cstheme="minorHAnsi"/>
                      </w:rPr>
                      <w:t>obsi@cfwb.be</w:t>
                    </w:r>
                  </w:hyperlink>
                  <w:r>
                    <w:rPr>
                      <w:rFonts w:asciiTheme="minorHAnsi" w:hAnsiTheme="minorHAnsi" w:cstheme="minorHAnsi"/>
                    </w:rPr>
                    <w:t xml:space="preserve"> </w:t>
                  </w:r>
                </w:p>
                <w:p w:rsidR="000677DC" w:rsidRDefault="000677DC">
                  <w:pPr>
                    <w:rPr>
                      <w:rFonts w:asciiTheme="minorHAnsi" w:hAnsiTheme="minorHAnsi" w:cstheme="minorHAnsi"/>
                    </w:rPr>
                  </w:pPr>
                </w:p>
                <w:p w:rsidR="000677DC" w:rsidRDefault="00DF6883">
                  <w:pPr>
                    <w:pStyle w:val="Titre4"/>
                  </w:pPr>
                  <w:bookmarkStart w:id="144" w:name="_1.2._Obligation_scolaire"/>
                  <w:bookmarkEnd w:id="144"/>
                  <w:r>
                    <w:t>1.2. Obligation scolaire</w:t>
                  </w:r>
                </w:p>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87072" behindDoc="0" locked="0" layoutInCell="1" allowOverlap="1">
                            <wp:simplePos x="0" y="0"/>
                            <wp:positionH relativeFrom="column">
                              <wp:posOffset>6324600</wp:posOffset>
                            </wp:positionH>
                            <wp:positionV relativeFrom="paragraph">
                              <wp:posOffset>205105</wp:posOffset>
                            </wp:positionV>
                            <wp:extent cx="0" cy="1288473"/>
                            <wp:effectExtent l="0" t="0" r="19050" b="26035"/>
                            <wp:wrapNone/>
                            <wp:docPr id="16" name="Connecteur droit 16"/>
                            <wp:cNvGraphicFramePr/>
                            <a:graphic xmlns:a="http://schemas.openxmlformats.org/drawingml/2006/main">
                              <a:graphicData uri="http://schemas.microsoft.com/office/word/2010/wordprocessingShape">
                                <wps:wsp>
                                  <wps:cNvCnPr/>
                                  <wps:spPr>
                                    <a:xfrm>
                                      <a:off x="0" y="0"/>
                                      <a:ext cx="0" cy="128847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DD08CB1" id="Connecteur droit 16" o:spid="_x0000_s1026" style="position:absolute;z-index:251587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16.15pt" to="498pt,1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" strokecolor="black [3213]"/>
                        </w:pict>
                      </mc:Fallback>
                    </mc:AlternateContent>
                  </w:r>
                </w:p>
                <w:p w:rsidR="000677DC" w:rsidRDefault="00DF6883">
                  <w:pPr>
                    <w:pStyle w:val="Corpsdetexte"/>
                  </w:pPr>
                  <w:r>
                    <w:t xml:space="preserve">Le droit à l’instruction est un droit fondamental consacré non seulement par la Constitution belge en son article 24, mais également par différents textes internationaux. </w:t>
                  </w:r>
                </w:p>
                <w:p w:rsidR="000677DC" w:rsidRDefault="00DF6883">
                  <w:pPr>
                    <w:pStyle w:val="Corpsdetexte"/>
                  </w:pPr>
                  <w:r>
                    <w:t>Ainsi, la Convention du 20 novembre 1989 relative aux droits de l’enfant, ratifiée par la Belgique en 1991, prévoit en son article 28 que les Etats parties reconnaissent le droit de l’enfant à l’éducation.</w:t>
                  </w:r>
                </w:p>
                <w:p w:rsidR="000677DC" w:rsidRDefault="00DF6883">
                  <w:pPr>
                    <w:pStyle w:val="Corpsdetexte"/>
                  </w:pPr>
                  <w:r>
                    <w:t>En Belgique, tous les mineurs  en âge d’obligation scolaire, y compris ceux de nationalité étrangère qui y séjournent, sont soumis à l’obligation scolaire. Cette obligation incombe aux parents, à la personne investie de l’autorité parentale ou à la personne qui assume la garde en fait du mineur</w:t>
                  </w:r>
                  <w:r>
                    <w:rPr>
                      <w:rStyle w:val="Appelnotedebasdep"/>
                      <w:rFonts w:asciiTheme="minorHAnsi" w:hAnsiTheme="minorHAnsi" w:cstheme="minorHAnsi"/>
                    </w:rPr>
                    <w:footnoteReference w:customMarkFollows="1" w:id="6"/>
                    <w:t>58</w:t>
                  </w:r>
                  <w:r>
                    <w:t>.</w:t>
                  </w:r>
                </w:p>
                <w:p w:rsidR="000677DC" w:rsidRDefault="000677DC">
                  <w:pPr>
                    <w:rPr>
                      <w:rFonts w:asciiTheme="minorHAnsi" w:hAnsiTheme="minorHAnsi" w:cstheme="minorHAnsi"/>
                    </w:rPr>
                  </w:pPr>
                </w:p>
                <w:p w:rsidR="000677DC" w:rsidRDefault="00DF6883">
                  <w:pPr>
                    <w:pStyle w:val="Titre5"/>
                  </w:pPr>
                  <w:bookmarkStart w:id="145" w:name="_1.2.1._Bases_légales"/>
                  <w:bookmarkEnd w:id="145"/>
                  <w:r>
                    <w:t>1.2.1. Bases légales</w:t>
                  </w:r>
                </w:p>
                <w:p w:rsidR="000677DC" w:rsidRDefault="000677DC">
                  <w:pPr>
                    <w:rPr>
                      <w:rFonts w:asciiTheme="minorHAnsi" w:hAnsiTheme="minorHAnsi" w:cstheme="minorHAnsi"/>
                    </w:rPr>
                  </w:pPr>
                </w:p>
                <w:p w:rsidR="000677DC" w:rsidRDefault="00DF6883">
                  <w:pPr>
                    <w:pStyle w:val="Corpsdetexte"/>
                    <w:numPr>
                      <w:ilvl w:val="0"/>
                      <w:numId w:val="142"/>
                    </w:numPr>
                  </w:pPr>
                  <w:r>
                    <w:rPr>
                      <w:noProof/>
                      <w:szCs w:val="22"/>
                      <w:lang w:eastAsia="fr-BE"/>
                    </w:rPr>
                    <mc:AlternateContent>
                      <mc:Choice Requires="wps">
                        <w:drawing>
                          <wp:anchor distT="0" distB="0" distL="114300" distR="114300" simplePos="0" relativeHeight="251589120" behindDoc="0" locked="0" layoutInCell="1" allowOverlap="1">
                            <wp:simplePos x="0" y="0"/>
                            <wp:positionH relativeFrom="column">
                              <wp:posOffset>6324600</wp:posOffset>
                            </wp:positionH>
                            <wp:positionV relativeFrom="paragraph">
                              <wp:posOffset>91440</wp:posOffset>
                            </wp:positionV>
                            <wp:extent cx="0" cy="2639291"/>
                            <wp:effectExtent l="0" t="0" r="19050" b="27940"/>
                            <wp:wrapNone/>
                            <wp:docPr id="17" name="Connecteur droit 17"/>
                            <wp:cNvGraphicFramePr/>
                            <a:graphic xmlns:a="http://schemas.openxmlformats.org/drawingml/2006/main">
                              <a:graphicData uri="http://schemas.microsoft.com/office/word/2010/wordprocessingShape">
                                <wps:wsp>
                                  <wps:cNvCnPr/>
                                  <wps:spPr>
                                    <a:xfrm>
                                      <a:off x="0" y="0"/>
                                      <a:ext cx="0" cy="263929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197CE75" id="Connecteur droit 17" o:spid="_x0000_s1026" style="position:absolute;z-index:251589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7.2pt" to="49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" strokecolor="black [3213]"/>
                        </w:pict>
                      </mc:Fallback>
                    </mc:AlternateContent>
                  </w:r>
                  <w:hyperlink r:id="rId26" w:history="1">
                    <w:r>
                      <w:rPr>
                        <w:rStyle w:val="Lienhypertexte"/>
                        <w:rFonts w:asciiTheme="minorHAnsi" w:hAnsiTheme="minorHAnsi" w:cstheme="minorHAnsi"/>
                      </w:rPr>
                      <w:t>Constitution, article 24, §3 </w:t>
                    </w:r>
                  </w:hyperlink>
                  <w:r>
                    <w:t>;</w:t>
                  </w:r>
                </w:p>
                <w:p w:rsidR="000677DC" w:rsidRDefault="00DF6883">
                  <w:pPr>
                    <w:pStyle w:val="Corpsdetexte"/>
                    <w:numPr>
                      <w:ilvl w:val="0"/>
                      <w:numId w:val="142"/>
                    </w:numPr>
                  </w:pPr>
                  <w:r>
                    <w:rPr>
                      <w:rStyle w:val="Lienhypertexte"/>
                      <w:rFonts w:asciiTheme="minorHAnsi" w:hAnsiTheme="minorHAnsi" w:cstheme="minorHAnsi"/>
                    </w:rPr>
                    <w:t>Loi concernant l’obligation scolaire du 29 juin 1983</w:t>
                  </w:r>
                </w:p>
                <w:p w:rsidR="000677DC" w:rsidRDefault="00DF6883">
                  <w:pPr>
                    <w:pStyle w:val="Corpsdetexte"/>
                    <w:numPr>
                      <w:ilvl w:val="0"/>
                      <w:numId w:val="142"/>
                    </w:numPr>
                    <w:rPr>
                      <w:rStyle w:val="Lienhypertexte"/>
                      <w:rFonts w:asciiTheme="minorHAnsi" w:hAnsiTheme="minorHAnsi" w:cstheme="minorHAnsi"/>
                    </w:rPr>
                  </w:pPr>
                  <w:r>
                    <w:rPr>
                      <w:rStyle w:val="Lienhypertexte"/>
                      <w:rFonts w:asciiTheme="minorHAnsi" w:hAnsiTheme="minorHAnsi" w:cstheme="minorHAnsi"/>
                    </w:rPr>
                    <w:t>Code de l’enseignement fondamental et de l’enseignement secondaire, titre VII, chapitre 1er </w:t>
                  </w:r>
                </w:p>
                <w:p w:rsidR="000677DC" w:rsidRDefault="00E168FC">
                  <w:pPr>
                    <w:pStyle w:val="Corpsdetexte"/>
                    <w:numPr>
                      <w:ilvl w:val="0"/>
                      <w:numId w:val="142"/>
                    </w:numPr>
                  </w:pPr>
                  <w:hyperlink r:id="rId27" w:history="1">
                    <w:r w:rsidR="00DF6883">
                      <w:rPr>
                        <w:rStyle w:val="Lienhypertexte"/>
                        <w:rFonts w:asciiTheme="minorHAnsi" w:hAnsiTheme="minorHAnsi" w:cstheme="minorHAnsi"/>
                      </w:rPr>
                      <w:t>Décret du 18 décembre 1984 organisant l’enseignement à distance</w:t>
                    </w:r>
                  </w:hyperlink>
                  <w:r w:rsidR="00DF6883">
                    <w:t> ;</w:t>
                  </w:r>
                </w:p>
                <w:p w:rsidR="000677DC" w:rsidRDefault="00E168FC">
                  <w:pPr>
                    <w:pStyle w:val="Corpsdetexte"/>
                    <w:numPr>
                      <w:ilvl w:val="0"/>
                      <w:numId w:val="142"/>
                    </w:numPr>
                  </w:pPr>
                  <w:hyperlink r:id="rId28" w:history="1">
                    <w:r w:rsidR="00DF6883">
                      <w:rPr>
                        <w:rStyle w:val="Lienhypertexte"/>
                        <w:rFonts w:asciiTheme="minorHAnsi" w:hAnsiTheme="minorHAnsi" w:cstheme="minorHAnsi"/>
                      </w:rPr>
                      <w:t>Loi du 19 janvier 1990 abaissant à 18 ans l’âge de la majorité civile </w:t>
                    </w:r>
                  </w:hyperlink>
                  <w:r w:rsidR="00DF6883">
                    <w:t>;</w:t>
                  </w:r>
                </w:p>
                <w:p w:rsidR="000677DC" w:rsidRDefault="00E168FC">
                  <w:pPr>
                    <w:pStyle w:val="Corpsdetexte"/>
                    <w:numPr>
                      <w:ilvl w:val="0"/>
                      <w:numId w:val="142"/>
                    </w:numPr>
                  </w:pPr>
                  <w:hyperlink r:id="rId29" w:history="1">
                    <w:r w:rsidR="00DF6883">
                      <w:rPr>
                        <w:rStyle w:val="Lienhypertexte"/>
                        <w:rFonts w:asciiTheme="minorHAnsi" w:hAnsiTheme="minorHAnsi" w:cstheme="minorHAnsi"/>
                      </w:rPr>
                      <w:t>Décret du 3 juillet 1991 organisant l’enseignement en alternance </w:t>
                    </w:r>
                  </w:hyperlink>
                  <w:r w:rsidR="00DF6883">
                    <w:t>;</w:t>
                  </w:r>
                </w:p>
                <w:p w:rsidR="000677DC" w:rsidRDefault="00E168FC">
                  <w:pPr>
                    <w:pStyle w:val="Corpsdetexte"/>
                    <w:numPr>
                      <w:ilvl w:val="0"/>
                      <w:numId w:val="142"/>
                    </w:numPr>
                  </w:pPr>
                  <w:hyperlink r:id="rId30" w:history="1">
                    <w:r w:rsidR="00DF6883">
                      <w:rPr>
                        <w:rStyle w:val="Lienhypertexte"/>
                        <w:rFonts w:asciiTheme="minorHAnsi" w:hAnsiTheme="minorHAnsi" w:cstheme="minorHAnsi"/>
                      </w:rPr>
                      <w:t>Décret du 3 mars 2004 organisant l’enseignement spécialisé</w:t>
                    </w:r>
                  </w:hyperlink>
                  <w:r w:rsidR="00DF6883">
                    <w:t> ;</w:t>
                  </w:r>
                </w:p>
                <w:p w:rsidR="000677DC" w:rsidRDefault="00E168FC">
                  <w:pPr>
                    <w:pStyle w:val="Corpsdetexte21"/>
                    <w:numPr>
                      <w:ilvl w:val="0"/>
                      <w:numId w:val="142"/>
                    </w:numPr>
                    <w:jc w:val="both"/>
                    <w:rPr>
                      <w:rStyle w:val="Lienhypertexte"/>
                      <w:rFonts w:asciiTheme="minorHAnsi" w:hAnsiTheme="minorHAnsi" w:cstheme="minorHAnsi"/>
                      <w:sz w:val="22"/>
                      <w:szCs w:val="22"/>
                    </w:rPr>
                  </w:pPr>
                  <w:hyperlink r:id="rId31" w:history="1">
                    <w:r w:rsidR="00DF6883">
                      <w:rPr>
                        <w:rStyle w:val="Lienhypertexte"/>
                        <w:rFonts w:asciiTheme="minorHAnsi" w:hAnsiTheme="minorHAnsi" w:cstheme="minorHAnsi"/>
                        <w:sz w:val="22"/>
                        <w:szCs w:val="22"/>
                      </w:rPr>
                      <w:t>Décret du 21 novembre 2013 organisant divers dispositifs scolaires favorisant le bien-être des jeunes à l’école, l’accrochage scolaire, la prévention de la violence à l’école et l’accompagnement des démarches d’orientation scolaire </w:t>
                    </w:r>
                  </w:hyperlink>
                  <w:r w:rsidR="00DF6883">
                    <w:rPr>
                      <w:rStyle w:val="Lienhypertexte"/>
                      <w:rFonts w:asciiTheme="minorHAnsi" w:hAnsiTheme="minorHAnsi" w:cstheme="minorHAnsi"/>
                      <w:sz w:val="22"/>
                      <w:szCs w:val="22"/>
                    </w:rPr>
                    <w:t>;</w:t>
                  </w:r>
                </w:p>
                <w:p w:rsidR="000677DC" w:rsidRDefault="00E168FC">
                  <w:pPr>
                    <w:pStyle w:val="Paragraphedeliste"/>
                    <w:numPr>
                      <w:ilvl w:val="0"/>
                      <w:numId w:val="142"/>
                    </w:numPr>
                    <w:jc w:val="both"/>
                    <w:rPr>
                      <w:rStyle w:val="Lienhypertexte"/>
                      <w:rFonts w:asciiTheme="minorHAnsi" w:hAnsiTheme="minorHAnsi" w:cstheme="minorHAnsi"/>
                      <w:color w:val="auto"/>
                      <w:sz w:val="22"/>
                      <w:szCs w:val="22"/>
                      <w:u w:val="none"/>
                    </w:rPr>
                  </w:pPr>
                  <w:hyperlink r:id="rId32" w:history="1">
                    <w:r w:rsidR="00DF6883">
                      <w:rPr>
                        <w:rStyle w:val="Lienhypertexte"/>
                        <w:rFonts w:asciiTheme="minorHAnsi" w:hAnsiTheme="minorHAnsi" w:cstheme="minorHAnsi"/>
                        <w:sz w:val="22"/>
                        <w:szCs w:val="22"/>
                      </w:rPr>
                      <w:t>Arrêté du Gouvernement de la Communauté française du 1/02/2017 fixant les modalités de la scolarisation à temps partiel visée au paragraphe 4bis, 4°, de l’article 1erde la loi du 29 juin 1983 concernant l’obligation scolaire</w:t>
                    </w:r>
                  </w:hyperlink>
                </w:p>
                <w:p w:rsidR="000677DC" w:rsidRDefault="00DF6883">
                  <w:pPr>
                    <w:pStyle w:val="Paragraphedeliste"/>
                    <w:numPr>
                      <w:ilvl w:val="0"/>
                      <w:numId w:val="142"/>
                    </w:numPr>
                    <w:jc w:val="both"/>
                    <w:rPr>
                      <w:rStyle w:val="Lienhypertexte"/>
                      <w:rFonts w:asciiTheme="minorHAnsi" w:hAnsiTheme="minorHAnsi" w:cstheme="minorHAnsi"/>
                    </w:rPr>
                  </w:pPr>
                  <w:r>
                    <w:rPr>
                      <w:rStyle w:val="Lienhypertexte"/>
                      <w:rFonts w:asciiTheme="minorHAnsi" w:hAnsiTheme="minorHAnsi" w:cstheme="minorHAnsi"/>
                    </w:rPr>
                    <w:t xml:space="preserve"> </w:t>
                  </w:r>
                  <w:hyperlink r:id="rId33" w:history="1">
                    <w:r>
                      <w:rPr>
                        <w:rStyle w:val="Lienhypertexte"/>
                        <w:rFonts w:asciiTheme="minorHAnsi" w:hAnsiTheme="minorHAnsi" w:cstheme="minorHAnsi"/>
                        <w:sz w:val="22"/>
                        <w:szCs w:val="22"/>
                      </w:rPr>
                      <w:t>Décret du 9 juillet 2020 portant diverses dispositions en matière d’enseignement obligatoire relatives à l’abaissement à cinq ans de l’âge du début de l’obligation scolaire</w:t>
                    </w:r>
                  </w:hyperlink>
                </w:p>
                <w:p w:rsidR="000677DC" w:rsidRDefault="000677DC">
                  <w:pPr>
                    <w:rPr>
                      <w:rFonts w:asciiTheme="minorHAnsi" w:hAnsiTheme="minorHAnsi" w:cstheme="minorHAnsi"/>
                    </w:rPr>
                  </w:pPr>
                </w:p>
                <w:p w:rsidR="000677DC" w:rsidRDefault="00DF6883">
                  <w:pPr>
                    <w:pStyle w:val="Titre5"/>
                  </w:pPr>
                  <w:bookmarkStart w:id="146" w:name="_1.2.2._Durée_de"/>
                  <w:bookmarkEnd w:id="146"/>
                  <w:r>
                    <w:t>1.2.2. Durée de l’obligation scolaire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90144" behindDoc="0" locked="0" layoutInCell="1" allowOverlap="1">
                            <wp:simplePos x="0" y="0"/>
                            <wp:positionH relativeFrom="column">
                              <wp:posOffset>6324600</wp:posOffset>
                            </wp:positionH>
                            <wp:positionV relativeFrom="paragraph">
                              <wp:posOffset>76200</wp:posOffset>
                            </wp:positionV>
                            <wp:extent cx="0" cy="893618"/>
                            <wp:effectExtent l="0" t="0" r="19050" b="20955"/>
                            <wp:wrapNone/>
                            <wp:docPr id="4941" name="Connecteur droit 4941"/>
                            <wp:cNvGraphicFramePr/>
                            <a:graphic xmlns:a="http://schemas.openxmlformats.org/drawingml/2006/main">
                              <a:graphicData uri="http://schemas.microsoft.com/office/word/2010/wordprocessingShape">
                                <wps:wsp>
                                  <wps:cNvCnPr/>
                                  <wps:spPr>
                                    <a:xfrm>
                                      <a:off x="0" y="0"/>
                                      <a:ext cx="0" cy="89361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E178219" id="Connecteur droit 4941" o:spid="_x0000_s1026" style="position:absolute;z-index:251590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6pt" to="498pt,7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" strokecolor="black [3213]"/>
                        </w:pict>
                      </mc:Fallback>
                    </mc:AlternateContent>
                  </w:r>
                  <w:r>
                    <w:rPr>
                      <w:rFonts w:asciiTheme="minorHAnsi" w:hAnsiTheme="minorHAnsi" w:cstheme="minorHAnsi"/>
                    </w:rPr>
                    <w:t xml:space="preserve">L’obligation scolaire concerne tous les élèves qui atteindront l’âge de cinq ans </w:t>
                  </w:r>
                  <w:r>
                    <w:rPr>
                      <w:rFonts w:asciiTheme="minorHAnsi" w:hAnsiTheme="minorHAnsi" w:cstheme="minorHAnsi"/>
                      <w:u w:val="single"/>
                    </w:rPr>
                    <w:t>au plus tard le 31 décembre de l’année scolaire en cours</w:t>
                  </w:r>
                  <w:r>
                    <w:rPr>
                      <w:rFonts w:asciiTheme="minorHAnsi" w:hAnsiTheme="minorHAnsi" w:cstheme="minorHAnsi"/>
                    </w:rPr>
                    <w:t>. L’obligation scolaire se termine dans l’année où l’enfant atteint l’âge de dix-huit ans.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 résulte de cette disposition que 2 conditions cumulatives doivent être remplies pour que s’impose l’obligation scolaire :</w:t>
                  </w:r>
                </w:p>
                <w:p w:rsidR="000677DC" w:rsidRDefault="00DF6883">
                  <w:pPr>
                    <w:pStyle w:val="Paragraphedeliste"/>
                    <w:numPr>
                      <w:ilvl w:val="0"/>
                      <w:numId w:val="159"/>
                    </w:numPr>
                    <w:jc w:val="both"/>
                    <w:rPr>
                      <w:rFonts w:asciiTheme="minorHAnsi" w:hAnsiTheme="minorHAnsi" w:cstheme="minorHAnsi"/>
                      <w:b/>
                      <w:sz w:val="22"/>
                      <w:szCs w:val="22"/>
                      <w:u w:val="single"/>
                    </w:rPr>
                  </w:pPr>
                  <w:r>
                    <w:rPr>
                      <w:rFonts w:asciiTheme="minorHAnsi" w:hAnsiTheme="minorHAnsi" w:cstheme="minorHAnsi"/>
                      <w:b/>
                      <w:sz w:val="22"/>
                      <w:szCs w:val="22"/>
                      <w:u w:val="single"/>
                    </w:rPr>
                    <w:lastRenderedPageBreak/>
                    <w:t>La minorité</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91168" behindDoc="0" locked="0" layoutInCell="1" allowOverlap="1">
                            <wp:simplePos x="0" y="0"/>
                            <wp:positionH relativeFrom="column">
                              <wp:posOffset>6393815</wp:posOffset>
                            </wp:positionH>
                            <wp:positionV relativeFrom="paragraph">
                              <wp:posOffset>168910</wp:posOffset>
                            </wp:positionV>
                            <wp:extent cx="0" cy="471055"/>
                            <wp:effectExtent l="0" t="0" r="19050" b="24765"/>
                            <wp:wrapNone/>
                            <wp:docPr id="4951" name="Connecteur droit 4951"/>
                            <wp:cNvGraphicFramePr/>
                            <a:graphic xmlns:a="http://schemas.openxmlformats.org/drawingml/2006/main">
                              <a:graphicData uri="http://schemas.microsoft.com/office/word/2010/wordprocessingShape">
                                <wps:wsp>
                                  <wps:cNvCnPr/>
                                  <wps:spPr>
                                    <a:xfrm>
                                      <a:off x="0" y="0"/>
                                      <a:ext cx="0" cy="4710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DE2CF36" id="Connecteur droit 4951" o:spid="_x0000_s1026" style="position:absolute;z-index:251591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3.45pt,13.3pt" to="503.45pt,5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" strokecolor="black [3213]"/>
                        </w:pict>
                      </mc:Fallback>
                    </mc:AlternateContent>
                  </w:r>
                </w:p>
                <w:p w:rsidR="000677DC" w:rsidRDefault="00DF6883">
                  <w:pPr>
                    <w:pStyle w:val="Corpsdetexte"/>
                    <w:numPr>
                      <w:ilvl w:val="0"/>
                      <w:numId w:val="78"/>
                    </w:numPr>
                  </w:pPr>
                  <w:r>
                    <w:t>seuls les mineurs d’âge sont soumis à l’obligation scolaire ;</w:t>
                  </w:r>
                </w:p>
                <w:p w:rsidR="000677DC" w:rsidRDefault="00DF6883">
                  <w:pPr>
                    <w:pStyle w:val="Corpsdetexte"/>
                    <w:numPr>
                      <w:ilvl w:val="0"/>
                      <w:numId w:val="78"/>
                    </w:numPr>
                  </w:pPr>
                  <w:r>
                    <w:t>il découle donc de la loi du 19 janvier 1990 abaissant l’âge de la majorité civile à 18 ans que l’élève devenu majeur n’est plus soumis à l’obligation scolaire dès le jour anniversaire de ses 18 ans.</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Paragraphedeliste"/>
                    <w:numPr>
                      <w:ilvl w:val="0"/>
                      <w:numId w:val="159"/>
                    </w:numPr>
                    <w:jc w:val="both"/>
                    <w:rPr>
                      <w:rFonts w:asciiTheme="minorHAnsi" w:hAnsiTheme="minorHAnsi" w:cstheme="minorHAnsi"/>
                      <w:b/>
                      <w:szCs w:val="22"/>
                      <w:u w:val="single"/>
                    </w:rPr>
                  </w:pPr>
                  <w:r>
                    <w:rPr>
                      <w:rFonts w:asciiTheme="minorHAnsi" w:hAnsiTheme="minorHAnsi" w:cstheme="minorHAnsi"/>
                      <w:b/>
                      <w:szCs w:val="22"/>
                      <w:u w:val="single"/>
                    </w:rPr>
                    <w:t>La condition d’âge </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93216" behindDoc="0" locked="0" layoutInCell="1" allowOverlap="1">
                            <wp:simplePos x="0" y="0"/>
                            <wp:positionH relativeFrom="column">
                              <wp:posOffset>6393815</wp:posOffset>
                            </wp:positionH>
                            <wp:positionV relativeFrom="paragraph">
                              <wp:posOffset>168910</wp:posOffset>
                            </wp:positionV>
                            <wp:extent cx="0" cy="7620000"/>
                            <wp:effectExtent l="0" t="0" r="19050" b="19050"/>
                            <wp:wrapNone/>
                            <wp:docPr id="4952" name="Connecteur droit 4952"/>
                            <wp:cNvGraphicFramePr/>
                            <a:graphic xmlns:a="http://schemas.openxmlformats.org/drawingml/2006/main">
                              <a:graphicData uri="http://schemas.microsoft.com/office/word/2010/wordprocessingShape">
                                <wps:wsp>
                                  <wps:cNvCnPr/>
                                  <wps:spPr>
                                    <a:xfrm>
                                      <a:off x="0" y="0"/>
                                      <a:ext cx="0" cy="7620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3AE7EBC" id="Connecteur droit 4952" o:spid="_x0000_s1026" style="position:absolute;z-index:25159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3.45pt,13.3pt" to="503.45pt,6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" strokecolor="black [3213]"/>
                        </w:pict>
                      </mc:Fallback>
                    </mc:AlternateContent>
                  </w:r>
                </w:p>
                <w:p w:rsidR="000677DC" w:rsidRDefault="00DF6883">
                  <w:pPr>
                    <w:pStyle w:val="Corpsdetexte"/>
                    <w:numPr>
                      <w:ilvl w:val="0"/>
                      <w:numId w:val="72"/>
                    </w:numPr>
                  </w:pPr>
                  <w:r>
                    <w:t xml:space="preserve">l’obligation scolaire commence au début de l’année scolaire qui prend cours dans l’année civile où le mineur atteint l’âge de 5 ans </w:t>
                  </w:r>
                </w:p>
                <w:p w:rsidR="000677DC" w:rsidRDefault="00DF6883">
                  <w:pPr>
                    <w:pStyle w:val="Corpsdetexte"/>
                    <w:numPr>
                      <w:ilvl w:val="0"/>
                      <w:numId w:val="72"/>
                    </w:numPr>
                  </w:pPr>
                  <w:r>
                    <w:t>l’obligation scolaire se termine à la fin de l’année scolaire, dans l’année civile au cours de laquelle le mineur atteint l’âge de 18 ans. Ce qui signifie que tout mineur qui atteindra l’âge de 18 ans dans l’année civile n’est plus tenu de s’inscrire dans une école à la rentrée scolaire considérée.</w:t>
                  </w:r>
                </w:p>
                <w:p w:rsidR="000677DC" w:rsidRDefault="000677DC">
                  <w:pPr>
                    <w:rPr>
                      <w:rFonts w:asciiTheme="minorHAnsi" w:hAnsiTheme="minorHAnsi" w:cstheme="minorHAnsi"/>
                    </w:rPr>
                  </w:pPr>
                </w:p>
                <w:p w:rsidR="000677DC" w:rsidRDefault="000677DC">
                  <w:pPr>
                    <w:spacing w:after="160" w:line="259" w:lineRule="auto"/>
                    <w:contextualSpacing/>
                    <w:jc w:val="both"/>
                    <w:rPr>
                      <w:rFonts w:asciiTheme="minorHAnsi" w:eastAsia="Calibri" w:hAnsiTheme="minorHAnsi" w:cstheme="minorHAnsi"/>
                    </w:rPr>
                  </w:pPr>
                </w:p>
                <w:p w:rsidR="000677DC" w:rsidRDefault="00DF6883">
                  <w:pPr>
                    <w:spacing w:after="160" w:line="259" w:lineRule="auto"/>
                    <w:contextualSpacing/>
                    <w:jc w:val="both"/>
                    <w:rPr>
                      <w:rFonts w:asciiTheme="minorHAnsi" w:eastAsia="Calibri" w:hAnsiTheme="minorHAnsi" w:cstheme="minorHAnsi"/>
                      <w:b/>
                    </w:rPr>
                  </w:pPr>
                  <w:r>
                    <w:rPr>
                      <w:rFonts w:asciiTheme="minorHAnsi" w:eastAsia="Calibri" w:hAnsiTheme="minorHAnsi" w:cstheme="minorHAnsi"/>
                    </w:rPr>
                    <w:t xml:space="preserve">L’obligation scolaire concerne tous les élèves de minimum </w:t>
                  </w:r>
                  <w:r>
                    <w:rPr>
                      <w:rFonts w:asciiTheme="minorHAnsi" w:eastAsia="Calibri" w:hAnsiTheme="minorHAnsi" w:cstheme="minorHAnsi"/>
                      <w:b/>
                    </w:rPr>
                    <w:t>5 ans au plus tard le 31 décembre 2022.</w:t>
                  </w:r>
                </w:p>
                <w:p w:rsidR="000677DC" w:rsidRDefault="00DF6883">
                  <w:pPr>
                    <w:spacing w:after="160" w:line="259" w:lineRule="auto"/>
                    <w:contextualSpacing/>
                    <w:jc w:val="both"/>
                    <w:rPr>
                      <w:rFonts w:asciiTheme="minorHAnsi" w:eastAsia="Calibri" w:hAnsiTheme="minorHAnsi" w:cstheme="minorHAnsi"/>
                    </w:rPr>
                  </w:pPr>
                  <w:r>
                    <w:rPr>
                      <w:rFonts w:asciiTheme="minorHAnsi" w:eastAsia="Calibri" w:hAnsiTheme="minorHAnsi" w:cstheme="minorHAnsi"/>
                    </w:rPr>
                    <w:t xml:space="preserve">Pour l’année scolaire 2022-2023, elle concernera donc tous les élèves nés en </w:t>
                  </w:r>
                  <w:r>
                    <w:rPr>
                      <w:rFonts w:asciiTheme="minorHAnsi" w:eastAsia="Calibri" w:hAnsiTheme="minorHAnsi" w:cstheme="minorHAnsi"/>
                      <w:b/>
                      <w:u w:val="single"/>
                    </w:rPr>
                    <w:t>2017</w:t>
                  </w:r>
                  <w:r>
                    <w:rPr>
                      <w:rFonts w:asciiTheme="minorHAnsi" w:eastAsia="Calibri" w:hAnsiTheme="minorHAnsi" w:cstheme="minorHAnsi"/>
                    </w:rPr>
                    <w:t>.</w:t>
                  </w:r>
                </w:p>
                <w:p w:rsidR="000677DC" w:rsidRDefault="000677DC">
                  <w:pPr>
                    <w:spacing w:line="259" w:lineRule="auto"/>
                    <w:jc w:val="both"/>
                    <w:rPr>
                      <w:rFonts w:asciiTheme="minorHAnsi" w:eastAsia="Calibri" w:hAnsiTheme="minorHAnsi" w:cstheme="minorHAnsi"/>
                      <w:b/>
                      <w:u w:val="single"/>
                    </w:rPr>
                  </w:pPr>
                </w:p>
                <w:p w:rsidR="000677DC" w:rsidRDefault="00DF6883">
                  <w:pPr>
                    <w:numPr>
                      <w:ilvl w:val="0"/>
                      <w:numId w:val="215"/>
                    </w:numPr>
                    <w:spacing w:after="120" w:line="259" w:lineRule="auto"/>
                    <w:ind w:left="714" w:hanging="357"/>
                    <w:contextualSpacing/>
                    <w:jc w:val="both"/>
                    <w:rPr>
                      <w:rFonts w:asciiTheme="minorHAnsi" w:eastAsia="Calibri" w:hAnsiTheme="minorHAnsi" w:cstheme="minorHAnsi"/>
                      <w:u w:val="single"/>
                    </w:rPr>
                  </w:pPr>
                  <w:r>
                    <w:rPr>
                      <w:rFonts w:asciiTheme="minorHAnsi" w:eastAsia="Calibri" w:hAnsiTheme="minorHAnsi" w:cstheme="minorHAnsi"/>
                      <w:u w:val="single"/>
                    </w:rPr>
                    <w:t>Impacts :</w:t>
                  </w:r>
                </w:p>
                <w:p w:rsidR="000677DC" w:rsidRDefault="000677DC">
                  <w:pPr>
                    <w:spacing w:after="120" w:line="259" w:lineRule="auto"/>
                    <w:contextualSpacing/>
                    <w:jc w:val="both"/>
                    <w:rPr>
                      <w:rFonts w:asciiTheme="minorHAnsi" w:eastAsia="Calibri" w:hAnsiTheme="minorHAnsi" w:cstheme="minorHAnsi"/>
                      <w:b/>
                      <w:sz w:val="12"/>
                      <w:szCs w:val="12"/>
                      <w:u w:val="single"/>
                    </w:rPr>
                  </w:pPr>
                </w:p>
                <w:p w:rsidR="000677DC" w:rsidRDefault="000677DC">
                  <w:pPr>
                    <w:spacing w:line="259" w:lineRule="auto"/>
                    <w:contextualSpacing/>
                    <w:jc w:val="both"/>
                    <w:rPr>
                      <w:rFonts w:asciiTheme="minorHAnsi" w:eastAsia="Calibri" w:hAnsiTheme="minorHAnsi" w:cstheme="minorHAnsi"/>
                    </w:rPr>
                  </w:pPr>
                </w:p>
                <w:p w:rsidR="000677DC" w:rsidRDefault="00DF6883">
                  <w:pPr>
                    <w:numPr>
                      <w:ilvl w:val="0"/>
                      <w:numId w:val="216"/>
                    </w:numPr>
                    <w:spacing w:line="259" w:lineRule="auto"/>
                    <w:ind w:left="1276" w:hanging="357"/>
                    <w:contextualSpacing/>
                    <w:jc w:val="both"/>
                    <w:rPr>
                      <w:rFonts w:asciiTheme="minorHAnsi" w:eastAsia="Calibri" w:hAnsiTheme="minorHAnsi" w:cstheme="minorHAnsi"/>
                      <w:b/>
                      <w:u w:val="single"/>
                    </w:rPr>
                  </w:pPr>
                  <w:r>
                    <w:rPr>
                      <w:rFonts w:asciiTheme="minorHAnsi" w:eastAsia="Calibri" w:hAnsiTheme="minorHAnsi" w:cstheme="minorHAnsi"/>
                      <w:b/>
                      <w:u w:val="single"/>
                    </w:rPr>
                    <w:t>Comptabilisation des élèves de  maternelle âgés de 5 ans pour le calcul de l’encadrement</w:t>
                  </w:r>
                </w:p>
                <w:p w:rsidR="000677DC" w:rsidRDefault="00DF6883">
                  <w:pPr>
                    <w:spacing w:line="259" w:lineRule="auto"/>
                    <w:ind w:left="1276"/>
                    <w:contextualSpacing/>
                    <w:jc w:val="both"/>
                    <w:rPr>
                      <w:rFonts w:asciiTheme="minorHAnsi" w:eastAsia="Calibri" w:hAnsiTheme="minorHAnsi" w:cstheme="minorHAnsi"/>
                    </w:rPr>
                  </w:pPr>
                  <w:r>
                    <w:rPr>
                      <w:rFonts w:asciiTheme="minorHAnsi" w:eastAsia="Calibri" w:hAnsiTheme="minorHAnsi" w:cstheme="minorHAnsi"/>
                    </w:rPr>
                    <w:t>Les élèves en âge d’obligation scolaire pris en compte pour le calcul de l’encadrement sont ceux qui fréquentent régulièrement l’école, ou pour lesquels les absences injustifiées ont été signalées conformément aux procédures en vigueur.</w:t>
                  </w:r>
                </w:p>
                <w:p w:rsidR="000677DC" w:rsidRDefault="000677DC">
                  <w:pPr>
                    <w:spacing w:line="259" w:lineRule="auto"/>
                    <w:contextualSpacing/>
                    <w:jc w:val="both"/>
                    <w:rPr>
                      <w:rFonts w:asciiTheme="minorHAnsi" w:eastAsia="Calibri" w:hAnsiTheme="minorHAnsi" w:cstheme="minorHAnsi"/>
                    </w:rPr>
                  </w:pPr>
                </w:p>
                <w:p w:rsidR="000677DC" w:rsidRDefault="00DF6883">
                  <w:pPr>
                    <w:numPr>
                      <w:ilvl w:val="0"/>
                      <w:numId w:val="216"/>
                    </w:numPr>
                    <w:spacing w:after="160" w:line="259" w:lineRule="auto"/>
                    <w:ind w:left="1276"/>
                    <w:contextualSpacing/>
                    <w:jc w:val="both"/>
                    <w:rPr>
                      <w:rFonts w:asciiTheme="minorHAnsi" w:eastAsia="Calibri" w:hAnsiTheme="minorHAnsi" w:cstheme="minorHAnsi"/>
                      <w:b/>
                      <w:u w:val="single"/>
                    </w:rPr>
                  </w:pPr>
                  <w:r>
                    <w:rPr>
                      <w:rFonts w:asciiTheme="minorHAnsi" w:eastAsia="Calibri" w:hAnsiTheme="minorHAnsi" w:cstheme="minorHAnsi"/>
                      <w:b/>
                      <w:u w:val="single"/>
                    </w:rPr>
                    <w:t>Cours de religion ou de morale non-confessionnelle pour les élèves de maternelle âgés de 5 ans dans l’enseignement officiel et libre non-confessionnel qui offrent le choix entre les différents cours philosophiques</w:t>
                  </w:r>
                </w:p>
                <w:p w:rsidR="000677DC" w:rsidRDefault="000677DC">
                  <w:pPr>
                    <w:spacing w:line="259" w:lineRule="auto"/>
                    <w:ind w:left="1276"/>
                    <w:contextualSpacing/>
                    <w:jc w:val="both"/>
                    <w:rPr>
                      <w:rFonts w:asciiTheme="minorHAnsi" w:eastAsia="Calibr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Dès l’année scolaire 2020-2021, dans les écoles officielles, l’élève en âge d’obligation scolaire fréquentant l'enseignement maternel peut assister à l'enseignement de la religion ou celui de la morale non confessionnelle, si ses parents souhaitent faire usage de cette possibilité, dans le respect des modalités suivantes :</w:t>
                  </w:r>
                </w:p>
                <w:p w:rsidR="000677DC" w:rsidRDefault="000677DC">
                  <w:pPr>
                    <w:jc w:val="both"/>
                    <w:rPr>
                      <w:rFonts w:asciiTheme="minorHAnsi" w:hAnsiTheme="minorHAnsi" w:cstheme="minorHAnsi"/>
                      <w:lang w:bidi="he-IL"/>
                    </w:rPr>
                  </w:pPr>
                </w:p>
                <w:p w:rsidR="000677DC" w:rsidRDefault="00DF6883">
                  <w:pPr>
                    <w:numPr>
                      <w:ilvl w:val="0"/>
                      <w:numId w:val="217"/>
                    </w:numPr>
                    <w:jc w:val="both"/>
                    <w:rPr>
                      <w:rFonts w:asciiTheme="minorHAnsi" w:hAnsiTheme="minorHAnsi" w:cstheme="minorHAnsi"/>
                    </w:rPr>
                  </w:pPr>
                  <w:r>
                    <w:rPr>
                      <w:rFonts w:asciiTheme="minorHAnsi" w:hAnsiTheme="minorHAnsi" w:cstheme="minorHAnsi"/>
                    </w:rPr>
                    <w:t xml:space="preserve">Si l’élève fréquente ou envisage de fréquenter une implantation lui permettant d’assister à la période hebdomadaire dispensée dans un groupe comprenant des élèves de l’enseignement primaire, sans nécessiter de déplacements en dehors de l’enceinte de l’implantation fondamentale où se situe la section maternelle dans laquelle il est régulièrement inscrit ou projette de s’inscrire, les parents en font la demande écrite auprès de la direction. </w:t>
                  </w:r>
                </w:p>
                <w:p w:rsidR="000677DC" w:rsidRDefault="00DF6883">
                  <w:pPr>
                    <w:pStyle w:val="Paragraphedeliste"/>
                    <w:jc w:val="both"/>
                    <w:rPr>
                      <w:rFonts w:asciiTheme="minorHAnsi" w:eastAsiaTheme="minorHAnsi" w:hAnsiTheme="minorHAnsi" w:cstheme="minorHAnsi"/>
                    </w:rPr>
                  </w:pPr>
                  <w:r>
                    <w:rPr>
                      <w:rFonts w:asciiTheme="minorHAnsi" w:hAnsiTheme="minorHAnsi" w:cstheme="minorHAnsi"/>
                    </w:rPr>
                    <w:t> </w:t>
                  </w:r>
                </w:p>
                <w:p w:rsidR="000677DC" w:rsidRDefault="00DF6883">
                  <w:pPr>
                    <w:pStyle w:val="Paragraphedeliste"/>
                    <w:jc w:val="both"/>
                    <w:rPr>
                      <w:rFonts w:asciiTheme="minorHAnsi" w:hAnsiTheme="minorHAnsi" w:cstheme="minorHAnsi"/>
                      <w:sz w:val="22"/>
                      <w:szCs w:val="22"/>
                    </w:rPr>
                  </w:pPr>
                  <w:r>
                    <w:rPr>
                      <w:rFonts w:asciiTheme="minorHAnsi" w:hAnsiTheme="minorHAnsi" w:cstheme="minorHAnsi"/>
                      <w:sz w:val="22"/>
                      <w:szCs w:val="22"/>
                    </w:rPr>
                    <w:t>Cette demande écrite pourra être effectuée au plus tard le 15 septembre 2020 auprès de la direction de l’école fondamentale fréquentée. Cette demande peut être introduite au premier jour de fréquentation de l’école lorsque l’enfant change d’école entre le 15 septembre 2020 et le 30 septembre 2020.</w:t>
                  </w:r>
                </w:p>
                <w:p w:rsidR="000677DC" w:rsidRDefault="00DF6883">
                  <w:pPr>
                    <w:pStyle w:val="Paragraphedeliste"/>
                    <w:jc w:val="both"/>
                    <w:rPr>
                      <w:rFonts w:asciiTheme="minorHAnsi" w:hAnsiTheme="minorHAnsi" w:cstheme="minorHAnsi"/>
                      <w:sz w:val="22"/>
                      <w:szCs w:val="22"/>
                    </w:rPr>
                  </w:pPr>
                  <w:r>
                    <w:rPr>
                      <w:rFonts w:asciiTheme="minorHAnsi" w:hAnsiTheme="minorHAnsi" w:cstheme="minorHAnsi"/>
                      <w:sz w:val="22"/>
                      <w:szCs w:val="22"/>
                    </w:rPr>
                    <w:t> </w:t>
                  </w:r>
                </w:p>
                <w:p w:rsidR="000677DC" w:rsidRDefault="00DF6883">
                  <w:pPr>
                    <w:pStyle w:val="Paragraphedeliste"/>
                    <w:jc w:val="both"/>
                    <w:rPr>
                      <w:rFonts w:asciiTheme="minorHAnsi" w:hAnsiTheme="minorHAnsi" w:cstheme="minorHAnsi"/>
                      <w:sz w:val="22"/>
                      <w:szCs w:val="22"/>
                    </w:rPr>
                  </w:pPr>
                  <w:r>
                    <w:rPr>
                      <w:rFonts w:asciiTheme="minorHAnsi" w:hAnsiTheme="minorHAnsi" w:cstheme="minorHAnsi"/>
                      <w:sz w:val="22"/>
                      <w:szCs w:val="22"/>
                    </w:rPr>
                    <w:t>Dans cette demande écrite, les parents mentionnent expressément le choix entre le cours de la religion et de morale non confessionnelle. Si le choix porte sur le cours de religion, la demande indique explicitement la religion choisie.</w:t>
                  </w:r>
                </w:p>
                <w:p w:rsidR="000677DC" w:rsidRDefault="00DF6883">
                  <w:pPr>
                    <w:pStyle w:val="Paragraphedeliste"/>
                    <w:jc w:val="both"/>
                    <w:rPr>
                      <w:rFonts w:asciiTheme="minorHAnsi" w:hAnsiTheme="minorHAnsi" w:cstheme="minorHAnsi"/>
                    </w:rPr>
                  </w:pPr>
                  <w:r>
                    <w:rPr>
                      <w:rFonts w:asciiTheme="minorHAnsi" w:hAnsiTheme="minorHAnsi" w:cstheme="minorHAnsi"/>
                    </w:rPr>
                    <w:t> </w:t>
                  </w:r>
                </w:p>
                <w:p w:rsidR="000677DC" w:rsidRDefault="00DF6883">
                  <w:pPr>
                    <w:numPr>
                      <w:ilvl w:val="0"/>
                      <w:numId w:val="217"/>
                    </w:numPr>
                    <w:jc w:val="both"/>
                    <w:rPr>
                      <w:rFonts w:asciiTheme="minorHAnsi" w:hAnsiTheme="minorHAnsi" w:cstheme="minorHAnsi"/>
                    </w:rPr>
                  </w:pPr>
                  <w:r>
                    <w:rPr>
                      <w:rFonts w:asciiTheme="minorHAnsi" w:hAnsiTheme="minorHAnsi" w:cstheme="minorHAnsi"/>
                      <w:noProof/>
                      <w:lang w:eastAsia="fr-BE"/>
                    </w:rPr>
                    <w:lastRenderedPageBreak/>
                    <mc:AlternateContent>
                      <mc:Choice Requires="wps">
                        <w:drawing>
                          <wp:anchor distT="0" distB="0" distL="114300" distR="114300" simplePos="0" relativeHeight="251614720" behindDoc="0" locked="0" layoutInCell="1" allowOverlap="1">
                            <wp:simplePos x="0" y="0"/>
                            <wp:positionH relativeFrom="column">
                              <wp:posOffset>6273800</wp:posOffset>
                            </wp:positionH>
                            <wp:positionV relativeFrom="paragraph">
                              <wp:posOffset>-8255</wp:posOffset>
                            </wp:positionV>
                            <wp:extent cx="0" cy="8236527"/>
                            <wp:effectExtent l="0" t="0" r="19050" b="31750"/>
                            <wp:wrapNone/>
                            <wp:docPr id="4953" name="Connecteur droit 4953"/>
                            <wp:cNvGraphicFramePr/>
                            <a:graphic xmlns:a="http://schemas.openxmlformats.org/drawingml/2006/main">
                              <a:graphicData uri="http://schemas.microsoft.com/office/word/2010/wordprocessingShape">
                                <wps:wsp>
                                  <wps:cNvCnPr/>
                                  <wps:spPr>
                                    <a:xfrm>
                                      <a:off x="0" y="0"/>
                                      <a:ext cx="0" cy="82365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7CC3BFB" id="Connecteur droit 4953" o:spid="_x0000_s1026" style="position:absolute;z-index:251614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pt,-.65pt" to="494pt,6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" strokecolor="black [3213]"/>
                        </w:pict>
                      </mc:Fallback>
                    </mc:AlternateContent>
                  </w:r>
                  <w:r>
                    <w:rPr>
                      <w:rFonts w:asciiTheme="minorHAnsi" w:hAnsiTheme="minorHAnsi" w:cstheme="minorHAnsi"/>
                    </w:rPr>
                    <w:t xml:space="preserve">Si l’école dans lequel les parents projettent d’inscrire ou ont inscrit leur enfant ne permet pas les modalités visées au 1°, la direction en informe les parents et les informe de la possibilité d’introduire une demande d’information auprès de la Direction générale de l’enseignement obligatoire. </w:t>
                  </w:r>
                </w:p>
                <w:p w:rsidR="000677DC" w:rsidRDefault="00DF6883">
                  <w:pPr>
                    <w:pStyle w:val="Paragraphedeliste"/>
                    <w:jc w:val="both"/>
                    <w:rPr>
                      <w:rFonts w:asciiTheme="minorHAnsi" w:eastAsiaTheme="minorHAnsi" w:hAnsiTheme="minorHAnsi" w:cstheme="minorHAnsi"/>
                    </w:rPr>
                  </w:pPr>
                  <w:r>
                    <w:rPr>
                      <w:rFonts w:asciiTheme="minorHAnsi" w:hAnsiTheme="minorHAnsi" w:cstheme="minorHAnsi"/>
                    </w:rPr>
                    <w:t> </w:t>
                  </w:r>
                </w:p>
                <w:p w:rsidR="000677DC" w:rsidRDefault="00DF6883">
                  <w:pPr>
                    <w:pStyle w:val="Paragraphedeliste"/>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Cette demande doit mentionner le nom et l’adresse de l’enfant. La demande doit également mentionner expressément le choix entre le cours de la religion et de morale non confessionnelle. Le cas échéant, elle indique explicitement la religion choisie. La direction générale de l’enseignement obligatoire fournit aux parents dans le mois, le cas échéant après les avoir entendus, une liste d’</w:t>
                  </w:r>
                  <w:r>
                    <w:rPr>
                      <w:rFonts w:asciiTheme="minorHAnsi" w:hAnsiTheme="minorHAnsi" w:cstheme="minorHAnsi"/>
                      <w:sz w:val="22"/>
                      <w:szCs w:val="22"/>
                    </w:rPr>
                    <w:t>école</w:t>
                  </w:r>
                  <w:r>
                    <w:rPr>
                      <w:rFonts w:asciiTheme="minorHAnsi" w:eastAsiaTheme="minorHAnsi" w:hAnsiTheme="minorHAnsi" w:cstheme="minorHAnsi"/>
                      <w:sz w:val="22"/>
                      <w:szCs w:val="22"/>
                      <w:lang w:eastAsia="en-US"/>
                    </w:rPr>
                    <w:t>s de l’enseignement officiel permettant de rencontrer leur choix et situées à une distance raisonnable du domicile de l’enfant.</w:t>
                  </w:r>
                </w:p>
                <w:p w:rsidR="000677DC" w:rsidRDefault="00DF6883">
                  <w:pPr>
                    <w:pStyle w:val="Paragraphedeliste"/>
                    <w:ind w:left="0"/>
                    <w:jc w:val="both"/>
                    <w:rPr>
                      <w:rFonts w:asciiTheme="minorHAnsi" w:hAnsiTheme="minorHAnsi" w:cstheme="minorHAnsi"/>
                    </w:rPr>
                  </w:pPr>
                  <w:r>
                    <w:rPr>
                      <w:rFonts w:asciiTheme="minorHAnsi" w:hAnsiTheme="minorHAnsi" w:cstheme="minorHAnsi"/>
                    </w:rPr>
                    <w:t> </w:t>
                  </w:r>
                </w:p>
                <w:p w:rsidR="000677DC" w:rsidRDefault="00DF6883">
                  <w:pPr>
                    <w:jc w:val="both"/>
                    <w:rPr>
                      <w:rFonts w:asciiTheme="minorHAnsi" w:hAnsiTheme="minorHAnsi" w:cstheme="minorHAnsi"/>
                    </w:rPr>
                  </w:pPr>
                  <w:r>
                    <w:rPr>
                      <w:rFonts w:asciiTheme="minorHAnsi" w:hAnsiTheme="minorHAnsi" w:cstheme="minorHAnsi"/>
                    </w:rPr>
                    <w:t xml:space="preserve">Les écoles communiqueront aux parents de l’élève âgé de 5 ans, régulièrement inscrit en maternelle, de manière individualisée, les modalités applicables en matière de cours de religion et morale. Cette communication sera effectuée pour le 10 septembre 2021 au plus tard. Les modalités de cette communication sont laissées à l’appréciation de la direction (courrier distribué en classe, courrier postal, courriel, appel téléphonique). </w:t>
                  </w:r>
                </w:p>
                <w:p w:rsidR="000677DC" w:rsidRDefault="00DF6883">
                  <w:pPr>
                    <w:pStyle w:val="Paragraphedeliste"/>
                    <w:jc w:val="both"/>
                    <w:rPr>
                      <w:rFonts w:asciiTheme="minorHAnsi" w:hAnsiTheme="minorHAnsi" w:cstheme="minorHAnsi"/>
                    </w:rPr>
                  </w:pPr>
                  <w:r>
                    <w:rPr>
                      <w:rFonts w:asciiTheme="minorHAnsi" w:hAnsiTheme="minorHAnsi" w:cstheme="minorHAnsi"/>
                    </w:rPr>
                    <w:t> </w:t>
                  </w:r>
                </w:p>
                <w:p w:rsidR="000677DC" w:rsidRDefault="00DF6883">
                  <w:pPr>
                    <w:jc w:val="both"/>
                    <w:rPr>
                      <w:rFonts w:asciiTheme="minorHAnsi" w:hAnsiTheme="minorHAnsi" w:cstheme="minorHAnsi"/>
                    </w:rPr>
                  </w:pPr>
                  <w:r>
                    <w:rPr>
                      <w:rFonts w:asciiTheme="minorHAnsi" w:hAnsiTheme="minorHAnsi" w:cstheme="minorHAnsi"/>
                    </w:rPr>
                    <w:t>Pour les parents inscrivant leur enfant âgé de 5 ans pour la première fois dans l’enseignement maternel, la direction du fondamental les informe de ces modalités au moment de l’inscription.</w:t>
                  </w:r>
                </w:p>
                <w:p w:rsidR="000677DC" w:rsidRDefault="00DF6883">
                  <w:pPr>
                    <w:spacing w:line="252" w:lineRule="auto"/>
                    <w:jc w:val="both"/>
                    <w:rPr>
                      <w:rFonts w:asciiTheme="minorHAnsi" w:hAnsiTheme="minorHAnsi" w:cstheme="minorHAnsi"/>
                    </w:rPr>
                  </w:pPr>
                  <w:r>
                    <w:rPr>
                      <w:rFonts w:asciiTheme="minorHAnsi" w:hAnsiTheme="minorHAnsi" w:cstheme="minorHAnsi"/>
                      <w:color w:val="0099CC"/>
                    </w:rPr>
                    <w:t> </w:t>
                  </w:r>
                </w:p>
                <w:p w:rsidR="000677DC" w:rsidRDefault="00DF6883">
                  <w:pPr>
                    <w:jc w:val="both"/>
                    <w:rPr>
                      <w:rFonts w:asciiTheme="minorHAnsi" w:hAnsiTheme="minorHAnsi" w:cstheme="minorHAnsi"/>
                    </w:rPr>
                  </w:pPr>
                  <w:r>
                    <w:rPr>
                      <w:rFonts w:asciiTheme="minorHAnsi" w:hAnsiTheme="minorHAnsi" w:cstheme="minorHAnsi"/>
                    </w:rPr>
                    <w:t>Dans les écoles libres non confessionnelles qui offrent le choix entre l’enseignement de la religion et celui de la morale non-confessionnelle, le pouvoir organisateur est libre de proposer les modalités prévues dans l’enseignement officiel. Si celui-ci décide de proposer des modalités différentes, il doit néanmoins pouvoir démontrer, à la demande du</w:t>
                  </w:r>
                  <w:r>
                    <w:rPr>
                      <w:rFonts w:asciiTheme="minorHAnsi" w:hAnsiTheme="minorHAnsi" w:cstheme="minorHAnsi"/>
                      <w:i/>
                      <w:iCs/>
                    </w:rPr>
                    <w:t xml:space="preserve"> </w:t>
                  </w:r>
                  <w:r>
                    <w:rPr>
                      <w:rFonts w:asciiTheme="minorHAnsi" w:hAnsiTheme="minorHAnsi" w:cstheme="minorHAnsi"/>
                    </w:rPr>
                    <w:t>Gouvernement, de quelle manière il apporte aux élèves concernés l’éducation religieuse ou morale à laquelle ils ont constitutionnellement droit à charge de la communauté. </w:t>
                  </w:r>
                </w:p>
                <w:p w:rsidR="000677DC" w:rsidRDefault="00DF6883">
                  <w:pPr>
                    <w:rPr>
                      <w:rFonts w:asciiTheme="minorHAnsi" w:hAnsiTheme="minorHAnsi" w:cstheme="minorHAnsi"/>
                    </w:rPr>
                  </w:pPr>
                  <w:r>
                    <w:rPr>
                      <w:rFonts w:asciiTheme="minorHAnsi" w:hAnsiTheme="minorHAnsi" w:cstheme="minorHAnsi"/>
                    </w:rPr>
                    <w:t> </w:t>
                  </w:r>
                </w:p>
                <w:p w:rsidR="000677DC" w:rsidRDefault="000677DC">
                  <w:pPr>
                    <w:spacing w:line="259" w:lineRule="auto"/>
                    <w:contextualSpacing/>
                    <w:jc w:val="both"/>
                    <w:rPr>
                      <w:rFonts w:asciiTheme="minorHAnsi" w:eastAsia="Calibri" w:hAnsiTheme="minorHAnsi" w:cstheme="minorHAnsi"/>
                    </w:rPr>
                  </w:pPr>
                </w:p>
                <w:p w:rsidR="000677DC" w:rsidRDefault="00DF6883">
                  <w:pPr>
                    <w:numPr>
                      <w:ilvl w:val="0"/>
                      <w:numId w:val="216"/>
                    </w:numPr>
                    <w:spacing w:after="160" w:line="259" w:lineRule="auto"/>
                    <w:ind w:left="1276"/>
                    <w:contextualSpacing/>
                    <w:jc w:val="both"/>
                    <w:rPr>
                      <w:rFonts w:asciiTheme="minorHAnsi" w:eastAsia="Calibri" w:hAnsiTheme="minorHAnsi" w:cstheme="minorHAnsi"/>
                      <w:b/>
                      <w:u w:val="single"/>
                    </w:rPr>
                  </w:pPr>
                  <w:r>
                    <w:rPr>
                      <w:rFonts w:asciiTheme="minorHAnsi" w:eastAsia="Calibri" w:hAnsiTheme="minorHAnsi" w:cstheme="minorHAnsi"/>
                      <w:b/>
                      <w:u w:val="single"/>
                    </w:rPr>
                    <w:t>Tenue des registres pour les élèves de maternelle âgés de 5 ans</w:t>
                  </w:r>
                </w:p>
                <w:p w:rsidR="000677DC" w:rsidRDefault="00DF6883">
                  <w:pPr>
                    <w:spacing w:line="259" w:lineRule="auto"/>
                    <w:ind w:left="1276"/>
                    <w:contextualSpacing/>
                    <w:jc w:val="both"/>
                    <w:rPr>
                      <w:rFonts w:asciiTheme="minorHAnsi" w:eastAsia="Calibri" w:hAnsiTheme="minorHAnsi" w:cstheme="minorHAnsi"/>
                    </w:rPr>
                  </w:pPr>
                  <w:r>
                    <w:rPr>
                      <w:rFonts w:asciiTheme="minorHAnsi" w:eastAsia="Calibri" w:hAnsiTheme="minorHAnsi" w:cstheme="minorHAnsi"/>
                    </w:rPr>
                    <w:t>Le registre de fréquentation des élèves de maternelle âgés de 5 ans doit être complété en précisant les motivations des absences, comme dans l’enseignement primaire.</w:t>
                  </w: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DF6883">
                  <w:pPr>
                    <w:rPr>
                      <w:rFonts w:asciiTheme="minorHAnsi" w:eastAsia="Times New Roman" w:hAnsiTheme="minorHAnsi" w:cstheme="minorHAnsi"/>
                      <w:b/>
                      <w:u w:val="single"/>
                      <w:lang w:eastAsia="ar-SA"/>
                    </w:rPr>
                  </w:pPr>
                  <w:r>
                    <w:rPr>
                      <w:rFonts w:asciiTheme="minorHAnsi" w:hAnsiTheme="minorHAnsi" w:cstheme="minorHAnsi"/>
                      <w:b/>
                      <w:u w:val="single"/>
                    </w:rPr>
                    <w:t>La période d’obligation scolaire comprend deux parties, une période à temps plein et une période à temps partiel</w:t>
                  </w:r>
                  <w:r>
                    <w:rPr>
                      <w:rFonts w:asciiTheme="minorHAnsi" w:hAnsiTheme="minorHAnsi" w:cstheme="minorHAnsi"/>
                    </w:rPr>
                    <w:t> :</w:t>
                  </w:r>
                </w:p>
                <w:p w:rsidR="000677DC" w:rsidRDefault="000677DC">
                  <w:pPr>
                    <w:pStyle w:val="Corpsdetexte31"/>
                    <w:spacing w:line="240" w:lineRule="auto"/>
                    <w:jc w:val="both"/>
                    <w:rPr>
                      <w:rFonts w:asciiTheme="minorHAnsi" w:hAnsiTheme="minorHAnsi" w:cstheme="minorHAnsi"/>
                      <w:szCs w:val="22"/>
                    </w:rPr>
                  </w:pPr>
                </w:p>
                <w:p w:rsidR="000677DC" w:rsidRDefault="00DF6883">
                  <w:pPr>
                    <w:jc w:val="both"/>
                    <w:rPr>
                      <w:rFonts w:asciiTheme="minorHAnsi" w:hAnsiTheme="minorHAnsi" w:cstheme="minorHAnsi"/>
                    </w:rPr>
                  </w:pPr>
                  <w:r>
                    <w:rPr>
                      <w:rFonts w:asciiTheme="minorHAnsi" w:hAnsiTheme="minorHAnsi" w:cstheme="minorHAnsi"/>
                    </w:rPr>
                    <w:t xml:space="preserve">La période d’obligation scolaire à </w:t>
                  </w:r>
                  <w:r>
                    <w:rPr>
                      <w:rFonts w:asciiTheme="minorHAnsi" w:hAnsiTheme="minorHAnsi" w:cstheme="minorHAnsi"/>
                      <w:b/>
                      <w:u w:val="single"/>
                    </w:rPr>
                    <w:t>temps plein</w:t>
                  </w:r>
                  <w:r>
                    <w:rPr>
                      <w:rFonts w:asciiTheme="minorHAnsi" w:hAnsiTheme="minorHAnsi" w:cstheme="minorHAnsi"/>
                    </w:rPr>
                    <w:t xml:space="preserve"> s’étend jusqu’à l’âge de 15 ans, pour autant que le mineur ait effectué au minimum les deux premières années de l’enseignement secondaire de plein exercice. Dans tous les cas, l’obligation scolaire à temps plein cesse quand l’élève atteint l’âge de 16 ans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 période d’obligation scolaire à </w:t>
                  </w:r>
                  <w:r>
                    <w:rPr>
                      <w:rFonts w:asciiTheme="minorHAnsi" w:hAnsiTheme="minorHAnsi" w:cstheme="minorHAnsi"/>
                      <w:b/>
                      <w:u w:val="single"/>
                    </w:rPr>
                    <w:t>temps partiel</w:t>
                  </w:r>
                  <w:r>
                    <w:rPr>
                      <w:rFonts w:asciiTheme="minorHAnsi" w:hAnsiTheme="minorHAnsi" w:cstheme="minorHAnsi"/>
                    </w:rPr>
                    <w:t xml:space="preserve"> s’étend jusqu’à la fin de la période d’obligation scolaire.</w:t>
                  </w:r>
                </w:p>
                <w:p w:rsidR="000677DC" w:rsidRDefault="000677DC">
                  <w:pPr>
                    <w:jc w:val="both"/>
                    <w:rPr>
                      <w:rFonts w:asciiTheme="minorHAnsi" w:hAnsiTheme="minorHAnsi" w:cstheme="minorHAnsi"/>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Le jeune soumis à l’obligation scolaire à </w:t>
                  </w:r>
                  <w:r>
                    <w:rPr>
                      <w:rFonts w:asciiTheme="minorHAnsi" w:hAnsiTheme="minorHAnsi" w:cstheme="minorHAnsi"/>
                      <w:b/>
                      <w:sz w:val="22"/>
                      <w:szCs w:val="22"/>
                      <w:u w:val="single"/>
                    </w:rPr>
                    <w:t>temps partiel</w:t>
                  </w:r>
                  <w:r>
                    <w:rPr>
                      <w:rFonts w:asciiTheme="minorHAnsi" w:hAnsiTheme="minorHAnsi" w:cstheme="minorHAnsi"/>
                      <w:sz w:val="22"/>
                      <w:szCs w:val="22"/>
                    </w:rPr>
                    <w:t>, peut continuer sa scolarité à temps plein ou s’orienter vers d’autres filières :</w:t>
                  </w:r>
                </w:p>
                <w:p w:rsidR="000677DC" w:rsidRDefault="000677DC">
                  <w:pPr>
                    <w:pStyle w:val="Corpsdetexte21"/>
                    <w:jc w:val="both"/>
                    <w:rPr>
                      <w:rFonts w:asciiTheme="minorHAnsi" w:hAnsiTheme="minorHAnsi" w:cstheme="minorHAnsi"/>
                      <w:sz w:val="22"/>
                      <w:szCs w:val="22"/>
                    </w:rPr>
                  </w:pPr>
                </w:p>
                <w:p w:rsidR="000677DC" w:rsidRDefault="00DF6883">
                  <w:pPr>
                    <w:numPr>
                      <w:ilvl w:val="0"/>
                      <w:numId w:val="69"/>
                    </w:numPr>
                    <w:tabs>
                      <w:tab w:val="clear" w:pos="360"/>
                      <w:tab w:val="num" w:pos="720"/>
                    </w:tabs>
                    <w:suppressAutoHyphens/>
                    <w:ind w:left="567" w:firstLine="0"/>
                    <w:jc w:val="both"/>
                    <w:rPr>
                      <w:rFonts w:asciiTheme="minorHAnsi" w:hAnsiTheme="minorHAnsi" w:cstheme="minorHAnsi"/>
                    </w:rPr>
                  </w:pPr>
                  <w:r>
                    <w:rPr>
                      <w:rFonts w:asciiTheme="minorHAnsi" w:hAnsiTheme="minorHAnsi" w:cstheme="minorHAnsi"/>
                    </w:rPr>
                    <w:t>L’enseignement secondaire en alternance ;</w:t>
                  </w:r>
                </w:p>
                <w:p w:rsidR="000677DC" w:rsidRDefault="00DF6883">
                  <w:pPr>
                    <w:numPr>
                      <w:ilvl w:val="0"/>
                      <w:numId w:val="69"/>
                    </w:numPr>
                    <w:tabs>
                      <w:tab w:val="clear" w:pos="360"/>
                      <w:tab w:val="num" w:pos="720"/>
                    </w:tabs>
                    <w:suppressAutoHyphens/>
                    <w:ind w:left="567" w:firstLine="0"/>
                    <w:jc w:val="both"/>
                    <w:rPr>
                      <w:rFonts w:asciiTheme="minorHAnsi" w:hAnsiTheme="minorHAnsi" w:cstheme="minorHAnsi"/>
                    </w:rPr>
                  </w:pPr>
                  <w:r>
                    <w:rPr>
                      <w:rFonts w:asciiTheme="minorHAnsi" w:hAnsiTheme="minorHAnsi" w:cstheme="minorHAnsi"/>
                    </w:rPr>
                    <w:t>Une formation reconnue par la Fédération Wallonie-Bruxelles comme répondant aux exigences de l’obligation scolaire.</w:t>
                  </w:r>
                </w:p>
                <w:p w:rsidR="000677DC" w:rsidRDefault="000677DC">
                  <w:pPr>
                    <w:suppressAutoHyphens/>
                    <w:jc w:val="both"/>
                    <w:rPr>
                      <w:rFonts w:asciiTheme="minorHAnsi" w:hAnsiTheme="minorHAnsi" w:cstheme="minorHAnsi"/>
                    </w:rPr>
                  </w:pPr>
                </w:p>
                <w:p w:rsidR="000677DC" w:rsidRDefault="00DF6883">
                  <w:pPr>
                    <w:suppressAutoHyphens/>
                    <w:ind w:left="567"/>
                    <w:jc w:val="both"/>
                    <w:rPr>
                      <w:rFonts w:asciiTheme="minorHAnsi" w:hAnsiTheme="minorHAnsi" w:cstheme="minorHAnsi"/>
                    </w:rPr>
                  </w:pPr>
                  <w:r>
                    <w:rPr>
                      <w:rFonts w:asciiTheme="minorHAnsi" w:hAnsiTheme="minorHAnsi" w:cstheme="minorHAnsi"/>
                    </w:rPr>
                    <w:br w:type="page"/>
                  </w:r>
                </w:p>
                <w:p w:rsidR="000677DC" w:rsidRDefault="00DF6883">
                  <w:pPr>
                    <w:pStyle w:val="Titre5"/>
                  </w:pPr>
                  <w:bookmarkStart w:id="147" w:name="_1.2.3._Filières_permettant"/>
                  <w:bookmarkEnd w:id="147"/>
                  <w:r>
                    <w:lastRenderedPageBreak/>
                    <w:t>1.2.3. Filières permettant de répondre à l’obligation scolaire</w:t>
                  </w:r>
                </w:p>
                <w:p w:rsidR="000677DC" w:rsidRDefault="00DF6883">
                  <w:pPr>
                    <w:suppressAutoHyphen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96288" behindDoc="0" locked="0" layoutInCell="1" allowOverlap="1">
                            <wp:simplePos x="0" y="0"/>
                            <wp:positionH relativeFrom="column">
                              <wp:posOffset>6331643</wp:posOffset>
                            </wp:positionH>
                            <wp:positionV relativeFrom="paragraph">
                              <wp:posOffset>169025</wp:posOffset>
                            </wp:positionV>
                            <wp:extent cx="0" cy="5805055"/>
                            <wp:effectExtent l="0" t="0" r="19050" b="24765"/>
                            <wp:wrapNone/>
                            <wp:docPr id="4954" name="Connecteur droit 4954"/>
                            <wp:cNvGraphicFramePr/>
                            <a:graphic xmlns:a="http://schemas.openxmlformats.org/drawingml/2006/main">
                              <a:graphicData uri="http://schemas.microsoft.com/office/word/2010/wordprocessingShape">
                                <wps:wsp>
                                  <wps:cNvCnPr/>
                                  <wps:spPr>
                                    <a:xfrm>
                                      <a:off x="0" y="0"/>
                                      <a:ext cx="0" cy="58050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58AC195" id="Connecteur droit 4954" o:spid="_x0000_s1026" style="position:absolute;z-index:251596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55pt,13.3pt" to="498.55pt,47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 xml:space="preserve">Pour répondre à l’obligation scolaire, les parents, la personne investie de l’autorité parentale ou la personne qui assume la garde en fait du mineur doivent tout d’abord veiller à ce que le mineur dont ils ont la responsabilité soit : </w:t>
                  </w:r>
                </w:p>
                <w:p w:rsidR="000677DC" w:rsidRDefault="00DF6883">
                  <w:pPr>
                    <w:jc w:val="both"/>
                    <w:rPr>
                      <w:rFonts w:asciiTheme="minorHAnsi" w:hAnsiTheme="minorHAnsi" w:cstheme="minorHAnsi"/>
                    </w:rPr>
                  </w:pPr>
                  <w:r>
                    <w:rPr>
                      <w:rFonts w:asciiTheme="minorHAnsi" w:hAnsiTheme="minorHAnsi" w:cstheme="minorHAnsi"/>
                    </w:rPr>
                    <w:t xml:space="preserve"> </w:t>
                  </w:r>
                </w:p>
                <w:p w:rsidR="000677DC" w:rsidRDefault="00DF6883">
                  <w:pPr>
                    <w:numPr>
                      <w:ilvl w:val="1"/>
                      <w:numId w:val="64"/>
                    </w:numPr>
                    <w:tabs>
                      <w:tab w:val="clear" w:pos="1080"/>
                    </w:tabs>
                    <w:suppressAutoHyphens/>
                    <w:ind w:left="567"/>
                    <w:jc w:val="both"/>
                    <w:rPr>
                      <w:rFonts w:asciiTheme="minorHAnsi" w:hAnsiTheme="minorHAnsi" w:cstheme="minorHAnsi"/>
                    </w:rPr>
                  </w:pPr>
                  <w:r>
                    <w:rPr>
                      <w:rFonts w:asciiTheme="minorHAnsi" w:hAnsiTheme="minorHAnsi" w:cstheme="minorHAnsi"/>
                    </w:rPr>
                    <w:t xml:space="preserve">inscrit dans une école organisée ou subventionnée par la Fédération Wallonie-Bruxelles </w:t>
                  </w:r>
                  <w:r>
                    <w:rPr>
                      <w:rStyle w:val="Appelnotedebasdep"/>
                      <w:rFonts w:asciiTheme="minorHAnsi" w:hAnsiTheme="minorHAnsi" w:cstheme="minorHAnsi"/>
                    </w:rPr>
                    <w:footnoteReference w:customMarkFollows="1" w:id="7"/>
                    <w:t>59</w:t>
                  </w:r>
                  <w:r>
                    <w:rPr>
                      <w:rFonts w:asciiTheme="minorHAnsi" w:hAnsiTheme="minorHAnsi" w:cstheme="minorHAnsi"/>
                    </w:rPr>
                    <w:t xml:space="preserve"> et fréquente celui-ci régulièrement et assidûment ;</w:t>
                  </w:r>
                </w:p>
                <w:p w:rsidR="000677DC" w:rsidRDefault="00DF6883">
                  <w:pPr>
                    <w:numPr>
                      <w:ilvl w:val="1"/>
                      <w:numId w:val="64"/>
                    </w:numPr>
                    <w:tabs>
                      <w:tab w:val="clear" w:pos="1080"/>
                    </w:tabs>
                    <w:suppressAutoHyphens/>
                    <w:ind w:left="567"/>
                    <w:jc w:val="both"/>
                    <w:rPr>
                      <w:rFonts w:asciiTheme="minorHAnsi" w:hAnsiTheme="minorHAnsi" w:cstheme="minorHAnsi"/>
                    </w:rPr>
                  </w:pPr>
                  <w:r>
                    <w:rPr>
                      <w:rFonts w:asciiTheme="minorHAnsi" w:hAnsiTheme="minorHAnsi" w:cstheme="minorHAnsi"/>
                    </w:rPr>
                    <w:t>accueilli ou formé dans une institution répondant aux exigences de l’obligation scolaire (ex : service d’accrochage scolaire</w:t>
                  </w:r>
                  <w:r>
                    <w:rPr>
                      <w:rStyle w:val="Appelnotedebasdep"/>
                      <w:rFonts w:asciiTheme="minorHAnsi" w:hAnsiTheme="minorHAnsi" w:cstheme="minorHAnsi"/>
                    </w:rPr>
                    <w:footnoteReference w:customMarkFollows="1" w:id="8"/>
                    <w:t>60</w:t>
                  </w:r>
                  <w:r>
                    <w:rPr>
                      <w:rFonts w:asciiTheme="minorHAnsi" w:hAnsiTheme="minorHAnsi" w:cstheme="minorHAnsi"/>
                    </w:rPr>
                    <w:t>, formations</w:t>
                  </w:r>
                  <w:r>
                    <w:rPr>
                      <w:rStyle w:val="Appelnotedebasdep"/>
                      <w:rFonts w:asciiTheme="minorHAnsi" w:hAnsiTheme="minorHAnsi" w:cstheme="minorHAnsi"/>
                    </w:rPr>
                    <w:footnoteReference w:customMarkFollows="1" w:id="9"/>
                    <w:t>61</w:t>
                  </w:r>
                  <w:r>
                    <w:rPr>
                      <w:rFonts w:asciiTheme="minorHAnsi" w:hAnsiTheme="minorHAnsi" w:cstheme="minorHAnsi"/>
                    </w:rPr>
                    <w:t>IFAPME</w:t>
                  </w:r>
                  <w:r>
                    <w:rPr>
                      <w:rStyle w:val="Appelnotedebasdep"/>
                      <w:rFonts w:asciiTheme="minorHAnsi" w:hAnsiTheme="minorHAnsi" w:cstheme="minorHAnsi"/>
                    </w:rPr>
                    <w:footnoteReference w:customMarkFollows="1" w:id="10"/>
                    <w:t>62</w:t>
                  </w:r>
                  <w:r>
                    <w:rPr>
                      <w:rFonts w:asciiTheme="minorHAnsi" w:hAnsiTheme="minorHAnsi" w:cstheme="minorHAnsi"/>
                    </w:rPr>
                    <w:t xml:space="preserve"> ou SFPME</w:t>
                  </w:r>
                  <w:r>
                    <w:rPr>
                      <w:rStyle w:val="Appelnotedebasdep"/>
                      <w:rFonts w:asciiTheme="minorHAnsi" w:hAnsiTheme="minorHAnsi" w:cstheme="minorHAnsi"/>
                    </w:rPr>
                    <w:footnoteReference w:customMarkFollows="1" w:id="11"/>
                    <w:t>63</w:t>
                  </w:r>
                  <w:r>
                    <w:rPr>
                      <w:rFonts w:asciiTheme="minorHAnsi" w:hAnsiTheme="minorHAnsi" w:cstheme="minorHAnsi"/>
                    </w:rPr>
                    <w:t>.</w:t>
                  </w:r>
                </w:p>
                <w:p w:rsidR="000677DC" w:rsidRDefault="00DF6883">
                  <w:pPr>
                    <w:numPr>
                      <w:ilvl w:val="1"/>
                      <w:numId w:val="64"/>
                    </w:numPr>
                    <w:tabs>
                      <w:tab w:val="clear" w:pos="1080"/>
                      <w:tab w:val="num" w:pos="720"/>
                    </w:tabs>
                    <w:suppressAutoHyphens/>
                    <w:ind w:left="567"/>
                    <w:jc w:val="both"/>
                    <w:rPr>
                      <w:rFonts w:asciiTheme="minorHAnsi" w:hAnsiTheme="minorHAnsi" w:cstheme="minorHAnsi"/>
                    </w:rPr>
                  </w:pPr>
                  <w:r>
                    <w:rPr>
                      <w:rFonts w:asciiTheme="minorHAnsi" w:hAnsiTheme="minorHAnsi" w:cstheme="minorHAnsi"/>
                    </w:rPr>
                    <w:t xml:space="preserve">inscrit dans une école dépendant de l’une des deux autres Communautés ou dans une autre école ne dépendant pas de la Fédération Wallonie-Bruxelles mais dont la fréquentation soit : </w:t>
                  </w:r>
                </w:p>
                <w:p w:rsidR="000677DC" w:rsidRDefault="00DF6883">
                  <w:pPr>
                    <w:numPr>
                      <w:ilvl w:val="0"/>
                      <w:numId w:val="96"/>
                    </w:numPr>
                    <w:tabs>
                      <w:tab w:val="clear" w:pos="357"/>
                      <w:tab w:val="num" w:pos="900"/>
                    </w:tabs>
                    <w:suppressAutoHyphens/>
                    <w:ind w:left="1134" w:firstLine="0"/>
                    <w:jc w:val="both"/>
                    <w:rPr>
                      <w:rFonts w:asciiTheme="minorHAnsi" w:hAnsiTheme="minorHAnsi" w:cstheme="minorHAnsi"/>
                    </w:rPr>
                  </w:pPr>
                  <w:r>
                    <w:rPr>
                      <w:rFonts w:asciiTheme="minorHAnsi" w:hAnsiTheme="minorHAnsi" w:cstheme="minorHAnsi"/>
                    </w:rPr>
                    <w:t>peut mener à l’obtention d’un titre étranger qui bénéficie d’une décision d’équivalence par voie de disposition générale ;</w:t>
                  </w:r>
                </w:p>
                <w:p w:rsidR="000677DC" w:rsidRDefault="00DF6883">
                  <w:pPr>
                    <w:numPr>
                      <w:ilvl w:val="0"/>
                      <w:numId w:val="96"/>
                    </w:numPr>
                    <w:tabs>
                      <w:tab w:val="clear" w:pos="357"/>
                      <w:tab w:val="num" w:pos="900"/>
                    </w:tabs>
                    <w:suppressAutoHyphens/>
                    <w:ind w:left="1134" w:firstLine="0"/>
                    <w:jc w:val="both"/>
                    <w:rPr>
                      <w:rFonts w:asciiTheme="minorHAnsi" w:hAnsiTheme="minorHAnsi" w:cstheme="minorHAnsi"/>
                    </w:rPr>
                  </w:pPr>
                  <w:r>
                    <w:rPr>
                      <w:rFonts w:asciiTheme="minorHAnsi" w:hAnsiTheme="minorHAnsi" w:cstheme="minorHAnsi"/>
                    </w:rPr>
                    <w:t>peut mener à l’obtention d’un titre étranger et dont l’enseignement est reconnu par le Gouvernement de la Fédération Wallonie-Bruxelles comme satisfaisant à l’obligation scolaire ;</w:t>
                  </w:r>
                </w:p>
                <w:p w:rsidR="000677DC" w:rsidRDefault="00DF6883">
                  <w:pPr>
                    <w:numPr>
                      <w:ilvl w:val="1"/>
                      <w:numId w:val="79"/>
                    </w:numPr>
                    <w:tabs>
                      <w:tab w:val="clear" w:pos="1080"/>
                    </w:tabs>
                    <w:suppressAutoHyphens/>
                    <w:ind w:left="567"/>
                    <w:jc w:val="both"/>
                    <w:rPr>
                      <w:rFonts w:asciiTheme="minorHAnsi" w:hAnsiTheme="minorHAnsi" w:cstheme="minorHAnsi"/>
                    </w:rPr>
                  </w:pPr>
                  <w:r>
                    <w:rPr>
                      <w:rFonts w:asciiTheme="minorHAnsi" w:hAnsiTheme="minorHAnsi" w:cstheme="minorHAnsi"/>
                    </w:rPr>
                    <w:t>scolarisé par le biais de l’enseignement à domicile</w:t>
                  </w:r>
                  <w:r>
                    <w:rPr>
                      <w:rStyle w:val="Appelnotedebasdep"/>
                      <w:rFonts w:asciiTheme="minorHAnsi" w:hAnsiTheme="minorHAnsi" w:cstheme="minorHAnsi"/>
                    </w:rPr>
                    <w:footnoteReference w:customMarkFollows="1" w:id="12"/>
                    <w:t>64</w:t>
                  </w:r>
                  <w:r>
                    <w:rPr>
                      <w:rFonts w:asciiTheme="minorHAnsi" w:hAnsiTheme="minorHAnsi" w:cstheme="minorHAnsi"/>
                    </w:rPr>
                    <w:t>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ces deux dernières hypothèses, la situation est régie par le titre VII, chapitre 1er, section III du Code de l’enseignement fondamental et de l’enseignement secondaire</w:t>
                  </w:r>
                  <w:r>
                    <w:rPr>
                      <w:rFonts w:asciiTheme="minorHAnsi" w:hAnsiTheme="minorHAnsi" w:cstheme="minorHAnsi"/>
                      <w:i/>
                    </w:rPr>
                    <w:t>.</w:t>
                  </w:r>
                  <w:r>
                    <w:rPr>
                      <w:rFonts w:asciiTheme="minorHAnsi" w:hAnsiTheme="minorHAnsi" w:cstheme="minorHAnsi"/>
                    </w:rPr>
                    <w:t xml:space="preserve"> (Cf. </w:t>
                  </w:r>
                  <w:hyperlink w:anchor="_2.1.4._Qu’est-ce_que" w:history="1">
                    <w:r>
                      <w:rPr>
                        <w:rStyle w:val="Lienhypertexte"/>
                        <w:rFonts w:asciiTheme="minorHAnsi" w:hAnsiTheme="minorHAnsi" w:cstheme="minorHAnsi"/>
                      </w:rPr>
                      <w:t>point 1.2.4</w:t>
                    </w:r>
                  </w:hyperlink>
                  <w:r>
                    <w:rPr>
                      <w:rFonts w:asciiTheme="minorHAnsi" w:hAnsiTheme="minorHAnsi" w:cstheme="minorHAnsi"/>
                    </w:rPr>
                    <w:t>)</w:t>
                  </w:r>
                  <w:r>
                    <w:rPr>
                      <w:rFonts w:asciiTheme="minorHAnsi" w:hAnsiTheme="minorHAnsi" w:cstheme="minorHAnsi"/>
                      <w:noProof/>
                      <w:lang w:eastAsia="fr-BE"/>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outre, le Ministre peut, selon les modalités fixées par le Gouvernement, autoriser un enfant à fréquenter à temps partiel une structure subventionnée et agréée par l’AViQ, par la Commission Communautaire française ou par l’INAMI. La prise en charge de l’élève par ce type de structure ne peut être supérieure à 4 demi-jours par semaine</w:t>
                  </w:r>
                  <w:r>
                    <w:rPr>
                      <w:rStyle w:val="Appelnotedebasdep"/>
                      <w:rFonts w:asciiTheme="minorHAnsi" w:hAnsiTheme="minorHAnsi" w:cstheme="minorHAnsi"/>
                    </w:rPr>
                    <w:footnoteReference w:customMarkFollows="1" w:id="13"/>
                    <w:t>65</w:t>
                  </w:r>
                  <w:r>
                    <w:rPr>
                      <w:rFonts w:asciiTheme="minorHAnsi" w:hAnsiTheme="minorHAnsi" w:cstheme="minorHAnsi"/>
                    </w:rPr>
                    <w:t>. Pour chaque élève concerné, le projet de scolarisation à temps partiel fera l’objet d’une convention entre l’école d’enseignement spécialisé, la structure subventionnée ou agréée par l’AViQ, par la Commission Communautaire française ou par l’INAMI, le CPMS et les parents ou la personne exerçant l’autorité parentale.</w:t>
                  </w:r>
                  <w:r>
                    <w:rPr>
                      <w:rStyle w:val="Appelnotedebasdep"/>
                      <w:rFonts w:asciiTheme="minorHAnsi" w:hAnsiTheme="minorHAnsi" w:cstheme="minorHAnsi"/>
                    </w:rPr>
                    <w:footnoteReference w:customMarkFollows="1" w:id="14"/>
                    <w:t>66</w:t>
                  </w:r>
                </w:p>
                <w:p w:rsidR="000677DC" w:rsidRDefault="00DF6883">
                  <w:pPr>
                    <w:jc w:val="both"/>
                    <w:rPr>
                      <w:rFonts w:asciiTheme="minorHAnsi" w:hAnsiTheme="minorHAnsi" w:cstheme="minorHAnsi"/>
                    </w:rPr>
                  </w:pPr>
                  <w:r>
                    <w:rPr>
                      <w:rFonts w:asciiTheme="minorHAnsi" w:hAnsiTheme="minorHAnsi" w:cstheme="minorHAnsi"/>
                    </w:rPr>
                    <w:t>Le cas échéant, l’enfant ou l’adolescent à besoins spécifiques peut également être couvert par une dispense de l’obligation scolaire</w:t>
                  </w:r>
                  <w:r>
                    <w:rPr>
                      <w:rStyle w:val="Appelnotedebasdep"/>
                      <w:rFonts w:asciiTheme="minorHAnsi" w:hAnsiTheme="minorHAnsi" w:cstheme="minorHAnsi"/>
                    </w:rPr>
                    <w:footnoteReference w:customMarkFollows="1" w:id="15"/>
                    <w:t>67</w:t>
                  </w:r>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 personne investie de l’autorité parentale dont l’enfant réside à l’étranger, bien qu’il soit encore officiellement domicilié en Belgique, transmettra à l’administration en chaque début d’année scolaire une preuve écrite de cette situation, c’est-à-dire un document émanant de toute instance officielle habilitée à le délivrer (Ex. : Consulat, Administration communale, Mairie, etc.) ou une attestation d’inscription d’une école située dans le pays de résidence.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br w:type="page"/>
                  </w:r>
                </w:p>
                <w:p w:rsidR="000677DC" w:rsidRDefault="00DF6883">
                  <w:pPr>
                    <w:pStyle w:val="Titre5"/>
                  </w:pPr>
                  <w:bookmarkStart w:id="148" w:name="_1.2.4._L’enseignement_à"/>
                  <w:bookmarkEnd w:id="148"/>
                  <w:r>
                    <w:lastRenderedPageBreak/>
                    <w:t>1.2.4</w:t>
                  </w:r>
                  <w:r>
                    <w:rPr>
                      <w:rFonts w:eastAsiaTheme="minorHAnsi"/>
                    </w:rPr>
                    <w:t>. L’enseignement à domicile</w:t>
                  </w:r>
                </w:p>
                <w:p w:rsidR="000677DC" w:rsidRDefault="000677DC">
                  <w:pPr>
                    <w:pStyle w:val="Sous-chapitre"/>
                  </w:pP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98336" behindDoc="0" locked="0" layoutInCell="1" allowOverlap="1">
                            <wp:simplePos x="0" y="0"/>
                            <wp:positionH relativeFrom="column">
                              <wp:posOffset>6351270</wp:posOffset>
                            </wp:positionH>
                            <wp:positionV relativeFrom="paragraph">
                              <wp:posOffset>170815</wp:posOffset>
                            </wp:positionV>
                            <wp:extent cx="0" cy="5359400"/>
                            <wp:effectExtent l="0" t="0" r="19050" b="31750"/>
                            <wp:wrapNone/>
                            <wp:docPr id="4955" name="Connecteur droit 4955"/>
                            <wp:cNvGraphicFramePr/>
                            <a:graphic xmlns:a="http://schemas.openxmlformats.org/drawingml/2006/main">
                              <a:graphicData uri="http://schemas.microsoft.com/office/word/2010/wordprocessingShape">
                                <wps:wsp>
                                  <wps:cNvCnPr/>
                                  <wps:spPr>
                                    <a:xfrm>
                                      <a:off x="0" y="0"/>
                                      <a:ext cx="0" cy="5359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65FFD13" id="Connecteur droit 4955" o:spid="_x0000_s1026" style="position:absolute;z-index:251598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1pt,13.45pt" to="500.1pt,4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" strokecolor="black [3213]"/>
                        </w:pict>
                      </mc:Fallback>
                    </mc:AlternateContent>
                  </w:r>
                </w:p>
                <w:p w:rsidR="000677DC" w:rsidRDefault="00DF6883">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b/>
                      <w:sz w:val="22"/>
                      <w:szCs w:val="22"/>
                      <w:u w:val="single"/>
                    </w:rPr>
                  </w:pPr>
                  <w:r>
                    <w:rPr>
                      <w:rFonts w:asciiTheme="minorHAnsi" w:hAnsiTheme="minorHAnsi" w:cstheme="minorHAnsi"/>
                      <w:b/>
                      <w:sz w:val="22"/>
                      <w:szCs w:val="22"/>
                      <w:u w:val="single"/>
                    </w:rPr>
                    <w:t xml:space="preserve">Remarque : </w:t>
                  </w:r>
                </w:p>
                <w:p w:rsidR="000677DC" w:rsidRDefault="00DF6883">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sz w:val="22"/>
                      <w:szCs w:val="22"/>
                    </w:rPr>
                  </w:pPr>
                  <w:r>
                    <w:rPr>
                      <w:rFonts w:asciiTheme="minorHAnsi" w:hAnsiTheme="minorHAnsi" w:cstheme="minorHAnsi"/>
                      <w:sz w:val="22"/>
                      <w:szCs w:val="22"/>
                    </w:rPr>
                    <w:t>Il y a deux types d’enseignement à domicile, l’un excluant l’autre.</w:t>
                  </w:r>
                </w:p>
                <w:p w:rsidR="000677DC" w:rsidRDefault="00DF6883">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b/>
                      <w:sz w:val="22"/>
                      <w:szCs w:val="22"/>
                    </w:rPr>
                  </w:pPr>
                  <w:r>
                    <w:rPr>
                      <w:rFonts w:asciiTheme="minorHAnsi" w:hAnsiTheme="minorHAnsi" w:cstheme="minorHAnsi"/>
                      <w:b/>
                      <w:sz w:val="22"/>
                      <w:szCs w:val="22"/>
                    </w:rPr>
                    <w:t xml:space="preserve">Il ne faut pas confondre </w:t>
                  </w:r>
                  <w:r>
                    <w:rPr>
                      <w:rFonts w:asciiTheme="minorHAnsi" w:hAnsiTheme="minorHAnsi" w:cstheme="minorHAnsi"/>
                      <w:b/>
                      <w:sz w:val="22"/>
                      <w:szCs w:val="22"/>
                      <w:u w:val="single"/>
                    </w:rPr>
                    <w:t>enseignement à domicile</w:t>
                  </w:r>
                  <w:r>
                    <w:rPr>
                      <w:rFonts w:asciiTheme="minorHAnsi" w:hAnsiTheme="minorHAnsi" w:cstheme="minorHAnsi"/>
                      <w:b/>
                      <w:sz w:val="22"/>
                      <w:szCs w:val="22"/>
                    </w:rPr>
                    <w:t xml:space="preserve"> et </w:t>
                  </w:r>
                  <w:r>
                    <w:rPr>
                      <w:rFonts w:asciiTheme="minorHAnsi" w:hAnsiTheme="minorHAnsi" w:cstheme="minorHAnsi"/>
                      <w:b/>
                      <w:sz w:val="22"/>
                      <w:szCs w:val="22"/>
                      <w:u w:val="single"/>
                    </w:rPr>
                    <w:t>enseignement spécialisé dispensé à domicile</w:t>
                  </w:r>
                  <w:r>
                    <w:rPr>
                      <w:rStyle w:val="Appelnotedebasdep"/>
                      <w:rFonts w:asciiTheme="minorHAnsi" w:hAnsiTheme="minorHAnsi" w:cstheme="minorHAnsi"/>
                      <w:b/>
                      <w:sz w:val="22"/>
                      <w:szCs w:val="22"/>
                    </w:rPr>
                    <w:footnoteReference w:customMarkFollows="1" w:id="16"/>
                    <w:t>68</w:t>
                  </w:r>
                  <w:r>
                    <w:rPr>
                      <w:rFonts w:asciiTheme="minorHAnsi" w:hAnsiTheme="minorHAnsi" w:cstheme="minorHAnsi"/>
                      <w:b/>
                      <w:sz w:val="22"/>
                      <w:szCs w:val="22"/>
                    </w:rPr>
                    <w:t xml:space="preserve"> avec </w:t>
                  </w:r>
                  <w:r>
                    <w:rPr>
                      <w:rFonts w:asciiTheme="minorHAnsi" w:hAnsiTheme="minorHAnsi" w:cstheme="minorHAnsi"/>
                      <w:b/>
                      <w:sz w:val="22"/>
                      <w:szCs w:val="22"/>
                      <w:u w:val="single"/>
                    </w:rPr>
                    <w:t>enseignement à distance</w:t>
                  </w:r>
                  <w:r>
                    <w:rPr>
                      <w:rStyle w:val="Appelnotedebasdep"/>
                      <w:rFonts w:asciiTheme="minorHAnsi" w:hAnsiTheme="minorHAnsi" w:cstheme="minorHAnsi"/>
                      <w:b/>
                      <w:sz w:val="22"/>
                      <w:szCs w:val="22"/>
                    </w:rPr>
                    <w:footnoteReference w:customMarkFollows="1" w:id="17"/>
                    <w:t>69</w:t>
                  </w:r>
                  <w:r>
                    <w:rPr>
                      <w:rFonts w:asciiTheme="minorHAnsi" w:hAnsiTheme="minorHAnsi" w:cstheme="minorHAnsi"/>
                      <w:b/>
                      <w:sz w:val="22"/>
                      <w:szCs w:val="22"/>
                    </w:rPr>
                    <w:t xml:space="preserve">. </w:t>
                  </w:r>
                </w:p>
                <w:p w:rsidR="000677DC" w:rsidRDefault="00DF6883">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sz w:val="22"/>
                      <w:szCs w:val="22"/>
                    </w:rPr>
                  </w:pPr>
                  <w:r>
                    <w:rPr>
                      <w:rFonts w:asciiTheme="minorHAnsi" w:hAnsiTheme="minorHAnsi" w:cstheme="minorHAnsi"/>
                      <w:sz w:val="22"/>
                      <w:szCs w:val="22"/>
                    </w:rPr>
                    <w:t xml:space="preserve">L’enseignement à domicile et l’enseignement spécialisé dispensé à domicile répondent à l’obligation scolaire. </w:t>
                  </w:r>
                </w:p>
                <w:p w:rsidR="000677DC" w:rsidRDefault="00DF6883">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sz w:val="22"/>
                      <w:szCs w:val="22"/>
                    </w:rPr>
                  </w:pPr>
                  <w:r>
                    <w:rPr>
                      <w:rFonts w:asciiTheme="minorHAnsi" w:hAnsiTheme="minorHAnsi" w:cstheme="minorHAnsi"/>
                      <w:sz w:val="22"/>
                      <w:szCs w:val="22"/>
                    </w:rPr>
                    <w:t>Par contre, l’inscription à l’enseignement à distance organisé par la Fédération Wallonie-Bruxelles nécessite une déclaration d’enseignement à domicile pour être en règle avec l’obligation scolaire.</w:t>
                  </w:r>
                </w:p>
                <w:p w:rsidR="000677DC" w:rsidRDefault="000677DC">
                  <w:pPr>
                    <w:jc w:val="both"/>
                    <w:rPr>
                      <w:rFonts w:asciiTheme="minorHAnsi" w:hAnsiTheme="minorHAnsi" w:cstheme="minorHAnsi"/>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Comme mentionné plus haut, un mineur soumis à l’obligation scolaire et qui est inscrit dans une école qui n’est ni organisée ou subventionnée par la Fédération Wallonie-Bruxelles ou qui suit l’enseignement à domicile relève  du</w:t>
                  </w:r>
                  <w:r>
                    <w:rPr>
                      <w:rFonts w:asciiTheme="minorHAnsi" w:hAnsiTheme="minorHAnsi" w:cstheme="minorHAnsi"/>
                    </w:rPr>
                    <w:t xml:space="preserve"> </w:t>
                  </w:r>
                  <w:r>
                    <w:rPr>
                      <w:rFonts w:asciiTheme="minorHAnsi" w:hAnsiTheme="minorHAnsi" w:cstheme="minorHAnsi"/>
                      <w:sz w:val="22"/>
                      <w:szCs w:val="22"/>
                    </w:rPr>
                    <w:t>titre VII, chapitre 1er, section III du Code de l’enseignement fondamental et de l’enseignement secondaire.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Dans ce cas, les parents, la personne investie de l’autorité parentale ou la personne qui assume la garde en fait de l’enfant envoient directement au service de l’enseignement à domicile (voir </w:t>
                  </w:r>
                  <w:hyperlink w:anchor="_9._Matières_traitées" w:history="1">
                    <w:r>
                      <w:rPr>
                        <w:rStyle w:val="Lienhypertexte"/>
                        <w:rFonts w:asciiTheme="minorHAnsi" w:hAnsiTheme="minorHAnsi" w:cstheme="minorHAnsi"/>
                        <w:sz w:val="22"/>
                        <w:szCs w:val="22"/>
                      </w:rPr>
                      <w:t>contacts utiles</w:t>
                    </w:r>
                  </w:hyperlink>
                  <w:r>
                    <w:rPr>
                      <w:rFonts w:asciiTheme="minorHAnsi" w:hAnsiTheme="minorHAnsi" w:cstheme="minorHAnsi"/>
                      <w:sz w:val="22"/>
                      <w:szCs w:val="22"/>
                    </w:rPr>
                    <w:t xml:space="preserve">), </w:t>
                  </w:r>
                  <w:r>
                    <w:rPr>
                      <w:rFonts w:asciiTheme="minorHAnsi" w:hAnsiTheme="minorHAnsi" w:cstheme="minorHAnsi"/>
                      <w:b/>
                      <w:sz w:val="22"/>
                      <w:szCs w:val="22"/>
                    </w:rPr>
                    <w:t>au plus tard le 5 septembre</w:t>
                  </w:r>
                  <w:r>
                    <w:rPr>
                      <w:rFonts w:asciiTheme="minorHAnsi" w:hAnsiTheme="minorHAnsi" w:cstheme="minorHAnsi"/>
                      <w:sz w:val="22"/>
                      <w:szCs w:val="22"/>
                    </w:rPr>
                    <w:t xml:space="preserve"> de chaque année scolaire considérée, une déclaration d’enseignement à domicile.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Au-delà de cette date, une inscription n’est possible que pour les enfants qui fixent leur résidence en Belgique dans le courant de l’année scolaire.</w:t>
                  </w:r>
                </w:p>
                <w:p w:rsidR="000677DC" w:rsidRDefault="00DF6883">
                  <w:pPr>
                    <w:pStyle w:val="Corpsdetexte21"/>
                    <w:jc w:val="both"/>
                    <w:rPr>
                      <w:rFonts w:asciiTheme="minorHAnsi" w:hAnsiTheme="minorHAnsi" w:cstheme="minorHAnsi"/>
                    </w:rPr>
                  </w:pPr>
                  <w:r>
                    <w:rPr>
                      <w:rFonts w:asciiTheme="minorHAnsi" w:hAnsiTheme="minorHAnsi" w:cstheme="minorHAnsi"/>
                      <w:sz w:val="22"/>
                      <w:szCs w:val="22"/>
                    </w:rPr>
                    <w:t>La déclaration doit se faire via le formulaire prévu à cet effet.</w:t>
                  </w:r>
                </w:p>
                <w:p w:rsidR="000677DC" w:rsidRDefault="000677DC">
                  <w:pPr>
                    <w:pStyle w:val="Corpsdetexte21"/>
                    <w:jc w:val="both"/>
                    <w:rPr>
                      <w:rFonts w:asciiTheme="minorHAnsi" w:hAnsiTheme="minorHAnsi" w:cstheme="minorHAnsi"/>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Outre l’exigence d’information, et sauf exceptions, deux obligations pèsent sur les personnes responsables du mineur en obligation scolaire inscrit à l’enseignement à domicile au sens strict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numPr>
                      <w:ilvl w:val="0"/>
                      <w:numId w:val="55"/>
                    </w:numPr>
                    <w:tabs>
                      <w:tab w:val="clear" w:pos="360"/>
                      <w:tab w:val="num" w:pos="900"/>
                    </w:tabs>
                    <w:ind w:left="567" w:firstLine="0"/>
                    <w:jc w:val="both"/>
                    <w:rPr>
                      <w:rFonts w:asciiTheme="minorHAnsi" w:hAnsiTheme="minorHAnsi" w:cstheme="minorHAnsi"/>
                      <w:sz w:val="22"/>
                      <w:szCs w:val="22"/>
                    </w:rPr>
                  </w:pPr>
                  <w:r>
                    <w:rPr>
                      <w:rFonts w:asciiTheme="minorHAnsi" w:hAnsiTheme="minorHAnsi" w:cstheme="minorHAnsi"/>
                      <w:sz w:val="22"/>
                      <w:szCs w:val="22"/>
                    </w:rPr>
                    <w:t>soumettre le mineur au contrôle du niveau des études ;</w:t>
                  </w:r>
                </w:p>
                <w:p w:rsidR="000677DC" w:rsidRDefault="00DF6883">
                  <w:pPr>
                    <w:pStyle w:val="Corpsdetexte21"/>
                    <w:numPr>
                      <w:ilvl w:val="0"/>
                      <w:numId w:val="55"/>
                    </w:numPr>
                    <w:tabs>
                      <w:tab w:val="clear" w:pos="360"/>
                      <w:tab w:val="num" w:pos="900"/>
                    </w:tabs>
                    <w:ind w:left="567" w:firstLine="0"/>
                    <w:jc w:val="both"/>
                    <w:rPr>
                      <w:rFonts w:asciiTheme="minorHAnsi" w:hAnsiTheme="minorHAnsi" w:cstheme="minorHAnsi"/>
                      <w:sz w:val="22"/>
                      <w:szCs w:val="22"/>
                    </w:rPr>
                  </w:pPr>
                  <w:r>
                    <w:rPr>
                      <w:rFonts w:asciiTheme="minorHAnsi" w:hAnsiTheme="minorHAnsi" w:cstheme="minorHAnsi"/>
                      <w:sz w:val="22"/>
                      <w:szCs w:val="22"/>
                    </w:rPr>
                    <w:t>inscrire le mineur aux épreuves certificatives.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b/>
                      <w:sz w:val="22"/>
                      <w:szCs w:val="22"/>
                    </w:rPr>
                  </w:pPr>
                  <w:r>
                    <w:rPr>
                      <w:rFonts w:asciiTheme="minorHAnsi" w:hAnsiTheme="minorHAnsi" w:cstheme="minorHAnsi"/>
                      <w:b/>
                      <w:sz w:val="22"/>
                      <w:szCs w:val="22"/>
                    </w:rPr>
                    <w:t xml:space="preserve">Il ne faut pas confondre </w:t>
                  </w:r>
                  <w:r>
                    <w:rPr>
                      <w:rFonts w:asciiTheme="minorHAnsi" w:hAnsiTheme="minorHAnsi" w:cstheme="minorHAnsi"/>
                      <w:b/>
                      <w:sz w:val="22"/>
                      <w:szCs w:val="22"/>
                      <w:u w:val="single"/>
                    </w:rPr>
                    <w:t>enseignement à domicile</w:t>
                  </w:r>
                  <w:r>
                    <w:rPr>
                      <w:rFonts w:asciiTheme="minorHAnsi" w:hAnsiTheme="minorHAnsi" w:cstheme="minorHAnsi"/>
                      <w:b/>
                      <w:sz w:val="22"/>
                      <w:szCs w:val="22"/>
                    </w:rPr>
                    <w:t xml:space="preserve"> avec </w:t>
                  </w:r>
                  <w:r>
                    <w:rPr>
                      <w:rFonts w:asciiTheme="minorHAnsi" w:hAnsiTheme="minorHAnsi" w:cstheme="minorHAnsi"/>
                      <w:b/>
                      <w:sz w:val="22"/>
                      <w:szCs w:val="22"/>
                      <w:u w:val="single"/>
                    </w:rPr>
                    <w:t>enseignement à distance</w:t>
                  </w:r>
                  <w:r>
                    <w:rPr>
                      <w:rFonts w:asciiTheme="minorHAnsi" w:hAnsiTheme="minorHAnsi" w:cstheme="minorHAnsi"/>
                      <w:b/>
                      <w:sz w:val="22"/>
                      <w:szCs w:val="22"/>
                    </w:rPr>
                    <w:t xml:space="preserve">. Seul, l’enseignement à domicile répond à l’obligation scolaire. </w:t>
                  </w:r>
                </w:p>
                <w:p w:rsidR="000677DC" w:rsidRDefault="000677DC">
                  <w:pPr>
                    <w:pStyle w:val="Titre5"/>
                  </w:pPr>
                </w:p>
                <w:p w:rsidR="000677DC" w:rsidRDefault="00DF6883">
                  <w:pPr>
                    <w:pStyle w:val="Titre5"/>
                  </w:pPr>
                  <w:bookmarkStart w:id="149" w:name="_1.2.5._Enseignement_spécialisé"/>
                  <w:bookmarkEnd w:id="149"/>
                  <w:r>
                    <w:t>1.2.5. Enseignement spécialisé dispensé à domicile</w:t>
                  </w:r>
                </w:p>
                <w:p w:rsidR="000677DC" w:rsidRDefault="00DF6883">
                  <w:pPr>
                    <w:pStyle w:val="Sous-chapitre"/>
                  </w:pPr>
                  <w:r>
                    <w:rPr>
                      <w:noProof/>
                      <w:lang w:eastAsia="fr-BE"/>
                    </w:rPr>
                    <mc:AlternateContent>
                      <mc:Choice Requires="wps">
                        <w:drawing>
                          <wp:anchor distT="0" distB="0" distL="114300" distR="114300" simplePos="0" relativeHeight="251600384" behindDoc="0" locked="0" layoutInCell="1" allowOverlap="1">
                            <wp:simplePos x="0" y="0"/>
                            <wp:positionH relativeFrom="column">
                              <wp:posOffset>6344920</wp:posOffset>
                            </wp:positionH>
                            <wp:positionV relativeFrom="paragraph">
                              <wp:posOffset>153035</wp:posOffset>
                            </wp:positionV>
                            <wp:extent cx="0" cy="2071255"/>
                            <wp:effectExtent l="0" t="0" r="19050" b="24765"/>
                            <wp:wrapNone/>
                            <wp:docPr id="4956" name="Connecteur droit 4956"/>
                            <wp:cNvGraphicFramePr/>
                            <a:graphic xmlns:a="http://schemas.openxmlformats.org/drawingml/2006/main">
                              <a:graphicData uri="http://schemas.microsoft.com/office/word/2010/wordprocessingShape">
                                <wps:wsp>
                                  <wps:cNvCnPr/>
                                  <wps:spPr>
                                    <a:xfrm>
                                      <a:off x="0" y="0"/>
                                      <a:ext cx="0" cy="20712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E6D75EC" id="Connecteur droit 4956" o:spid="_x0000_s1026" style="position:absolute;z-index:251600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6pt,12.05pt" to="499.6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" strokecolor="black [3213]"/>
                        </w:pict>
                      </mc:Fallback>
                    </mc:AlternateContent>
                  </w:r>
                </w:p>
                <w:p w:rsidR="000677DC" w:rsidRDefault="00DF6883">
                  <w:pPr>
                    <w:pStyle w:val="Corpsdetexte21"/>
                    <w:jc w:val="both"/>
                    <w:rPr>
                      <w:rFonts w:asciiTheme="minorHAnsi" w:hAnsiTheme="minorHAnsi" w:cstheme="minorHAnsi"/>
                      <w:spacing w:val="-2"/>
                      <w:sz w:val="22"/>
                      <w:szCs w:val="22"/>
                    </w:rPr>
                  </w:pPr>
                  <w:r>
                    <w:rPr>
                      <w:rFonts w:asciiTheme="minorHAnsi" w:hAnsiTheme="minorHAnsi" w:cstheme="minorHAnsi"/>
                      <w:spacing w:val="-2"/>
                      <w:sz w:val="22"/>
                      <w:szCs w:val="22"/>
                    </w:rPr>
                    <w:t>L’enseignement spécialisé dispensé à domicile s’adresse uniquement à un élève à besoins spécifiques qui est dans l’impossibilité de se rendre à l’école, car il ne peut se déplacer ou être transporté en raison de la nature ou de la gravité de son handicap et qui est inscrit dans une école.</w:t>
                  </w:r>
                </w:p>
                <w:p w:rsidR="000677DC" w:rsidRDefault="00DF6883">
                  <w:pPr>
                    <w:pStyle w:val="Corpsdetexte21"/>
                    <w:jc w:val="both"/>
                    <w:rPr>
                      <w:rFonts w:asciiTheme="minorHAnsi" w:hAnsiTheme="minorHAnsi" w:cstheme="minorHAnsi"/>
                      <w:spacing w:val="-2"/>
                      <w:sz w:val="22"/>
                      <w:szCs w:val="22"/>
                    </w:rPr>
                  </w:pPr>
                  <w:r>
                    <w:rPr>
                      <w:rFonts w:asciiTheme="minorHAnsi" w:hAnsiTheme="minorHAnsi" w:cstheme="minorHAnsi"/>
                      <w:spacing w:val="-2"/>
                      <w:sz w:val="22"/>
                      <w:szCs w:val="22"/>
                    </w:rPr>
                    <w:t>Les demandes sur l’opportunité de faire dispenser l’enseignement spécialisé à domicile à un jeune à besoins spécifiques qui ne peut se déplacer ou être transporté en raison de la nature ou de la gravité de son handicap sont introduites sur papier libre, auprès du secrétariat des commissions consultatives, à la demande de la personne exerçant l’autorité parentale ou d’un membre de l’Inspection scolaire. Le dossier peut être complété par des éléments fournis par des médecins.</w:t>
                  </w:r>
                </w:p>
                <w:p w:rsidR="000677DC" w:rsidRDefault="00DF6883">
                  <w:pPr>
                    <w:jc w:val="both"/>
                    <w:rPr>
                      <w:rFonts w:asciiTheme="minorHAnsi" w:hAnsiTheme="minorHAnsi" w:cstheme="minorHAnsi"/>
                      <w:spacing w:val="-2"/>
                    </w:rPr>
                  </w:pPr>
                  <w:r>
                    <w:rPr>
                      <w:rFonts w:asciiTheme="minorHAnsi" w:hAnsiTheme="minorHAnsi" w:cstheme="minorHAnsi"/>
                      <w:spacing w:val="-2"/>
                    </w:rPr>
                    <w:t>La Commission consultative de l’enseignement spécialisé est seule compétente pour rendre un avis sur cet enseignement à domicile (sauf pour les élèves de l’enseignement de type 5 qui ont un enseignement à domicile durant leur convalescence) ; elle apprécie en outre si ce type d’enseignement contribue au développement de toute la personnalité de l’élève et s’il ne freine pas son intégration sociale.</w:t>
                  </w:r>
                </w:p>
                <w:p w:rsidR="000677DC" w:rsidRDefault="000677DC">
                  <w:pPr>
                    <w:pStyle w:val="Titre5"/>
                  </w:pPr>
                </w:p>
                <w:p w:rsidR="000677DC" w:rsidRDefault="00DF6883">
                  <w:pPr>
                    <w:pStyle w:val="Titre5"/>
                  </w:pPr>
                  <w:bookmarkStart w:id="150" w:name="_1.2.6._Dispense_à"/>
                  <w:bookmarkEnd w:id="150"/>
                  <w:r>
                    <w:lastRenderedPageBreak/>
                    <w:t>1.2.6. Dispense à l’obligation scolaire</w:t>
                  </w:r>
                </w:p>
                <w:p w:rsidR="000677DC" w:rsidRDefault="00DF6883">
                  <w:pPr>
                    <w:pStyle w:val="Titre5"/>
                  </w:pPr>
                  <w:r>
                    <w:rPr>
                      <w:noProof/>
                      <w:lang w:eastAsia="fr-BE"/>
                    </w:rPr>
                    <mc:AlternateContent>
                      <mc:Choice Requires="wps">
                        <w:drawing>
                          <wp:anchor distT="0" distB="0" distL="114300" distR="114300" simplePos="0" relativeHeight="251602432" behindDoc="0" locked="0" layoutInCell="1" allowOverlap="1">
                            <wp:simplePos x="0" y="0"/>
                            <wp:positionH relativeFrom="column">
                              <wp:posOffset>6344920</wp:posOffset>
                            </wp:positionH>
                            <wp:positionV relativeFrom="paragraph">
                              <wp:posOffset>168910</wp:posOffset>
                            </wp:positionV>
                            <wp:extent cx="0" cy="1932710"/>
                            <wp:effectExtent l="0" t="0" r="19050" b="29845"/>
                            <wp:wrapNone/>
                            <wp:docPr id="4957" name="Connecteur droit 4957"/>
                            <wp:cNvGraphicFramePr/>
                            <a:graphic xmlns:a="http://schemas.openxmlformats.org/drawingml/2006/main">
                              <a:graphicData uri="http://schemas.microsoft.com/office/word/2010/wordprocessingShape">
                                <wps:wsp>
                                  <wps:cNvCnPr/>
                                  <wps:spPr>
                                    <a:xfrm>
                                      <a:off x="0" y="0"/>
                                      <a:ext cx="0" cy="19327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082DC9F" id="Connecteur droit 4957" o:spid="_x0000_s1026" style="position:absolute;z-index:251602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6pt,13.3pt" to="499.6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" strokecolor="black [3213]"/>
                        </w:pict>
                      </mc:Fallback>
                    </mc:AlternateContent>
                  </w:r>
                </w:p>
                <w:p w:rsidR="000677DC" w:rsidRDefault="00DF6883">
                  <w:pPr>
                    <w:pStyle w:val="Corpsdetexte21"/>
                    <w:jc w:val="both"/>
                    <w:rPr>
                      <w:rFonts w:asciiTheme="minorHAnsi" w:hAnsiTheme="minorHAnsi" w:cstheme="minorHAnsi"/>
                      <w:spacing w:val="-2"/>
                      <w:sz w:val="22"/>
                      <w:szCs w:val="22"/>
                    </w:rPr>
                  </w:pPr>
                  <w:r>
                    <w:rPr>
                      <w:rFonts w:asciiTheme="minorHAnsi" w:hAnsiTheme="minorHAnsi" w:cstheme="minorHAnsi"/>
                      <w:spacing w:val="-2"/>
                      <w:sz w:val="22"/>
                      <w:szCs w:val="22"/>
                    </w:rPr>
                    <w:t>Cette dispense s’adresse uniquement à un élève à besoins spécifiques qui est dans l’impossibilité de se rendre à l’école, car il ne peut se déplacer ou être transporté en raison de la nature ou de la gravité de son handicap.</w:t>
                  </w:r>
                </w:p>
                <w:p w:rsidR="000677DC" w:rsidRDefault="00DF6883">
                  <w:pPr>
                    <w:jc w:val="both"/>
                    <w:rPr>
                      <w:rFonts w:asciiTheme="minorHAnsi" w:hAnsiTheme="minorHAnsi" w:cstheme="minorHAnsi"/>
                      <w:spacing w:val="-2"/>
                    </w:rPr>
                  </w:pPr>
                  <w:r>
                    <w:rPr>
                      <w:rFonts w:asciiTheme="minorHAnsi" w:hAnsiTheme="minorHAnsi" w:cstheme="minorHAnsi"/>
                      <w:spacing w:val="-2"/>
                    </w:rPr>
                    <w:t xml:space="preserve">Les demandes de dispense d’obligation scolaire sont à introduire sur papier libre auprès du secrétariat </w:t>
                  </w:r>
                  <w:r>
                    <w:rPr>
                      <w:rFonts w:asciiTheme="minorHAnsi" w:hAnsiTheme="minorHAnsi" w:cstheme="minorHAnsi"/>
                      <w:spacing w:val="-2"/>
                    </w:rPr>
                    <w:br/>
                    <w:t>des commissions consultatives, au moyen du formulaire correspondant à la situation n°</w:t>
                  </w:r>
                  <w:hyperlink w:anchor="_Annexe_6_:" w:history="1">
                    <w:r>
                      <w:rPr>
                        <w:rStyle w:val="Lienhypertexte"/>
                        <w:rFonts w:asciiTheme="minorHAnsi" w:hAnsiTheme="minorHAnsi" w:cstheme="minorHAnsi"/>
                        <w:color w:val="auto"/>
                        <w:spacing w:val="-2"/>
                      </w:rPr>
                      <w:t xml:space="preserve"> 6</w:t>
                    </w:r>
                  </w:hyperlink>
                  <w:r>
                    <w:rPr>
                      <w:rFonts w:asciiTheme="minorHAnsi" w:hAnsiTheme="minorHAnsi" w:cstheme="minorHAnsi"/>
                      <w:spacing w:val="-2"/>
                    </w:rPr>
                    <w:t xml:space="preserve"> figurant au </w:t>
                  </w:r>
                  <w:hyperlink w:anchor="_Chapitre_21_:" w:history="1">
                    <w:r>
                      <w:rPr>
                        <w:rStyle w:val="Lienhypertexte"/>
                        <w:rFonts w:asciiTheme="minorHAnsi" w:hAnsiTheme="minorHAnsi" w:cstheme="minorHAnsi"/>
                        <w:spacing w:val="-2"/>
                      </w:rPr>
                      <w:t>Chapitre 20</w:t>
                    </w:r>
                  </w:hyperlink>
                  <w:r>
                    <w:rPr>
                      <w:rFonts w:asciiTheme="minorHAnsi" w:hAnsiTheme="minorHAnsi" w:cstheme="minorHAnsi"/>
                      <w:spacing w:val="-2"/>
                    </w:rPr>
                    <w:t xml:space="preserve"> de la présente circulaire, sur demande du chef de famille ou de la direction d’une école d’enseignement spécialisé et concernent l’opportunité de faire dispenser un jeune de toute obligation scolaire, en raison de son handicap.  Le dossier peut être complété par des éléments fournis par des médecins.</w:t>
                  </w:r>
                </w:p>
                <w:p w:rsidR="000677DC" w:rsidRDefault="00DF6883">
                  <w:pPr>
                    <w:pStyle w:val="Corpsdetexte21"/>
                    <w:jc w:val="both"/>
                    <w:rPr>
                      <w:rFonts w:asciiTheme="minorHAnsi" w:hAnsiTheme="minorHAnsi" w:cstheme="minorHAnsi"/>
                      <w:spacing w:val="-2"/>
                      <w:sz w:val="22"/>
                      <w:szCs w:val="22"/>
                    </w:rPr>
                  </w:pPr>
                  <w:r>
                    <w:rPr>
                      <w:rFonts w:asciiTheme="minorHAnsi" w:hAnsiTheme="minorHAnsi" w:cstheme="minorHAnsi"/>
                      <w:spacing w:val="-2"/>
                      <w:sz w:val="22"/>
                      <w:szCs w:val="22"/>
                    </w:rPr>
                    <w:t>Les Commissions consultatives de l’enseignement spécialisé sont compétentes pour rendre un avis sur ces demandes et le communiquent aux Services du Gouvernement qui peuvent en accorder la dispense.</w:t>
                  </w:r>
                  <w:r>
                    <w:rPr>
                      <w:rStyle w:val="Appelnotedebasdep"/>
                      <w:rFonts w:asciiTheme="minorHAnsi" w:hAnsiTheme="minorHAnsi" w:cstheme="minorHAnsi"/>
                      <w:spacing w:val="-2"/>
                      <w:sz w:val="22"/>
                      <w:szCs w:val="22"/>
                    </w:rPr>
                    <w:footnoteReference w:customMarkFollows="1" w:id="18"/>
                    <w:t>70</w:t>
                  </w:r>
                  <w:r>
                    <w:rPr>
                      <w:rFonts w:asciiTheme="minorHAnsi" w:hAnsiTheme="minorHAnsi" w:cstheme="minorHAnsi"/>
                      <w:spacing w:val="-2"/>
                      <w:sz w:val="22"/>
                      <w:szCs w:val="22"/>
                    </w:rPr>
                    <w:t xml:space="preserve"> </w:t>
                  </w:r>
                </w:p>
                <w:p w:rsidR="000677DC" w:rsidRDefault="000677DC">
                  <w:pPr>
                    <w:pStyle w:val="Corpsdetexte21"/>
                    <w:jc w:val="both"/>
                    <w:rPr>
                      <w:rFonts w:asciiTheme="minorHAnsi" w:hAnsiTheme="minorHAnsi" w:cstheme="minorHAnsi"/>
                      <w:spacing w:val="-2"/>
                      <w:sz w:val="22"/>
                      <w:szCs w:val="22"/>
                    </w:rPr>
                  </w:pPr>
                </w:p>
                <w:p w:rsidR="000677DC" w:rsidRDefault="00DF6883">
                  <w:pPr>
                    <w:pStyle w:val="Titre5"/>
                  </w:pPr>
                  <w:bookmarkStart w:id="151" w:name="_1.2.7._Responsabilité_en"/>
                  <w:bookmarkEnd w:id="151"/>
                  <w:r>
                    <w:t>1.2.7. Responsabilité en matière de respect de l’obligation scolaire</w:t>
                  </w:r>
                </w:p>
                <w:p w:rsidR="000677DC" w:rsidRDefault="00DF6883">
                  <w:pPr>
                    <w:pStyle w:val="Corpsdetexte21"/>
                    <w:jc w:val="both"/>
                    <w:rPr>
                      <w:rFonts w:asciiTheme="minorHAnsi" w:hAnsiTheme="minorHAnsi" w:cstheme="minorHAnsi"/>
                      <w:spacing w:val="-2"/>
                      <w:sz w:val="22"/>
                      <w:szCs w:val="22"/>
                    </w:rPr>
                  </w:pPr>
                  <w:r>
                    <w:rPr>
                      <w:rFonts w:asciiTheme="minorHAnsi" w:hAnsiTheme="minorHAnsi" w:cstheme="minorHAnsi"/>
                      <w:noProof/>
                      <w:szCs w:val="22"/>
                      <w:lang w:eastAsia="fr-BE"/>
                    </w:rPr>
                    <mc:AlternateContent>
                      <mc:Choice Requires="wps">
                        <w:drawing>
                          <wp:anchor distT="0" distB="0" distL="114300" distR="114300" simplePos="0" relativeHeight="251604480" behindDoc="0" locked="0" layoutInCell="1" allowOverlap="1">
                            <wp:simplePos x="0" y="0"/>
                            <wp:positionH relativeFrom="column">
                              <wp:posOffset>6344920</wp:posOffset>
                            </wp:positionH>
                            <wp:positionV relativeFrom="paragraph">
                              <wp:posOffset>170815</wp:posOffset>
                            </wp:positionV>
                            <wp:extent cx="0" cy="2202873"/>
                            <wp:effectExtent l="0" t="0" r="19050" b="26035"/>
                            <wp:wrapNone/>
                            <wp:docPr id="4959" name="Connecteur droit 4959"/>
                            <wp:cNvGraphicFramePr/>
                            <a:graphic xmlns:a="http://schemas.openxmlformats.org/drawingml/2006/main">
                              <a:graphicData uri="http://schemas.microsoft.com/office/word/2010/wordprocessingShape">
                                <wps:wsp>
                                  <wps:cNvCnPr/>
                                  <wps:spPr>
                                    <a:xfrm>
                                      <a:off x="0" y="0"/>
                                      <a:ext cx="0" cy="220287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710D331" id="Connecteur droit 4959" o:spid="_x0000_s1026" style="position:absolute;z-index:25160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6pt,13.45pt" to="499.6pt,1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" strokecolor="black [3213]"/>
                        </w:pict>
                      </mc:Fallback>
                    </mc:AlternateContent>
                  </w:r>
                </w:p>
                <w:p w:rsidR="000677DC" w:rsidRDefault="00DF6883">
                  <w:pPr>
                    <w:pStyle w:val="Corpsdetexte"/>
                  </w:pPr>
                  <w:r>
                    <w:t>Le respect de l’obligation scolaire incombe aux parents, à la personne investie de l’autorité parentale ou qui assume la garde en fait du mineur.</w:t>
                  </w:r>
                </w:p>
                <w:p w:rsidR="000677DC" w:rsidRDefault="00DF6883">
                  <w:pPr>
                    <w:pStyle w:val="Corpsdetexte"/>
                  </w:pPr>
                  <w:r>
                    <w:t>La scolarité obligatoire comporte dans le chef de ces personnes une double obligation :</w:t>
                  </w:r>
                </w:p>
                <w:p w:rsidR="000677DC" w:rsidRDefault="00DF6883">
                  <w:pPr>
                    <w:numPr>
                      <w:ilvl w:val="0"/>
                      <w:numId w:val="61"/>
                    </w:numPr>
                    <w:suppressAutoHyphens/>
                    <w:ind w:left="0" w:firstLine="0"/>
                    <w:jc w:val="both"/>
                    <w:rPr>
                      <w:rFonts w:asciiTheme="minorHAnsi" w:hAnsiTheme="minorHAnsi" w:cstheme="minorHAnsi"/>
                    </w:rPr>
                  </w:pPr>
                  <w:r>
                    <w:rPr>
                      <w:rFonts w:asciiTheme="minorHAnsi" w:hAnsiTheme="minorHAnsi" w:cstheme="minorHAnsi"/>
                    </w:rPr>
                    <w:t xml:space="preserve">veiller à ce que le mineur se trouve dans l’une des quatre situations répondant à l’obligation scolaire présentées au point : filières qui répondent à l’obligation scolaire ; </w:t>
                  </w:r>
                </w:p>
                <w:p w:rsidR="000677DC" w:rsidRDefault="00DF6883">
                  <w:pPr>
                    <w:numPr>
                      <w:ilvl w:val="0"/>
                      <w:numId w:val="61"/>
                    </w:numPr>
                    <w:suppressAutoHyphens/>
                    <w:ind w:left="0" w:firstLine="0"/>
                    <w:jc w:val="both"/>
                    <w:rPr>
                      <w:rFonts w:asciiTheme="minorHAnsi" w:hAnsiTheme="minorHAnsi" w:cstheme="minorHAnsi"/>
                    </w:rPr>
                  </w:pPr>
                  <w:r>
                    <w:rPr>
                      <w:rFonts w:asciiTheme="minorHAnsi" w:hAnsiTheme="minorHAnsi" w:cstheme="minorHAnsi"/>
                    </w:rPr>
                    <w:t>veiller, dans le cas où le mineur est inscrit dans un école organisée ou subventionnée par la Fédération Wallonie-Bruxelles, à ce qu’il fréquente régulièrement et assidûment cette école.</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Afin d’assurer le respect de cette obligation, le législateur a institué des sanctions pénales dont sont passibles les parents, la personne investie de l’autorité parentale ou qui assume la garde en fait du mineur. Les infractions à la loi concernant l’obligation scolaire sont en effet punissables d’une amende à charge de ces derniers pour chaque mineur dans le chef duquel l’infraction est constatée. En cas de récidive, les amendes peuvent être doublées ou une peine d’emprisonnement d’un jour à un mois peut être prononcée. Aux fins d’application de ces dispositions, le Ministère public peut saisir le Tribunal de police.</w:t>
                  </w:r>
                </w:p>
                <w:p w:rsidR="000677DC" w:rsidRDefault="000677DC">
                  <w:pPr>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4"/>
                  </w:pPr>
                  <w:bookmarkStart w:id="152" w:name="_1.1.9_Dérogation_liée"/>
                  <w:bookmarkStart w:id="153" w:name="_1.2._Fréquentation_scolaire"/>
                  <w:bookmarkStart w:id="154" w:name="_Toc414352886"/>
                  <w:bookmarkStart w:id="155" w:name="_Toc453836909"/>
                  <w:bookmarkEnd w:id="152"/>
                  <w:bookmarkEnd w:id="153"/>
                  <w:r>
                    <w:t>1.3. Fréquentation scolaire : Gestion des absences</w:t>
                  </w:r>
                  <w:bookmarkEnd w:id="133"/>
                  <w:bookmarkEnd w:id="134"/>
                  <w:bookmarkEnd w:id="135"/>
                  <w:bookmarkEnd w:id="136"/>
                  <w:bookmarkEnd w:id="137"/>
                  <w:bookmarkEnd w:id="138"/>
                  <w:bookmarkEnd w:id="139"/>
                  <w:bookmarkEnd w:id="140"/>
                  <w:bookmarkEnd w:id="141"/>
                  <w:bookmarkEnd w:id="142"/>
                  <w:bookmarkEnd w:id="143"/>
                  <w:bookmarkEnd w:id="154"/>
                  <w:bookmarkEnd w:id="155"/>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Fédération Wallonie-Bruxelles, pour l’enseignement qu’elle organise, et tout pouvoir organisateur pour l’enseignement subventionné, veillent</w:t>
                  </w:r>
                  <w:r>
                    <w:rPr>
                      <w:rFonts w:asciiTheme="minorHAnsi" w:hAnsiTheme="minorHAnsi" w:cstheme="minorHAnsi"/>
                      <w:color w:val="FF0000"/>
                    </w:rPr>
                    <w:t xml:space="preserve"> </w:t>
                  </w:r>
                  <w:r>
                    <w:rPr>
                      <w:rFonts w:asciiTheme="minorHAnsi" w:hAnsiTheme="minorHAnsi" w:cstheme="minorHAnsi"/>
                    </w:rPr>
                    <w:t>à ce que chaque école fasse respecter par chaque élève l’obligation de participer à toutes les activités liées à la certification organisée par l’école, et d’accomplir les tâches qui en découlent</w:t>
                  </w:r>
                  <w:r>
                    <w:rPr>
                      <w:rStyle w:val="Caractresdenotedebasdepage"/>
                      <w:rFonts w:asciiTheme="minorHAnsi" w:hAnsiTheme="minorHAnsi" w:cstheme="minorHAnsi"/>
                    </w:rPr>
                    <w:footnoteReference w:id="19"/>
                  </w:r>
                </w:p>
                <w:p w:rsidR="000677DC" w:rsidRDefault="000677DC">
                  <w:pPr>
                    <w:jc w:val="both"/>
                    <w:rPr>
                      <w:rFonts w:asciiTheme="minorHAnsi" w:hAnsiTheme="minorHAnsi" w:cstheme="minorHAnsi"/>
                      <w:b/>
                      <w:u w:val="single"/>
                    </w:rPr>
                  </w:pPr>
                </w:p>
                <w:p w:rsidR="000677DC" w:rsidRDefault="00DF6883">
                  <w:pPr>
                    <w:pStyle w:val="Titre5"/>
                  </w:pPr>
                  <w:bookmarkStart w:id="156" w:name="_1.2.1._Généralités"/>
                  <w:bookmarkStart w:id="157" w:name="_Généralités"/>
                  <w:bookmarkStart w:id="158" w:name="_Toc291075489"/>
                  <w:bookmarkStart w:id="159" w:name="_Toc291075913"/>
                  <w:bookmarkStart w:id="160" w:name="_Toc291076337"/>
                  <w:bookmarkStart w:id="161" w:name="_Toc291076761"/>
                  <w:bookmarkStart w:id="162" w:name="_Toc291077185"/>
                  <w:bookmarkStart w:id="163" w:name="_Toc293652028"/>
                  <w:bookmarkStart w:id="164" w:name="_Toc293653610"/>
                  <w:bookmarkStart w:id="165" w:name="_Toc293654221"/>
                  <w:bookmarkStart w:id="166" w:name="_Toc294004801"/>
                  <w:bookmarkStart w:id="167" w:name="_Toc294185297"/>
                  <w:bookmarkStart w:id="168" w:name="_Toc324767163"/>
                  <w:bookmarkStart w:id="169" w:name="_Toc324768021"/>
                  <w:bookmarkEnd w:id="156"/>
                  <w:bookmarkEnd w:id="157"/>
                  <w:r>
                    <w:t>1.3.1. Généralités</w:t>
                  </w:r>
                  <w:bookmarkEnd w:id="158"/>
                  <w:bookmarkEnd w:id="159"/>
                  <w:bookmarkEnd w:id="160"/>
                  <w:bookmarkEnd w:id="161"/>
                  <w:bookmarkEnd w:id="162"/>
                  <w:bookmarkEnd w:id="163"/>
                  <w:bookmarkEnd w:id="164"/>
                  <w:bookmarkEnd w:id="165"/>
                  <w:bookmarkEnd w:id="166"/>
                  <w:bookmarkEnd w:id="167"/>
                  <w:bookmarkEnd w:id="168"/>
                  <w:bookmarkEnd w:id="169"/>
                  <w:r>
                    <w:t xml:space="preserve"> </w:t>
                  </w:r>
                </w:p>
                <w:p w:rsidR="000677DC" w:rsidRDefault="000677DC">
                  <w:pPr>
                    <w:jc w:val="both"/>
                    <w:rPr>
                      <w:rFonts w:asciiTheme="minorHAnsi" w:hAnsiTheme="minorHAnsi" w:cstheme="minorHAnsi"/>
                      <w:b/>
                      <w:u w:val="single"/>
                    </w:rPr>
                  </w:pPr>
                </w:p>
                <w:p w:rsidR="000677DC" w:rsidRDefault="00DF6883">
                  <w:pPr>
                    <w:pStyle w:val="Titre6"/>
                  </w:pPr>
                  <w:bookmarkStart w:id="170" w:name="_1.2.1.1._Modalités_relatives"/>
                  <w:bookmarkStart w:id="171" w:name="_Toc291075490"/>
                  <w:bookmarkStart w:id="172" w:name="_Toc291075914"/>
                  <w:bookmarkStart w:id="173" w:name="_Toc291076338"/>
                  <w:bookmarkStart w:id="174" w:name="_Toc291076762"/>
                  <w:bookmarkStart w:id="175" w:name="_Toc291077186"/>
                  <w:bookmarkStart w:id="176" w:name="_Toc293652029"/>
                  <w:bookmarkStart w:id="177" w:name="_Toc293653611"/>
                  <w:bookmarkStart w:id="178" w:name="_Toc293654222"/>
                  <w:bookmarkStart w:id="179" w:name="_Toc294004802"/>
                  <w:bookmarkStart w:id="180" w:name="_Toc294185298"/>
                  <w:bookmarkStart w:id="181" w:name="_Toc324767164"/>
                  <w:bookmarkStart w:id="182" w:name="_Toc324768022"/>
                  <w:bookmarkEnd w:id="170"/>
                  <w:r>
                    <w:t>1.3.1.1. Modalités relatives aux absences et à leur justification</w:t>
                  </w:r>
                  <w:bookmarkEnd w:id="171"/>
                  <w:bookmarkEnd w:id="172"/>
                  <w:bookmarkEnd w:id="173"/>
                  <w:bookmarkEnd w:id="174"/>
                  <w:bookmarkEnd w:id="175"/>
                  <w:bookmarkEnd w:id="176"/>
                  <w:bookmarkEnd w:id="177"/>
                  <w:bookmarkEnd w:id="178"/>
                  <w:bookmarkEnd w:id="179"/>
                  <w:bookmarkEnd w:id="180"/>
                  <w:bookmarkEnd w:id="181"/>
                  <w:bookmarkEnd w:id="182"/>
                </w:p>
                <w:p w:rsidR="000677DC" w:rsidRDefault="000677DC">
                  <w:pPr>
                    <w:jc w:val="both"/>
                    <w:rPr>
                      <w:rFonts w:asciiTheme="minorHAnsi" w:hAnsiTheme="minorHAnsi" w:cstheme="minorHAnsi"/>
                      <w:b/>
                      <w:u w:val="single"/>
                    </w:rPr>
                  </w:pPr>
                </w:p>
                <w:p w:rsidR="000677DC" w:rsidRDefault="00DF6883">
                  <w:pPr>
                    <w:jc w:val="both"/>
                    <w:rPr>
                      <w:rFonts w:asciiTheme="minorHAnsi" w:hAnsiTheme="minorHAnsi" w:cstheme="minorHAnsi"/>
                    </w:rPr>
                  </w:pPr>
                  <w:r>
                    <w:rPr>
                      <w:rFonts w:asciiTheme="minorHAnsi" w:hAnsiTheme="minorHAnsi" w:cstheme="minorHAnsi"/>
                    </w:rPr>
                    <w:t>Les présences et absences sont transcrites par demi-journée dans le registre de fréquentation.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bCs/>
                    </w:rPr>
                    <w:t>Dans l’enseignement primaire</w:t>
                  </w:r>
                  <w:r>
                    <w:rPr>
                      <w:rFonts w:asciiTheme="minorHAnsi" w:hAnsiTheme="minorHAnsi" w:cstheme="minorHAnsi"/>
                    </w:rPr>
                    <w:t>, les absences sont prises en compte à partir du 1</w:t>
                  </w:r>
                  <w:r>
                    <w:rPr>
                      <w:rFonts w:asciiTheme="minorHAnsi" w:hAnsiTheme="minorHAnsi" w:cstheme="minorHAnsi"/>
                      <w:vertAlign w:val="superscript"/>
                    </w:rPr>
                    <w:t xml:space="preserve">er </w:t>
                  </w:r>
                  <w:r>
                    <w:rPr>
                      <w:rFonts w:asciiTheme="minorHAnsi" w:hAnsiTheme="minorHAnsi" w:cstheme="minorHAnsi"/>
                    </w:rPr>
                    <w:t xml:space="preserve">jour ouvrable de la rentrée scolaire. Les présences et absences sont relevées dans la première demi-heure de cours de chaque demi-journée scolaire.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lang w:eastAsia="ar-SA"/>
                    </w:rPr>
                  </w:pPr>
                  <w:r>
                    <w:rPr>
                      <w:rFonts w:asciiTheme="minorHAnsi" w:hAnsiTheme="minorHAnsi" w:cstheme="minorHAnsi"/>
                    </w:rPr>
                    <w:lastRenderedPageBreak/>
                    <w:t>Toute absence non justifiée inférieure à la durée ainsi fixée n’est pas considérée comme une absence, mais comme un retard et sanctionnée comme tel en application du règlement d’ordre intérieur.</w:t>
                  </w:r>
                </w:p>
                <w:p w:rsidR="000677DC" w:rsidRDefault="000677DC">
                  <w:pPr>
                    <w:rPr>
                      <w:rFonts w:asciiTheme="minorHAnsi" w:hAnsiTheme="minorHAnsi" w:cstheme="minorHAnsi"/>
                      <w:lang w:eastAsia="ar-SA"/>
                    </w:rPr>
                  </w:pPr>
                </w:p>
                <w:p w:rsidR="000677DC" w:rsidRDefault="00DF6883">
                  <w:pPr>
                    <w:jc w:val="both"/>
                    <w:rPr>
                      <w:rFonts w:asciiTheme="minorHAnsi" w:hAnsiTheme="minorHAnsi" w:cstheme="minorHAnsi"/>
                      <w:strike/>
                      <w:lang w:eastAsia="ar-SA"/>
                    </w:rPr>
                  </w:pPr>
                  <w:bookmarkStart w:id="183" w:name="_1.2.1.2._Les_absences"/>
                  <w:bookmarkStart w:id="184" w:name="_Toc291075491"/>
                  <w:bookmarkStart w:id="185" w:name="_Toc291075915"/>
                  <w:bookmarkStart w:id="186" w:name="_Toc291076339"/>
                  <w:bookmarkStart w:id="187" w:name="_Toc291076763"/>
                  <w:bookmarkStart w:id="188" w:name="_Toc291077187"/>
                  <w:bookmarkStart w:id="189" w:name="_Toc293652030"/>
                  <w:bookmarkStart w:id="190" w:name="_Toc293653612"/>
                  <w:bookmarkStart w:id="191" w:name="_Toc293654223"/>
                  <w:bookmarkStart w:id="192" w:name="_Toc294004803"/>
                  <w:bookmarkStart w:id="193" w:name="_Toc294185299"/>
                  <w:bookmarkStart w:id="194" w:name="_Toc324767165"/>
                  <w:bookmarkStart w:id="195" w:name="_Toc324768023"/>
                  <w:bookmarkEnd w:id="183"/>
                  <w:r>
                    <w:rPr>
                      <w:rFonts w:asciiTheme="minorHAnsi" w:hAnsiTheme="minorHAnsi" w:cstheme="minorHAnsi"/>
                    </w:rPr>
                    <w:t xml:space="preserve">Les élèves âgés de 5 ans au plus tard le 31 décembre de l’année scolaire en cours et ceux du primaire, doivent suivre assidument tous les cours, du premier au dernier jour de cours de l’année scolaire, toute absence étant dument justifiée. </w:t>
                  </w:r>
                </w:p>
                <w:p w:rsidR="000677DC" w:rsidRDefault="000677DC">
                  <w:pPr>
                    <w:suppressAutoHyphens/>
                    <w:jc w:val="both"/>
                    <w:rPr>
                      <w:rFonts w:asciiTheme="minorHAnsi" w:hAnsiTheme="minorHAnsi" w:cstheme="minorHAnsi"/>
                      <w:lang w:eastAsia="ar-SA"/>
                    </w:rPr>
                  </w:pPr>
                </w:p>
                <w:p w:rsidR="000677DC" w:rsidRDefault="00DF6883">
                  <w:pPr>
                    <w:suppressAutoHyphens/>
                    <w:jc w:val="both"/>
                    <w:rPr>
                      <w:rFonts w:asciiTheme="minorHAnsi" w:hAnsiTheme="minorHAnsi" w:cstheme="minorHAnsi"/>
                      <w:lang w:eastAsia="ar-SA"/>
                    </w:rPr>
                  </w:pPr>
                  <w:r>
                    <w:rPr>
                      <w:rFonts w:asciiTheme="minorHAnsi" w:hAnsiTheme="minorHAnsi" w:cstheme="minorHAnsi"/>
                      <w:lang w:eastAsia="ar-SA"/>
                    </w:rPr>
                    <w:t>Un élève dont les absences injustifiées n’ont pas été signalées conformément aux règles en vigueur ne sera pas pris en compte pour le calcul de l’encadrement, à la date de comptage pour laquelle le manquement est constaté.</w:t>
                  </w:r>
                </w:p>
                <w:p w:rsidR="000677DC" w:rsidRDefault="000677DC">
                  <w:pPr>
                    <w:jc w:val="both"/>
                    <w:rPr>
                      <w:rFonts w:asciiTheme="minorHAnsi" w:hAnsiTheme="minorHAnsi" w:cstheme="minorHAnsi"/>
                      <w:b/>
                      <w:bCs/>
                      <w:lang w:eastAsia="ar-SA"/>
                    </w:rPr>
                  </w:pPr>
                </w:p>
                <w:p w:rsidR="000677DC" w:rsidRDefault="00DF6883">
                  <w:pPr>
                    <w:pStyle w:val="Titre6"/>
                  </w:pPr>
                  <w:bookmarkStart w:id="196" w:name="_1.2.1.2._Les_absences_1"/>
                  <w:bookmarkEnd w:id="196"/>
                  <w:r>
                    <w:t xml:space="preserve">1.3.1.2. Les absences justifiées </w:t>
                  </w:r>
                </w:p>
                <w:p w:rsidR="000677DC" w:rsidRDefault="000677DC">
                  <w:pPr>
                    <w:pStyle w:val="2"/>
                    <w:jc w:val="both"/>
                    <w:rPr>
                      <w:rFonts w:asciiTheme="minorHAnsi" w:hAnsiTheme="minorHAnsi" w:cstheme="minorHAnsi"/>
                      <w:sz w:val="22"/>
                      <w:szCs w:val="22"/>
                      <w:lang w:val="fr-BE"/>
                    </w:rPr>
                  </w:pPr>
                </w:p>
                <w:p w:rsidR="000677DC" w:rsidRDefault="00DF6883">
                  <w:pPr>
                    <w:pStyle w:val="2"/>
                    <w:jc w:val="both"/>
                    <w:rPr>
                      <w:rFonts w:asciiTheme="minorHAnsi" w:hAnsiTheme="minorHAnsi" w:cstheme="minorHAnsi"/>
                      <w:sz w:val="22"/>
                      <w:szCs w:val="22"/>
                      <w:lang w:val="fr-BE"/>
                    </w:rPr>
                  </w:pPr>
                  <w:r>
                    <w:rPr>
                      <w:rFonts w:asciiTheme="minorHAnsi" w:hAnsiTheme="minorHAnsi" w:cstheme="minorHAnsi"/>
                      <w:sz w:val="22"/>
                      <w:szCs w:val="22"/>
                      <w:u w:val="single"/>
                      <w:lang w:val="fr-BE"/>
                    </w:rPr>
                    <w:t>Base légale</w:t>
                  </w:r>
                  <w:r>
                    <w:rPr>
                      <w:rFonts w:asciiTheme="minorHAnsi" w:hAnsiTheme="minorHAnsi" w:cstheme="minorHAnsi"/>
                      <w:sz w:val="22"/>
                      <w:szCs w:val="22"/>
                      <w:lang w:val="fr-BE"/>
                    </w:rPr>
                    <w:t xml:space="preserve"> : </w:t>
                  </w:r>
                  <w:hyperlink r:id="rId34" w:history="1">
                    <w:r>
                      <w:rPr>
                        <w:rStyle w:val="Lienhypertexte"/>
                        <w:rFonts w:asciiTheme="minorHAnsi" w:hAnsiTheme="minorHAnsi" w:cstheme="minorHAnsi"/>
                        <w:sz w:val="22"/>
                        <w:szCs w:val="22"/>
                        <w:lang w:val="fr-BE"/>
                      </w:rPr>
                      <w:t>Arrêté du Gouvernement de la Communauté française du 22 mai 2014 portant application des articles 8 §1</w:t>
                    </w:r>
                    <w:r>
                      <w:rPr>
                        <w:rStyle w:val="Lienhypertexte"/>
                        <w:rFonts w:asciiTheme="minorHAnsi" w:hAnsiTheme="minorHAnsi" w:cstheme="minorHAnsi"/>
                        <w:sz w:val="22"/>
                        <w:szCs w:val="22"/>
                        <w:vertAlign w:val="superscript"/>
                        <w:lang w:val="fr-BE"/>
                      </w:rPr>
                      <w:t>er</w:t>
                    </w:r>
                    <w:r>
                      <w:rPr>
                        <w:rStyle w:val="Lienhypertexte"/>
                        <w:rFonts w:asciiTheme="minorHAnsi" w:hAnsiTheme="minorHAnsi" w:cstheme="minorHAnsi"/>
                        <w:sz w:val="22"/>
                        <w:szCs w:val="22"/>
                        <w:lang w:val="fr-BE"/>
                      </w:rPr>
                      <w:t>, 20, 23, 31, 32, 33, 37, 47 et 50 du décret du 21 novembre 2013 organisant divers dispositifs scolaires favorisant le bien-être des jeunes à l’école, l’accrochage scolaire, la prévention de la violence à l’école et l’accompagnement des démarches d’orientation scolaire (Article 9).</w:t>
                    </w:r>
                  </w:hyperlink>
                  <w:r>
                    <w:rPr>
                      <w:rFonts w:asciiTheme="minorHAnsi" w:hAnsiTheme="minorHAnsi" w:cstheme="minorHAnsi"/>
                      <w:sz w:val="22"/>
                      <w:szCs w:val="22"/>
                      <w:lang w:val="fr-BE"/>
                    </w:rPr>
                    <w:t xml:space="preserve"> </w:t>
                  </w:r>
                </w:p>
                <w:p w:rsidR="000677DC" w:rsidRDefault="000677DC">
                  <w:pPr>
                    <w:pStyle w:val="2"/>
                    <w:jc w:val="both"/>
                    <w:rPr>
                      <w:rFonts w:asciiTheme="minorHAnsi" w:hAnsiTheme="minorHAnsi" w:cstheme="minorHAnsi"/>
                      <w:sz w:val="22"/>
                      <w:szCs w:val="22"/>
                      <w:lang w:val="fr-BE"/>
                    </w:rPr>
                  </w:pPr>
                </w:p>
                <w:p w:rsidR="000677DC" w:rsidRDefault="00DF6883">
                  <w:pPr>
                    <w:jc w:val="both"/>
                    <w:rPr>
                      <w:rFonts w:asciiTheme="minorHAnsi" w:hAnsiTheme="minorHAnsi" w:cstheme="minorHAnsi"/>
                    </w:rPr>
                  </w:pPr>
                  <w:r>
                    <w:rPr>
                      <w:rFonts w:asciiTheme="minorHAnsi" w:hAnsiTheme="minorHAnsi" w:cstheme="minorHAnsi"/>
                    </w:rPr>
                    <w:t>Dans l’enseignement primaire et pour les élèves de maternelle âgés de cinq ans, au plus tard le 31 décembre de l’année scolaire en cours, sont considérées comme justifiées, les absences motivées par :</w:t>
                  </w:r>
                </w:p>
                <w:p w:rsidR="000677DC" w:rsidRDefault="000677DC">
                  <w:pPr>
                    <w:jc w:val="both"/>
                    <w:rPr>
                      <w:rFonts w:asciiTheme="minorHAnsi" w:hAnsiTheme="minorHAnsi" w:cstheme="minorHAnsi"/>
                    </w:rPr>
                  </w:pPr>
                </w:p>
                <w:p w:rsidR="000677DC" w:rsidRDefault="00DF6883">
                  <w:pPr>
                    <w:pStyle w:val="Paragraphedeliste"/>
                    <w:numPr>
                      <w:ilvl w:val="0"/>
                      <w:numId w:val="18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L’indisposition ou la maladie de l’élève couverte par un certificat médical ou une attestation délivrée par un centre hospitalier ;</w:t>
                  </w:r>
                </w:p>
                <w:p w:rsidR="000677DC" w:rsidRDefault="00DF6883">
                  <w:pPr>
                    <w:pStyle w:val="Paragraphedeliste"/>
                    <w:numPr>
                      <w:ilvl w:val="0"/>
                      <w:numId w:val="18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la convocation par une autorité publique ou la nécessité pour l’élève de se rendre auprès de cette autorité, qui lui délivre une attestation ;</w:t>
                  </w:r>
                </w:p>
                <w:p w:rsidR="000677DC" w:rsidRDefault="00DF6883">
                  <w:pPr>
                    <w:pStyle w:val="Paragraphedeliste"/>
                    <w:numPr>
                      <w:ilvl w:val="0"/>
                      <w:numId w:val="18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le décès d’un parent ou allié de l’élève, au 1er degré</w:t>
                  </w:r>
                  <w:r>
                    <w:rPr>
                      <w:rFonts w:asciiTheme="minorHAnsi" w:eastAsiaTheme="minorHAnsi" w:hAnsiTheme="minorHAnsi" w:cstheme="minorHAnsi"/>
                      <w:sz w:val="16"/>
                      <w:szCs w:val="16"/>
                      <w:vertAlign w:val="superscript"/>
                      <w:lang w:eastAsia="en-US"/>
                    </w:rPr>
                    <w:footnoteReference w:id="20"/>
                  </w:r>
                  <w:r>
                    <w:rPr>
                      <w:rFonts w:asciiTheme="minorHAnsi" w:eastAsiaTheme="minorHAnsi" w:hAnsiTheme="minorHAnsi" w:cstheme="minorHAnsi"/>
                      <w:sz w:val="22"/>
                      <w:szCs w:val="22"/>
                      <w:lang w:eastAsia="en-US"/>
                    </w:rPr>
                    <w:t> ; l’absence ne peut dépasser 4 jours ;</w:t>
                  </w:r>
                </w:p>
                <w:p w:rsidR="000677DC" w:rsidRDefault="00DF6883">
                  <w:pPr>
                    <w:pStyle w:val="Paragraphedeliste"/>
                    <w:numPr>
                      <w:ilvl w:val="0"/>
                      <w:numId w:val="18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le décès d’un parent ou allié de l’élève, à quelque degré que ce soit, habitant sous le même toit que l’élève ; l’absence ne peut dépasser 2 jours ;</w:t>
                  </w:r>
                </w:p>
                <w:p w:rsidR="000677DC" w:rsidRDefault="00DF6883">
                  <w:pPr>
                    <w:pStyle w:val="Paragraphedeliste"/>
                    <w:numPr>
                      <w:ilvl w:val="0"/>
                      <w:numId w:val="18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le décès d’un parent ou allié de l’élève, du 2e au 4e degré n’habitant pas sous le même toit que l’élève ; l’absence ne peut dépasser 1 jour.</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Pour que les motifs soient reconnus valables, sans contestation possible, les documents mentionnés ci-dessus doivent être remis à la direction ou à son délégué au plus tard le lendemain du dernier jour d’absence lorsque celle-ci ne dépasse pas 3 jours, et au plus tard le 4</w:t>
                  </w:r>
                  <w:r>
                    <w:rPr>
                      <w:rFonts w:asciiTheme="minorHAnsi" w:hAnsiTheme="minorHAnsi" w:cstheme="minorHAnsi"/>
                      <w:vertAlign w:val="superscript"/>
                    </w:rPr>
                    <w:t>e</w:t>
                  </w:r>
                  <w:r>
                    <w:rPr>
                      <w:rFonts w:asciiTheme="minorHAnsi" w:hAnsiTheme="minorHAnsi" w:cstheme="minorHAnsi"/>
                    </w:rPr>
                    <w:t xml:space="preserve"> jour d’absence dans les autres cas.</w:t>
                  </w:r>
                </w:p>
                <w:p w:rsidR="000677DC" w:rsidRDefault="000677DC">
                  <w:pPr>
                    <w:jc w:val="both"/>
                    <w:rPr>
                      <w:rFonts w:asciiTheme="minorHAnsi" w:hAnsiTheme="minorHAnsi" w:cstheme="minorHAnsi"/>
                    </w:rPr>
                  </w:pPr>
                </w:p>
                <w:p w:rsidR="000677DC" w:rsidRDefault="00DF6883">
                  <w:pPr>
                    <w:pStyle w:val="Paragraphedeliste"/>
                    <w:numPr>
                      <w:ilvl w:val="0"/>
                      <w:numId w:val="18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La participation des élèves reconnus  comme sportifs de haut niveau, espoirs sportifs ou partenaires d’entraînement par la Fédération Wallonie-Bruxelles à des activités de préparation sportive sous forme de stages ou d’entraînement et de compétition. Le nombre total d’absences ainsi justifiées ne peut cependant pas dépasser 30 demi-journées, sauf dérogation</w:t>
                  </w:r>
                  <w:r>
                    <w:rPr>
                      <w:rFonts w:asciiTheme="minorHAnsi" w:eastAsiaTheme="minorHAnsi" w:hAnsiTheme="minorHAnsi" w:cstheme="minorHAnsi"/>
                      <w:sz w:val="22"/>
                      <w:szCs w:val="22"/>
                      <w:lang w:eastAsia="en-US"/>
                    </w:rPr>
                    <w:footnoteReference w:id="21"/>
                  </w:r>
                  <w:r>
                    <w:rPr>
                      <w:rFonts w:asciiTheme="minorHAnsi" w:eastAsiaTheme="minorHAnsi" w:hAnsiTheme="minorHAnsi" w:cstheme="minorHAnsi"/>
                      <w:sz w:val="22"/>
                      <w:szCs w:val="22"/>
                      <w:lang w:eastAsia="en-US"/>
                    </w:rPr>
                    <w:t xml:space="preserve"> accordée par le Ministre.  Dans ce cas, l’absence doit être annoncée à </w:t>
                  </w:r>
                  <w:r>
                    <w:rPr>
                      <w:rFonts w:asciiTheme="minorHAnsi" w:hAnsiTheme="minorHAnsi" w:cstheme="minorHAnsi"/>
                      <w:sz w:val="22"/>
                      <w:szCs w:val="22"/>
                    </w:rPr>
                    <w:t>la direction</w:t>
                  </w:r>
                  <w:r>
                    <w:rPr>
                      <w:rFonts w:asciiTheme="minorHAnsi" w:eastAsiaTheme="minorHAnsi" w:hAnsiTheme="minorHAnsi" w:cstheme="minorHAnsi"/>
                      <w:sz w:val="22"/>
                      <w:szCs w:val="22"/>
                      <w:lang w:eastAsia="en-US"/>
                    </w:rPr>
                    <w:t xml:space="preserve"> au plus tard une semaine avant le stage ou la compétition, à </w:t>
                  </w:r>
                  <w:r>
                    <w:rPr>
                      <w:rFonts w:asciiTheme="minorHAnsi" w:eastAsiaTheme="minorHAnsi" w:hAnsiTheme="minorHAnsi" w:cstheme="minorHAnsi"/>
                      <w:sz w:val="22"/>
                      <w:szCs w:val="22"/>
                      <w:lang w:eastAsia="en-US"/>
                    </w:rPr>
                    <w:lastRenderedPageBreak/>
                    <w:t>l’aide de l’attestation de la fédération sportive compétente à laquelle sera jointe l’autorisation des parents.</w:t>
                  </w:r>
                </w:p>
                <w:p w:rsidR="000677DC" w:rsidRDefault="000677DC">
                  <w:pPr>
                    <w:rPr>
                      <w:rFonts w:asciiTheme="minorHAnsi" w:hAnsiTheme="minorHAnsi" w:cstheme="minorHAnsi"/>
                    </w:rPr>
                  </w:pPr>
                </w:p>
                <w:p w:rsidR="000677DC" w:rsidRDefault="00DF6883">
                  <w:pPr>
                    <w:pStyle w:val="Corpsdetexte"/>
                  </w:pPr>
                  <w:r>
                    <w:t>Remarques :</w:t>
                  </w:r>
                </w:p>
                <w:p w:rsidR="000677DC" w:rsidRDefault="00DF6883">
                  <w:pPr>
                    <w:pStyle w:val="Paragraphedeliste"/>
                    <w:numPr>
                      <w:ilvl w:val="1"/>
                      <w:numId w:val="96"/>
                    </w:numPr>
                    <w:spacing w:after="140"/>
                    <w:ind w:left="1434" w:hanging="357"/>
                    <w:jc w:val="both"/>
                    <w:rPr>
                      <w:rFonts w:asciiTheme="minorHAnsi" w:hAnsiTheme="minorHAnsi" w:cstheme="minorHAnsi"/>
                      <w:sz w:val="22"/>
                      <w:szCs w:val="24"/>
                    </w:rPr>
                  </w:pPr>
                  <w:r>
                    <w:rPr>
                      <w:rFonts w:asciiTheme="minorHAnsi" w:hAnsiTheme="minorHAnsi" w:cstheme="minorHAnsi"/>
                      <w:sz w:val="22"/>
                      <w:szCs w:val="24"/>
                    </w:rPr>
                    <w:t>Les élèves placés dans une Institution Publique de Protection de la Jeunesse (IPPJ) relèvent de l’enseignement à domicile pour toute la durée de leur placement et sont en absence justifiée</w:t>
                  </w:r>
                </w:p>
                <w:p w:rsidR="000677DC" w:rsidRDefault="00DF6883">
                  <w:pPr>
                    <w:pStyle w:val="Paragraphedeliste"/>
                    <w:numPr>
                      <w:ilvl w:val="1"/>
                      <w:numId w:val="96"/>
                    </w:numPr>
                    <w:jc w:val="both"/>
                    <w:rPr>
                      <w:rFonts w:asciiTheme="minorHAnsi" w:hAnsiTheme="minorHAnsi" w:cstheme="minorHAnsi"/>
                      <w:sz w:val="22"/>
                      <w:szCs w:val="24"/>
                    </w:rPr>
                  </w:pPr>
                  <w:r>
                    <w:rPr>
                      <w:rFonts w:asciiTheme="minorHAnsi" w:hAnsiTheme="minorHAnsi" w:cstheme="minorHAnsi"/>
                      <w:sz w:val="22"/>
                      <w:szCs w:val="24"/>
                    </w:rPr>
                    <w:t>Les parents, la personne investie de l’autorité parentale ou la personne qui assume la garde en fait du mineur détenu dans un établissement pénitentiaire ou faisant l’objet d’une mesure de placement au centre fermé d’EVERBERG, doivent informer la direction que le mineur s’est présenté devant l’autorité publique</w:t>
                  </w:r>
                  <w:r>
                    <w:rPr>
                      <w:rFonts w:asciiTheme="minorHAnsi" w:hAnsiTheme="minorHAnsi" w:cstheme="minorHAnsi"/>
                      <w:vertAlign w:val="superscript"/>
                    </w:rPr>
                    <w:t>1</w:t>
                  </w:r>
                  <w:r>
                    <w:rPr>
                      <w:rFonts w:asciiTheme="minorHAnsi" w:hAnsiTheme="minorHAnsi" w:cstheme="minorHAnsi"/>
                      <w:sz w:val="22"/>
                      <w:szCs w:val="24"/>
                      <w:vertAlign w:val="superscript"/>
                    </w:rPr>
                    <w:t>0</w:t>
                  </w:r>
                </w:p>
                <w:p w:rsidR="000677DC" w:rsidRDefault="000677DC">
                  <w:pPr>
                    <w:pStyle w:val="Corpsdetexte21"/>
                    <w:jc w:val="both"/>
                    <w:rPr>
                      <w:rFonts w:asciiTheme="minorHAnsi" w:hAnsiTheme="minorHAnsi" w:cstheme="minorHAnsi"/>
                      <w:b/>
                      <w:sz w:val="22"/>
                      <w:szCs w:val="22"/>
                      <w:u w:val="single"/>
                    </w:rPr>
                  </w:pPr>
                </w:p>
                <w:p w:rsidR="000677DC" w:rsidRDefault="00DF6883">
                  <w:pPr>
                    <w:pStyle w:val="Titre6"/>
                  </w:pPr>
                  <w:bookmarkStart w:id="197" w:name="_1.2.1.3._Les_absences"/>
                  <w:bookmarkEnd w:id="184"/>
                  <w:bookmarkEnd w:id="185"/>
                  <w:bookmarkEnd w:id="186"/>
                  <w:bookmarkEnd w:id="187"/>
                  <w:bookmarkEnd w:id="188"/>
                  <w:bookmarkEnd w:id="189"/>
                  <w:bookmarkEnd w:id="190"/>
                  <w:bookmarkEnd w:id="191"/>
                  <w:bookmarkEnd w:id="192"/>
                  <w:bookmarkEnd w:id="193"/>
                  <w:bookmarkEnd w:id="194"/>
                  <w:bookmarkEnd w:id="195"/>
                  <w:bookmarkEnd w:id="197"/>
                  <w:r>
                    <w:t xml:space="preserve">1.3.1.3. Les absences justifiées par </w:t>
                  </w:r>
                  <w:r>
                    <w:rPr>
                      <w:szCs w:val="22"/>
                    </w:rPr>
                    <w:t>la direction</w:t>
                  </w:r>
                </w:p>
                <w:p w:rsidR="000677DC" w:rsidRDefault="000677DC">
                  <w:pPr>
                    <w:rPr>
                      <w:rFonts w:asciiTheme="minorHAnsi" w:hAnsiTheme="minorHAnsi" w:cstheme="minorHAnsi"/>
                    </w:rPr>
                  </w:pPr>
                </w:p>
                <w:p w:rsidR="000677DC" w:rsidRDefault="00DF6883">
                  <w:pPr>
                    <w:pStyle w:val="Corpsdetexte"/>
                  </w:pPr>
                  <w:r>
                    <w:t xml:space="preserve">Outre les motifs listés ci-dessus, </w:t>
                  </w:r>
                  <w:r>
                    <w:rPr>
                      <w:szCs w:val="22"/>
                    </w:rPr>
                    <w:t>la direction</w:t>
                  </w:r>
                  <w:r>
                    <w:t xml:space="preserve"> peut accepter d’autres justificatifs d’absence pour autant qu’ils relèvent d’un cas de force majeure ou de circonstances exceptionnelles liées à des problèmes familiaux, de santé mentale ou physique de l’élève ou de transports. </w:t>
                  </w:r>
                </w:p>
                <w:p w:rsidR="000677DC" w:rsidRDefault="000677DC">
                  <w:pPr>
                    <w:rPr>
                      <w:rFonts w:asciiTheme="minorHAnsi" w:hAnsiTheme="minorHAnsi" w:cstheme="minorHAnsi"/>
                      <w:lang w:eastAsia="ar-SA"/>
                    </w:rPr>
                  </w:pPr>
                </w:p>
                <w:p w:rsidR="000677DC" w:rsidRDefault="00DF6883">
                  <w:pPr>
                    <w:pStyle w:val="Corpsdetexte"/>
                  </w:pPr>
                  <w:r>
                    <w:rPr>
                      <w:b/>
                    </w:rPr>
                    <w:t>Dans l’enseignement fondamental</w:t>
                  </w:r>
                  <w:r>
                    <w:t>, dans le respect de ces critères, il n’y a pas de limite au nombre d’absences justifiées de la sorte.</w:t>
                  </w:r>
                </w:p>
                <w:p w:rsidR="000677DC" w:rsidRDefault="000677DC">
                  <w:pPr>
                    <w:rPr>
                      <w:rFonts w:asciiTheme="minorHAnsi" w:hAnsiTheme="minorHAnsi" w:cstheme="minorHAnsi"/>
                      <w:lang w:eastAsia="ar-SA"/>
                    </w:rPr>
                  </w:pPr>
                </w:p>
                <w:p w:rsidR="000677DC" w:rsidRDefault="00DF6883">
                  <w:pPr>
                    <w:pStyle w:val="Corpsdetexte"/>
                  </w:pPr>
                  <w:r>
                    <w:rPr>
                      <w:szCs w:val="22"/>
                    </w:rPr>
                    <w:t>La direction</w:t>
                  </w:r>
                  <w:r>
                    <w:t xml:space="preserve"> doit indiquer les arguments précis pour lesquels elle reconnaît le cas de force majeure ou les circonstances exceptionnelles.  L’appréciation motivée doit être conservée au sein de l’école.</w:t>
                  </w:r>
                </w:p>
                <w:p w:rsidR="000677DC" w:rsidRDefault="000677DC">
                  <w:pPr>
                    <w:rPr>
                      <w:rFonts w:asciiTheme="minorHAnsi" w:hAnsiTheme="minorHAnsi" w:cstheme="minorHAnsi"/>
                      <w:lang w:eastAsia="ar-SA"/>
                    </w:rPr>
                  </w:pPr>
                </w:p>
                <w:p w:rsidR="000677DC" w:rsidRDefault="00DF6883">
                  <w:pPr>
                    <w:pStyle w:val="Titre6"/>
                  </w:pPr>
                  <w:bookmarkStart w:id="198" w:name="_1.2.1.4._Les_absences"/>
                  <w:bookmarkEnd w:id="198"/>
                  <w:r>
                    <w:t>1.3.1.4. Les absences non justifiées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Dès qu’un élève mineur</w:t>
                  </w:r>
                  <w:r>
                    <w:rPr>
                      <w:rFonts w:asciiTheme="minorHAnsi" w:hAnsiTheme="minorHAnsi" w:cstheme="minorHAnsi"/>
                      <w:color w:val="FF0000"/>
                    </w:rPr>
                    <w:t xml:space="preserve"> </w:t>
                  </w:r>
                  <w:r>
                    <w:rPr>
                      <w:rFonts w:asciiTheme="minorHAnsi" w:hAnsiTheme="minorHAnsi" w:cstheme="minorHAnsi"/>
                    </w:rPr>
                    <w:t xml:space="preserve">compte </w:t>
                  </w:r>
                  <w:r>
                    <w:rPr>
                      <w:rFonts w:asciiTheme="minorHAnsi" w:hAnsiTheme="minorHAnsi" w:cstheme="minorHAnsi"/>
                      <w:b/>
                      <w:u w:val="single"/>
                    </w:rPr>
                    <w:t>9 demi-journées d’absence injustifiée</w:t>
                  </w:r>
                  <w:r>
                    <w:rPr>
                      <w:rFonts w:asciiTheme="minorHAnsi" w:hAnsiTheme="minorHAnsi" w:cstheme="minorHAnsi"/>
                    </w:rPr>
                    <w:t>, la direction le signale impérativement à la DGEO – Service du Droit à l’instruction, via le formulaire applicatif mis à sa disposition, afin de permettre à l’administration d’opérer un suivi dans les plus brefs délais.</w:t>
                  </w:r>
                </w:p>
                <w:p w:rsidR="000677DC" w:rsidRDefault="000677DC">
                  <w:pPr>
                    <w:jc w:val="both"/>
                    <w:rPr>
                      <w:rFonts w:asciiTheme="minorHAnsi" w:hAnsiTheme="minorHAnsi" w:cstheme="minorHAnsi"/>
                    </w:rPr>
                  </w:pPr>
                </w:p>
                <w:p w:rsidR="000677DC" w:rsidRDefault="00DF6883">
                  <w:pPr>
                    <w:pStyle w:val="Titre6"/>
                  </w:pPr>
                  <w:bookmarkStart w:id="199" w:name="_1.3.1.5._Conditions_requises"/>
                  <w:bookmarkEnd w:id="199"/>
                  <w:r>
                    <w:t>1.3.1.5. Conditions requises pour qu’un certificat médical soit valable</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16768" behindDoc="0" locked="0" layoutInCell="1" allowOverlap="1">
                            <wp:simplePos x="0" y="0"/>
                            <wp:positionH relativeFrom="column">
                              <wp:posOffset>6313170</wp:posOffset>
                            </wp:positionH>
                            <wp:positionV relativeFrom="paragraph">
                              <wp:posOffset>177165</wp:posOffset>
                            </wp:positionV>
                            <wp:extent cx="0" cy="2908300"/>
                            <wp:effectExtent l="0" t="0" r="19050" b="25400"/>
                            <wp:wrapNone/>
                            <wp:docPr id="5600" name="Connecteur droit 5600"/>
                            <wp:cNvGraphicFramePr/>
                            <a:graphic xmlns:a="http://schemas.openxmlformats.org/drawingml/2006/main">
                              <a:graphicData uri="http://schemas.microsoft.com/office/word/2010/wordprocessingShape">
                                <wps:wsp>
                                  <wps:cNvCnPr/>
                                  <wps:spPr>
                                    <a:xfrm>
                                      <a:off x="0" y="0"/>
                                      <a:ext cx="0" cy="2908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DDF369B" id="Connecteur droit 5600" o:spid="_x0000_s1026" style="position:absolute;z-index:251616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1pt,13.95pt" to="497.1pt,2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" strokecolor="black [3213]"/>
                        </w:pict>
                      </mc:Fallback>
                    </mc:AlternateContent>
                  </w:r>
                </w:p>
                <w:p w:rsidR="000677DC" w:rsidRDefault="00DF6883">
                  <w:pPr>
                    <w:jc w:val="both"/>
                    <w:rPr>
                      <w:rFonts w:asciiTheme="minorHAnsi" w:eastAsia="Times New Roman" w:hAnsiTheme="minorHAnsi" w:cstheme="minorHAnsi"/>
                      <w:szCs w:val="24"/>
                      <w:lang w:eastAsia="ar-SA"/>
                    </w:rPr>
                  </w:pPr>
                  <w:r>
                    <w:rPr>
                      <w:rFonts w:asciiTheme="minorHAnsi" w:eastAsia="Times New Roman" w:hAnsiTheme="minorHAnsi" w:cstheme="minorHAnsi"/>
                      <w:szCs w:val="24"/>
                      <w:lang w:eastAsia="ar-SA"/>
                    </w:rPr>
                    <w:t>Un certificat médical établit le fait d’une indisposition ou d’une maladie de l’élève. Sa date de rédaction ne doit pas forcément être concomitante avec le début de l’incapacité constatée par le médecin. Par contre, le certificat médical doit être remis conformément au délai défini par la réglementation pour que l’absence soit considérée comme justifiée sans contestation possible. Plusieurs éléments doivent en outre obligatoirement figurer sur le certificat médical pour que celui-ci puisse être validé : le nom et le prénom du médecin, le nom et le prénom du patient, la date de début de l’incapacité et la durée de celle-ci, la signature  le cachet du médecin et la date du jour de l’examen. Le libellé “avoir reçu et examiné ce jour” ne doit a contrario pas forcément figurer sur le document.</w:t>
                  </w:r>
                </w:p>
                <w:p w:rsidR="000677DC" w:rsidRDefault="000677DC">
                  <w:pPr>
                    <w:rPr>
                      <w:rFonts w:asciiTheme="minorHAnsi" w:hAnsiTheme="minorHAnsi" w:cstheme="minorHAnsi"/>
                      <w:lang w:eastAsia="ar-SA"/>
                    </w:rPr>
                  </w:pPr>
                </w:p>
                <w:p w:rsidR="000677DC" w:rsidRDefault="00DF6883">
                  <w:pPr>
                    <w:jc w:val="both"/>
                    <w:rPr>
                      <w:rFonts w:asciiTheme="minorHAnsi" w:eastAsia="Times New Roman" w:hAnsiTheme="minorHAnsi" w:cstheme="minorHAnsi"/>
                      <w:szCs w:val="24"/>
                      <w:lang w:eastAsia="ar-SA"/>
                    </w:rPr>
                  </w:pPr>
                  <w:r>
                    <w:rPr>
                      <w:rFonts w:asciiTheme="minorHAnsi" w:eastAsia="Times New Roman" w:hAnsiTheme="minorHAnsi" w:cstheme="minorHAnsi"/>
                      <w:szCs w:val="24"/>
                      <w:lang w:eastAsia="ar-SA"/>
                    </w:rPr>
                    <w:t>Il est conseillé à la direction d’être très attentive aux certificats médicaux quand ceux-ci sont très nombreux ou couvrent une absence de longue durée pour éviter autant que possible l’apparition d’une situation de décrochage scolaire. Quand la direction estime que des certificats médicaux sont utilisés pour dissimuler une situation de décrochage scolaire, cete dernière peut écrire au Conseil provincial de l’Ordre des médecins</w:t>
                  </w:r>
                  <w:r>
                    <w:rPr>
                      <w:rStyle w:val="Appelnotedebasdep"/>
                      <w:rFonts w:asciiTheme="minorHAnsi" w:eastAsia="Times New Roman" w:hAnsiTheme="minorHAnsi" w:cstheme="minorHAnsi"/>
                      <w:szCs w:val="24"/>
                      <w:lang w:eastAsia="ar-SA"/>
                    </w:rPr>
                    <w:footnoteReference w:customMarkFollows="1" w:id="22"/>
                    <w:t>72</w:t>
                  </w:r>
                  <w:r>
                    <w:rPr>
                      <w:rFonts w:asciiTheme="minorHAnsi" w:eastAsia="Times New Roman" w:hAnsiTheme="minorHAnsi" w:cstheme="minorHAnsi"/>
                      <w:szCs w:val="24"/>
                      <w:lang w:eastAsia="ar-SA"/>
                    </w:rPr>
                    <w:t xml:space="preserve"> de la province où le médecin est inscrit en précisant son nom et prénom et ce afin de solliciter l’intervention de ce conseil. En effet, le Conseil provincial peut, sur demande et sur base d’éléments probants, jouer le rôle de médiateur entre l’école et le médecin traitant de l’élève absent. Enfin, si la direction a des doutes quant à la validité d’un certificat médical, elle peut contacter le Service du Droit à l’instruction.</w:t>
                  </w:r>
                </w:p>
                <w:p w:rsidR="000677DC" w:rsidRDefault="000677DC">
                  <w:pPr>
                    <w:pStyle w:val="Corpsdetexte"/>
                  </w:pPr>
                </w:p>
                <w:p w:rsidR="000677DC" w:rsidRDefault="00DF6883">
                  <w:pPr>
                    <w:jc w:val="both"/>
                    <w:rPr>
                      <w:rFonts w:asciiTheme="minorHAnsi" w:eastAsia="Times New Roman" w:hAnsiTheme="minorHAnsi" w:cstheme="minorHAnsi"/>
                      <w:szCs w:val="24"/>
                      <w:lang w:eastAsia="ar-SA"/>
                    </w:rPr>
                  </w:pPr>
                  <w:r>
                    <w:rPr>
                      <w:rFonts w:asciiTheme="minorHAnsi" w:hAnsiTheme="minorHAnsi" w:cstheme="minorHAnsi"/>
                      <w:noProof/>
                      <w:lang w:eastAsia="fr-BE"/>
                    </w:rPr>
                    <w:lastRenderedPageBreak/>
                    <mc:AlternateContent>
                      <mc:Choice Requires="wps">
                        <w:drawing>
                          <wp:anchor distT="0" distB="0" distL="114300" distR="114300" simplePos="0" relativeHeight="251618816" behindDoc="0" locked="0" layoutInCell="1" allowOverlap="1">
                            <wp:simplePos x="0" y="0"/>
                            <wp:positionH relativeFrom="column">
                              <wp:posOffset>6376670</wp:posOffset>
                            </wp:positionH>
                            <wp:positionV relativeFrom="paragraph">
                              <wp:posOffset>41910</wp:posOffset>
                            </wp:positionV>
                            <wp:extent cx="0" cy="2641600"/>
                            <wp:effectExtent l="0" t="0" r="19050" b="25400"/>
                            <wp:wrapNone/>
                            <wp:docPr id="5601" name="Connecteur droit 5601"/>
                            <wp:cNvGraphicFramePr/>
                            <a:graphic xmlns:a="http://schemas.openxmlformats.org/drawingml/2006/main">
                              <a:graphicData uri="http://schemas.microsoft.com/office/word/2010/wordprocessingShape">
                                <wps:wsp>
                                  <wps:cNvCnPr/>
                                  <wps:spPr>
                                    <a:xfrm>
                                      <a:off x="0" y="0"/>
                                      <a:ext cx="0" cy="2641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B724E5A" id="Connecteur droit 5601" o:spid="_x0000_s1026" style="position:absolute;z-index:251618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1pt,3.3pt" to="502.1pt,2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" strokecolor="black [3213]"/>
                        </w:pict>
                      </mc:Fallback>
                    </mc:AlternateContent>
                  </w:r>
                  <w:r>
                    <w:rPr>
                      <w:rFonts w:asciiTheme="minorHAnsi" w:eastAsia="Times New Roman" w:hAnsiTheme="minorHAnsi" w:cstheme="minorHAnsi"/>
                      <w:szCs w:val="24"/>
                      <w:lang w:eastAsia="ar-SA"/>
                    </w:rPr>
                    <w:t>Lorsque le certificat est rédigé dans une langue autre que la langue française, le directeur peut demander aux parents, à la personne investie de l’autorité parentale ou la personne qui assume la garde en fait du mineur de lui fournir une traduction du document s’il l’estime nécessaire pour s’assurer de la pertinence du document.</w:t>
                  </w:r>
                </w:p>
                <w:p w:rsidR="000677DC" w:rsidRDefault="000677DC">
                  <w:pPr>
                    <w:jc w:val="both"/>
                    <w:rPr>
                      <w:rFonts w:asciiTheme="minorHAnsi" w:hAnsiTheme="minorHAnsi" w:cstheme="minorHAnsi"/>
                    </w:rPr>
                  </w:pPr>
                </w:p>
                <w:p w:rsidR="000677DC" w:rsidRDefault="00DF6883">
                  <w:pPr>
                    <w:jc w:val="both"/>
                    <w:rPr>
                      <w:rFonts w:asciiTheme="minorHAnsi" w:eastAsia="Times New Roman" w:hAnsiTheme="minorHAnsi" w:cstheme="minorHAnsi"/>
                      <w:szCs w:val="24"/>
                      <w:lang w:eastAsia="ar-SA"/>
                    </w:rPr>
                  </w:pPr>
                  <w:r>
                    <w:rPr>
                      <w:rFonts w:asciiTheme="minorHAnsi" w:eastAsia="Times New Roman" w:hAnsiTheme="minorHAnsi" w:cstheme="minorHAnsi"/>
                      <w:szCs w:val="24"/>
                      <w:lang w:eastAsia="ar-SA"/>
                    </w:rPr>
                    <w:t>Il est parfois difficile de distinguer un certificat médical d’une simple attestation, d’où le risque pour la direction de justifier une absence de manière erronée. Contrairement au certificat médical, l’attestation n’établit pas le fait de l’indisposition ou de la maladie de l’élève mais permet au médecin d’attester les informations transmises par les responsables légaux du mineur (exemples : attestation médicale relative à une absence pour raisons familiales, religieuses, sociales ou pédagogiques ou encore indiquant que tel parent a affirmé que son enfant avait été malade à telle date). A la différence du certificat médical, l’attestation est obligatoirement soumise à l’appréciation de la direction qui la reçoit et doit être consignée par écrit et conservée au sein de l’école. La direction doit donc la refuser si elle l’estime nécessaire et s’il décide de justifier l’absence sur base de cette attestation, cette période d’absence doit relever d’un cas de force majeure ou de circonstances exceptionnelles liées à des problèmes familiaux, de santé mentale ou physique de l’élève ou de transports.</w:t>
                  </w:r>
                </w:p>
                <w:p w:rsidR="000677DC" w:rsidRDefault="000677DC">
                  <w:pPr>
                    <w:jc w:val="both"/>
                    <w:rPr>
                      <w:rFonts w:asciiTheme="minorHAnsi" w:hAnsiTheme="minorHAnsi" w:cstheme="minorHAnsi"/>
                    </w:rPr>
                  </w:pPr>
                </w:p>
                <w:p w:rsidR="000677DC" w:rsidRDefault="00DF6883">
                  <w:pPr>
                    <w:pStyle w:val="Titre6"/>
                  </w:pPr>
                  <w:bookmarkStart w:id="200" w:name="_1.2.1.5._Tenue_du"/>
                  <w:bookmarkStart w:id="201" w:name="_Toc291075492"/>
                  <w:bookmarkStart w:id="202" w:name="_Toc291075916"/>
                  <w:bookmarkStart w:id="203" w:name="_Toc291076340"/>
                  <w:bookmarkStart w:id="204" w:name="_Toc291076764"/>
                  <w:bookmarkStart w:id="205" w:name="_Toc291077188"/>
                  <w:bookmarkStart w:id="206" w:name="_Toc293652031"/>
                  <w:bookmarkStart w:id="207" w:name="_Toc293653613"/>
                  <w:bookmarkStart w:id="208" w:name="_Toc293654224"/>
                  <w:bookmarkStart w:id="209" w:name="_Toc294004804"/>
                  <w:bookmarkStart w:id="210" w:name="_Toc294185300"/>
                  <w:bookmarkStart w:id="211" w:name="_Toc324767166"/>
                  <w:bookmarkStart w:id="212" w:name="_Toc324768024"/>
                  <w:bookmarkEnd w:id="200"/>
                  <w:r>
                    <w:t>1.3.1.6. Tenue du registre de fréquentation</w:t>
                  </w:r>
                  <w:bookmarkEnd w:id="201"/>
                  <w:bookmarkEnd w:id="202"/>
                  <w:bookmarkEnd w:id="203"/>
                  <w:bookmarkEnd w:id="204"/>
                  <w:bookmarkEnd w:id="205"/>
                  <w:bookmarkEnd w:id="206"/>
                  <w:bookmarkEnd w:id="207"/>
                  <w:bookmarkEnd w:id="208"/>
                  <w:bookmarkEnd w:id="209"/>
                  <w:bookmarkEnd w:id="210"/>
                  <w:bookmarkEnd w:id="211"/>
                  <w:bookmarkEnd w:id="212"/>
                  <w: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registres doivent être complétés tous les jours. En outre, les données y figurant doivent être indiquées à l’encre indélébile.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élèves absents sont signalés par la lettre  « a »  affectée le cas échéant :</w:t>
                  </w:r>
                </w:p>
                <w:p w:rsidR="000677DC" w:rsidRDefault="000677DC">
                  <w:pPr>
                    <w:jc w:val="both"/>
                    <w:rPr>
                      <w:rFonts w:asciiTheme="minorHAnsi" w:hAnsiTheme="minorHAnsi" w:cstheme="minorHAnsi"/>
                    </w:rPr>
                  </w:pPr>
                </w:p>
                <w:p w:rsidR="000677DC" w:rsidRDefault="00DF6883">
                  <w:pPr>
                    <w:ind w:left="851" w:hanging="284"/>
                    <w:jc w:val="both"/>
                    <w:rPr>
                      <w:rFonts w:asciiTheme="minorHAnsi" w:hAnsiTheme="minorHAnsi" w:cstheme="minorHAnsi"/>
                    </w:rPr>
                  </w:pPr>
                  <w:r>
                    <w:rPr>
                      <w:rFonts w:asciiTheme="minorHAnsi" w:hAnsiTheme="minorHAnsi" w:cstheme="minorHAnsi"/>
                    </w:rPr>
                    <w:t>de l’exposant  « r », lorsque l’élève est en retard ;</w:t>
                  </w:r>
                </w:p>
                <w:p w:rsidR="000677DC" w:rsidRDefault="00DF6883">
                  <w:pPr>
                    <w:ind w:left="851" w:hanging="284"/>
                    <w:jc w:val="both"/>
                    <w:rPr>
                      <w:rFonts w:asciiTheme="minorHAnsi" w:hAnsiTheme="minorHAnsi" w:cstheme="minorHAnsi"/>
                    </w:rPr>
                  </w:pPr>
                  <w:r>
                    <w:rPr>
                      <w:rFonts w:asciiTheme="minorHAnsi" w:hAnsiTheme="minorHAnsi" w:cstheme="minorHAnsi"/>
                    </w:rPr>
                    <w:t>de l’exposant  « e », dès que l’absence est excusée ;</w:t>
                  </w:r>
                </w:p>
                <w:p w:rsidR="000677DC" w:rsidRDefault="00DF6883">
                  <w:pPr>
                    <w:ind w:left="851" w:hanging="284"/>
                    <w:jc w:val="both"/>
                    <w:rPr>
                      <w:rFonts w:asciiTheme="minorHAnsi" w:hAnsiTheme="minorHAnsi" w:cstheme="minorHAnsi"/>
                    </w:rPr>
                  </w:pPr>
                  <w:r>
                    <w:rPr>
                      <w:rFonts w:asciiTheme="minorHAnsi" w:hAnsiTheme="minorHAnsi" w:cstheme="minorHAnsi"/>
                    </w:rPr>
                    <w:t>de l’exposant  « m »,  lorsque l’absence est justifiée par un certificat médical.</w:t>
                  </w:r>
                </w:p>
                <w:p w:rsidR="000677DC" w:rsidRDefault="000677DC">
                  <w:pPr>
                    <w:rPr>
                      <w:rFonts w:asciiTheme="minorHAnsi" w:hAnsiTheme="minorHAnsi" w:cstheme="minorHAnsi"/>
                    </w:rPr>
                  </w:pPr>
                </w:p>
                <w:p w:rsidR="000677DC" w:rsidRDefault="00DF6883">
                  <w:pPr>
                    <w:pStyle w:val="Titre5"/>
                  </w:pPr>
                  <w:bookmarkStart w:id="213" w:name="_Toc291075493"/>
                  <w:bookmarkStart w:id="214" w:name="_Toc291075917"/>
                  <w:bookmarkStart w:id="215" w:name="_Toc291076341"/>
                  <w:bookmarkStart w:id="216" w:name="_Toc291076765"/>
                  <w:bookmarkStart w:id="217" w:name="_Toc291077189"/>
                  <w:bookmarkStart w:id="218" w:name="_Toc293652032"/>
                  <w:bookmarkStart w:id="219" w:name="_Toc293653614"/>
                  <w:bookmarkStart w:id="220" w:name="_Toc293654225"/>
                  <w:bookmarkStart w:id="221" w:name="_Toc294004805"/>
                  <w:bookmarkStart w:id="222" w:name="_Toc294185301"/>
                  <w:bookmarkStart w:id="223" w:name="_Toc324767167"/>
                  <w:bookmarkStart w:id="224" w:name="_Toc324768025"/>
                  <w:r>
                    <w:t>1.3.2. Marche à suivre en cas d’absentéisme ou de décrochage scolaire</w:t>
                  </w:r>
                  <w:bookmarkEnd w:id="213"/>
                  <w:bookmarkEnd w:id="214"/>
                  <w:bookmarkEnd w:id="215"/>
                  <w:bookmarkEnd w:id="216"/>
                  <w:bookmarkEnd w:id="217"/>
                  <w:bookmarkEnd w:id="218"/>
                  <w:bookmarkEnd w:id="219"/>
                  <w:bookmarkEnd w:id="220"/>
                  <w:bookmarkEnd w:id="221"/>
                  <w:bookmarkEnd w:id="222"/>
                  <w:bookmarkEnd w:id="223"/>
                  <w:bookmarkEnd w:id="224"/>
                </w:p>
                <w:p w:rsidR="000677DC" w:rsidRDefault="000677DC">
                  <w:pPr>
                    <w:jc w:val="both"/>
                    <w:rPr>
                      <w:rFonts w:asciiTheme="minorHAnsi" w:hAnsiTheme="minorHAnsi" w:cstheme="minorHAnsi"/>
                      <w:b/>
                      <w:u w:val="single"/>
                    </w:rPr>
                  </w:pPr>
                </w:p>
                <w:p w:rsidR="000677DC" w:rsidRDefault="00DF6883">
                  <w:pPr>
                    <w:pStyle w:val="Titre6"/>
                  </w:pPr>
                  <w:bookmarkStart w:id="225" w:name="_1.2.2.1._Démarches_au"/>
                  <w:bookmarkStart w:id="226" w:name="_Toc291075495"/>
                  <w:bookmarkStart w:id="227" w:name="_Toc291075919"/>
                  <w:bookmarkStart w:id="228" w:name="_Toc291076343"/>
                  <w:bookmarkStart w:id="229" w:name="_Toc291076767"/>
                  <w:bookmarkStart w:id="230" w:name="_Toc291077191"/>
                  <w:bookmarkStart w:id="231" w:name="_Toc293652034"/>
                  <w:bookmarkStart w:id="232" w:name="_Toc293653616"/>
                  <w:bookmarkStart w:id="233" w:name="_Toc293654227"/>
                  <w:bookmarkStart w:id="234" w:name="_Toc294004807"/>
                  <w:bookmarkStart w:id="235" w:name="_Toc294185303"/>
                  <w:bookmarkStart w:id="236" w:name="_Toc324767169"/>
                  <w:bookmarkStart w:id="237" w:name="_Toc324768027"/>
                  <w:bookmarkEnd w:id="225"/>
                  <w:r>
                    <w:t>1.3.2.1. Démarches au sein de l’école</w:t>
                  </w:r>
                  <w:bookmarkEnd w:id="226"/>
                  <w:bookmarkEnd w:id="227"/>
                  <w:bookmarkEnd w:id="228"/>
                  <w:bookmarkEnd w:id="229"/>
                  <w:bookmarkEnd w:id="230"/>
                  <w:bookmarkEnd w:id="231"/>
                  <w:bookmarkEnd w:id="232"/>
                  <w:bookmarkEnd w:id="233"/>
                  <w:bookmarkEnd w:id="234"/>
                  <w:bookmarkEnd w:id="235"/>
                  <w:bookmarkEnd w:id="236"/>
                  <w:bookmarkEnd w:id="237"/>
                  <w:r>
                    <w:t xml:space="preserve"> </w:t>
                  </w:r>
                </w:p>
                <w:p w:rsidR="000677DC" w:rsidRDefault="000677DC">
                  <w:pPr>
                    <w:pStyle w:val="2"/>
                    <w:rPr>
                      <w:rFonts w:asciiTheme="minorHAnsi" w:hAnsiTheme="minorHAnsi" w:cstheme="minorHAnsi"/>
                      <w:lang w:val="fr-BE"/>
                    </w:rPr>
                  </w:pPr>
                </w:p>
                <w:p w:rsidR="000677DC" w:rsidRDefault="00DF6883">
                  <w:pPr>
                    <w:pStyle w:val="Corpsdetexte"/>
                    <w:rPr>
                      <w:b/>
                    </w:rPr>
                  </w:pPr>
                  <w:r>
                    <w:t>Dans l’enseignement primaire et pour les élèves de 5 ans au plus tard le 31 décembre de l’année scolaire en cours, toute absence non justifiée dans les délais fixés est notifiée aux parents, à la personne investie de l’autorité parentale ou qui assume la garde en fait du mineur, au plus tard à la fin de la semaine pendant laquelle elle a pris cours</w:t>
                  </w:r>
                  <w:r>
                    <w:rPr>
                      <w:rStyle w:val="Appelnotedebasdep"/>
                      <w:rFonts w:asciiTheme="minorHAnsi" w:hAnsiTheme="minorHAnsi" w:cstheme="minorHAnsi"/>
                    </w:rPr>
                    <w:footnoteReference w:customMarkFollows="1" w:id="23"/>
                    <w:t>12</w:t>
                  </w:r>
                </w:p>
                <w:p w:rsidR="000677DC" w:rsidRDefault="000677DC">
                  <w:pPr>
                    <w:jc w:val="both"/>
                    <w:rPr>
                      <w:rFonts w:asciiTheme="minorHAnsi" w:hAnsiTheme="minorHAnsi" w:cstheme="minorHAnsi"/>
                      <w:lang w:eastAsia="ar-SA"/>
                    </w:rPr>
                  </w:pPr>
                </w:p>
                <w:p w:rsidR="000677DC" w:rsidRDefault="00DF6883">
                  <w:pPr>
                    <w:pStyle w:val="Corpsdetexte"/>
                  </w:pPr>
                  <w:r>
                    <w:t>Au plus tard à partir du 9ème demi-jour d’absence injustifiée</w:t>
                  </w:r>
                  <w:r>
                    <w:rPr>
                      <w:rStyle w:val="Appelnotedebasdep"/>
                      <w:rFonts w:asciiTheme="minorHAnsi" w:hAnsiTheme="minorHAnsi" w:cstheme="minorHAnsi"/>
                    </w:rPr>
                    <w:footnoteReference w:id="24"/>
                  </w:r>
                  <w:r>
                    <w:rPr>
                      <w:rStyle w:val="Appelnotedebasdep"/>
                      <w:rFonts w:asciiTheme="minorHAnsi" w:hAnsiTheme="minorHAnsi" w:cstheme="minorHAnsi"/>
                    </w:rPr>
                    <w:t>13</w:t>
                  </w:r>
                  <w:r>
                    <w:t xml:space="preserve"> d’un élève, </w:t>
                  </w:r>
                  <w:r>
                    <w:rPr>
                      <w:szCs w:val="22"/>
                    </w:rPr>
                    <w:t>la direction</w:t>
                  </w:r>
                  <w:r>
                    <w:t xml:space="preserve"> ou son délégué convoque l’élève et ses parents ou la personne investie de l’autorité parentale par courrier recommandé avec accusé de réception.</w:t>
                  </w:r>
                </w:p>
                <w:p w:rsidR="000677DC" w:rsidRDefault="00DF6883">
                  <w:pPr>
                    <w:pStyle w:val="Corpsdetexte"/>
                    <w:rPr>
                      <w:b/>
                    </w:rPr>
                  </w:pPr>
                  <w:r>
                    <w:t>L’objectif de cette rencontre est de rappeler à l’élève ainsi qu’à ses parents les règles en matière de fréquentation scolaire et d’envisager avec eux des actions visant à prévenir les absences futures.</w:t>
                  </w:r>
                </w:p>
                <w:p w:rsidR="000677DC" w:rsidRDefault="000677DC">
                  <w:pPr>
                    <w:jc w:val="both"/>
                    <w:rPr>
                      <w:rFonts w:asciiTheme="minorHAnsi" w:hAnsiTheme="minorHAnsi" w:cstheme="minorHAnsi"/>
                      <w:lang w:eastAsia="ar-SA"/>
                    </w:rPr>
                  </w:pPr>
                </w:p>
                <w:p w:rsidR="000677DC" w:rsidRDefault="00DF6883">
                  <w:pPr>
                    <w:pStyle w:val="Corpsdetexte"/>
                  </w:pPr>
                  <w:r>
                    <w:t xml:space="preserve">A défaut de présentation à ladite convocation et chaque fois qu’il l’estime utile, </w:t>
                  </w:r>
                  <w:r>
                    <w:rPr>
                      <w:szCs w:val="22"/>
                    </w:rPr>
                    <w:t>la direction</w:t>
                  </w:r>
                  <w:r>
                    <w:t xml:space="preserve"> pourra déléguer au domicile ou au lieu de résidence de l’élève un membre du personnel. Selon la situation </w:t>
                  </w:r>
                  <w:r>
                    <w:rPr>
                      <w:szCs w:val="22"/>
                    </w:rPr>
                    <w:t>la direction</w:t>
                  </w:r>
                  <w:r>
                    <w:t xml:space="preserve"> pourra par ailleurs solliciter auprès de</w:t>
                  </w:r>
                  <w:r>
                    <w:rPr>
                      <w:szCs w:val="22"/>
                    </w:rPr>
                    <w:t xml:space="preserve"> la direction</w:t>
                  </w:r>
                  <w:r>
                    <w:t xml:space="preserve"> du CPMS l’intervention d’un membre de son équipe.  </w:t>
                  </w:r>
                  <w:r>
                    <w:rPr>
                      <w:szCs w:val="22"/>
                    </w:rPr>
                    <w:t>La direction</w:t>
                  </w:r>
                  <w:r>
                    <w:t xml:space="preserve"> peut également, dans un second temps, solliciter l’intervention des équipes mobiles auprès de la Direction générale de l’enseignement obligatoire.</w:t>
                  </w:r>
                </w:p>
                <w:p w:rsidR="000677DC" w:rsidRDefault="000677DC">
                  <w:pPr>
                    <w:pStyle w:val="2"/>
                    <w:rPr>
                      <w:rFonts w:asciiTheme="minorHAnsi" w:hAnsiTheme="minorHAnsi" w:cstheme="minorHAnsi"/>
                      <w:lang w:val="fr-BE"/>
                    </w:rPr>
                  </w:pPr>
                </w:p>
                <w:p w:rsidR="000677DC" w:rsidRDefault="00DF6883">
                  <w:pPr>
                    <w:pBdr>
                      <w:top w:val="single" w:sz="4" w:space="1" w:color="000000"/>
                      <w:left w:val="single" w:sz="4" w:space="4" w:color="000000"/>
                      <w:bottom w:val="single" w:sz="4" w:space="0" w:color="000000"/>
                      <w:right w:val="single" w:sz="4" w:space="2" w:color="000000"/>
                    </w:pBdr>
                    <w:jc w:val="both"/>
                    <w:rPr>
                      <w:rFonts w:asciiTheme="minorHAnsi" w:hAnsiTheme="minorHAnsi" w:cstheme="minorHAnsi"/>
                      <w:b/>
                    </w:rPr>
                  </w:pPr>
                  <w:r>
                    <w:rPr>
                      <w:rFonts w:asciiTheme="minorHAnsi" w:hAnsiTheme="minorHAnsi" w:cstheme="minorHAnsi"/>
                      <w:b/>
                      <w:u w:val="single"/>
                    </w:rPr>
                    <w:t>Remarque :</w:t>
                  </w:r>
                  <w:r>
                    <w:rPr>
                      <w:rFonts w:asciiTheme="minorHAnsi" w:hAnsiTheme="minorHAnsi" w:cstheme="minorHAnsi"/>
                      <w:b/>
                    </w:rPr>
                    <w:t xml:space="preserve"> </w:t>
                  </w:r>
                  <w:r>
                    <w:rPr>
                      <w:rFonts w:asciiTheme="minorHAnsi" w:hAnsiTheme="minorHAnsi" w:cstheme="minorHAnsi"/>
                    </w:rPr>
                    <w:t>la direction peut évidemment réaliser l’une de ces démarches à tout moment si elle l’estime nécessaire et ce, indépendamment de la procédure obligatoire.</w:t>
                  </w:r>
                  <w:bookmarkStart w:id="238" w:name="_Toc291075496"/>
                  <w:bookmarkStart w:id="239" w:name="_Toc291075920"/>
                  <w:bookmarkStart w:id="240" w:name="_Toc291076344"/>
                  <w:bookmarkStart w:id="241" w:name="_Toc291076768"/>
                  <w:bookmarkStart w:id="242" w:name="_Toc291077192"/>
                  <w:bookmarkStart w:id="243" w:name="_Toc293652035"/>
                  <w:bookmarkStart w:id="244" w:name="_Toc293653617"/>
                  <w:bookmarkStart w:id="245" w:name="_Toc293654228"/>
                  <w:bookmarkStart w:id="246" w:name="_Toc294004808"/>
                  <w:bookmarkStart w:id="247" w:name="_Toc294185304"/>
                  <w:bookmarkStart w:id="248" w:name="_Toc324767170"/>
                  <w:bookmarkStart w:id="249" w:name="_Toc324768028"/>
                </w:p>
                <w:p w:rsidR="000677DC" w:rsidRDefault="000677DC">
                  <w:pPr>
                    <w:rPr>
                      <w:rFonts w:asciiTheme="minorHAnsi" w:eastAsia="Times New Roman" w:hAnsiTheme="minorHAnsi" w:cstheme="minorHAnsi"/>
                      <w:b/>
                      <w:u w:val="single"/>
                      <w:lang w:eastAsia="ar-SA"/>
                    </w:rPr>
                  </w:pPr>
                  <w:bookmarkStart w:id="250" w:name="_1.2.2.2._Signalement_de"/>
                  <w:bookmarkEnd w:id="250"/>
                </w:p>
                <w:p w:rsidR="000677DC" w:rsidRDefault="00DF6883">
                  <w:pPr>
                    <w:pStyle w:val="Titre6"/>
                  </w:pPr>
                  <w:bookmarkStart w:id="251" w:name="_1.2.2.2._Signalement_de_1"/>
                  <w:bookmarkEnd w:id="251"/>
                  <w:r>
                    <w:t>1.3.2.2. Signalement de l’absentéisme d’un élève à la DGEO</w:t>
                  </w:r>
                  <w:bookmarkEnd w:id="238"/>
                  <w:bookmarkEnd w:id="239"/>
                  <w:bookmarkEnd w:id="240"/>
                  <w:bookmarkEnd w:id="241"/>
                  <w:bookmarkEnd w:id="242"/>
                  <w:bookmarkEnd w:id="243"/>
                  <w:bookmarkEnd w:id="244"/>
                  <w:bookmarkEnd w:id="245"/>
                  <w:bookmarkEnd w:id="246"/>
                  <w:bookmarkEnd w:id="247"/>
                  <w:bookmarkEnd w:id="248"/>
                  <w:bookmarkEnd w:id="249"/>
                </w:p>
                <w:p w:rsidR="000677DC" w:rsidRDefault="000677DC">
                  <w:pPr>
                    <w:jc w:val="both"/>
                    <w:rPr>
                      <w:rFonts w:asciiTheme="minorHAnsi" w:hAnsiTheme="minorHAnsi" w:cstheme="minorHAnsi"/>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 xml:space="preserve">En cas d’absence injustifiée, dès qu’un élève mineur compte </w:t>
                  </w:r>
                  <w:r>
                    <w:rPr>
                      <w:rFonts w:asciiTheme="minorHAnsi" w:hAnsiTheme="minorHAnsi" w:cstheme="minorHAnsi"/>
                      <w:b/>
                      <w:i/>
                      <w:sz w:val="22"/>
                      <w:szCs w:val="22"/>
                      <w:u w:val="single"/>
                    </w:rPr>
                    <w:t xml:space="preserve">9 </w:t>
                  </w:r>
                  <w:r>
                    <w:rPr>
                      <w:rFonts w:asciiTheme="minorHAnsi" w:hAnsiTheme="minorHAnsi" w:cstheme="minorHAnsi"/>
                      <w:b/>
                      <w:sz w:val="22"/>
                      <w:szCs w:val="22"/>
                      <w:u w:val="single"/>
                    </w:rPr>
                    <w:t>demi-journées d’absence</w:t>
                  </w:r>
                  <w:r>
                    <w:rPr>
                      <w:rFonts w:asciiTheme="minorHAnsi" w:hAnsiTheme="minorHAnsi" w:cstheme="minorHAnsi"/>
                      <w:b/>
                      <w:sz w:val="22"/>
                      <w:szCs w:val="22"/>
                    </w:rPr>
                    <w:t xml:space="preserve"> et au plus tard le cinquième jour ouvrable qui suit, la direction</w:t>
                  </w:r>
                  <w:r>
                    <w:rPr>
                      <w:rFonts w:asciiTheme="minorHAnsi" w:hAnsiTheme="minorHAnsi" w:cstheme="minorHAnsi"/>
                    </w:rPr>
                    <w:t xml:space="preserve"> </w:t>
                  </w:r>
                  <w:r>
                    <w:rPr>
                      <w:rStyle w:val="Appelnotedebasdep"/>
                      <w:rFonts w:asciiTheme="minorHAnsi" w:hAnsiTheme="minorHAnsi" w:cstheme="minorHAnsi"/>
                      <w:b/>
                      <w:sz w:val="22"/>
                      <w:szCs w:val="22"/>
                    </w:rPr>
                    <w:footnoteReference w:customMarkFollows="1" w:id="25"/>
                    <w:t>14</w:t>
                  </w:r>
                  <w:r>
                    <w:rPr>
                      <w:rFonts w:asciiTheme="minorHAnsi" w:hAnsiTheme="minorHAnsi" w:cstheme="minorHAnsi"/>
                      <w:b/>
                      <w:sz w:val="22"/>
                      <w:szCs w:val="22"/>
                      <w:vertAlign w:val="superscript"/>
                    </w:rPr>
                    <w:t xml:space="preserve"> </w:t>
                  </w:r>
                  <w:r>
                    <w:rPr>
                      <w:rFonts w:asciiTheme="minorHAnsi" w:hAnsiTheme="minorHAnsi" w:cstheme="minorHAnsi"/>
                      <w:b/>
                      <w:sz w:val="22"/>
                      <w:szCs w:val="22"/>
                    </w:rPr>
                    <w:t>le signale impérativement au Service du Droit à l’instruction, DGEO, via le formulaire</w:t>
                  </w:r>
                  <w:r>
                    <w:rPr>
                      <w:rStyle w:val="Appelnotedebasdep"/>
                      <w:rFonts w:asciiTheme="minorHAnsi" w:hAnsiTheme="minorHAnsi" w:cstheme="minorHAnsi"/>
                      <w:b/>
                      <w:sz w:val="22"/>
                      <w:szCs w:val="22"/>
                    </w:rPr>
                    <w:footnoteReference w:customMarkFollows="1" w:id="26"/>
                    <w:t>15</w:t>
                  </w:r>
                  <w:r>
                    <w:rPr>
                      <w:rFonts w:asciiTheme="minorHAnsi" w:hAnsiTheme="minorHAnsi" w:cstheme="minorHAnsi"/>
                      <w:b/>
                      <w:sz w:val="22"/>
                      <w:szCs w:val="22"/>
                    </w:rPr>
                    <w:t xml:space="preserve"> électronique afin de permettre à l’administration d’opérer un suivi dans les plus brefs délais.</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Dans l’enseignement fondamental et pour les élèves de 5 ans au plus tard le 31 décembre de l’année scolaire en cours, lorsqu’un élève n’est pas signalé conformément au paragraphe précédent avant le 15 janvier, celui-ci n’est plus considéré comme régulièrement inscrit et n’est par conséquent pas comptabilisé pour le calcul du capital-périodes et des dotations ou subventions de fonctionnement de l’école pour l’année scolaire suivante.</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Remarques :</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numPr>
                      <w:ilvl w:val="0"/>
                      <w:numId w:val="74"/>
                    </w:numPr>
                    <w:ind w:left="567"/>
                    <w:jc w:val="both"/>
                    <w:rPr>
                      <w:rFonts w:asciiTheme="minorHAnsi" w:hAnsiTheme="minorHAnsi" w:cstheme="minorHAnsi"/>
                      <w:b/>
                      <w:sz w:val="22"/>
                      <w:szCs w:val="22"/>
                    </w:rPr>
                  </w:pPr>
                  <w:r>
                    <w:rPr>
                      <w:rFonts w:asciiTheme="minorHAnsi" w:hAnsiTheme="minorHAnsi" w:cstheme="minorHAnsi"/>
                      <w:b/>
                      <w:sz w:val="22"/>
                      <w:szCs w:val="22"/>
                    </w:rPr>
                    <w:t xml:space="preserve">Le signalement d’absence se fait par voie électronique, grâce au formulaire applicatif mis à disposition des écoles. Ce dernier est disponible sur le site web : </w:t>
                  </w:r>
                  <w:hyperlink r:id="rId35" w:history="1">
                    <w:r>
                      <w:rPr>
                        <w:rStyle w:val="Lienhypertexte"/>
                        <w:rFonts w:asciiTheme="minorHAnsi" w:hAnsiTheme="minorHAnsi" w:cstheme="minorHAnsi"/>
                        <w:sz w:val="22"/>
                        <w:szCs w:val="22"/>
                      </w:rPr>
                      <w:t>http ://www.am.cfwb.be</w:t>
                    </w:r>
                  </w:hyperlink>
                  <w:r>
                    <w:rPr>
                      <w:rFonts w:asciiTheme="minorHAnsi" w:hAnsiTheme="minorHAnsi" w:cstheme="minorHAnsi"/>
                      <w:b/>
                      <w:sz w:val="22"/>
                      <w:szCs w:val="22"/>
                    </w:rPr>
                    <w:t xml:space="preserve">. </w:t>
                  </w:r>
                </w:p>
                <w:p w:rsidR="000677DC" w:rsidRDefault="00DF6883">
                  <w:pPr>
                    <w:pStyle w:val="Corpsdetexte21"/>
                    <w:numPr>
                      <w:ilvl w:val="0"/>
                      <w:numId w:val="74"/>
                    </w:numPr>
                    <w:ind w:left="567"/>
                    <w:jc w:val="both"/>
                    <w:rPr>
                      <w:rFonts w:asciiTheme="minorHAnsi" w:hAnsiTheme="minorHAnsi" w:cstheme="minorHAnsi"/>
                      <w:sz w:val="22"/>
                      <w:szCs w:val="22"/>
                    </w:rPr>
                  </w:pPr>
                  <w:r>
                    <w:rPr>
                      <w:rFonts w:asciiTheme="minorHAnsi" w:hAnsiTheme="minorHAnsi" w:cstheme="minorHAnsi"/>
                      <w:sz w:val="22"/>
                      <w:szCs w:val="22"/>
                    </w:rPr>
                    <w:t>La direction</w:t>
                  </w:r>
                  <w:r>
                    <w:rPr>
                      <w:rFonts w:asciiTheme="minorHAnsi" w:hAnsiTheme="minorHAnsi" w:cstheme="minorHAnsi"/>
                    </w:rPr>
                    <w:t xml:space="preserve"> </w:t>
                  </w:r>
                  <w:r>
                    <w:rPr>
                      <w:rFonts w:asciiTheme="minorHAnsi" w:hAnsiTheme="minorHAnsi" w:cstheme="minorHAnsi"/>
                      <w:sz w:val="22"/>
                      <w:szCs w:val="22"/>
                    </w:rPr>
                    <w:t>informe via le formulaire l’administration des démarches effectuées au sein de l’école pour remédier à la situation d’absentéisme, en vue de permettre un suivi adéquat par le Service du Droit à l’Instruction. (Exemples : en indiquant si les responsables légaux ont été interpellés et convoqués suite aux absences injustifiées de leur enfant, si le C.P.M.S. a été averti de la situation de décrochage scolaire,…).</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b/>
                      <w:sz w:val="22"/>
                      <w:szCs w:val="22"/>
                    </w:rPr>
                    <w:t>Toute nouvelle absence est ensuite signalée mensuellement</w:t>
                  </w:r>
                  <w:r>
                    <w:rPr>
                      <w:rFonts w:asciiTheme="minorHAnsi" w:hAnsiTheme="minorHAnsi" w:cstheme="minorHAnsi"/>
                      <w:sz w:val="22"/>
                      <w:szCs w:val="22"/>
                    </w:rPr>
                    <w:t xml:space="preserve"> selon la même procédure au Service du Droit à l’instruction. </w:t>
                  </w:r>
                  <w:r>
                    <w:rPr>
                      <w:rFonts w:asciiTheme="minorHAnsi" w:hAnsiTheme="minorHAnsi" w:cstheme="minorHAnsi"/>
                      <w:sz w:val="22"/>
                      <w:szCs w:val="22"/>
                      <w:lang w:val="fr-FR"/>
                    </w:rPr>
                    <w:t>En l’absence de nouveaux signalements, l’élève est présumé fréquenter l’école régulièrement et assidûment.</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Il est demandé à la direction de veiller à indiquer à chaque fois </w:t>
                  </w:r>
                  <w:r>
                    <w:rPr>
                      <w:rFonts w:asciiTheme="minorHAnsi" w:hAnsiTheme="minorHAnsi" w:cstheme="minorHAnsi"/>
                      <w:b/>
                      <w:sz w:val="22"/>
                      <w:szCs w:val="22"/>
                    </w:rPr>
                    <w:t>le total des demi-journées</w:t>
                  </w:r>
                  <w:r>
                    <w:rPr>
                      <w:rFonts w:asciiTheme="minorHAnsi" w:hAnsiTheme="minorHAnsi" w:cstheme="minorHAnsi"/>
                      <w:sz w:val="22"/>
                      <w:szCs w:val="22"/>
                    </w:rPr>
                    <w:t xml:space="preserve"> d’absence injustifiée atteint par le mineur en cause depuis le début de l’année scolaire.</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 Service du Droit à l’Instruction. envoie des courriels sur l’adresse officielle de l’école pour informer la direction</w:t>
                  </w:r>
                  <w:r>
                    <w:rPr>
                      <w:rFonts w:asciiTheme="minorHAnsi" w:hAnsiTheme="minorHAnsi" w:cstheme="minorHAnsi"/>
                    </w:rPr>
                    <w:t xml:space="preserve"> </w:t>
                  </w:r>
                  <w:r>
                    <w:rPr>
                      <w:rFonts w:asciiTheme="minorHAnsi" w:hAnsiTheme="minorHAnsi" w:cstheme="minorHAnsi"/>
                      <w:sz w:val="22"/>
                      <w:szCs w:val="22"/>
                    </w:rPr>
                    <w:t>de toutes les orientations réalisées vers un service d’aide non contrainte ou vers le Parquet.</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lang w:val="fr-FR"/>
                    </w:rPr>
                  </w:pPr>
                  <w:r>
                    <w:rPr>
                      <w:rFonts w:asciiTheme="minorHAnsi" w:hAnsiTheme="minorHAnsi" w:cstheme="minorHAnsi"/>
                      <w:sz w:val="22"/>
                      <w:szCs w:val="22"/>
                    </w:rPr>
                    <w:t>La direction</w:t>
                  </w:r>
                  <w:r>
                    <w:rPr>
                      <w:rFonts w:asciiTheme="minorHAnsi" w:hAnsiTheme="minorHAnsi" w:cstheme="minorHAnsi"/>
                    </w:rPr>
                    <w:t xml:space="preserve"> </w:t>
                  </w:r>
                  <w:r>
                    <w:rPr>
                      <w:rFonts w:asciiTheme="minorHAnsi" w:hAnsiTheme="minorHAnsi" w:cstheme="minorHAnsi"/>
                      <w:sz w:val="22"/>
                      <w:szCs w:val="22"/>
                      <w:lang w:val="fr-FR"/>
                    </w:rPr>
                    <w:t xml:space="preserve">a jusqu’au </w:t>
                  </w:r>
                  <w:r>
                    <w:rPr>
                      <w:rFonts w:asciiTheme="minorHAnsi" w:hAnsiTheme="minorHAnsi" w:cstheme="minorHAnsi"/>
                      <w:b/>
                      <w:sz w:val="22"/>
                      <w:szCs w:val="22"/>
                      <w:lang w:val="fr-FR"/>
                    </w:rPr>
                    <w:t>15 juillet au plus tard</w:t>
                  </w:r>
                  <w:r>
                    <w:rPr>
                      <w:rFonts w:asciiTheme="minorHAnsi" w:hAnsiTheme="minorHAnsi" w:cstheme="minorHAnsi"/>
                      <w:sz w:val="22"/>
                      <w:szCs w:val="22"/>
                      <w:lang w:val="fr-FR"/>
                    </w:rPr>
                    <w:t xml:space="preserve"> pour déclarer à l’Administration les élèves en absence injustifiée. Après cette date, le formulaire électronique n’est plus accessible et aucun signalement ne peut être pris en compte par le </w:t>
                  </w:r>
                  <w:r>
                    <w:rPr>
                      <w:rFonts w:asciiTheme="minorHAnsi" w:hAnsiTheme="minorHAnsi" w:cstheme="minorHAnsi"/>
                      <w:sz w:val="22"/>
                      <w:szCs w:val="22"/>
                    </w:rPr>
                    <w:t>Service du Droit à l’instruction.</w:t>
                  </w:r>
                </w:p>
                <w:p w:rsidR="000677DC" w:rsidRDefault="000677DC">
                  <w:pPr>
                    <w:pStyle w:val="Corpsdetexte21"/>
                    <w:jc w:val="both"/>
                    <w:rPr>
                      <w:rFonts w:asciiTheme="minorHAnsi" w:hAnsiTheme="minorHAnsi" w:cstheme="minorHAnsi"/>
                      <w:sz w:val="22"/>
                      <w:szCs w:val="22"/>
                    </w:rPr>
                  </w:pPr>
                </w:p>
                <w:p w:rsidR="000677DC" w:rsidRDefault="000677DC">
                  <w:pPr>
                    <w:rPr>
                      <w:rFonts w:asciiTheme="minorHAnsi" w:eastAsia="Times New Roman" w:hAnsiTheme="minorHAnsi" w:cstheme="minorHAnsi"/>
                      <w:b/>
                      <w:u w:val="single"/>
                      <w:lang w:eastAsia="ar-SA"/>
                    </w:rPr>
                  </w:pPr>
                  <w:bookmarkStart w:id="252" w:name="_Toc291075498"/>
                  <w:bookmarkStart w:id="253" w:name="_Toc291075922"/>
                  <w:bookmarkStart w:id="254" w:name="_Toc291076346"/>
                  <w:bookmarkStart w:id="255" w:name="_Toc291076770"/>
                  <w:bookmarkStart w:id="256" w:name="_Toc291077194"/>
                  <w:bookmarkStart w:id="257" w:name="_Toc293652037"/>
                  <w:bookmarkStart w:id="258" w:name="_Toc293653619"/>
                  <w:bookmarkStart w:id="259" w:name="_Toc293654230"/>
                  <w:bookmarkStart w:id="260" w:name="_Toc294004810"/>
                  <w:bookmarkStart w:id="261" w:name="_Toc294185306"/>
                  <w:bookmarkStart w:id="262" w:name="_Toc324767172"/>
                  <w:bookmarkStart w:id="263" w:name="_Toc324768030"/>
                </w:p>
                <w:p w:rsidR="000677DC" w:rsidRDefault="00DF6883">
                  <w:pPr>
                    <w:pStyle w:val="Titre5"/>
                  </w:pPr>
                  <w:r>
                    <w:t>1.3.3. Les dispositifs de lutte pour l’accrochage scolaire</w:t>
                  </w:r>
                  <w:bookmarkEnd w:id="252"/>
                  <w:bookmarkEnd w:id="253"/>
                  <w:bookmarkEnd w:id="254"/>
                  <w:bookmarkEnd w:id="255"/>
                  <w:bookmarkEnd w:id="256"/>
                  <w:bookmarkEnd w:id="257"/>
                  <w:bookmarkEnd w:id="258"/>
                  <w:bookmarkEnd w:id="259"/>
                  <w:bookmarkEnd w:id="260"/>
                  <w:bookmarkEnd w:id="261"/>
                  <w:bookmarkEnd w:id="262"/>
                  <w:bookmarkEnd w:id="263"/>
                </w:p>
                <w:p w:rsidR="000677DC" w:rsidRDefault="000677DC">
                  <w:pPr>
                    <w:rPr>
                      <w:rFonts w:asciiTheme="minorHAnsi" w:hAnsiTheme="minorHAnsi" w:cstheme="minorHAnsi"/>
                    </w:rPr>
                  </w:pPr>
                </w:p>
                <w:p w:rsidR="000677DC" w:rsidRDefault="00DF6883">
                  <w:pPr>
                    <w:pStyle w:val="Titre6"/>
                  </w:pPr>
                  <w:bookmarkStart w:id="264" w:name="_1.2.3.1._Les_intervenants"/>
                  <w:bookmarkStart w:id="265" w:name="_Toc291075499"/>
                  <w:bookmarkStart w:id="266" w:name="_Toc291075923"/>
                  <w:bookmarkStart w:id="267" w:name="_Toc291076347"/>
                  <w:bookmarkStart w:id="268" w:name="_Toc291076771"/>
                  <w:bookmarkStart w:id="269" w:name="_Toc291077195"/>
                  <w:bookmarkStart w:id="270" w:name="_Toc293652038"/>
                  <w:bookmarkStart w:id="271" w:name="_Toc293653620"/>
                  <w:bookmarkStart w:id="272" w:name="_Toc293654231"/>
                  <w:bookmarkStart w:id="273" w:name="_Toc294004811"/>
                  <w:bookmarkStart w:id="274" w:name="_Toc294185307"/>
                  <w:bookmarkStart w:id="275" w:name="_Toc324767173"/>
                  <w:bookmarkStart w:id="276" w:name="_Toc324768031"/>
                  <w:bookmarkEnd w:id="264"/>
                  <w:r>
                    <w:t>1.3.3.1. Les intervenants de la Direction générale de l’Enseignement obligatoire</w:t>
                  </w:r>
                  <w:bookmarkEnd w:id="265"/>
                  <w:bookmarkEnd w:id="266"/>
                  <w:bookmarkEnd w:id="267"/>
                  <w:bookmarkEnd w:id="268"/>
                  <w:bookmarkEnd w:id="269"/>
                  <w:bookmarkEnd w:id="270"/>
                  <w:bookmarkEnd w:id="271"/>
                  <w:bookmarkEnd w:id="272"/>
                  <w:bookmarkEnd w:id="273"/>
                  <w:bookmarkEnd w:id="274"/>
                  <w:bookmarkEnd w:id="275"/>
                  <w:bookmarkEnd w:id="276"/>
                  <w:r>
                    <w:t> </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bookmarkStart w:id="277" w:name="_Toc291075500"/>
                  <w:bookmarkStart w:id="278" w:name="_Toc291075924"/>
                  <w:bookmarkStart w:id="279" w:name="_Toc291076348"/>
                  <w:bookmarkStart w:id="280" w:name="_Toc291076772"/>
                  <w:bookmarkStart w:id="281" w:name="_Toc291077196"/>
                  <w:bookmarkStart w:id="282" w:name="_Toc293652039"/>
                  <w:bookmarkStart w:id="283" w:name="_Toc293653621"/>
                  <w:bookmarkStart w:id="284" w:name="_Toc293654232"/>
                  <w:bookmarkStart w:id="285" w:name="_Toc294004812"/>
                  <w:bookmarkStart w:id="286" w:name="_Toc294185308"/>
                  <w:bookmarkStart w:id="287" w:name="_Toc324767174"/>
                  <w:bookmarkStart w:id="288" w:name="_Toc324768032"/>
                  <w:r>
                    <w:rPr>
                      <w:rFonts w:asciiTheme="minorHAnsi" w:hAnsiTheme="minorHAnsi" w:cstheme="minorHAnsi"/>
                    </w:rPr>
                    <w:t xml:space="preserve">Dans le traitement de situations individuelles, </w:t>
                  </w:r>
                  <w:r>
                    <w:rPr>
                      <w:rFonts w:asciiTheme="minorHAnsi" w:hAnsiTheme="minorHAnsi" w:cstheme="minorHAnsi"/>
                      <w:b/>
                    </w:rPr>
                    <w:t>notamment</w:t>
                  </w:r>
                  <w:r>
                    <w:rPr>
                      <w:rFonts w:asciiTheme="minorHAnsi" w:hAnsiTheme="minorHAnsi" w:cstheme="minorHAnsi"/>
                    </w:rPr>
                    <w:t xml:space="preserve"> d’absentéisme ou de décrochage scolaire, et lorsqu’il l’estime nécessaire, la direction peut, outre l’intervention du CPMS</w:t>
                  </w:r>
                  <w:r>
                    <w:rPr>
                      <w:rStyle w:val="Appelnotedebasdep"/>
                      <w:rFonts w:asciiTheme="minorHAnsi" w:hAnsiTheme="minorHAnsi" w:cstheme="minorHAnsi"/>
                    </w:rPr>
                    <w:footnoteReference w:customMarkFollows="1" w:id="27"/>
                    <w:t>16</w:t>
                  </w:r>
                  <w:r>
                    <w:rPr>
                      <w:rFonts w:asciiTheme="minorHAnsi" w:hAnsiTheme="minorHAnsi" w:cstheme="minorHAnsi"/>
                    </w:rPr>
                    <w:t xml:space="preserve">, demander dans un second temps auprès de la Direction générale de l’enseignement obligatoire, le concours de personnes </w:t>
                  </w:r>
                  <w:r>
                    <w:rPr>
                      <w:rFonts w:asciiTheme="minorHAnsi" w:hAnsiTheme="minorHAnsi" w:cstheme="minorHAnsi"/>
                    </w:rPr>
                    <w:lastRenderedPageBreak/>
                    <w:t>extérieures à l’école en vue de recevoir une aide à la remobilisation scolaire de l’élève absent ou en décrochage scolaire.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 s’agit de la médiation scolaire et des équipes mobiles pour l’enseignement fondamental et l’enseignement secondaire (si l’élève est non-inscrit ou inscrit dans une école mais qu’il ne l’a de fait pas fréquenté).</w:t>
                  </w:r>
                  <w:r>
                    <w:rPr>
                      <w:rStyle w:val="Appelnotedebasdep"/>
                      <w:rFonts w:asciiTheme="minorHAnsi" w:hAnsiTheme="minorHAnsi" w:cstheme="minorHAnsi"/>
                    </w:rPr>
                    <w:footnoteReference w:customMarkFollows="1" w:id="28"/>
                    <w:t>17</w:t>
                  </w:r>
                </w:p>
                <w:p w:rsidR="000677DC" w:rsidRDefault="00DF6883">
                  <w:pPr>
                    <w:jc w:val="both"/>
                    <w:rPr>
                      <w:rFonts w:asciiTheme="minorHAnsi" w:hAnsiTheme="minorHAnsi" w:cstheme="minorHAnsi"/>
                    </w:rPr>
                  </w:pPr>
                  <w:r>
                    <w:rPr>
                      <w:rFonts w:asciiTheme="minorHAnsi" w:hAnsiTheme="minorHAnsi" w:cstheme="minorHAnsi"/>
                    </w:rPr>
                    <w:t xml:space="preserve"> L’Annexe 14 présente toutes </w:t>
                  </w:r>
                  <w:r>
                    <w:rPr>
                      <w:rFonts w:asciiTheme="minorHAnsi" w:hAnsiTheme="minorHAnsi" w:cstheme="minorHAnsi"/>
                      <w:b/>
                    </w:rPr>
                    <w:t>les missions</w:t>
                  </w:r>
                  <w:r>
                    <w:rPr>
                      <w:rFonts w:asciiTheme="minorHAnsi" w:hAnsiTheme="minorHAnsi" w:cstheme="minorHAnsi"/>
                    </w:rPr>
                    <w:t xml:space="preserve"> de ces deux services ainsi que les modalités de contact. </w:t>
                  </w:r>
                  <w:r>
                    <w:rPr>
                      <w:rFonts w:asciiTheme="minorHAnsi" w:hAnsiTheme="minorHAnsi" w:cstheme="minorHAnsi"/>
                      <w:iCs/>
                    </w:rPr>
                    <w:t>A noter que dans le cadre de situations liées à de l’absentéisme scolaire ou du décrochage scolaire, le Service de médiation scolaire poursuit l’objectif de recréer du lien entre la famille/l’élève et l’école. Lorsque des éléments relationnels (conflit, tensions) sous-tendent l’absentéisme, ils peuvent être travaillés en médiation entre les protagonistes concernés.</w:t>
                  </w:r>
                </w:p>
                <w:p w:rsidR="000677DC" w:rsidRDefault="00DF6883">
                  <w:pPr>
                    <w:jc w:val="both"/>
                    <w:rPr>
                      <w:rFonts w:asciiTheme="minorHAnsi" w:hAnsiTheme="minorHAnsi" w:cstheme="minorHAnsi"/>
                      <w:iCs/>
                    </w:rPr>
                  </w:pPr>
                  <w:r>
                    <w:rPr>
                      <w:rFonts w:asciiTheme="minorHAnsi" w:hAnsiTheme="minorHAnsi" w:cstheme="minorHAnsi"/>
                      <w:iCs/>
                    </w:rPr>
                    <w:t>Lorsque d’autres facteurs (problématiques économiques, sociales, familiales), sont à l’origine de l’absentéisme, le médiateur travaillera le relais vers les services de première ligne adéquats.</w:t>
                  </w:r>
                </w:p>
                <w:p w:rsidR="000677DC" w:rsidRDefault="00DF6883">
                  <w:pPr>
                    <w:jc w:val="both"/>
                    <w:rPr>
                      <w:rFonts w:asciiTheme="minorHAnsi" w:hAnsiTheme="minorHAnsi" w:cstheme="minorHAnsi"/>
                      <w:iCs/>
                      <w:strike/>
                    </w:rPr>
                  </w:pPr>
                  <w:r>
                    <w:rPr>
                      <w:rFonts w:asciiTheme="minorHAnsi" w:hAnsiTheme="minorHAnsi" w:cstheme="minorHAnsi"/>
                      <w:iCs/>
                    </w:rPr>
                    <w:t>Le rôle du médiateur n’est donc pas d’assurer l’accompagnement à long terme de l’élève mais de proposer un processus de médiation.</w:t>
                  </w:r>
                </w:p>
                <w:p w:rsidR="000677DC" w:rsidRDefault="000677DC">
                  <w:pPr>
                    <w:rPr>
                      <w:rFonts w:asciiTheme="minorHAnsi" w:hAnsiTheme="minorHAnsi" w:cstheme="minorHAnsi"/>
                      <w:b/>
                      <w:u w:val="single"/>
                    </w:rPr>
                  </w:pPr>
                </w:p>
                <w:p w:rsidR="000677DC" w:rsidRDefault="00DF6883">
                  <w:pPr>
                    <w:pStyle w:val="Titre6"/>
                  </w:pPr>
                  <w:r>
                    <w:t>1.3.3.2. Les services d’accrochage scolaire</w:t>
                  </w:r>
                  <w:r>
                    <w:rPr>
                      <w:rStyle w:val="Appelnotedebasdep"/>
                      <w:rFonts w:asciiTheme="minorHAnsi" w:hAnsiTheme="minorHAnsi" w:cstheme="minorHAnsi"/>
                    </w:rPr>
                    <w:footnoteReference w:id="29"/>
                  </w:r>
                  <w:r>
                    <w:rPr>
                      <w:rStyle w:val="Appelnotedebasdep"/>
                      <w:rFonts w:asciiTheme="minorHAnsi" w:hAnsiTheme="minorHAnsi" w:cstheme="minorHAnsi"/>
                    </w:rPr>
                    <w:t>18</w:t>
                  </w:r>
                  <w:r>
                    <w:t> (SAS) : mineur exclu ou en situation de crise</w:t>
                  </w:r>
                  <w:bookmarkEnd w:id="277"/>
                  <w:bookmarkEnd w:id="278"/>
                  <w:bookmarkEnd w:id="279"/>
                  <w:bookmarkEnd w:id="280"/>
                  <w:bookmarkEnd w:id="281"/>
                  <w:bookmarkEnd w:id="282"/>
                  <w:bookmarkEnd w:id="283"/>
                  <w:bookmarkEnd w:id="284"/>
                  <w:bookmarkEnd w:id="285"/>
                  <w:bookmarkEnd w:id="286"/>
                  <w:bookmarkEnd w:id="287"/>
                  <w:bookmarkEnd w:id="288"/>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Un mineur exclu de son école en absentéisme/décrochage scolaire ou en situation de crise</w:t>
                  </w:r>
                  <w:r>
                    <w:rPr>
                      <w:rStyle w:val="Caractresdenotedebasdepage"/>
                      <w:rFonts w:asciiTheme="minorHAnsi" w:hAnsiTheme="minorHAnsi" w:cstheme="minorHAnsi"/>
                    </w:rPr>
                    <w:footnoteReference w:id="30"/>
                  </w:r>
                  <w:r>
                    <w:rPr>
                      <w:rFonts w:asciiTheme="minorHAnsi" w:hAnsiTheme="minorHAnsi" w:cstheme="minorHAnsi"/>
                    </w:rPr>
                    <w:t xml:space="preserve"> peut être orienté par l’intermédiaire de ses parents, de la personne investie de l’autorité parentale ou qui assume la garde en fait du mineur, vers un service d’accrochage scolaire, </w:t>
                  </w:r>
                  <w:r>
                    <w:rPr>
                      <w:rFonts w:asciiTheme="minorHAnsi" w:hAnsiTheme="minorHAnsi" w:cstheme="minorHAnsi"/>
                      <w:b/>
                      <w:bCs/>
                    </w:rPr>
                    <w:t>sur base volontaire</w:t>
                  </w:r>
                  <w:r>
                    <w:rPr>
                      <w:rFonts w:asciiTheme="minorHAnsi" w:hAnsiTheme="minorHAnsi" w:cstheme="minorHAnsi"/>
                    </w:rPr>
                    <w:t xml:space="preserve"> de ces derniers et du mineur. </w:t>
                  </w:r>
                </w:p>
                <w:p w:rsidR="000677DC" w:rsidRDefault="000677DC">
                  <w:pPr>
                    <w:jc w:val="both"/>
                    <w:rPr>
                      <w:rFonts w:asciiTheme="minorHAnsi" w:hAnsiTheme="minorHAnsi" w:cstheme="minorHAnsi"/>
                      <w:b/>
                      <w:u w:val="single"/>
                    </w:rPr>
                  </w:pPr>
                </w:p>
                <w:p w:rsidR="000677DC" w:rsidRDefault="00DF6883">
                  <w:pPr>
                    <w:pStyle w:val="Titre7"/>
                  </w:pPr>
                  <w:bookmarkStart w:id="289" w:name="_1.2.3.2.1._Obligation_scolaire"/>
                  <w:bookmarkStart w:id="290" w:name="_Toc291075501"/>
                  <w:bookmarkStart w:id="291" w:name="_Toc291075925"/>
                  <w:bookmarkStart w:id="292" w:name="_Toc291076349"/>
                  <w:bookmarkStart w:id="293" w:name="_Toc291076773"/>
                  <w:bookmarkStart w:id="294" w:name="_Toc291077197"/>
                  <w:bookmarkStart w:id="295" w:name="_Toc293652040"/>
                  <w:bookmarkStart w:id="296" w:name="_Toc293653622"/>
                  <w:bookmarkStart w:id="297" w:name="_Toc293654233"/>
                  <w:bookmarkStart w:id="298" w:name="_Toc294004813"/>
                  <w:bookmarkStart w:id="299" w:name="_Toc294185309"/>
                  <w:bookmarkStart w:id="300" w:name="_Toc324767175"/>
                  <w:bookmarkStart w:id="301" w:name="_Toc324768033"/>
                  <w:bookmarkEnd w:id="289"/>
                  <w:r>
                    <w:t>1.3.3.2.1. Obligation scolaire et objectif de la prise en charge par un service d’accrochage scolaire</w:t>
                  </w:r>
                  <w:bookmarkEnd w:id="290"/>
                  <w:bookmarkEnd w:id="291"/>
                  <w:bookmarkEnd w:id="292"/>
                  <w:bookmarkEnd w:id="293"/>
                  <w:bookmarkEnd w:id="294"/>
                  <w:bookmarkEnd w:id="295"/>
                  <w:bookmarkEnd w:id="296"/>
                  <w:bookmarkEnd w:id="297"/>
                  <w:bookmarkEnd w:id="298"/>
                  <w:bookmarkEnd w:id="299"/>
                  <w:bookmarkEnd w:id="300"/>
                  <w:bookmarkEnd w:id="301"/>
                </w:p>
                <w:p w:rsidR="000677DC" w:rsidRDefault="000677DC">
                  <w:pPr>
                    <w:jc w:val="both"/>
                    <w:rPr>
                      <w:rFonts w:asciiTheme="minorHAnsi" w:hAnsiTheme="minorHAnsi" w:cstheme="minorHAnsi"/>
                      <w:b/>
                      <w:u w:val="single"/>
                    </w:rPr>
                  </w:pPr>
                </w:p>
                <w:p w:rsidR="000677DC" w:rsidRDefault="00DF6883">
                  <w:pPr>
                    <w:jc w:val="both"/>
                    <w:rPr>
                      <w:rFonts w:asciiTheme="minorHAnsi" w:hAnsiTheme="minorHAnsi" w:cstheme="minorHAnsi"/>
                    </w:rPr>
                  </w:pPr>
                  <w:r>
                    <w:rPr>
                      <w:rFonts w:asciiTheme="minorHAnsi" w:hAnsiTheme="minorHAnsi" w:cstheme="minorHAnsi"/>
                    </w:rPr>
                    <w:t>La prise en charge d’un mineur par un service d’accrochage scolaire satisfait pleinement à l’obligation scolaire, c’est une aide sociale, éducative et pédagogique, qui consiste en l’accueil en journée et un accompagnement en lien avec le milieu familial ou de vie du jeune.</w:t>
                  </w:r>
                </w:p>
                <w:p w:rsidR="000677DC" w:rsidRDefault="000677DC">
                  <w:pPr>
                    <w:jc w:val="both"/>
                    <w:rPr>
                      <w:rFonts w:asciiTheme="minorHAnsi" w:hAnsiTheme="minorHAnsi" w:cstheme="minorHAnsi"/>
                    </w:rPr>
                  </w:pPr>
                </w:p>
                <w:p w:rsidR="000677DC" w:rsidRDefault="00DF6883">
                  <w:pPr>
                    <w:pStyle w:val="Titre7"/>
                  </w:pPr>
                  <w:bookmarkStart w:id="302" w:name="_1.2.3.2.2._Partenariat_entre"/>
                  <w:bookmarkStart w:id="303" w:name="_Toc291075502"/>
                  <w:bookmarkStart w:id="304" w:name="_Toc291075926"/>
                  <w:bookmarkStart w:id="305" w:name="_Toc291076350"/>
                  <w:bookmarkStart w:id="306" w:name="_Toc291076774"/>
                  <w:bookmarkStart w:id="307" w:name="_Toc291077198"/>
                  <w:bookmarkStart w:id="308" w:name="_Toc293652041"/>
                  <w:bookmarkStart w:id="309" w:name="_Toc293653623"/>
                  <w:bookmarkStart w:id="310" w:name="_Toc293654234"/>
                  <w:bookmarkStart w:id="311" w:name="_Toc294004814"/>
                  <w:bookmarkStart w:id="312" w:name="_Toc294185310"/>
                  <w:bookmarkStart w:id="313" w:name="_Toc324767176"/>
                  <w:bookmarkStart w:id="314" w:name="_Toc324768034"/>
                  <w:bookmarkEnd w:id="302"/>
                  <w:r>
                    <w:t>1.3.3.2.2. Partenariat entre l’école  et le service d’accrochage scolaire</w:t>
                  </w:r>
                  <w:bookmarkEnd w:id="303"/>
                  <w:bookmarkEnd w:id="304"/>
                  <w:bookmarkEnd w:id="305"/>
                  <w:bookmarkEnd w:id="306"/>
                  <w:bookmarkEnd w:id="307"/>
                  <w:bookmarkEnd w:id="308"/>
                  <w:bookmarkEnd w:id="309"/>
                  <w:bookmarkEnd w:id="310"/>
                  <w:bookmarkEnd w:id="311"/>
                  <w:bookmarkEnd w:id="312"/>
                  <w:bookmarkEnd w:id="313"/>
                  <w:bookmarkEnd w:id="314"/>
                </w:p>
                <w:p w:rsidR="000677DC" w:rsidRDefault="000677DC">
                  <w:pPr>
                    <w:pStyle w:val="2"/>
                    <w:jc w:val="both"/>
                    <w:rPr>
                      <w:rFonts w:asciiTheme="minorHAnsi" w:hAnsiTheme="minorHAnsi" w:cstheme="minorHAnsi"/>
                      <w:sz w:val="22"/>
                      <w:szCs w:val="22"/>
                      <w:lang w:val="fr-BE"/>
                    </w:rPr>
                  </w:pPr>
                </w:p>
                <w:p w:rsidR="000677DC" w:rsidRDefault="00DF6883">
                  <w:pPr>
                    <w:jc w:val="both"/>
                    <w:rPr>
                      <w:rFonts w:asciiTheme="minorHAnsi" w:hAnsiTheme="minorHAnsi" w:cstheme="minorHAnsi"/>
                    </w:rPr>
                  </w:pPr>
                  <w:r>
                    <w:rPr>
                      <w:rFonts w:asciiTheme="minorHAnsi" w:hAnsiTheme="minorHAnsi" w:cstheme="minorHAnsi"/>
                    </w:rPr>
                    <w:t>Durant cette prise en charge, le service d’accrochage scolaire veille à organiser un partenariat avec l’école du mineur (par ex. : fréquenté avant ou après la prise en charge) ou toute autre école afin qu’il puisse continuer son apprentissage.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partenariat peut notamment porter sur la fourniture de documents pédagogiques ou sur l’intervention de membres du personnel enseignant et auxiliaire d’éducation dans le cadre des activités mises en place par le service d’accrochage scolaire.</w:t>
                  </w:r>
                </w:p>
                <w:p w:rsidR="000677DC" w:rsidRDefault="000677DC">
                  <w:pPr>
                    <w:jc w:val="both"/>
                    <w:rPr>
                      <w:rFonts w:asciiTheme="minorHAnsi" w:hAnsiTheme="minorHAnsi" w:cstheme="minorHAnsi"/>
                    </w:rPr>
                  </w:pPr>
                </w:p>
                <w:p w:rsidR="000677DC" w:rsidRDefault="00DF6883">
                  <w:pPr>
                    <w:tabs>
                      <w:tab w:val="num" w:pos="3420"/>
                    </w:tabs>
                    <w:jc w:val="both"/>
                    <w:rPr>
                      <w:rFonts w:asciiTheme="minorHAnsi" w:hAnsiTheme="minorHAnsi" w:cstheme="minorHAnsi"/>
                    </w:rPr>
                  </w:pPr>
                  <w:r>
                    <w:rPr>
                      <w:rFonts w:asciiTheme="minorHAnsi" w:hAnsiTheme="minorHAnsi" w:cstheme="minorHAnsi"/>
                    </w:rPr>
                    <w:t>Dans le mois qui suit la date de prise en charge du mineur, le service d’accrochage scolaire prend contact avec les partenaires impliqués pour les informer des actions entreprises.</w:t>
                  </w:r>
                </w:p>
                <w:p w:rsidR="000677DC" w:rsidRDefault="00DF6883">
                  <w:pPr>
                    <w:jc w:val="both"/>
                    <w:rPr>
                      <w:rFonts w:asciiTheme="minorHAnsi" w:hAnsiTheme="minorHAnsi" w:cstheme="minorHAnsi"/>
                    </w:rPr>
                  </w:pPr>
                  <w:r>
                    <w:rPr>
                      <w:rFonts w:asciiTheme="minorHAnsi" w:hAnsiTheme="minorHAnsi" w:cstheme="minorHAnsi"/>
                    </w:rPr>
                    <w:t>Des bilans</w:t>
                  </w:r>
                  <w:r>
                    <w:rPr>
                      <w:rStyle w:val="Appelnotedebasdep"/>
                      <w:rFonts w:asciiTheme="minorHAnsi" w:hAnsiTheme="minorHAnsi" w:cstheme="minorHAnsi"/>
                    </w:rPr>
                    <w:footnoteReference w:id="31"/>
                  </w:r>
                  <w:r>
                    <w:rPr>
                      <w:rStyle w:val="Appelnotedebasdep"/>
                      <w:rFonts w:asciiTheme="minorHAnsi" w:hAnsiTheme="minorHAnsi" w:cstheme="minorHAnsi"/>
                    </w:rPr>
                    <w:t>19</w:t>
                  </w:r>
                  <w:r>
                    <w:rPr>
                      <w:rFonts w:asciiTheme="minorHAnsi" w:hAnsiTheme="minorHAnsi" w:cstheme="minorHAnsi"/>
                    </w:rPr>
                    <w:t xml:space="preserve"> sont transmis par le service d’accrochage scolaire aux partenaires impliqués, dont l’école concernée, pendant la prise en charge du mineur.</w:t>
                  </w:r>
                </w:p>
                <w:p w:rsidR="000677DC" w:rsidRDefault="000677DC">
                  <w:pPr>
                    <w:jc w:val="both"/>
                    <w:rPr>
                      <w:rFonts w:asciiTheme="minorHAnsi" w:hAnsiTheme="minorHAnsi" w:cstheme="minorHAnsi"/>
                    </w:rPr>
                  </w:pPr>
                </w:p>
                <w:p w:rsidR="000677DC" w:rsidRDefault="000677DC">
                  <w:pPr>
                    <w:spacing w:after="100"/>
                    <w:jc w:val="both"/>
                    <w:rPr>
                      <w:rFonts w:asciiTheme="minorHAnsi" w:hAnsiTheme="minorHAnsi" w:cstheme="minorHAnsi"/>
                    </w:rPr>
                  </w:pPr>
                </w:p>
                <w:p w:rsidR="000677DC" w:rsidRDefault="00DF6883">
                  <w:pPr>
                    <w:spacing w:after="100"/>
                    <w:jc w:val="both"/>
                    <w:rPr>
                      <w:rFonts w:asciiTheme="minorHAnsi" w:hAnsiTheme="minorHAnsi" w:cstheme="minorHAnsi"/>
                    </w:rPr>
                  </w:pPr>
                  <w:r>
                    <w:rPr>
                      <w:rFonts w:asciiTheme="minorHAnsi" w:hAnsiTheme="minorHAnsi" w:cstheme="minorHAnsi"/>
                    </w:rPr>
                    <w:lastRenderedPageBreak/>
                    <w:t>Ces bilans sont, au moins, au nombre de deux :</w:t>
                  </w:r>
                </w:p>
                <w:p w:rsidR="000677DC" w:rsidRDefault="00DF6883">
                  <w:pPr>
                    <w:numPr>
                      <w:ilvl w:val="0"/>
                      <w:numId w:val="82"/>
                    </w:numPr>
                    <w:tabs>
                      <w:tab w:val="clear" w:pos="360"/>
                      <w:tab w:val="num" w:pos="851"/>
                    </w:tabs>
                    <w:suppressAutoHyphens/>
                    <w:ind w:left="567" w:hanging="425"/>
                    <w:jc w:val="both"/>
                    <w:rPr>
                      <w:rFonts w:asciiTheme="minorHAnsi" w:hAnsiTheme="minorHAnsi" w:cstheme="minorHAnsi"/>
                    </w:rPr>
                  </w:pPr>
                  <w:r>
                    <w:rPr>
                      <w:rFonts w:asciiTheme="minorHAnsi" w:hAnsiTheme="minorHAnsi" w:cstheme="minorHAnsi"/>
                    </w:rPr>
                    <w:t>un premier bilan au plus tard à l’échéance des trois mois qui suit la date de prise en charge du mineur ;</w:t>
                  </w:r>
                </w:p>
                <w:p w:rsidR="000677DC" w:rsidRDefault="00DF6883">
                  <w:pPr>
                    <w:numPr>
                      <w:ilvl w:val="0"/>
                      <w:numId w:val="82"/>
                    </w:numPr>
                    <w:tabs>
                      <w:tab w:val="clear" w:pos="360"/>
                      <w:tab w:val="num" w:pos="851"/>
                    </w:tabs>
                    <w:suppressAutoHyphens/>
                    <w:ind w:left="567" w:hanging="425"/>
                    <w:jc w:val="both"/>
                    <w:rPr>
                      <w:rFonts w:asciiTheme="minorHAnsi" w:hAnsiTheme="minorHAnsi" w:cstheme="minorHAnsi"/>
                    </w:rPr>
                  </w:pPr>
                  <w:r>
                    <w:rPr>
                      <w:rFonts w:asciiTheme="minorHAnsi" w:hAnsiTheme="minorHAnsi" w:cstheme="minorHAnsi"/>
                    </w:rPr>
                    <w:t>un second bilan en fin de prise en charge par le service d’accrochage scolaire.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travailleurs du service d’accrochage scolaire respectent le secret professionnel et le code de déontologie de l’Aide à la jeunesse. Ce sont donc des informations de type pédagogique qui sont communiquées à l’école.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4294967295" distB="4294967295" distL="114299" distR="114299" simplePos="0" relativeHeight="251607552" behindDoc="0" locked="0" layoutInCell="1" allowOverlap="1">
                            <wp:simplePos x="0" y="0"/>
                            <wp:positionH relativeFrom="column">
                              <wp:posOffset>6629399</wp:posOffset>
                            </wp:positionH>
                            <wp:positionV relativeFrom="paragraph">
                              <wp:posOffset>104774</wp:posOffset>
                            </wp:positionV>
                            <wp:extent cx="0" cy="0"/>
                            <wp:effectExtent l="0" t="0" r="0" b="0"/>
                            <wp:wrapNone/>
                            <wp:docPr id="155" name="Connecteur droit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wps:spPr>
                                  <wps:bodyPr/>
                                </wps:wsp>
                              </a:graphicData>
                            </a:graphic>
                            <wp14:sizeRelH relativeFrom="page">
                              <wp14:pctWidth>0</wp14:pctWidth>
                            </wp14:sizeRelH>
                            <wp14:sizeRelV relativeFrom="page">
                              <wp14:pctHeight>0</wp14:pctHeight>
                            </wp14:sizeRelV>
                          </wp:anchor>
                        </w:drawing>
                      </mc:Choice>
                      <mc:Fallback>
                        <w:pict>
                          <v:line w14:anchorId="5F9EAAC9" id="Connecteur droit 155" o:spid="_x0000_s1026" style="position:absolute;z-index:251607552;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522pt,8.25pt" to="52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" strokeweight=".26mm">
                            <v:stroke joinstyle="miter"/>
                          </v:line>
                        </w:pict>
                      </mc:Fallback>
                    </mc:AlternateContent>
                  </w:r>
                  <w:r>
                    <w:rPr>
                      <w:rFonts w:asciiTheme="minorHAnsi" w:hAnsiTheme="minorHAnsi" w:cstheme="minorHAnsi"/>
                    </w:rPr>
                    <w:t>Quelles sont les conditions pour qu’un mineur en âge d’obligation scolaire puisse être temporairement accueilli par un service d’accrochage scolaire tout en répondant à cette obligation ?</w:t>
                  </w:r>
                </w:p>
                <w:p w:rsidR="000677DC" w:rsidRDefault="000677DC">
                  <w:pPr>
                    <w:rPr>
                      <w:rFonts w:asciiTheme="minorHAnsi" w:hAnsiTheme="minorHAnsi" w:cstheme="minorHAnsi"/>
                    </w:rPr>
                  </w:pPr>
                </w:p>
                <w:p w:rsidR="000677DC" w:rsidRDefault="00DF6883">
                  <w:pPr>
                    <w:spacing w:after="140"/>
                    <w:ind w:left="284" w:hanging="284"/>
                    <w:jc w:val="both"/>
                    <w:rPr>
                      <w:rFonts w:asciiTheme="minorHAnsi" w:hAnsiTheme="minorHAnsi" w:cstheme="minorHAnsi"/>
                      <w:b/>
                    </w:rPr>
                  </w:pPr>
                  <w:bookmarkStart w:id="315" w:name="_Toc291075503"/>
                  <w:bookmarkStart w:id="316" w:name="_Toc291075927"/>
                  <w:bookmarkStart w:id="317" w:name="_Toc291076351"/>
                  <w:bookmarkStart w:id="318" w:name="_Toc291076775"/>
                  <w:bookmarkStart w:id="319" w:name="_Toc291077199"/>
                  <w:bookmarkStart w:id="320" w:name="_Toc293652042"/>
                  <w:bookmarkStart w:id="321" w:name="_Toc293653624"/>
                  <w:bookmarkStart w:id="322" w:name="_Toc293654235"/>
                  <w:bookmarkStart w:id="323" w:name="_Toc294004815"/>
                  <w:bookmarkStart w:id="324" w:name="_Toc294185311"/>
                  <w:bookmarkStart w:id="325" w:name="_Toc324767177"/>
                  <w:bookmarkStart w:id="326" w:name="_Toc324768035"/>
                  <w:r>
                    <w:rPr>
                      <w:rFonts w:asciiTheme="minorHAnsi" w:hAnsiTheme="minorHAnsi" w:cstheme="minorHAnsi"/>
                      <w:b/>
                    </w:rPr>
                    <w:t xml:space="preserve">a. En cas d’exclusion d’un élève. </w:t>
                  </w:r>
                  <w:bookmarkEnd w:id="315"/>
                  <w:bookmarkEnd w:id="316"/>
                  <w:bookmarkEnd w:id="317"/>
                  <w:bookmarkEnd w:id="318"/>
                  <w:bookmarkEnd w:id="319"/>
                  <w:bookmarkEnd w:id="320"/>
                  <w:bookmarkEnd w:id="321"/>
                  <w:bookmarkEnd w:id="322"/>
                  <w:bookmarkEnd w:id="323"/>
                  <w:bookmarkEnd w:id="324"/>
                  <w:bookmarkEnd w:id="325"/>
                  <w:bookmarkEnd w:id="326"/>
                  <w:r>
                    <w:rPr>
                      <w:rFonts w:asciiTheme="minorHAnsi" w:hAnsiTheme="minorHAnsi" w:cstheme="minorHAnsi"/>
                      <w:b/>
                    </w:rPr>
                    <w:t>(Art. 1.7.1-29</w:t>
                  </w:r>
                  <w:r>
                    <w:rPr>
                      <w:rFonts w:asciiTheme="minorHAnsi" w:hAnsiTheme="minorHAnsi" w:cstheme="minorHAnsi"/>
                    </w:rPr>
                    <w:t xml:space="preserve">  du  </w:t>
                  </w:r>
                  <w:hyperlink r:id="rId36" w:history="1">
                    <w:r>
                      <w:rPr>
                        <w:rStyle w:val="Lienhypertexte"/>
                        <w:rFonts w:asciiTheme="minorHAnsi" w:hAnsiTheme="minorHAnsi" w:cstheme="minorHAnsi"/>
                        <w:b/>
                      </w:rPr>
                      <w:t>Code de l'enseignement fondamental et de l'enseignement secondaire</w:t>
                    </w:r>
                  </w:hyperlink>
                  <w:r>
                    <w:rPr>
                      <w:rFonts w:asciiTheme="minorHAnsi" w:hAnsiTheme="minorHAnsi" w:cstheme="minorHAnsi"/>
                      <w:b/>
                    </w:rPr>
                    <w:t xml:space="preserve"> ).</w:t>
                  </w:r>
                </w:p>
                <w:p w:rsidR="000677DC" w:rsidRDefault="00DF6883">
                  <w:pPr>
                    <w:jc w:val="both"/>
                    <w:rPr>
                      <w:rFonts w:asciiTheme="minorHAnsi" w:hAnsiTheme="minorHAnsi" w:cstheme="minorHAnsi"/>
                    </w:rPr>
                  </w:pPr>
                  <w:r>
                    <w:rPr>
                      <w:rFonts w:asciiTheme="minorHAnsi" w:hAnsiTheme="minorHAnsi" w:cstheme="minorHAnsi"/>
                    </w:rPr>
                    <w:t>Lorsqu’un mineur est exclu et que la Commission des inscriptions ou l’organe de représentation et de coordination des pouvoirs organisateurs compétents ne peut proposer à l’administration l’inscription de l’élève exclu dans une autre école de la Fédération Wallonie-Bruxelles, le Ministre peut considérer comme satisfaisant aux obligations relatives à la fréquentation scolaire la prise en charge pour une période ne pouvant dépasser trois mois, renouvelable une fois, du jeune.</w:t>
                  </w:r>
                </w:p>
                <w:p w:rsidR="000677DC" w:rsidRDefault="000677DC">
                  <w:pPr>
                    <w:jc w:val="both"/>
                    <w:rPr>
                      <w:rFonts w:asciiTheme="minorHAnsi" w:hAnsiTheme="minorHAnsi" w:cstheme="minorHAnsi"/>
                      <w:u w:val="single"/>
                    </w:rPr>
                  </w:pPr>
                </w:p>
                <w:p w:rsidR="000677DC" w:rsidRDefault="00DF6883">
                  <w:pPr>
                    <w:spacing w:after="140"/>
                    <w:ind w:left="284" w:hanging="284"/>
                    <w:jc w:val="both"/>
                    <w:rPr>
                      <w:rFonts w:asciiTheme="minorHAnsi" w:hAnsiTheme="minorHAnsi" w:cstheme="minorHAnsi"/>
                      <w:b/>
                    </w:rPr>
                  </w:pPr>
                  <w:bookmarkStart w:id="327" w:name="_Toc291075504"/>
                  <w:bookmarkStart w:id="328" w:name="_Toc291075928"/>
                  <w:bookmarkStart w:id="329" w:name="_Toc291076352"/>
                  <w:bookmarkStart w:id="330" w:name="_Toc291076776"/>
                  <w:bookmarkStart w:id="331" w:name="_Toc291077200"/>
                  <w:bookmarkStart w:id="332" w:name="_Toc293652043"/>
                  <w:bookmarkStart w:id="333" w:name="_Toc293653625"/>
                  <w:bookmarkStart w:id="334" w:name="_Toc293654236"/>
                  <w:bookmarkStart w:id="335" w:name="_Toc294004816"/>
                  <w:bookmarkStart w:id="336" w:name="_Toc294185312"/>
                  <w:bookmarkStart w:id="337" w:name="_Toc324767178"/>
                  <w:bookmarkStart w:id="338" w:name="_Toc324768036"/>
                  <w:r>
                    <w:rPr>
                      <w:rFonts w:asciiTheme="minorHAnsi" w:hAnsiTheme="minorHAnsi" w:cstheme="minorHAnsi"/>
                      <w:b/>
                    </w:rPr>
                    <w:t>b. En cas de situation d’absentéisme, de crise ou  de décrochage scolaire</w:t>
                  </w:r>
                  <w:r>
                    <w:rPr>
                      <w:rFonts w:asciiTheme="minorHAnsi" w:hAnsiTheme="minorHAnsi" w:cstheme="minorHAnsi"/>
                      <w:b/>
                      <w:color w:val="FF0000"/>
                    </w:rPr>
                    <w:t xml:space="preserve"> </w:t>
                  </w:r>
                  <w:r>
                    <w:rPr>
                      <w:rFonts w:asciiTheme="minorHAnsi" w:hAnsiTheme="minorHAnsi" w:cstheme="minorHAnsi"/>
                      <w:b/>
                    </w:rPr>
                    <w:t xml:space="preserve">d’un élève mineur au sein d’une école </w:t>
                  </w:r>
                  <w:bookmarkEnd w:id="327"/>
                  <w:bookmarkEnd w:id="328"/>
                  <w:bookmarkEnd w:id="329"/>
                  <w:bookmarkEnd w:id="330"/>
                  <w:bookmarkEnd w:id="331"/>
                  <w:bookmarkEnd w:id="332"/>
                  <w:bookmarkEnd w:id="333"/>
                  <w:bookmarkEnd w:id="334"/>
                  <w:bookmarkEnd w:id="335"/>
                  <w:bookmarkEnd w:id="336"/>
                  <w:bookmarkEnd w:id="337"/>
                  <w:bookmarkEnd w:id="338"/>
                  <w:r>
                    <w:rPr>
                      <w:rFonts w:asciiTheme="minorHAnsi" w:hAnsiTheme="minorHAnsi" w:cstheme="minorHAnsi"/>
                      <w:b/>
                    </w:rPr>
                    <w:t>(Art. . 1.7.1-31</w:t>
                  </w:r>
                  <w:r>
                    <w:rPr>
                      <w:rFonts w:asciiTheme="minorHAnsi" w:hAnsiTheme="minorHAnsi" w:cstheme="minorHAnsi"/>
                    </w:rPr>
                    <w:t xml:space="preserve"> </w:t>
                  </w:r>
                  <w:r>
                    <w:rPr>
                      <w:rFonts w:asciiTheme="minorHAnsi" w:hAnsiTheme="minorHAnsi" w:cstheme="minorHAnsi"/>
                      <w:b/>
                    </w:rPr>
                    <w:t xml:space="preserve">du </w:t>
                  </w:r>
                  <w:hyperlink r:id="rId37" w:history="1">
                    <w:r>
                      <w:rPr>
                        <w:rStyle w:val="Lienhypertexte"/>
                        <w:rFonts w:asciiTheme="minorHAnsi" w:hAnsiTheme="minorHAnsi" w:cstheme="minorHAnsi"/>
                        <w:b/>
                      </w:rPr>
                      <w:t>Code de l'enseignement fondamental et de l'enseignement secondaire</w:t>
                    </w:r>
                  </w:hyperlink>
                  <w:r>
                    <w:rPr>
                      <w:rFonts w:asciiTheme="minorHAnsi" w:hAnsiTheme="minorHAnsi" w:cstheme="minorHAnsi"/>
                      <w:b/>
                    </w:rPr>
                    <w:t>).</w:t>
                  </w:r>
                </w:p>
                <w:p w:rsidR="000677DC" w:rsidRDefault="00DF6883">
                  <w:pPr>
                    <w:jc w:val="both"/>
                    <w:rPr>
                      <w:rFonts w:asciiTheme="minorHAnsi" w:hAnsiTheme="minorHAnsi" w:cstheme="minorHAnsi"/>
                    </w:rPr>
                  </w:pPr>
                  <w:r>
                    <w:rPr>
                      <w:rFonts w:asciiTheme="minorHAnsi" w:hAnsiTheme="minorHAnsi" w:cstheme="minorHAnsi"/>
                    </w:rPr>
                    <w:t>En cas de situation d’absentéisme, de crise ou de décrochage scolaire et sur demande conjointe du mineur, de ses parents ou de la personne investie de l’autorité parentale et du pouvoir organisateur ou de son délégué</w:t>
                  </w:r>
                  <w:r>
                    <w:rPr>
                      <w:rFonts w:asciiTheme="minorHAnsi" w:hAnsiTheme="minorHAnsi" w:cstheme="minorHAnsi"/>
                      <w:strike/>
                    </w:rPr>
                    <w:t>,</w:t>
                  </w:r>
                  <w:r>
                    <w:rPr>
                      <w:rFonts w:asciiTheme="minorHAnsi" w:hAnsiTheme="minorHAnsi" w:cstheme="minorHAnsi"/>
                    </w:rPr>
                    <w:t xml:space="preserve"> après avoir pris l’avis du conseil de classe et du C.P.M.S., le Ministre peut aussi autoriser un élève, qui reste régulièrement inscrit dans son école, à être pris en charge, pour une période ne dépassant pas trois mois, renouvelable une fois.</w:t>
                  </w:r>
                </w:p>
                <w:p w:rsidR="000677DC" w:rsidRDefault="000677DC">
                  <w:pPr>
                    <w:jc w:val="both"/>
                    <w:rPr>
                      <w:rFonts w:asciiTheme="minorHAnsi" w:hAnsiTheme="minorHAnsi" w:cstheme="minorHAnsi"/>
                    </w:rPr>
                  </w:pPr>
                </w:p>
                <w:p w:rsidR="000677DC" w:rsidRDefault="00DF6883">
                  <w:pPr>
                    <w:spacing w:after="140"/>
                    <w:ind w:left="284" w:hanging="284"/>
                    <w:jc w:val="both"/>
                    <w:rPr>
                      <w:rFonts w:asciiTheme="minorHAnsi" w:hAnsiTheme="minorHAnsi" w:cstheme="minorHAnsi"/>
                      <w:b/>
                    </w:rPr>
                  </w:pPr>
                  <w:bookmarkStart w:id="339" w:name="_Toc291075505"/>
                  <w:bookmarkStart w:id="340" w:name="_Toc291075929"/>
                  <w:bookmarkStart w:id="341" w:name="_Toc291076353"/>
                  <w:bookmarkStart w:id="342" w:name="_Toc291076777"/>
                  <w:bookmarkStart w:id="343" w:name="_Toc291077201"/>
                  <w:bookmarkStart w:id="344" w:name="_Toc293652044"/>
                  <w:bookmarkStart w:id="345" w:name="_Toc293653626"/>
                  <w:bookmarkStart w:id="346" w:name="_Toc293654237"/>
                  <w:bookmarkStart w:id="347" w:name="_Toc294004817"/>
                  <w:bookmarkStart w:id="348" w:name="_Toc294185313"/>
                  <w:bookmarkStart w:id="349" w:name="_Toc324767179"/>
                  <w:bookmarkStart w:id="350" w:name="_Toc324768037"/>
                  <w:r>
                    <w:rPr>
                      <w:rFonts w:asciiTheme="minorHAnsi" w:hAnsiTheme="minorHAnsi" w:cstheme="minorHAnsi"/>
                      <w:b/>
                    </w:rPr>
                    <w:t xml:space="preserve">c. En cas de décrochage scolaire d’un mineur qui est inscrit dans une école mais ne l’a pas de fait fréquenté sans motif valable ou qui n’est inscrit dans aucune école et qui n’est pas instruit à domicile. </w:t>
                  </w:r>
                  <w:bookmarkEnd w:id="339"/>
                  <w:bookmarkEnd w:id="340"/>
                  <w:bookmarkEnd w:id="341"/>
                  <w:bookmarkEnd w:id="342"/>
                  <w:bookmarkEnd w:id="343"/>
                  <w:bookmarkEnd w:id="344"/>
                  <w:bookmarkEnd w:id="345"/>
                  <w:bookmarkEnd w:id="346"/>
                  <w:bookmarkEnd w:id="347"/>
                  <w:bookmarkEnd w:id="348"/>
                  <w:bookmarkEnd w:id="349"/>
                  <w:bookmarkEnd w:id="350"/>
                  <w:r>
                    <w:rPr>
                      <w:rFonts w:asciiTheme="minorHAnsi" w:hAnsiTheme="minorHAnsi" w:cstheme="minorHAnsi"/>
                      <w:b/>
                    </w:rPr>
                    <w:t>(Art. 1.7.1-30</w:t>
                  </w:r>
                  <w:r>
                    <w:rPr>
                      <w:rFonts w:asciiTheme="minorHAnsi" w:hAnsiTheme="minorHAnsi" w:cstheme="minorHAnsi"/>
                    </w:rPr>
                    <w:t xml:space="preserve"> </w:t>
                  </w:r>
                  <w:r>
                    <w:rPr>
                      <w:rFonts w:asciiTheme="minorHAnsi" w:hAnsiTheme="minorHAnsi" w:cstheme="minorHAnsi"/>
                      <w:b/>
                    </w:rPr>
                    <w:t xml:space="preserve">du </w:t>
                  </w:r>
                  <w:hyperlink r:id="rId38" w:history="1">
                    <w:r>
                      <w:rPr>
                        <w:rStyle w:val="Lienhypertexte"/>
                        <w:rFonts w:asciiTheme="minorHAnsi" w:hAnsiTheme="minorHAnsi" w:cstheme="minorHAnsi"/>
                        <w:b/>
                      </w:rPr>
                      <w:t>Code de l'enseignement fondamental et de l'enseignement secondaire</w:t>
                    </w:r>
                  </w:hyperlink>
                  <w:r>
                    <w:rPr>
                      <w:rFonts w:asciiTheme="minorHAnsi" w:hAnsiTheme="minorHAnsi" w:cstheme="minorHAnsi"/>
                      <w:b/>
                    </w:rPr>
                    <w:t xml:space="preserve"> ).</w:t>
                  </w:r>
                </w:p>
                <w:p w:rsidR="000677DC" w:rsidRDefault="00DF6883">
                  <w:pPr>
                    <w:jc w:val="both"/>
                    <w:rPr>
                      <w:rFonts w:asciiTheme="minorHAnsi" w:hAnsiTheme="minorHAnsi" w:cstheme="minorHAnsi"/>
                    </w:rPr>
                  </w:pPr>
                  <w:r>
                    <w:rPr>
                      <w:rFonts w:asciiTheme="minorHAnsi" w:hAnsiTheme="minorHAnsi" w:cstheme="minorHAnsi"/>
                    </w:rPr>
                    <w:t>En cas de situation d’un élève soumis à l’obligation scolaire qui est inscrit dans une école mais ne l’a pas de fait fréquenté sans motif valable ou bien qui  n’est inscrit dans aucune école et qui n’est pas instruit à domicile, sur demande conjointe du mineur et de ses parents ou de la personne investie de l’autorité parentale, et après avis favorable de la Commission des inscriptions ou de l’organe de représentation et de coordination des pouvoirs organisateurs compétents, le Ministre peut aussi autoriser un élève à être pris en charge, pour une période ne dépassant pas trois mois, renouvelable une fois.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Pour ces trois types de situation, les prises en charge s’effectuent par :</w:t>
                  </w:r>
                </w:p>
                <w:p w:rsidR="000677DC" w:rsidRDefault="000677DC">
                  <w:pPr>
                    <w:jc w:val="both"/>
                    <w:rPr>
                      <w:rFonts w:asciiTheme="minorHAnsi" w:hAnsiTheme="minorHAnsi" w:cstheme="minorHAnsi"/>
                    </w:rPr>
                  </w:pPr>
                </w:p>
                <w:p w:rsidR="000677DC" w:rsidRDefault="00DF6883">
                  <w:pPr>
                    <w:numPr>
                      <w:ilvl w:val="0"/>
                      <w:numId w:val="71"/>
                    </w:numPr>
                    <w:tabs>
                      <w:tab w:val="clear" w:pos="360"/>
                      <w:tab w:val="num" w:pos="900"/>
                    </w:tabs>
                    <w:suppressAutoHyphens/>
                    <w:ind w:left="851" w:hanging="851"/>
                    <w:jc w:val="both"/>
                    <w:rPr>
                      <w:rFonts w:asciiTheme="minorHAnsi" w:hAnsiTheme="minorHAnsi" w:cstheme="minorHAnsi"/>
                    </w:rPr>
                  </w:pPr>
                  <w:r>
                    <w:rPr>
                      <w:rFonts w:asciiTheme="minorHAnsi" w:hAnsiTheme="minorHAnsi" w:cstheme="minorHAnsi"/>
                    </w:rPr>
                    <w:t>des services qui apportent leur concours à l’exécution de décisions individuelles dans le cadre des programmes d’aide élaborés, soit par le conseiller de l’Aide à la jeunesse, soit par la direction de la protection de la jeunesse, soit par le Tribunal de la jeunesse ;</w:t>
                  </w:r>
                </w:p>
                <w:p w:rsidR="000677DC" w:rsidRDefault="00DF6883">
                  <w:pPr>
                    <w:numPr>
                      <w:ilvl w:val="0"/>
                      <w:numId w:val="71"/>
                    </w:numPr>
                    <w:tabs>
                      <w:tab w:val="clear" w:pos="360"/>
                      <w:tab w:val="num" w:pos="900"/>
                    </w:tabs>
                    <w:suppressAutoHyphens/>
                    <w:ind w:left="851" w:hanging="851"/>
                    <w:jc w:val="both"/>
                    <w:rPr>
                      <w:rFonts w:asciiTheme="minorHAnsi" w:hAnsiTheme="minorHAnsi" w:cstheme="minorHAnsi"/>
                    </w:rPr>
                  </w:pPr>
                  <w:r>
                    <w:rPr>
                      <w:rFonts w:asciiTheme="minorHAnsi" w:hAnsiTheme="minorHAnsi" w:cstheme="minorHAnsi"/>
                    </w:rPr>
                    <w:t>un service d’accrochage scolaire.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conseiller de la protection de la jeunesse, la direction de l’Aide à la jeunesse, le Tribunal de la jeunesse ou le service d’accrochage scolaire notifient au Ministre la date de début et de fin de prise en charge prévue.</w:t>
                  </w:r>
                </w:p>
                <w:p w:rsidR="000677DC" w:rsidRDefault="000677DC">
                  <w:pPr>
                    <w:jc w:val="both"/>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spacing w:after="140"/>
                    <w:jc w:val="both"/>
                    <w:rPr>
                      <w:rFonts w:asciiTheme="minorHAnsi" w:hAnsiTheme="minorHAnsi" w:cstheme="minorHAnsi"/>
                      <w:b/>
                    </w:rPr>
                  </w:pPr>
                  <w:bookmarkStart w:id="351" w:name="_Toc291075506"/>
                  <w:bookmarkStart w:id="352" w:name="_Toc291075930"/>
                  <w:bookmarkStart w:id="353" w:name="_Toc291076354"/>
                  <w:bookmarkStart w:id="354" w:name="_Toc291076778"/>
                  <w:bookmarkStart w:id="355" w:name="_Toc291077202"/>
                  <w:bookmarkStart w:id="356" w:name="_Toc293652045"/>
                  <w:bookmarkStart w:id="357" w:name="_Toc293653627"/>
                  <w:bookmarkStart w:id="358" w:name="_Toc293654238"/>
                  <w:bookmarkStart w:id="359" w:name="_Toc294004818"/>
                  <w:bookmarkStart w:id="360" w:name="_Toc294185314"/>
                  <w:bookmarkStart w:id="361" w:name="_Toc324767180"/>
                  <w:bookmarkStart w:id="362" w:name="_Toc324768038"/>
                  <w:r>
                    <w:rPr>
                      <w:rFonts w:asciiTheme="minorHAnsi" w:hAnsiTheme="minorHAnsi" w:cstheme="minorHAnsi"/>
                      <w:b/>
                    </w:rPr>
                    <w:lastRenderedPageBreak/>
                    <w:t>d. Remarque générale sur la durée des prises en charge</w:t>
                  </w:r>
                  <w:bookmarkEnd w:id="351"/>
                  <w:bookmarkEnd w:id="352"/>
                  <w:bookmarkEnd w:id="353"/>
                  <w:bookmarkEnd w:id="354"/>
                  <w:bookmarkEnd w:id="355"/>
                  <w:bookmarkEnd w:id="356"/>
                  <w:bookmarkEnd w:id="357"/>
                  <w:bookmarkEnd w:id="358"/>
                  <w:bookmarkEnd w:id="359"/>
                  <w:bookmarkEnd w:id="360"/>
                  <w:bookmarkEnd w:id="361"/>
                  <w:bookmarkEnd w:id="362"/>
                </w:p>
                <w:p w:rsidR="000677DC" w:rsidRDefault="00DF6883">
                  <w:pPr>
                    <w:autoSpaceDE w:val="0"/>
                    <w:spacing w:after="60"/>
                    <w:jc w:val="both"/>
                    <w:rPr>
                      <w:rFonts w:asciiTheme="minorHAnsi" w:hAnsiTheme="minorHAnsi" w:cstheme="minorHAnsi"/>
                      <w:b/>
                      <w:u w:val="single"/>
                    </w:rPr>
                  </w:pPr>
                  <w:r>
                    <w:rPr>
                      <w:rFonts w:asciiTheme="minorHAnsi" w:hAnsiTheme="minorHAnsi" w:cstheme="minorHAnsi"/>
                    </w:rPr>
                    <w:t xml:space="preserve">La prise en charge d’un mineur par un service d’accrochage scolaire, toutes situations confondues, </w:t>
                  </w:r>
                  <w:r>
                    <w:rPr>
                      <w:rFonts w:asciiTheme="minorHAnsi" w:hAnsiTheme="minorHAnsi" w:cstheme="minorHAnsi"/>
                      <w:b/>
                      <w:u w:val="single"/>
                    </w:rPr>
                    <w:t>ne peut pas dépasser au total :</w:t>
                  </w:r>
                </w:p>
                <w:p w:rsidR="000677DC" w:rsidRDefault="00DF6883">
                  <w:pPr>
                    <w:numPr>
                      <w:ilvl w:val="0"/>
                      <w:numId w:val="71"/>
                    </w:numPr>
                    <w:tabs>
                      <w:tab w:val="clear" w:pos="360"/>
                      <w:tab w:val="num" w:pos="1080"/>
                    </w:tabs>
                    <w:suppressAutoHyphens/>
                    <w:ind w:left="0" w:firstLine="0"/>
                    <w:jc w:val="both"/>
                    <w:rPr>
                      <w:rFonts w:asciiTheme="minorHAnsi" w:hAnsiTheme="minorHAnsi" w:cstheme="minorHAnsi"/>
                      <w:b/>
                    </w:rPr>
                  </w:pPr>
                  <w:r>
                    <w:rPr>
                      <w:rFonts w:asciiTheme="minorHAnsi" w:hAnsiTheme="minorHAnsi" w:cstheme="minorHAnsi"/>
                      <w:b/>
                    </w:rPr>
                    <w:t>six mois par année scolaire ;</w:t>
                  </w:r>
                </w:p>
                <w:p w:rsidR="000677DC" w:rsidRDefault="00DF6883">
                  <w:pPr>
                    <w:numPr>
                      <w:ilvl w:val="0"/>
                      <w:numId w:val="71"/>
                    </w:numPr>
                    <w:tabs>
                      <w:tab w:val="clear" w:pos="360"/>
                      <w:tab w:val="num" w:pos="1080"/>
                    </w:tabs>
                    <w:suppressAutoHyphens/>
                    <w:ind w:left="0" w:firstLine="0"/>
                    <w:jc w:val="both"/>
                    <w:rPr>
                      <w:rFonts w:asciiTheme="minorHAnsi" w:hAnsiTheme="minorHAnsi" w:cstheme="minorHAnsi"/>
                    </w:rPr>
                  </w:pPr>
                  <w:r>
                    <w:rPr>
                      <w:rFonts w:asciiTheme="minorHAnsi" w:hAnsiTheme="minorHAnsi" w:cstheme="minorHAnsi"/>
                      <w:b/>
                    </w:rPr>
                    <w:t>une année sur l’ensemble de la scolarité du mineur ;</w:t>
                  </w:r>
                </w:p>
                <w:p w:rsidR="000677DC" w:rsidRDefault="000677DC">
                  <w:pPr>
                    <w:autoSpaceDE w:val="0"/>
                    <w:jc w:val="both"/>
                    <w:rPr>
                      <w:rFonts w:asciiTheme="minorHAnsi" w:hAnsiTheme="minorHAnsi" w:cstheme="minorHAnsi"/>
                    </w:rPr>
                  </w:pPr>
                </w:p>
                <w:p w:rsidR="000677DC" w:rsidRDefault="00DF6883">
                  <w:pPr>
                    <w:autoSpaceDE w:val="0"/>
                    <w:jc w:val="both"/>
                    <w:rPr>
                      <w:rFonts w:asciiTheme="minorHAnsi" w:hAnsiTheme="minorHAnsi" w:cstheme="minorHAnsi"/>
                    </w:rPr>
                  </w:pPr>
                  <w:r>
                    <w:rPr>
                      <w:rFonts w:asciiTheme="minorHAnsi" w:hAnsiTheme="minorHAnsi" w:cstheme="minorHAnsi"/>
                    </w:rPr>
                    <w:t xml:space="preserve">Cela signifie, par exemple, que le mineur qui aura fréquenté deux services d’accrochage scolaire à des périodes différentes de sa scolarité, à chaque fois pendant une durée de 6 mois, ne pourra plus jamais en bénéficier </w:t>
                  </w:r>
                </w:p>
                <w:p w:rsidR="000677DC" w:rsidRDefault="000677DC">
                  <w:pPr>
                    <w:autoSpaceDE w:val="0"/>
                    <w:jc w:val="both"/>
                    <w:rPr>
                      <w:rFonts w:asciiTheme="minorHAnsi" w:hAnsiTheme="minorHAnsi" w:cstheme="minorHAnsi"/>
                    </w:rPr>
                  </w:pPr>
                </w:p>
                <w:p w:rsidR="000677DC" w:rsidRDefault="00DF6883">
                  <w:pPr>
                    <w:autoSpaceDE w:val="0"/>
                    <w:jc w:val="both"/>
                    <w:rPr>
                      <w:rFonts w:asciiTheme="minorHAnsi" w:hAnsiTheme="minorHAnsi" w:cstheme="minorHAnsi"/>
                      <w:b/>
                    </w:rPr>
                  </w:pPr>
                  <w:r>
                    <w:rPr>
                      <w:rFonts w:asciiTheme="minorHAnsi" w:hAnsiTheme="minorHAnsi" w:cstheme="minorHAnsi"/>
                      <w:b/>
                    </w:rPr>
                    <w:t>L’objectif de cette mesure est de permettre à un maximum de jeunes de recevoir de l’aide de ces structures.</w:t>
                  </w:r>
                </w:p>
                <w:p w:rsidR="000677DC" w:rsidRDefault="000677DC">
                  <w:pPr>
                    <w:autoSpaceDE w:val="0"/>
                    <w:autoSpaceDN w:val="0"/>
                    <w:adjustRightInd w:val="0"/>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Cependant, une dérogation peut être accordée à un jeune pour qu’il puisse bénéficier d’une prise en charge par le SAS prolongée au-delà du 15 avril et jusqu’à la fin de l’année scolaire en cours (même si la durée totale de cette prise en charge excède les trois mois renouvelables une fois sur l’année scolaire).</w:t>
                  </w:r>
                </w:p>
                <w:p w:rsidR="000677DC" w:rsidRDefault="00DF6883">
                  <w:pPr>
                    <w:autoSpaceDE w:val="0"/>
                    <w:jc w:val="both"/>
                    <w:rPr>
                      <w:rFonts w:asciiTheme="minorHAnsi" w:hAnsiTheme="minorHAnsi" w:cstheme="minorHAnsi"/>
                    </w:rPr>
                  </w:pPr>
                  <w:r>
                    <w:rPr>
                      <w:rFonts w:asciiTheme="minorHAnsi" w:hAnsiTheme="minorHAnsi" w:cstheme="minorHAnsi"/>
                    </w:rPr>
                    <w:t>La période de prise en charge située pendant les vacances scolaires n’est pas prise en considération dans le calcul de la durée de prise en charge du mineur.</w:t>
                  </w:r>
                </w:p>
                <w:p w:rsidR="000677DC" w:rsidRDefault="000677DC">
                  <w:pPr>
                    <w:autoSpaceDE w:val="0"/>
                    <w:jc w:val="both"/>
                    <w:rPr>
                      <w:rFonts w:asciiTheme="minorHAnsi" w:hAnsiTheme="minorHAnsi" w:cstheme="minorHAnsi"/>
                    </w:rPr>
                  </w:pPr>
                </w:p>
                <w:p w:rsidR="000677DC" w:rsidRDefault="00DF6883">
                  <w:pPr>
                    <w:spacing w:after="140"/>
                    <w:jc w:val="both"/>
                    <w:rPr>
                      <w:rFonts w:asciiTheme="minorHAnsi" w:hAnsiTheme="minorHAnsi" w:cstheme="minorHAnsi"/>
                      <w:b/>
                    </w:rPr>
                  </w:pPr>
                  <w:bookmarkStart w:id="363" w:name="_Toc291075507"/>
                  <w:bookmarkStart w:id="364" w:name="_Toc291075931"/>
                  <w:bookmarkStart w:id="365" w:name="_Toc291076355"/>
                  <w:bookmarkStart w:id="366" w:name="_Toc291076779"/>
                  <w:bookmarkStart w:id="367" w:name="_Toc291077203"/>
                  <w:bookmarkStart w:id="368" w:name="_Toc293652046"/>
                  <w:bookmarkStart w:id="369" w:name="_Toc293653628"/>
                  <w:bookmarkStart w:id="370" w:name="_Toc293654239"/>
                  <w:bookmarkStart w:id="371" w:name="_Toc294004819"/>
                  <w:bookmarkStart w:id="372" w:name="_Toc294185315"/>
                  <w:bookmarkStart w:id="373" w:name="_Toc324767181"/>
                  <w:bookmarkStart w:id="374" w:name="_Toc324768039"/>
                  <w:r>
                    <w:rPr>
                      <w:rFonts w:asciiTheme="minorHAnsi" w:hAnsiTheme="minorHAnsi" w:cstheme="minorHAnsi"/>
                      <w:b/>
                    </w:rPr>
                    <w:t>e. Fin de la prise en charge</w:t>
                  </w:r>
                  <w:bookmarkEnd w:id="363"/>
                  <w:bookmarkEnd w:id="364"/>
                  <w:bookmarkEnd w:id="365"/>
                  <w:bookmarkEnd w:id="366"/>
                  <w:bookmarkEnd w:id="367"/>
                  <w:bookmarkEnd w:id="368"/>
                  <w:bookmarkEnd w:id="369"/>
                  <w:bookmarkEnd w:id="370"/>
                  <w:bookmarkEnd w:id="371"/>
                  <w:bookmarkEnd w:id="372"/>
                  <w:bookmarkEnd w:id="373"/>
                  <w:bookmarkEnd w:id="374"/>
                </w:p>
                <w:p w:rsidR="000677DC" w:rsidRDefault="00DF6883">
                  <w:pPr>
                    <w:jc w:val="both"/>
                    <w:rPr>
                      <w:rFonts w:asciiTheme="minorHAnsi" w:hAnsiTheme="minorHAnsi" w:cstheme="minorHAnsi"/>
                    </w:rPr>
                  </w:pPr>
                  <w:r>
                    <w:rPr>
                      <w:rFonts w:asciiTheme="minorHAnsi" w:hAnsiTheme="minorHAnsi" w:cstheme="minorHAnsi"/>
                    </w:rPr>
                    <w:t>La fin de l’accompagnement du mineur par le service d’accrochage scolaire est, sans préjudice des dispositions légales, déterminée par l’acquisition de compétences permettant au mineur de reprendre adéquatement sa scolarité.</w:t>
                  </w:r>
                </w:p>
                <w:p w:rsidR="000677DC" w:rsidRDefault="000677DC">
                  <w:pPr>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Le retour de l’élève à l’école se fait après concertation entre l’élève, ses parents ou la personne investie de l’autorité parentale, le service d’accrochage scolaire et la direction si l’élève est inscrit dans une école.</w:t>
                  </w: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la direction doit définir des dispositions</w:t>
                  </w:r>
                  <w:r>
                    <w:rPr>
                      <w:rStyle w:val="Appelnotedebasdep"/>
                      <w:rFonts w:asciiTheme="minorHAnsi" w:hAnsiTheme="minorHAnsi" w:cstheme="minorHAnsi"/>
                    </w:rPr>
                    <w:footnoteReference w:customMarkFollows="1" w:id="32"/>
                    <w:t>20</w:t>
                  </w:r>
                  <w:r>
                    <w:rPr>
                      <w:rFonts w:asciiTheme="minorHAnsi" w:hAnsiTheme="minorHAnsi" w:cstheme="minorHAnsi"/>
                    </w:rPr>
                    <w:t xml:space="preserve"> (au niveau collectif et individuel), qui permettront à l’élève de reprendre sa scolarité dans les meilleures conditions.</w:t>
                  </w: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 xml:space="preserve">Elle prend ces dispositions, en concertation avec les acteurs concernés et au sein de la cellule de concertation locale si elle a été mise en place. </w:t>
                  </w:r>
                </w:p>
                <w:p w:rsidR="000677DC" w:rsidRDefault="000677DC">
                  <w:pPr>
                    <w:autoSpaceDE w:val="0"/>
                    <w:autoSpaceDN w:val="0"/>
                    <w:adjustRightInd w:val="0"/>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Pour définir ces dispositions et pour leur mise en œuvre :</w:t>
                  </w:r>
                </w:p>
                <w:p w:rsidR="000677DC" w:rsidRDefault="000677DC">
                  <w:pPr>
                    <w:autoSpaceDE w:val="0"/>
                    <w:autoSpaceDN w:val="0"/>
                    <w:adjustRightInd w:val="0"/>
                    <w:jc w:val="both"/>
                    <w:rPr>
                      <w:rFonts w:asciiTheme="minorHAnsi" w:hAnsiTheme="minorHAnsi" w:cstheme="minorHAnsi"/>
                    </w:rPr>
                  </w:pPr>
                </w:p>
                <w:p w:rsidR="000677DC" w:rsidRDefault="00DF6883">
                  <w:pPr>
                    <w:autoSpaceDE w:val="0"/>
                    <w:autoSpaceDN w:val="0"/>
                    <w:adjustRightInd w:val="0"/>
                    <w:ind w:left="567"/>
                    <w:jc w:val="both"/>
                    <w:rPr>
                      <w:rFonts w:asciiTheme="minorHAnsi" w:hAnsiTheme="minorHAnsi" w:cstheme="minorHAnsi"/>
                    </w:rPr>
                  </w:pPr>
                  <w:r>
                    <w:rPr>
                      <w:rFonts w:asciiTheme="minorHAnsi" w:hAnsiTheme="minorHAnsi" w:cstheme="minorHAnsi"/>
                    </w:rPr>
                    <w:t>1° elle s’appuie sur le CPMS, SPSE et sur la cellule de concertation locale (le cas échéant) ;</w:t>
                  </w:r>
                </w:p>
                <w:p w:rsidR="000677DC" w:rsidRDefault="00DF6883">
                  <w:pPr>
                    <w:autoSpaceDE w:val="0"/>
                    <w:autoSpaceDN w:val="0"/>
                    <w:adjustRightInd w:val="0"/>
                    <w:ind w:left="851" w:hanging="284"/>
                    <w:jc w:val="both"/>
                    <w:rPr>
                      <w:rFonts w:asciiTheme="minorHAnsi" w:hAnsiTheme="minorHAnsi" w:cstheme="minorHAnsi"/>
                    </w:rPr>
                  </w:pPr>
                  <w:r>
                    <w:rPr>
                      <w:rFonts w:asciiTheme="minorHAnsi" w:hAnsiTheme="minorHAnsi" w:cstheme="minorHAnsi"/>
                    </w:rPr>
                    <w:t>2° elle travaille en concertation étroite avec le CPMS, afin d’articuler au mieux les mesures relevant de l’accompagnement pédagogique, qui sont du ressort de l’équipe éducative, et la prise en compte de la dimension psycho-médico-sociale, qui est du ressort de l’équipe du centre psycho-médico-social.</w:t>
                  </w:r>
                </w:p>
                <w:p w:rsidR="000677DC" w:rsidRDefault="000677DC">
                  <w:pPr>
                    <w:autoSpaceDE w:val="0"/>
                    <w:autoSpaceDN w:val="0"/>
                    <w:adjustRightInd w:val="0"/>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Une fois intégré ou réintégré dans une école, l’élève peut continuer à fréquenter le service d’accrochage scolaire qui a assuré sa prise en charge, à raison de maximum deux demi-jours par semaine au cours des deux mois qui suivent son retour à l’école</w:t>
                  </w:r>
                  <w:r>
                    <w:rPr>
                      <w:rStyle w:val="Appelnotedebasdep"/>
                      <w:rFonts w:asciiTheme="minorHAnsi" w:hAnsiTheme="minorHAnsi" w:cstheme="minorHAnsi"/>
                    </w:rPr>
                    <w:footnoteReference w:customMarkFollows="1" w:id="33"/>
                    <w:t>21</w:t>
                  </w:r>
                  <w:r>
                    <w:rPr>
                      <w:rFonts w:asciiTheme="minorHAnsi" w:hAnsiTheme="minorHAnsi" w:cstheme="minorHAnsi"/>
                    </w:rPr>
                    <w:t>.</w:t>
                  </w:r>
                </w:p>
                <w:p w:rsidR="000677DC" w:rsidRDefault="00DF6883">
                  <w:pPr>
                    <w:tabs>
                      <w:tab w:val="num" w:pos="3420"/>
                    </w:tabs>
                    <w:jc w:val="both"/>
                    <w:rPr>
                      <w:rFonts w:asciiTheme="minorHAnsi" w:hAnsiTheme="minorHAnsi" w:cstheme="minorHAnsi"/>
                    </w:rPr>
                  </w:pPr>
                  <w:r>
                    <w:rPr>
                      <w:rFonts w:asciiTheme="minorHAnsi" w:hAnsiTheme="minorHAnsi" w:cstheme="minorHAnsi"/>
                    </w:rPr>
                    <w:t>La fréquentation du service d’accrochage scolaire durant cette période doit faire l’objet d’une convention entre la direction, l’élève, ses parents ou la personne investie de l’autorité parentale, le centre psycho-médico-social et le service d’accrochage scolaire concernés.</w:t>
                  </w:r>
                </w:p>
                <w:p w:rsidR="000677DC" w:rsidRDefault="00DF6883">
                  <w:pPr>
                    <w:tabs>
                      <w:tab w:val="num" w:pos="3420"/>
                    </w:tabs>
                    <w:jc w:val="both"/>
                    <w:rPr>
                      <w:rFonts w:asciiTheme="minorHAnsi" w:hAnsiTheme="minorHAnsi" w:cstheme="minorHAnsi"/>
                    </w:rPr>
                  </w:pPr>
                  <w:r>
                    <w:rPr>
                      <w:rFonts w:asciiTheme="minorHAnsi" w:hAnsiTheme="minorHAnsi" w:cstheme="minorHAnsi"/>
                    </w:rPr>
                    <w:t xml:space="preserve">La direction, à la demande du mineur et de sa famille, peut faire appel au CPMS afin d’accompagner le retour de l’élève à l’école et au Service de médiation scolaire, , lorsque la situation est sous-tendue par un conflit. </w:t>
                  </w:r>
                </w:p>
                <w:p w:rsidR="000677DC" w:rsidRDefault="000677DC">
                  <w:pPr>
                    <w:jc w:val="both"/>
                    <w:rPr>
                      <w:rFonts w:asciiTheme="minorHAnsi" w:hAnsiTheme="minorHAnsi" w:cstheme="minorHAnsi"/>
                      <w:sz w:val="14"/>
                      <w:szCs w:val="14"/>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Elle peut également demander des moyens humains supplémentaires pour assurer son accompagnement dans les meilleures conditions possibles lors  de son retour à l’école</w:t>
                  </w:r>
                  <w:r>
                    <w:rPr>
                      <w:rStyle w:val="Appelnotedebasdep"/>
                      <w:rFonts w:asciiTheme="minorHAnsi" w:hAnsiTheme="minorHAnsi" w:cstheme="minorHAnsi"/>
                    </w:rPr>
                    <w:footnoteReference w:customMarkFollows="1" w:id="34"/>
                    <w:t>22</w:t>
                  </w:r>
                  <w:r>
                    <w:rPr>
                      <w:rFonts w:asciiTheme="minorHAnsi" w:hAnsiTheme="minorHAnsi" w:cstheme="minorHAnsi"/>
                    </w:rPr>
                    <w:t xml:space="preserve">, à savoir, l’engagement ou la désignation à titre temporaire pour six périodes d’un membre du personnel enseignant ou auxiliaire d’éducation par élève, sans jamais dépasser un total de vingt-quatre périodes par école. Elle peut également affecter un membre de l’équipe éducative à l’accompagnement de l’élève accueilli. Les périodes-professeur supplémentaires sont alors affectées au remplacement de ce membre, pour la partie de charge qu’il abandonne. </w:t>
                  </w:r>
                </w:p>
                <w:p w:rsidR="000677DC" w:rsidRDefault="000677DC">
                  <w:pPr>
                    <w:autoSpaceDE w:val="0"/>
                    <w:autoSpaceDN w:val="0"/>
                    <w:adjustRightInd w:val="0"/>
                    <w:jc w:val="both"/>
                    <w:rPr>
                      <w:rFonts w:asciiTheme="minorHAnsi" w:hAnsiTheme="minorHAnsi" w:cstheme="minorHAnsi"/>
                    </w:rPr>
                  </w:pPr>
                </w:p>
                <w:p w:rsidR="000677DC" w:rsidRDefault="00DF6883">
                  <w:pPr>
                    <w:tabs>
                      <w:tab w:val="num" w:pos="3420"/>
                    </w:tabs>
                    <w:jc w:val="both"/>
                    <w:rPr>
                      <w:rFonts w:asciiTheme="minorHAnsi" w:hAnsiTheme="minorHAnsi" w:cstheme="minorHAnsi"/>
                    </w:rPr>
                  </w:pPr>
                  <w:r>
                    <w:rPr>
                      <w:rFonts w:asciiTheme="minorHAnsi" w:hAnsiTheme="minorHAnsi" w:cstheme="minorHAnsi"/>
                    </w:rPr>
                    <w:t>Ces moyens supplémentaires peuvent être utilisés, pour une période de deux mois dès le onzième jour scolaire qui suit l’intégration ou la réintégration du jeune dans l’école.</w:t>
                  </w:r>
                </w:p>
                <w:p w:rsidR="000677DC" w:rsidRDefault="00DF6883">
                  <w:pPr>
                    <w:tabs>
                      <w:tab w:val="num" w:pos="3420"/>
                    </w:tabs>
                    <w:jc w:val="both"/>
                    <w:rPr>
                      <w:rFonts w:asciiTheme="minorHAnsi" w:hAnsiTheme="minorHAnsi" w:cstheme="minorHAnsi"/>
                    </w:rPr>
                  </w:pPr>
                  <w:r>
                    <w:rPr>
                      <w:rFonts w:asciiTheme="minorHAnsi" w:hAnsiTheme="minorHAnsi" w:cstheme="minorHAnsi"/>
                    </w:rPr>
                    <w:t xml:space="preserve">L’école qui accueille un élève dont la prise en charge par un SAS </w:t>
                  </w:r>
                  <w:r>
                    <w:rPr>
                      <w:rFonts w:asciiTheme="minorHAnsi" w:hAnsiTheme="minorHAnsi" w:cstheme="minorHAnsi"/>
                      <w:u w:val="single"/>
                    </w:rPr>
                    <w:t>s’est terminée le dernier jour de l’année scolaire précédente</w:t>
                  </w:r>
                  <w:r>
                    <w:rPr>
                      <w:rFonts w:asciiTheme="minorHAnsi" w:hAnsiTheme="minorHAnsi" w:cstheme="minorHAnsi"/>
                    </w:rPr>
                    <w:t xml:space="preserve">, peut demander l’activation de ces moyens complémentaires au début de l’année scolaire suivante. </w:t>
                  </w:r>
                </w:p>
                <w:p w:rsidR="000677DC" w:rsidRDefault="000677DC">
                  <w:pPr>
                    <w:tabs>
                      <w:tab w:val="num" w:pos="3420"/>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 demande de moyens humains complémentaires se fait via l’envoi de </w:t>
                  </w:r>
                  <w:hyperlink w:anchor="_Annexe_16._Demande" w:history="1">
                    <w:r>
                      <w:rPr>
                        <w:rStyle w:val="Lienhypertexte"/>
                        <w:rFonts w:asciiTheme="minorHAnsi" w:hAnsiTheme="minorHAnsi" w:cstheme="minorHAnsi"/>
                      </w:rPr>
                      <w:t>l’annexe</w:t>
                    </w:r>
                  </w:hyperlink>
                  <w:r>
                    <w:rPr>
                      <w:rStyle w:val="Lienhypertexte"/>
                      <w:rFonts w:asciiTheme="minorHAnsi" w:hAnsiTheme="minorHAnsi" w:cstheme="minorHAnsi"/>
                    </w:rPr>
                    <w:t xml:space="preserve"> 16</w:t>
                  </w:r>
                  <w:r>
                    <w:rPr>
                      <w:rFonts w:asciiTheme="minorHAnsi" w:hAnsiTheme="minorHAnsi" w:cstheme="minorHAnsi"/>
                    </w:rPr>
                    <w:t xml:space="preserve"> dûment complétée à :</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ind w:right="-1"/>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ind w:right="-1"/>
                    <w:jc w:val="center"/>
                    <w:rPr>
                      <w:rFonts w:asciiTheme="minorHAnsi" w:hAnsiTheme="minorHAnsi" w:cstheme="minorHAnsi"/>
                    </w:rPr>
                  </w:pPr>
                  <w:r>
                    <w:rPr>
                      <w:rFonts w:asciiTheme="minorHAnsi" w:hAnsiTheme="minorHAnsi" w:cstheme="minorHAnsi"/>
                    </w:rPr>
                    <w:t>Monsieur Fabrice AERTS-BANCKEN</w:t>
                  </w:r>
                </w:p>
                <w:p w:rsidR="000677DC" w:rsidRDefault="00DF6883">
                  <w:pPr>
                    <w:pBdr>
                      <w:top w:val="single" w:sz="4" w:space="1" w:color="auto"/>
                      <w:left w:val="single" w:sz="4" w:space="4" w:color="auto"/>
                      <w:bottom w:val="single" w:sz="4" w:space="1" w:color="auto"/>
                      <w:right w:val="single" w:sz="4" w:space="4" w:color="auto"/>
                    </w:pBdr>
                    <w:ind w:right="-1"/>
                    <w:jc w:val="center"/>
                    <w:rPr>
                      <w:rFonts w:asciiTheme="minorHAnsi" w:hAnsiTheme="minorHAnsi" w:cstheme="minorHAnsi"/>
                    </w:rPr>
                  </w:pPr>
                  <w:r>
                    <w:rPr>
                      <w:rFonts w:asciiTheme="minorHAnsi" w:hAnsiTheme="minorHAnsi" w:cstheme="minorHAnsi"/>
                    </w:rPr>
                    <w:t>Directeur général</w:t>
                  </w:r>
                </w:p>
                <w:p w:rsidR="000677DC" w:rsidRDefault="00DF6883">
                  <w:pPr>
                    <w:pBdr>
                      <w:top w:val="single" w:sz="4" w:space="1" w:color="auto"/>
                      <w:left w:val="single" w:sz="4" w:space="4" w:color="auto"/>
                      <w:bottom w:val="single" w:sz="4" w:space="1" w:color="auto"/>
                      <w:right w:val="single" w:sz="4" w:space="4" w:color="auto"/>
                    </w:pBdr>
                    <w:ind w:right="-1"/>
                    <w:jc w:val="center"/>
                    <w:rPr>
                      <w:rFonts w:asciiTheme="minorHAnsi" w:hAnsiTheme="minorHAnsi" w:cstheme="minorHAnsi"/>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ind w:right="-1"/>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ind w:right="-1"/>
                    <w:jc w:val="center"/>
                    <w:rPr>
                      <w:rFonts w:asciiTheme="minorHAnsi" w:hAnsiTheme="minorHAnsi" w:cstheme="minorHAnsi"/>
                    </w:rPr>
                  </w:pPr>
                  <w:r>
                    <w:rPr>
                      <w:rFonts w:asciiTheme="minorHAnsi" w:hAnsiTheme="minorHAnsi" w:cstheme="minorHAnsi"/>
                    </w:rPr>
                    <w:t>A l’attention de Madame Patricia BUYL</w:t>
                  </w:r>
                </w:p>
                <w:p w:rsidR="000677DC" w:rsidRDefault="00DF6883">
                  <w:pPr>
                    <w:pBdr>
                      <w:top w:val="single" w:sz="4" w:space="1" w:color="auto"/>
                      <w:left w:val="single" w:sz="4" w:space="4" w:color="auto"/>
                      <w:bottom w:val="single" w:sz="4" w:space="1" w:color="auto"/>
                      <w:right w:val="single" w:sz="4" w:space="4" w:color="auto"/>
                    </w:pBdr>
                    <w:ind w:right="-1"/>
                    <w:jc w:val="center"/>
                    <w:rPr>
                      <w:rFonts w:asciiTheme="minorHAnsi" w:hAnsiTheme="minorHAnsi" w:cstheme="minorHAnsi"/>
                    </w:rPr>
                  </w:pPr>
                  <w:r>
                    <w:rPr>
                      <w:rFonts w:asciiTheme="minorHAnsi" w:hAnsiTheme="minorHAnsi" w:cstheme="minorHAnsi"/>
                    </w:rPr>
                    <w:t xml:space="preserve">Ou par mail à </w:t>
                  </w:r>
                  <w:hyperlink r:id="rId39" w:history="1">
                    <w:r>
                      <w:rPr>
                        <w:rStyle w:val="Lienhypertexte"/>
                        <w:rFonts w:asciiTheme="minorHAnsi" w:hAnsiTheme="minorHAnsi" w:cstheme="minorHAnsi"/>
                        <w:color w:val="auto"/>
                      </w:rPr>
                      <w:t>sas@cfwb.be</w:t>
                    </w:r>
                  </w:hyperlink>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b/>
                    </w:rPr>
                  </w:pPr>
                  <w:bookmarkStart w:id="375" w:name="_Toc291075508"/>
                  <w:bookmarkStart w:id="376" w:name="_Toc291075932"/>
                  <w:bookmarkStart w:id="377" w:name="_Toc291076356"/>
                  <w:bookmarkStart w:id="378" w:name="_Toc291076780"/>
                  <w:bookmarkStart w:id="379" w:name="_Toc291077204"/>
                  <w:bookmarkStart w:id="380" w:name="_Toc293652047"/>
                  <w:bookmarkStart w:id="381" w:name="_Toc293653629"/>
                  <w:bookmarkStart w:id="382" w:name="_Toc293654240"/>
                  <w:bookmarkStart w:id="383" w:name="_Toc294004820"/>
                  <w:bookmarkStart w:id="384" w:name="_Toc294185316"/>
                  <w:bookmarkStart w:id="385" w:name="_Toc324767182"/>
                  <w:bookmarkStart w:id="386" w:name="_Toc324768040"/>
                  <w:r>
                    <w:rPr>
                      <w:rFonts w:asciiTheme="minorHAnsi" w:hAnsiTheme="minorHAnsi" w:cstheme="minorHAnsi"/>
                      <w:b/>
                    </w:rPr>
                    <w:lastRenderedPageBreak/>
                    <w:t>f. Tableau récapitulatif</w:t>
                  </w:r>
                  <w:bookmarkEnd w:id="375"/>
                  <w:bookmarkEnd w:id="376"/>
                  <w:bookmarkEnd w:id="377"/>
                  <w:bookmarkEnd w:id="378"/>
                  <w:bookmarkEnd w:id="379"/>
                  <w:bookmarkEnd w:id="380"/>
                  <w:bookmarkEnd w:id="381"/>
                  <w:bookmarkEnd w:id="382"/>
                  <w:bookmarkEnd w:id="383"/>
                  <w:bookmarkEnd w:id="384"/>
                  <w:bookmarkEnd w:id="385"/>
                  <w:bookmarkEnd w:id="386"/>
                </w:p>
                <w:p w:rsidR="000677DC" w:rsidRDefault="000677DC">
                  <w:pPr>
                    <w:pStyle w:val="2"/>
                    <w:jc w:val="both"/>
                    <w:rPr>
                      <w:rFonts w:asciiTheme="minorHAnsi" w:hAnsiTheme="minorHAnsi" w:cstheme="minorHAnsi"/>
                      <w:sz w:val="22"/>
                      <w:szCs w:val="22"/>
                      <w:lang w:val="fr-BE"/>
                    </w:rPr>
                  </w:pPr>
                </w:p>
                <w:p w:rsidR="000677DC" w:rsidRDefault="00DF6883">
                  <w:pPr>
                    <w:rPr>
                      <w:rFonts w:asciiTheme="minorHAnsi" w:hAnsiTheme="minorHAnsi" w:cstheme="minorHAnsi"/>
                    </w:rPr>
                  </w:pPr>
                  <w:r>
                    <w:rPr>
                      <w:rFonts w:asciiTheme="minorHAnsi" w:hAnsiTheme="minorHAnsi" w:cstheme="minorHAnsi"/>
                    </w:rPr>
                    <w:t>Un tableau récapitulatif des prises en charge qui peuvent être réalisées par un service d’accrochage scolaire dans le cadre de l’obligation scolaire se trouve ci-dessous :</w:t>
                  </w:r>
                </w:p>
                <w:p w:rsidR="000677DC" w:rsidRDefault="000677DC">
                  <w:pPr>
                    <w:rPr>
                      <w:rFonts w:asciiTheme="minorHAnsi" w:hAnsiTheme="minorHAnsi" w:cstheme="minorHAnsi"/>
                    </w:rPr>
                  </w:pPr>
                </w:p>
                <w:tbl>
                  <w:tblPr>
                    <w:tblW w:w="10198" w:type="dxa"/>
                    <w:tblInd w:w="-25" w:type="dxa"/>
                    <w:tblLayout w:type="fixed"/>
                    <w:tblLook w:val="0000" w:firstRow="0" w:lastRow="0" w:firstColumn="0" w:lastColumn="0" w:noHBand="0" w:noVBand="0"/>
                  </w:tblPr>
                  <w:tblGrid>
                    <w:gridCol w:w="4244"/>
                    <w:gridCol w:w="1985"/>
                    <w:gridCol w:w="1984"/>
                    <w:gridCol w:w="1985"/>
                  </w:tblGrid>
                  <w:tr w:rsidR="000677DC">
                    <w:tc>
                      <w:tcPr>
                        <w:tcW w:w="4244" w:type="dxa"/>
                        <w:tcBorders>
                          <w:top w:val="single" w:sz="4" w:space="0" w:color="000000"/>
                          <w:left w:val="single" w:sz="4" w:space="0" w:color="000000"/>
                          <w:bottom w:val="single" w:sz="4" w:space="0" w:color="000000"/>
                        </w:tcBorders>
                      </w:tcPr>
                      <w:p w:rsidR="000677DC" w:rsidRDefault="000677DC">
                        <w:pPr>
                          <w:snapToGrid w:val="0"/>
                          <w:rPr>
                            <w:rFonts w:asciiTheme="minorHAnsi" w:hAnsiTheme="minorHAnsi" w:cstheme="minorHAnsi"/>
                            <w:b/>
                          </w:rPr>
                        </w:pPr>
                      </w:p>
                    </w:tc>
                    <w:tc>
                      <w:tcPr>
                        <w:tcW w:w="1985" w:type="dxa"/>
                        <w:tcBorders>
                          <w:top w:val="single" w:sz="4" w:space="0" w:color="000000"/>
                          <w:left w:val="single" w:sz="4" w:space="0" w:color="000000"/>
                          <w:bottom w:val="single" w:sz="4" w:space="0" w:color="000000"/>
                        </w:tcBorders>
                      </w:tcPr>
                      <w:p w:rsidR="000677DC" w:rsidRDefault="00DF6883">
                        <w:pPr>
                          <w:rPr>
                            <w:rFonts w:asciiTheme="minorHAnsi" w:hAnsiTheme="minorHAnsi" w:cstheme="minorHAnsi"/>
                            <w:b/>
                          </w:rPr>
                        </w:pPr>
                        <w:r>
                          <w:rPr>
                            <w:rFonts w:asciiTheme="minorHAnsi" w:hAnsiTheme="minorHAnsi" w:cstheme="minorHAnsi"/>
                            <w:b/>
                          </w:rPr>
                          <w:t xml:space="preserve">Art. 1.7.1-29  </w:t>
                        </w:r>
                      </w:p>
                      <w:p w:rsidR="000677DC" w:rsidRDefault="00DF6883">
                        <w:pPr>
                          <w:rPr>
                            <w:rFonts w:asciiTheme="minorHAnsi" w:hAnsiTheme="minorHAnsi" w:cstheme="minorHAnsi"/>
                            <w:b/>
                          </w:rPr>
                        </w:pPr>
                        <w:r>
                          <w:rPr>
                            <w:rFonts w:asciiTheme="minorHAnsi" w:hAnsiTheme="minorHAnsi" w:cstheme="minorHAnsi"/>
                            <w:b/>
                          </w:rPr>
                          <w:t>En cas d’exclusion</w:t>
                        </w:r>
                      </w:p>
                    </w:tc>
                    <w:tc>
                      <w:tcPr>
                        <w:tcW w:w="1984" w:type="dxa"/>
                        <w:tcBorders>
                          <w:top w:val="single" w:sz="4" w:space="0" w:color="000000"/>
                          <w:left w:val="single" w:sz="4" w:space="0" w:color="000000"/>
                          <w:bottom w:val="single" w:sz="4" w:space="0" w:color="000000"/>
                        </w:tcBorders>
                      </w:tcPr>
                      <w:p w:rsidR="000677DC" w:rsidRDefault="00DF6883">
                        <w:pPr>
                          <w:rPr>
                            <w:rFonts w:asciiTheme="minorHAnsi" w:hAnsiTheme="minorHAnsi" w:cstheme="minorHAnsi"/>
                            <w:b/>
                          </w:rPr>
                        </w:pPr>
                        <w:r>
                          <w:rPr>
                            <w:rFonts w:asciiTheme="minorHAnsi" w:hAnsiTheme="minorHAnsi" w:cstheme="minorHAnsi"/>
                            <w:b/>
                          </w:rPr>
                          <w:t xml:space="preserve">Art. . 1.7.1-31 </w:t>
                        </w:r>
                      </w:p>
                      <w:p w:rsidR="000677DC" w:rsidRDefault="00DF6883">
                        <w:pPr>
                          <w:rPr>
                            <w:rFonts w:asciiTheme="minorHAnsi" w:hAnsiTheme="minorHAnsi" w:cstheme="minorHAnsi"/>
                            <w:b/>
                          </w:rPr>
                        </w:pPr>
                        <w:r>
                          <w:rPr>
                            <w:rFonts w:asciiTheme="minorHAnsi" w:hAnsiTheme="minorHAnsi" w:cstheme="minorHAnsi"/>
                            <w:b/>
                          </w:rPr>
                          <w:t>En cas d’absentéisme, de situation de crise ou  de décrochage scolaire</w:t>
                        </w:r>
                      </w:p>
                    </w:tc>
                    <w:tc>
                      <w:tcPr>
                        <w:tcW w:w="198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Art. 1.7.1-30</w:t>
                        </w:r>
                      </w:p>
                      <w:p w:rsidR="000677DC" w:rsidRDefault="00DF6883">
                        <w:pPr>
                          <w:rPr>
                            <w:rFonts w:asciiTheme="minorHAnsi" w:hAnsiTheme="minorHAnsi" w:cstheme="minorHAnsi"/>
                            <w:b/>
                          </w:rPr>
                        </w:pPr>
                        <w:r>
                          <w:rPr>
                            <w:rFonts w:asciiTheme="minorHAnsi" w:hAnsiTheme="minorHAnsi" w:cstheme="minorHAnsi"/>
                            <w:b/>
                          </w:rPr>
                          <w:t>En cas de non inscription ou d’inscription sans aucune fréquentation</w:t>
                        </w:r>
                      </w:p>
                    </w:tc>
                  </w:tr>
                  <w:tr w:rsidR="000677DC">
                    <w:tc>
                      <w:tcPr>
                        <w:tcW w:w="4244"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Accord des responsables légaux et du mineur</w:t>
                        </w:r>
                      </w:p>
                    </w:tc>
                    <w:tc>
                      <w:tcPr>
                        <w:tcW w:w="1985"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oui</w:t>
                        </w:r>
                      </w:p>
                    </w:tc>
                    <w:tc>
                      <w:tcPr>
                        <w:tcW w:w="1984"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oui</w:t>
                        </w:r>
                      </w:p>
                    </w:tc>
                    <w:tc>
                      <w:tcPr>
                        <w:tcW w:w="1985" w:type="dxa"/>
                        <w:tcBorders>
                          <w:top w:val="single" w:sz="4" w:space="0" w:color="000000"/>
                          <w:left w:val="single" w:sz="4" w:space="0" w:color="000000"/>
                          <w:bottom w:val="single" w:sz="4" w:space="0" w:color="000000"/>
                          <w:right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oui</w:t>
                        </w:r>
                      </w:p>
                    </w:tc>
                  </w:tr>
                  <w:tr w:rsidR="000677DC">
                    <w:tc>
                      <w:tcPr>
                        <w:tcW w:w="4244"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Avis Commission zonale d’inscription (CZI), Commission décentralisé (CD), ou organe de représentation et de coordination</w:t>
                        </w:r>
                      </w:p>
                    </w:tc>
                    <w:tc>
                      <w:tcPr>
                        <w:tcW w:w="1985"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w:t>
                        </w:r>
                      </w:p>
                    </w:tc>
                    <w:tc>
                      <w:tcPr>
                        <w:tcW w:w="1984"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w:t>
                        </w:r>
                      </w:p>
                    </w:tc>
                    <w:tc>
                      <w:tcPr>
                        <w:tcW w:w="1985" w:type="dxa"/>
                        <w:tcBorders>
                          <w:top w:val="single" w:sz="4" w:space="0" w:color="000000"/>
                          <w:left w:val="single" w:sz="4" w:space="0" w:color="000000"/>
                          <w:bottom w:val="single" w:sz="4" w:space="0" w:color="000000"/>
                          <w:right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oui</w:t>
                        </w:r>
                      </w:p>
                    </w:tc>
                  </w:tr>
                  <w:tr w:rsidR="000677DC">
                    <w:tc>
                      <w:tcPr>
                        <w:tcW w:w="4244"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Avis conseil de classe</w:t>
                        </w:r>
                      </w:p>
                    </w:tc>
                    <w:tc>
                      <w:tcPr>
                        <w:tcW w:w="1985"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w:t>
                        </w:r>
                      </w:p>
                    </w:tc>
                    <w:tc>
                      <w:tcPr>
                        <w:tcW w:w="1984"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oui</w:t>
                        </w:r>
                      </w:p>
                    </w:tc>
                    <w:tc>
                      <w:tcPr>
                        <w:tcW w:w="1985" w:type="dxa"/>
                        <w:tcBorders>
                          <w:top w:val="single" w:sz="4" w:space="0" w:color="000000"/>
                          <w:left w:val="single" w:sz="4" w:space="0" w:color="000000"/>
                          <w:bottom w:val="single" w:sz="4" w:space="0" w:color="000000"/>
                          <w:right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w:t>
                        </w:r>
                      </w:p>
                    </w:tc>
                  </w:tr>
                  <w:tr w:rsidR="000677DC">
                    <w:tc>
                      <w:tcPr>
                        <w:tcW w:w="4244"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Avis CPMS</w:t>
                        </w:r>
                      </w:p>
                    </w:tc>
                    <w:tc>
                      <w:tcPr>
                        <w:tcW w:w="1985"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w:t>
                        </w:r>
                      </w:p>
                    </w:tc>
                    <w:tc>
                      <w:tcPr>
                        <w:tcW w:w="1984"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oui</w:t>
                        </w:r>
                      </w:p>
                    </w:tc>
                    <w:tc>
                      <w:tcPr>
                        <w:tcW w:w="1985" w:type="dxa"/>
                        <w:tcBorders>
                          <w:top w:val="single" w:sz="4" w:space="0" w:color="000000"/>
                          <w:left w:val="single" w:sz="4" w:space="0" w:color="000000"/>
                          <w:bottom w:val="single" w:sz="4" w:space="0" w:color="000000"/>
                          <w:right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w:t>
                        </w:r>
                      </w:p>
                    </w:tc>
                  </w:tr>
                  <w:tr w:rsidR="000677DC">
                    <w:tc>
                      <w:tcPr>
                        <w:tcW w:w="4244"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Organisation d’un partenariat entre le SAS et l’école</w:t>
                        </w:r>
                      </w:p>
                    </w:tc>
                    <w:tc>
                      <w:tcPr>
                        <w:tcW w:w="1985"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oui</w:t>
                        </w:r>
                      </w:p>
                    </w:tc>
                    <w:tc>
                      <w:tcPr>
                        <w:tcW w:w="1984"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oui</w:t>
                        </w:r>
                      </w:p>
                    </w:tc>
                    <w:tc>
                      <w:tcPr>
                        <w:tcW w:w="1985" w:type="dxa"/>
                        <w:tcBorders>
                          <w:top w:val="single" w:sz="4" w:space="0" w:color="000000"/>
                          <w:left w:val="single" w:sz="4" w:space="0" w:color="000000"/>
                          <w:bottom w:val="single" w:sz="4" w:space="0" w:color="000000"/>
                          <w:right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oui</w:t>
                        </w:r>
                      </w:p>
                    </w:tc>
                  </w:tr>
                  <w:tr w:rsidR="000677DC">
                    <w:tc>
                      <w:tcPr>
                        <w:tcW w:w="4244"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b/>
                            <w:color w:val="008000"/>
                          </w:rPr>
                        </w:pPr>
                        <w:r>
                          <w:rPr>
                            <w:rFonts w:asciiTheme="minorHAnsi" w:hAnsiTheme="minorHAnsi" w:cstheme="minorHAnsi"/>
                            <w:b/>
                          </w:rPr>
                          <w:t>Durée de la prise en charge sur une année scolaire</w:t>
                        </w:r>
                      </w:p>
                    </w:tc>
                    <w:tc>
                      <w:tcPr>
                        <w:tcW w:w="1985"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3 mois</w:t>
                        </w:r>
                      </w:p>
                      <w:p w:rsidR="000677DC" w:rsidRDefault="00DF6883">
                        <w:pPr>
                          <w:jc w:val="center"/>
                          <w:rPr>
                            <w:rFonts w:asciiTheme="minorHAnsi" w:hAnsiTheme="minorHAnsi" w:cstheme="minorHAnsi"/>
                            <w:b/>
                          </w:rPr>
                        </w:pPr>
                        <w:r>
                          <w:rPr>
                            <w:rFonts w:asciiTheme="minorHAnsi" w:hAnsiTheme="minorHAnsi" w:cstheme="minorHAnsi"/>
                            <w:b/>
                          </w:rPr>
                          <w:t>(renouvelable</w:t>
                        </w:r>
                      </w:p>
                      <w:p w:rsidR="000677DC" w:rsidRDefault="00DF6883">
                        <w:pPr>
                          <w:jc w:val="center"/>
                          <w:rPr>
                            <w:rFonts w:asciiTheme="minorHAnsi" w:hAnsiTheme="minorHAnsi" w:cstheme="minorHAnsi"/>
                            <w:b/>
                          </w:rPr>
                        </w:pPr>
                        <w:r>
                          <w:rPr>
                            <w:rFonts w:asciiTheme="minorHAnsi" w:hAnsiTheme="minorHAnsi" w:cstheme="minorHAnsi"/>
                            <w:b/>
                          </w:rPr>
                          <w:t>1 fois) + dérogation possible après le 15 avril jusqu’au dernier jour de l’année scolaire</w:t>
                        </w:r>
                      </w:p>
                    </w:tc>
                    <w:tc>
                      <w:tcPr>
                        <w:tcW w:w="1984"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3 mois</w:t>
                        </w:r>
                      </w:p>
                      <w:p w:rsidR="000677DC" w:rsidRDefault="00DF6883">
                        <w:pPr>
                          <w:jc w:val="center"/>
                          <w:rPr>
                            <w:rFonts w:asciiTheme="minorHAnsi" w:hAnsiTheme="minorHAnsi" w:cstheme="minorHAnsi"/>
                            <w:b/>
                          </w:rPr>
                        </w:pPr>
                        <w:r>
                          <w:rPr>
                            <w:rFonts w:asciiTheme="minorHAnsi" w:hAnsiTheme="minorHAnsi" w:cstheme="minorHAnsi"/>
                            <w:b/>
                          </w:rPr>
                          <w:t>(renouvelable</w:t>
                        </w:r>
                      </w:p>
                      <w:p w:rsidR="000677DC" w:rsidRDefault="00DF6883">
                        <w:pPr>
                          <w:jc w:val="center"/>
                          <w:rPr>
                            <w:rFonts w:asciiTheme="minorHAnsi" w:hAnsiTheme="minorHAnsi" w:cstheme="minorHAnsi"/>
                            <w:b/>
                          </w:rPr>
                        </w:pPr>
                        <w:r>
                          <w:rPr>
                            <w:rFonts w:asciiTheme="minorHAnsi" w:hAnsiTheme="minorHAnsi" w:cstheme="minorHAnsi"/>
                            <w:b/>
                          </w:rPr>
                          <w:t>1 fois) + dérogation possible après le 15 avril jusqu’au dernier jour de l’année scolaire</w:t>
                        </w:r>
                      </w:p>
                    </w:tc>
                    <w:tc>
                      <w:tcPr>
                        <w:tcW w:w="1985" w:type="dxa"/>
                        <w:tcBorders>
                          <w:top w:val="single" w:sz="4" w:space="0" w:color="000000"/>
                          <w:left w:val="single" w:sz="4" w:space="0" w:color="000000"/>
                          <w:bottom w:val="single" w:sz="4" w:space="0" w:color="000000"/>
                          <w:right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3 mois</w:t>
                        </w:r>
                      </w:p>
                      <w:p w:rsidR="000677DC" w:rsidRDefault="00DF6883">
                        <w:pPr>
                          <w:jc w:val="center"/>
                          <w:rPr>
                            <w:rFonts w:asciiTheme="minorHAnsi" w:hAnsiTheme="minorHAnsi" w:cstheme="minorHAnsi"/>
                            <w:b/>
                          </w:rPr>
                        </w:pPr>
                        <w:r>
                          <w:rPr>
                            <w:rFonts w:asciiTheme="minorHAnsi" w:hAnsiTheme="minorHAnsi" w:cstheme="minorHAnsi"/>
                            <w:b/>
                          </w:rPr>
                          <w:t>(renouvelable</w:t>
                        </w:r>
                      </w:p>
                      <w:p w:rsidR="000677DC" w:rsidRDefault="00DF6883">
                        <w:pPr>
                          <w:jc w:val="center"/>
                          <w:rPr>
                            <w:rFonts w:asciiTheme="minorHAnsi" w:hAnsiTheme="minorHAnsi" w:cstheme="minorHAnsi"/>
                            <w:b/>
                          </w:rPr>
                        </w:pPr>
                        <w:r>
                          <w:rPr>
                            <w:rFonts w:asciiTheme="minorHAnsi" w:hAnsiTheme="minorHAnsi" w:cstheme="minorHAnsi"/>
                            <w:b/>
                          </w:rPr>
                          <w:t>1 fois)  + dérogation possible après le 15 avril jusqu’au dernier jour de l’année scolaire</w:t>
                        </w:r>
                      </w:p>
                    </w:tc>
                  </w:tr>
                  <w:tr w:rsidR="000677DC">
                    <w:tc>
                      <w:tcPr>
                        <w:tcW w:w="4244" w:type="dxa"/>
                        <w:tcBorders>
                          <w:top w:val="single" w:sz="4" w:space="0" w:color="000000"/>
                          <w:left w:val="single" w:sz="4" w:space="0" w:color="000000"/>
                          <w:bottom w:val="single" w:sz="4" w:space="0" w:color="000000"/>
                        </w:tcBorders>
                        <w:shd w:val="clear" w:color="auto" w:fill="CCCCCC"/>
                      </w:tcPr>
                      <w:p w:rsidR="000677DC" w:rsidRDefault="00DF6883">
                        <w:pPr>
                          <w:snapToGrid w:val="0"/>
                          <w:rPr>
                            <w:rFonts w:asciiTheme="minorHAnsi" w:hAnsiTheme="minorHAnsi" w:cstheme="minorHAnsi"/>
                            <w:b/>
                          </w:rPr>
                        </w:pPr>
                        <w:r>
                          <w:rPr>
                            <w:rFonts w:asciiTheme="minorHAnsi" w:hAnsiTheme="minorHAnsi" w:cstheme="minorHAnsi"/>
                            <w:b/>
                          </w:rPr>
                          <w:t>Durée maximale sur l’ensemble de la scolarité</w:t>
                        </w:r>
                      </w:p>
                    </w:tc>
                    <w:tc>
                      <w:tcPr>
                        <w:tcW w:w="5954" w:type="dxa"/>
                        <w:gridSpan w:val="3"/>
                        <w:tcBorders>
                          <w:top w:val="single" w:sz="4" w:space="0" w:color="000000"/>
                          <w:left w:val="single" w:sz="4" w:space="0" w:color="000000"/>
                          <w:bottom w:val="single" w:sz="4" w:space="0" w:color="000000"/>
                          <w:right w:val="single" w:sz="4" w:space="0" w:color="000000"/>
                        </w:tcBorders>
                        <w:shd w:val="clear" w:color="auto" w:fill="CCCCCC"/>
                      </w:tcPr>
                      <w:p w:rsidR="000677DC" w:rsidRDefault="000677DC">
                        <w:pPr>
                          <w:pStyle w:val="Paragraphedeliste"/>
                          <w:snapToGrid w:val="0"/>
                          <w:ind w:left="720"/>
                          <w:jc w:val="center"/>
                          <w:rPr>
                            <w:rFonts w:asciiTheme="minorHAnsi" w:hAnsiTheme="minorHAnsi" w:cstheme="minorHAnsi"/>
                            <w:b/>
                            <w:sz w:val="10"/>
                            <w:szCs w:val="10"/>
                          </w:rPr>
                        </w:pPr>
                      </w:p>
                      <w:p w:rsidR="000677DC" w:rsidRDefault="00DF6883">
                        <w:pPr>
                          <w:pStyle w:val="Paragraphedeliste"/>
                          <w:snapToGrid w:val="0"/>
                          <w:ind w:left="720"/>
                          <w:rPr>
                            <w:rFonts w:asciiTheme="minorHAnsi" w:hAnsiTheme="minorHAnsi" w:cstheme="minorHAnsi"/>
                            <w:b/>
                          </w:rPr>
                        </w:pPr>
                        <w:r>
                          <w:rPr>
                            <w:rFonts w:asciiTheme="minorHAnsi" w:hAnsiTheme="minorHAnsi" w:cstheme="minorHAnsi"/>
                            <w:b/>
                          </w:rPr>
                          <w:t xml:space="preserve">                                        1 an</w:t>
                        </w:r>
                      </w:p>
                    </w:tc>
                  </w:tr>
                </w:tbl>
                <w:p w:rsidR="000677DC" w:rsidRDefault="000677DC">
                  <w:pPr>
                    <w:pStyle w:val="Titre6"/>
                    <w:ind w:left="0"/>
                  </w:pPr>
                  <w:bookmarkStart w:id="387" w:name="_1.2.3.3._Concertation_et"/>
                  <w:bookmarkEnd w:id="387"/>
                </w:p>
                <w:p w:rsidR="000677DC" w:rsidRDefault="00DF6883">
                  <w:pPr>
                    <w:pStyle w:val="Titre6"/>
                  </w:pPr>
                  <w:r>
                    <w:t>1.3.3.3. Concertation et collaboration entre les acteurs scolaires et non scolaires favorisant l’accrochage scolaire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direction et l’équipe éducative développent un climat d’école favorisant le bien-être des élèves, le vivre ensemble et la sérénité propice à l’apprentissage. Elles cherchent à améliorer la situation des élèves, tant sur le plan de leur devenir scolaire que de leur épanouissement personnel.</w:t>
                  </w:r>
                </w:p>
                <w:p w:rsidR="000677DC" w:rsidRDefault="00DF6883">
                  <w:pPr>
                    <w:jc w:val="both"/>
                    <w:rPr>
                      <w:rFonts w:asciiTheme="minorHAnsi" w:hAnsiTheme="minorHAnsi" w:cstheme="minorHAnsi"/>
                    </w:rPr>
                  </w:pPr>
                  <w:r>
                    <w:rPr>
                      <w:rFonts w:asciiTheme="minorHAnsi" w:hAnsiTheme="minorHAnsi" w:cstheme="minorHAnsi"/>
                    </w:rPr>
                    <w:t>L’équipe du centre psycho-médico-social et le service de la promotion de la santé à l’école collaborent pour leur part à ces objectifs, à l’interface entre le monde scolaire et les intervenants extérieurs à l’école.</w:t>
                  </w:r>
                </w:p>
                <w:p w:rsidR="000677DC" w:rsidRDefault="000677DC">
                  <w:pPr>
                    <w:jc w:val="both"/>
                    <w:rPr>
                      <w:rFonts w:asciiTheme="minorHAnsi" w:hAnsiTheme="minorHAnsi" w:cstheme="minorHAnsi"/>
                    </w:rPr>
                  </w:pPr>
                </w:p>
                <w:p w:rsidR="000677DC" w:rsidRDefault="00DF6883">
                  <w:pPr>
                    <w:pStyle w:val="Titre7"/>
                  </w:pPr>
                  <w:bookmarkStart w:id="388" w:name="_1.2.3.3.1._Organisation_par"/>
                  <w:bookmarkEnd w:id="388"/>
                  <w:r>
                    <w:t>1.3.3.3.1. Organisation par la direction d’une rencontre annuelle</w:t>
                  </w:r>
                </w:p>
                <w:p w:rsidR="000677DC" w:rsidRDefault="000677DC">
                  <w:pPr>
                    <w:autoSpaceDE w:val="0"/>
                    <w:autoSpaceDN w:val="0"/>
                    <w:adjustRightInd w:val="0"/>
                    <w:jc w:val="both"/>
                    <w:rPr>
                      <w:rFonts w:asciiTheme="minorHAnsi" w:hAnsiTheme="minorHAnsi" w:cstheme="minorHAnsi"/>
                      <w:lang w:eastAsia="fr-FR"/>
                    </w:rPr>
                  </w:pPr>
                </w:p>
                <w:p w:rsidR="000677DC" w:rsidRDefault="00DF6883">
                  <w:pPr>
                    <w:jc w:val="both"/>
                    <w:rPr>
                      <w:rFonts w:asciiTheme="minorHAnsi" w:hAnsiTheme="minorHAnsi" w:cstheme="minorHAnsi"/>
                    </w:rPr>
                  </w:pPr>
                  <w:r>
                    <w:rPr>
                      <w:rFonts w:asciiTheme="minorHAnsi" w:hAnsiTheme="minorHAnsi" w:cstheme="minorHAnsi"/>
                    </w:rPr>
                    <w:t>Annuellement</w:t>
                  </w:r>
                  <w:r>
                    <w:rPr>
                      <w:rStyle w:val="Appelnotedebasdep"/>
                      <w:rFonts w:asciiTheme="minorHAnsi" w:hAnsiTheme="minorHAnsi" w:cstheme="minorHAnsi"/>
                    </w:rPr>
                    <w:footnoteReference w:id="35"/>
                  </w:r>
                  <w:r>
                    <w:rPr>
                      <w:rStyle w:val="Appelnotedebasdep"/>
                      <w:rFonts w:asciiTheme="minorHAnsi" w:hAnsiTheme="minorHAnsi" w:cstheme="minorHAnsi"/>
                    </w:rPr>
                    <w:t>23</w:t>
                  </w:r>
                  <w:r>
                    <w:rPr>
                      <w:rFonts w:asciiTheme="minorHAnsi" w:hAnsiTheme="minorHAnsi" w:cstheme="minorHAnsi"/>
                      <w:vertAlign w:val="superscript"/>
                    </w:rPr>
                    <w:t>,</w:t>
                  </w:r>
                  <w:r>
                    <w:rPr>
                      <w:rFonts w:asciiTheme="minorHAnsi" w:hAnsiTheme="minorHAnsi" w:cstheme="minorHAnsi"/>
                    </w:rPr>
                    <w:t xml:space="preserve">, la direction organise une rencontre entre des délégués de l’équipe éducative, du centre psycho-médico-social et du service de promotion de la santé à l’école. </w:t>
                  </w:r>
                </w:p>
                <w:p w:rsidR="000677DC" w:rsidRDefault="00DF6883">
                  <w:pPr>
                    <w:jc w:val="both"/>
                    <w:rPr>
                      <w:rFonts w:asciiTheme="minorHAnsi" w:hAnsiTheme="minorHAnsi" w:cstheme="minorHAnsi"/>
                    </w:rPr>
                  </w:pPr>
                  <w:r>
                    <w:rPr>
                      <w:rFonts w:asciiTheme="minorHAnsi" w:hAnsiTheme="minorHAnsi" w:cstheme="minorHAnsi"/>
                    </w:rPr>
                    <w:t>La rencontre peut être ouverte à d’autres acteurs collaborant avec l’école : médiateur scolaire, etc.</w:t>
                  </w:r>
                </w:p>
                <w:p w:rsidR="000677DC" w:rsidRDefault="00DF6883">
                  <w:pPr>
                    <w:jc w:val="both"/>
                    <w:rPr>
                      <w:rFonts w:asciiTheme="minorHAnsi" w:hAnsiTheme="minorHAnsi" w:cstheme="minorHAnsi"/>
                    </w:rPr>
                  </w:pPr>
                  <w:r>
                    <w:rPr>
                      <w:rFonts w:asciiTheme="minorHAnsi" w:hAnsiTheme="minorHAnsi" w:cstheme="minorHAnsi"/>
                    </w:rPr>
                    <w:t>En région de Bruxelles-Capitale, le médiateur scolaire affecté à l’école est associé à la rencontre.</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lastRenderedPageBreak/>
                    <w:t xml:space="preserve">Cette rencontre vise à : </w:t>
                  </w:r>
                </w:p>
                <w:p w:rsidR="000677DC" w:rsidRDefault="000677DC">
                  <w:pPr>
                    <w:jc w:val="both"/>
                    <w:rPr>
                      <w:rFonts w:asciiTheme="minorHAnsi" w:hAnsiTheme="minorHAnsi" w:cstheme="minorHAnsi"/>
                      <w:b/>
                    </w:rPr>
                  </w:pPr>
                </w:p>
                <w:p w:rsidR="000677DC" w:rsidRDefault="00DF6883">
                  <w:pPr>
                    <w:pStyle w:val="Paragraphedeliste"/>
                    <w:numPr>
                      <w:ilvl w:val="0"/>
                      <w:numId w:val="129"/>
                    </w:numPr>
                    <w:ind w:left="927"/>
                    <w:jc w:val="both"/>
                    <w:rPr>
                      <w:rFonts w:asciiTheme="minorHAnsi" w:hAnsiTheme="minorHAnsi" w:cstheme="minorHAnsi"/>
                      <w:sz w:val="22"/>
                      <w:szCs w:val="22"/>
                    </w:rPr>
                  </w:pPr>
                  <w:r>
                    <w:rPr>
                      <w:rFonts w:asciiTheme="minorHAnsi" w:hAnsiTheme="minorHAnsi" w:cstheme="minorHAnsi"/>
                      <w:sz w:val="22"/>
                      <w:szCs w:val="22"/>
                    </w:rPr>
                    <w:t>échanger sur  les projets éducatif, pédagogique et d’école, sur le projet du centre psycho-médico-social, sur, le cas échéant, celui du centre de promotion de la santé à l’école et sur la mission du service de médiation scolaire, lorsqu’un médiateur est affecté ou référent ;</w:t>
                  </w:r>
                </w:p>
                <w:p w:rsidR="000677DC" w:rsidRDefault="00DF6883">
                  <w:pPr>
                    <w:pStyle w:val="Paragraphedeliste"/>
                    <w:numPr>
                      <w:ilvl w:val="0"/>
                      <w:numId w:val="129"/>
                    </w:numPr>
                    <w:ind w:left="927"/>
                    <w:jc w:val="both"/>
                    <w:rPr>
                      <w:rFonts w:asciiTheme="minorHAnsi" w:hAnsiTheme="minorHAnsi" w:cstheme="minorHAnsi"/>
                      <w:sz w:val="22"/>
                      <w:szCs w:val="22"/>
                    </w:rPr>
                  </w:pPr>
                  <w:r>
                    <w:rPr>
                      <w:rFonts w:asciiTheme="minorHAnsi" w:hAnsiTheme="minorHAnsi" w:cstheme="minorHAnsi"/>
                      <w:sz w:val="22"/>
                      <w:szCs w:val="22"/>
                    </w:rPr>
                    <w:t xml:space="preserve">établir les besoins spécifiques de l’école en matière d’accrochage scolaire </w:t>
                  </w:r>
                  <w:r>
                    <w:rPr>
                      <w:rFonts w:asciiTheme="minorHAnsi" w:hAnsiTheme="minorHAnsi" w:cstheme="minorHAnsi"/>
                      <w:b/>
                      <w:sz w:val="22"/>
                      <w:szCs w:val="22"/>
                    </w:rPr>
                    <w:t>mais aussi</w:t>
                  </w:r>
                  <w:r>
                    <w:rPr>
                      <w:rFonts w:asciiTheme="minorHAnsi" w:hAnsiTheme="minorHAnsi" w:cstheme="minorHAnsi"/>
                      <w:sz w:val="22"/>
                      <w:szCs w:val="22"/>
                    </w:rPr>
                    <w:t>, de bien-être des jeunes, de prévention de la violence à l’école et d’accompagnement des démarches d’orientation scolaire ;</w:t>
                  </w:r>
                </w:p>
                <w:p w:rsidR="000677DC" w:rsidRDefault="00DF6883">
                  <w:pPr>
                    <w:pStyle w:val="Paragraphedeliste"/>
                    <w:numPr>
                      <w:ilvl w:val="0"/>
                      <w:numId w:val="129"/>
                    </w:numPr>
                    <w:ind w:left="927"/>
                    <w:jc w:val="both"/>
                    <w:rPr>
                      <w:rFonts w:asciiTheme="minorHAnsi" w:hAnsiTheme="minorHAnsi" w:cstheme="minorHAnsi"/>
                      <w:sz w:val="22"/>
                      <w:szCs w:val="22"/>
                    </w:rPr>
                  </w:pPr>
                  <w:r>
                    <w:rPr>
                      <w:rFonts w:asciiTheme="minorHAnsi" w:hAnsiTheme="minorHAnsi" w:cstheme="minorHAnsi"/>
                      <w:sz w:val="22"/>
                      <w:szCs w:val="22"/>
                    </w:rPr>
                    <w:t>définir des priorités pour les années ultérieures ;</w:t>
                  </w:r>
                </w:p>
                <w:p w:rsidR="000677DC" w:rsidRDefault="00DF6883">
                  <w:pPr>
                    <w:pStyle w:val="Paragraphedeliste"/>
                    <w:numPr>
                      <w:ilvl w:val="0"/>
                      <w:numId w:val="129"/>
                    </w:numPr>
                    <w:ind w:left="927"/>
                    <w:jc w:val="both"/>
                    <w:rPr>
                      <w:rFonts w:asciiTheme="minorHAnsi" w:hAnsiTheme="minorHAnsi" w:cstheme="minorHAnsi"/>
                      <w:sz w:val="22"/>
                      <w:szCs w:val="22"/>
                    </w:rPr>
                  </w:pPr>
                  <w:r>
                    <w:rPr>
                      <w:rFonts w:asciiTheme="minorHAnsi" w:hAnsiTheme="minorHAnsi" w:cstheme="minorHAnsi"/>
                      <w:sz w:val="22"/>
                      <w:szCs w:val="22"/>
                    </w:rPr>
                    <w:t>identifier les ressources internes et externes mobilisables ;</w:t>
                  </w:r>
                </w:p>
                <w:p w:rsidR="000677DC" w:rsidRDefault="00DF6883">
                  <w:pPr>
                    <w:pStyle w:val="Paragraphedeliste"/>
                    <w:numPr>
                      <w:ilvl w:val="0"/>
                      <w:numId w:val="129"/>
                    </w:numPr>
                    <w:ind w:left="927"/>
                    <w:jc w:val="both"/>
                    <w:rPr>
                      <w:rFonts w:asciiTheme="minorHAnsi" w:hAnsiTheme="minorHAnsi" w:cstheme="minorHAnsi"/>
                      <w:sz w:val="22"/>
                      <w:szCs w:val="22"/>
                    </w:rPr>
                  </w:pPr>
                  <w:r>
                    <w:rPr>
                      <w:rFonts w:asciiTheme="minorHAnsi" w:hAnsiTheme="minorHAnsi" w:cstheme="minorHAnsi"/>
                      <w:sz w:val="22"/>
                      <w:szCs w:val="22"/>
                    </w:rPr>
                    <w:t>préciser le rôle de chacun et, en particulier, identifier une personne de référence pour chaque priorité retenue ;</w:t>
                  </w:r>
                </w:p>
                <w:p w:rsidR="000677DC" w:rsidRDefault="00DF6883">
                  <w:pPr>
                    <w:pStyle w:val="Paragraphedeliste"/>
                    <w:numPr>
                      <w:ilvl w:val="0"/>
                      <w:numId w:val="129"/>
                    </w:numPr>
                    <w:ind w:left="927"/>
                    <w:jc w:val="both"/>
                    <w:rPr>
                      <w:rFonts w:asciiTheme="minorHAnsi" w:hAnsiTheme="minorHAnsi" w:cstheme="minorHAnsi"/>
                      <w:sz w:val="22"/>
                      <w:szCs w:val="22"/>
                    </w:rPr>
                  </w:pPr>
                  <w:r>
                    <w:rPr>
                      <w:rFonts w:asciiTheme="minorHAnsi" w:hAnsiTheme="minorHAnsi" w:cstheme="minorHAnsi"/>
                      <w:sz w:val="22"/>
                      <w:szCs w:val="22"/>
                    </w:rPr>
                    <w:t>définir, dans le cas où un médiateur scolaire est affecté à une école, un protocole de collaboration entre les acteurs concernés ;</w:t>
                  </w:r>
                </w:p>
                <w:p w:rsidR="000677DC" w:rsidRDefault="00DF6883">
                  <w:pPr>
                    <w:pStyle w:val="Paragraphedeliste"/>
                    <w:numPr>
                      <w:ilvl w:val="0"/>
                      <w:numId w:val="129"/>
                    </w:numPr>
                    <w:ind w:left="927"/>
                    <w:jc w:val="both"/>
                    <w:rPr>
                      <w:rFonts w:asciiTheme="minorHAnsi" w:hAnsiTheme="minorHAnsi" w:cstheme="minorHAnsi"/>
                      <w:sz w:val="22"/>
                      <w:szCs w:val="22"/>
                    </w:rPr>
                  </w:pPr>
                  <w:r>
                    <w:rPr>
                      <w:rFonts w:asciiTheme="minorHAnsi" w:hAnsiTheme="minorHAnsi" w:cstheme="minorHAnsi"/>
                      <w:sz w:val="22"/>
                      <w:szCs w:val="22"/>
                    </w:rPr>
                    <w:t>établir un bilan des actions entreprises et des collaborations développées.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Lorsqu’une Cellule de concertation locale a été mise en place, c’est notamment en son sein que s’organisent la concertation et les actions visées ci-dessus.</w:t>
                  </w:r>
                </w:p>
                <w:p w:rsidR="000677DC" w:rsidRDefault="000677DC">
                  <w:pPr>
                    <w:jc w:val="both"/>
                    <w:rPr>
                      <w:rFonts w:asciiTheme="minorHAnsi" w:hAnsiTheme="minorHAnsi" w:cstheme="minorHAnsi"/>
                    </w:rPr>
                  </w:pPr>
                </w:p>
                <w:p w:rsidR="000677DC" w:rsidRDefault="00DF6883">
                  <w:pPr>
                    <w:pStyle w:val="Titre7"/>
                  </w:pPr>
                  <w:r>
                    <w:t>1.3.3.3.2. La cellule de concertation locale</w:t>
                  </w:r>
                  <w:r>
                    <w:rPr>
                      <w:rStyle w:val="Appelnotedebasdep"/>
                      <w:rFonts w:asciiTheme="minorHAnsi" w:hAnsiTheme="minorHAnsi" w:cstheme="minorHAnsi"/>
                    </w:rPr>
                    <w:footnoteReference w:customMarkFollows="1" w:id="36"/>
                    <w:t>24</w:t>
                  </w:r>
                </w:p>
                <w:p w:rsidR="000677DC" w:rsidRDefault="000677DC">
                  <w:pPr>
                    <w:autoSpaceDE w:val="0"/>
                    <w:autoSpaceDN w:val="0"/>
                    <w:adjustRightInd w:val="0"/>
                    <w:jc w:val="both"/>
                    <w:rPr>
                      <w:rFonts w:asciiTheme="minorHAnsi" w:hAnsiTheme="minorHAnsi" w:cstheme="minorHAnsi"/>
                      <w:lang w:val="fr-FR"/>
                    </w:rPr>
                  </w:pPr>
                </w:p>
                <w:p w:rsidR="000677DC" w:rsidRDefault="00DF6883">
                  <w:pPr>
                    <w:jc w:val="both"/>
                    <w:rPr>
                      <w:rFonts w:asciiTheme="minorHAnsi" w:hAnsiTheme="minorHAnsi" w:cstheme="minorHAnsi"/>
                    </w:rPr>
                  </w:pPr>
                  <w:r>
                    <w:rPr>
                      <w:rFonts w:asciiTheme="minorHAnsi" w:hAnsiTheme="minorHAnsi" w:cstheme="minorHAnsi"/>
                      <w:lang w:val="fr-FR"/>
                    </w:rPr>
                    <w:t>L</w:t>
                  </w:r>
                  <w:r>
                    <w:rPr>
                      <w:rFonts w:asciiTheme="minorHAnsi" w:hAnsiTheme="minorHAnsi" w:cstheme="minorHAnsi"/>
                    </w:rPr>
                    <w:t>a direction peut d’initiative ou à la demande d’un des acteurs de l’Aide à la jeunesse ou de la plate-forme de concertation</w:t>
                  </w:r>
                  <w:r>
                    <w:rPr>
                      <w:rStyle w:val="Appelnotedebasdep"/>
                      <w:rFonts w:asciiTheme="minorHAnsi" w:hAnsiTheme="minorHAnsi" w:cstheme="minorHAnsi"/>
                    </w:rPr>
                    <w:footnoteReference w:customMarkFollows="1" w:id="37"/>
                    <w:t>25</w:t>
                  </w:r>
                  <w:r>
                    <w:rPr>
                      <w:rFonts w:asciiTheme="minorHAnsi" w:hAnsiTheme="minorHAnsi" w:cstheme="minorHAnsi"/>
                    </w:rPr>
                    <w:t xml:space="preserve"> mettre en place une cellule de concertation locale au sein de son école.</w:t>
                  </w:r>
                </w:p>
                <w:p w:rsidR="000677DC" w:rsidRDefault="00DF6883">
                  <w:pPr>
                    <w:jc w:val="both"/>
                    <w:rPr>
                      <w:rFonts w:asciiTheme="minorHAnsi" w:hAnsiTheme="minorHAnsi" w:cstheme="minorHAnsi"/>
                    </w:rPr>
                  </w:pPr>
                  <w:r>
                    <w:rPr>
                      <w:rFonts w:asciiTheme="minorHAnsi" w:hAnsiTheme="minorHAnsi" w:cstheme="minorHAnsi"/>
                    </w:rPr>
                    <w:t>Elle en informe le Conseil de participation et l’organe de démocratie sociale compétent.</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cellule de concertation locale est appelée à intervenir à trois niveaux :</w:t>
                  </w:r>
                </w:p>
                <w:p w:rsidR="000677DC" w:rsidRDefault="000677DC">
                  <w:pPr>
                    <w:jc w:val="both"/>
                    <w:rPr>
                      <w:rFonts w:asciiTheme="minorHAnsi" w:hAnsiTheme="minorHAnsi" w:cstheme="minorHAnsi"/>
                    </w:rPr>
                  </w:pPr>
                </w:p>
                <w:p w:rsidR="000677DC" w:rsidRDefault="00DF6883">
                  <w:pPr>
                    <w:numPr>
                      <w:ilvl w:val="0"/>
                      <w:numId w:val="98"/>
                    </w:numPr>
                    <w:suppressAutoHyphens/>
                    <w:ind w:left="927"/>
                    <w:jc w:val="both"/>
                    <w:rPr>
                      <w:rFonts w:asciiTheme="minorHAnsi" w:hAnsiTheme="minorHAnsi" w:cstheme="minorHAnsi"/>
                    </w:rPr>
                  </w:pPr>
                  <w:r>
                    <w:rPr>
                      <w:rFonts w:asciiTheme="minorHAnsi" w:hAnsiTheme="minorHAnsi" w:cstheme="minorHAnsi"/>
                    </w:rPr>
                    <w:t>celui des démarches générales de sensibilisation, d’information et de prévention visant à améliorer la situation du jeune, tant sur le plan de son devenir scolaire que de son épanouissement personnel ainsi que défavoriser le vivre-ensemble et un climat serein propice à l’apprentissage ;</w:t>
                  </w:r>
                </w:p>
                <w:p w:rsidR="000677DC" w:rsidRDefault="00DF6883">
                  <w:pPr>
                    <w:numPr>
                      <w:ilvl w:val="0"/>
                      <w:numId w:val="98"/>
                    </w:numPr>
                    <w:suppressAutoHyphens/>
                    <w:ind w:left="927"/>
                    <w:jc w:val="both"/>
                    <w:rPr>
                      <w:rFonts w:asciiTheme="minorHAnsi" w:hAnsiTheme="minorHAnsi" w:cstheme="minorHAnsi"/>
                    </w:rPr>
                  </w:pPr>
                  <w:r>
                    <w:rPr>
                      <w:rFonts w:asciiTheme="minorHAnsi" w:hAnsiTheme="minorHAnsi" w:cstheme="minorHAnsi"/>
                    </w:rPr>
                    <w:t>celui des démarches ciblées de prévention, d’information et d’accompagnement adaptées à des situations identifiées comme problématiques ;</w:t>
                  </w:r>
                </w:p>
                <w:p w:rsidR="000677DC" w:rsidRDefault="00DF6883">
                  <w:pPr>
                    <w:numPr>
                      <w:ilvl w:val="0"/>
                      <w:numId w:val="98"/>
                    </w:numPr>
                    <w:suppressAutoHyphens/>
                    <w:ind w:left="927"/>
                    <w:jc w:val="both"/>
                    <w:rPr>
                      <w:rFonts w:asciiTheme="minorHAnsi" w:hAnsiTheme="minorHAnsi" w:cstheme="minorHAnsi"/>
                    </w:rPr>
                  </w:pPr>
                  <w:r>
                    <w:rPr>
                      <w:rFonts w:asciiTheme="minorHAnsi" w:hAnsiTheme="minorHAnsi" w:cstheme="minorHAnsi"/>
                    </w:rPr>
                    <w:t>celui des démarches d’intervention de crise consécutives à un fait précis qui provoque une « crise » dans l’école.</w:t>
                  </w:r>
                </w:p>
                <w:p w:rsidR="000677DC" w:rsidRDefault="000677DC">
                  <w:pPr>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Elle a pour mission :</w:t>
                  </w:r>
                </w:p>
                <w:p w:rsidR="000677DC" w:rsidRDefault="000677DC">
                  <w:pPr>
                    <w:jc w:val="both"/>
                    <w:rPr>
                      <w:rFonts w:asciiTheme="minorHAnsi" w:hAnsiTheme="minorHAnsi" w:cstheme="minorHAnsi"/>
                      <w:b/>
                    </w:rPr>
                  </w:pPr>
                </w:p>
                <w:p w:rsidR="000677DC" w:rsidRDefault="00DF6883">
                  <w:pPr>
                    <w:pStyle w:val="Paragraphedeliste"/>
                    <w:numPr>
                      <w:ilvl w:val="0"/>
                      <w:numId w:val="130"/>
                    </w:numPr>
                    <w:jc w:val="both"/>
                    <w:rPr>
                      <w:rFonts w:asciiTheme="minorHAnsi" w:hAnsiTheme="minorHAnsi" w:cstheme="minorHAnsi"/>
                      <w:sz w:val="22"/>
                      <w:szCs w:val="22"/>
                    </w:rPr>
                  </w:pPr>
                  <w:r>
                    <w:rPr>
                      <w:rFonts w:asciiTheme="minorHAnsi" w:hAnsiTheme="minorHAnsi" w:cstheme="minorHAnsi"/>
                      <w:sz w:val="22"/>
                      <w:szCs w:val="22"/>
                    </w:rPr>
                    <w:t>d’identifier, de manière dynamique et systémique, les caractéristiques spécifiques à l’école des thématiques abordées (accrochage, prévention et réduction des violences, orientation…) ;</w:t>
                  </w:r>
                </w:p>
                <w:p w:rsidR="000677DC" w:rsidRDefault="00DF6883">
                  <w:pPr>
                    <w:pStyle w:val="Paragraphedeliste"/>
                    <w:numPr>
                      <w:ilvl w:val="0"/>
                      <w:numId w:val="130"/>
                    </w:numPr>
                    <w:jc w:val="both"/>
                    <w:rPr>
                      <w:rFonts w:asciiTheme="minorHAnsi" w:hAnsiTheme="minorHAnsi" w:cstheme="minorHAnsi"/>
                      <w:sz w:val="22"/>
                      <w:szCs w:val="22"/>
                    </w:rPr>
                  </w:pPr>
                  <w:r>
                    <w:rPr>
                      <w:rFonts w:asciiTheme="minorHAnsi" w:hAnsiTheme="minorHAnsi" w:cstheme="minorHAnsi"/>
                      <w:sz w:val="22"/>
                      <w:szCs w:val="22"/>
                    </w:rPr>
                    <w:t>d’établir, dans le cadre du projet d’école, un plan d’action collective (sensibilisation, prévention, intervention) et le mettre en œuvre ; ce plan d’action est, s’il échet, articulé au PGAED de l’école ;</w:t>
                  </w:r>
                </w:p>
                <w:p w:rsidR="000677DC" w:rsidRDefault="00DF6883">
                  <w:pPr>
                    <w:pStyle w:val="Paragraphedeliste"/>
                    <w:numPr>
                      <w:ilvl w:val="0"/>
                      <w:numId w:val="130"/>
                    </w:numPr>
                    <w:jc w:val="both"/>
                    <w:rPr>
                      <w:rFonts w:asciiTheme="minorHAnsi" w:hAnsiTheme="minorHAnsi" w:cstheme="minorHAnsi"/>
                      <w:sz w:val="22"/>
                      <w:szCs w:val="22"/>
                    </w:rPr>
                  </w:pPr>
                  <w:r>
                    <w:rPr>
                      <w:rFonts w:asciiTheme="minorHAnsi" w:hAnsiTheme="minorHAnsi" w:cstheme="minorHAnsi"/>
                      <w:sz w:val="22"/>
                      <w:szCs w:val="22"/>
                    </w:rPr>
                    <w:t>d’enrichir ses projets à partir des outils, études, propositions, indicateurs et autres données mis à sa disposition à l’intervention du comité de pilotage   et/ou de la plate-forme ;</w:t>
                  </w:r>
                </w:p>
                <w:p w:rsidR="000677DC" w:rsidRDefault="00DF6883">
                  <w:pPr>
                    <w:pStyle w:val="Paragraphedeliste"/>
                    <w:numPr>
                      <w:ilvl w:val="0"/>
                      <w:numId w:val="130"/>
                    </w:numPr>
                    <w:jc w:val="both"/>
                    <w:rPr>
                      <w:rFonts w:asciiTheme="minorHAnsi" w:hAnsiTheme="minorHAnsi" w:cstheme="minorHAnsi"/>
                      <w:sz w:val="22"/>
                      <w:szCs w:val="22"/>
                    </w:rPr>
                  </w:pPr>
                  <w:r>
                    <w:rPr>
                      <w:rFonts w:asciiTheme="minorHAnsi" w:hAnsiTheme="minorHAnsi" w:cstheme="minorHAnsi"/>
                      <w:sz w:val="22"/>
                      <w:szCs w:val="22"/>
                    </w:rPr>
                    <w:t>de garantir qu’un accompagnement individuel est mis en place pour les enfants et les jeunes en difficulté ou en danger et leur famille ; les orienter, si nécessaire, vers le(s) service(s) adéquat(s) ;</w:t>
                  </w:r>
                </w:p>
                <w:p w:rsidR="000677DC" w:rsidRDefault="00DF6883">
                  <w:pPr>
                    <w:pStyle w:val="Paragraphedeliste"/>
                    <w:numPr>
                      <w:ilvl w:val="0"/>
                      <w:numId w:val="130"/>
                    </w:numPr>
                    <w:jc w:val="both"/>
                    <w:rPr>
                      <w:rFonts w:asciiTheme="minorHAnsi" w:hAnsiTheme="minorHAnsi" w:cstheme="minorHAnsi"/>
                      <w:sz w:val="22"/>
                      <w:szCs w:val="22"/>
                    </w:rPr>
                  </w:pPr>
                  <w:r>
                    <w:rPr>
                      <w:rFonts w:asciiTheme="minorHAnsi" w:hAnsiTheme="minorHAnsi" w:cstheme="minorHAnsi"/>
                      <w:sz w:val="22"/>
                      <w:szCs w:val="22"/>
                    </w:rPr>
                    <w:lastRenderedPageBreak/>
                    <w:t>de prévoir toutes dispositions qui permettront à tout mineur qui a bénéficié d’une prise en charge par un service d’accrochage scolaire (SAS), de poursuivre ou de reprendre sa scolarité dans les meilleures conditions ;</w:t>
                  </w:r>
                </w:p>
                <w:p w:rsidR="000677DC" w:rsidRDefault="00DF6883">
                  <w:pPr>
                    <w:pStyle w:val="Paragraphedeliste"/>
                    <w:numPr>
                      <w:ilvl w:val="0"/>
                      <w:numId w:val="130"/>
                    </w:numPr>
                    <w:jc w:val="both"/>
                    <w:rPr>
                      <w:rFonts w:asciiTheme="minorHAnsi" w:hAnsiTheme="minorHAnsi" w:cstheme="minorHAnsi"/>
                      <w:sz w:val="22"/>
                      <w:szCs w:val="22"/>
                    </w:rPr>
                  </w:pPr>
                  <w:r>
                    <w:rPr>
                      <w:rFonts w:asciiTheme="minorHAnsi" w:hAnsiTheme="minorHAnsi" w:cstheme="minorHAnsi"/>
                      <w:sz w:val="22"/>
                      <w:szCs w:val="22"/>
                    </w:rPr>
                    <w:t>d’organiser le travail de concertation entre acteurs locaux au niveau des dispositifs ponctuels d’accompagnement, afin d’éviter la dégradation de la situation du jeune dans sa scolarité et son environnement et de réduire le nombre de situations à signaler au SAJ ;</w:t>
                  </w:r>
                </w:p>
                <w:p w:rsidR="000677DC" w:rsidRDefault="00DF6883">
                  <w:pPr>
                    <w:pStyle w:val="Paragraphedeliste"/>
                    <w:numPr>
                      <w:ilvl w:val="0"/>
                      <w:numId w:val="130"/>
                    </w:numPr>
                    <w:jc w:val="both"/>
                    <w:rPr>
                      <w:rFonts w:asciiTheme="minorHAnsi" w:hAnsiTheme="minorHAnsi" w:cstheme="minorHAnsi"/>
                      <w:sz w:val="22"/>
                      <w:szCs w:val="22"/>
                    </w:rPr>
                  </w:pPr>
                  <w:r>
                    <w:rPr>
                      <w:rFonts w:asciiTheme="minorHAnsi" w:hAnsiTheme="minorHAnsi" w:cstheme="minorHAnsi"/>
                      <w:sz w:val="22"/>
                      <w:szCs w:val="22"/>
                    </w:rPr>
                    <w:t>de mettre en place les coopérations utiles avec les services et organismes œuvrant dans le quartier proche de l’école ;</w:t>
                  </w:r>
                </w:p>
                <w:p w:rsidR="000677DC" w:rsidRDefault="00DF6883">
                  <w:pPr>
                    <w:pStyle w:val="Paragraphedeliste"/>
                    <w:numPr>
                      <w:ilvl w:val="0"/>
                      <w:numId w:val="130"/>
                    </w:numPr>
                    <w:jc w:val="both"/>
                    <w:rPr>
                      <w:rFonts w:asciiTheme="minorHAnsi" w:hAnsiTheme="minorHAnsi" w:cstheme="minorHAnsi"/>
                      <w:sz w:val="22"/>
                      <w:szCs w:val="22"/>
                    </w:rPr>
                  </w:pPr>
                  <w:r>
                    <w:rPr>
                      <w:rFonts w:asciiTheme="minorHAnsi" w:hAnsiTheme="minorHAnsi" w:cstheme="minorHAnsi"/>
                      <w:sz w:val="22"/>
                      <w:szCs w:val="22"/>
                    </w:rPr>
                    <w:t>de veiller à la régulation du système, notamment en suscitant régulièrement la modélisation et l’échange de pratiques entre acteurs impliqués dans des dispositifs particuliers.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La cellule de concertation locale comprend :</w:t>
                  </w:r>
                </w:p>
                <w:p w:rsidR="000677DC" w:rsidRDefault="000677DC">
                  <w:pPr>
                    <w:jc w:val="both"/>
                    <w:rPr>
                      <w:rFonts w:asciiTheme="minorHAnsi" w:hAnsiTheme="minorHAnsi" w:cstheme="minorHAnsi"/>
                      <w:b/>
                    </w:rPr>
                  </w:pPr>
                </w:p>
                <w:p w:rsidR="000677DC" w:rsidRDefault="00DF6883">
                  <w:pPr>
                    <w:pStyle w:val="Paragraphedeliste"/>
                    <w:numPr>
                      <w:ilvl w:val="0"/>
                      <w:numId w:val="131"/>
                    </w:numPr>
                    <w:ind w:left="709" w:hanging="283"/>
                    <w:jc w:val="both"/>
                    <w:rPr>
                      <w:rFonts w:asciiTheme="minorHAnsi" w:hAnsiTheme="minorHAnsi" w:cstheme="minorHAnsi"/>
                      <w:sz w:val="22"/>
                      <w:szCs w:val="22"/>
                    </w:rPr>
                  </w:pPr>
                  <w:r>
                    <w:rPr>
                      <w:rFonts w:asciiTheme="minorHAnsi" w:hAnsiTheme="minorHAnsi" w:cstheme="minorHAnsi"/>
                      <w:sz w:val="22"/>
                      <w:szCs w:val="22"/>
                    </w:rPr>
                    <w:t>un ou des membres du personnel de direction et du personnel enseignant ;</w:t>
                  </w:r>
                </w:p>
                <w:p w:rsidR="000677DC" w:rsidRDefault="00DF6883">
                  <w:pPr>
                    <w:pStyle w:val="Paragraphedeliste"/>
                    <w:numPr>
                      <w:ilvl w:val="0"/>
                      <w:numId w:val="131"/>
                    </w:numPr>
                    <w:ind w:left="709" w:hanging="283"/>
                    <w:jc w:val="both"/>
                    <w:rPr>
                      <w:rFonts w:asciiTheme="minorHAnsi" w:hAnsiTheme="minorHAnsi" w:cstheme="minorHAnsi"/>
                      <w:sz w:val="22"/>
                      <w:szCs w:val="22"/>
                    </w:rPr>
                  </w:pPr>
                  <w:r>
                    <w:rPr>
                      <w:rFonts w:asciiTheme="minorHAnsi" w:hAnsiTheme="minorHAnsi" w:cstheme="minorHAnsi"/>
                      <w:sz w:val="22"/>
                      <w:szCs w:val="22"/>
                    </w:rPr>
                    <w:t>un ou des membres du personnel auxiliaire d’éducation, là où ils existent ;</w:t>
                  </w:r>
                </w:p>
                <w:p w:rsidR="000677DC" w:rsidRDefault="00DF6883">
                  <w:pPr>
                    <w:pStyle w:val="Paragraphedeliste"/>
                    <w:numPr>
                      <w:ilvl w:val="0"/>
                      <w:numId w:val="131"/>
                    </w:numPr>
                    <w:ind w:left="709" w:hanging="283"/>
                    <w:jc w:val="both"/>
                    <w:rPr>
                      <w:rFonts w:asciiTheme="minorHAnsi" w:hAnsiTheme="minorHAnsi" w:cstheme="minorHAnsi"/>
                      <w:sz w:val="22"/>
                      <w:szCs w:val="22"/>
                    </w:rPr>
                  </w:pPr>
                  <w:r>
                    <w:rPr>
                      <w:rFonts w:asciiTheme="minorHAnsi" w:hAnsiTheme="minorHAnsi" w:cstheme="minorHAnsi"/>
                      <w:sz w:val="22"/>
                      <w:szCs w:val="22"/>
                    </w:rPr>
                    <w:t>un ou des membres de l’équipe du CPMS ;</w:t>
                  </w:r>
                </w:p>
                <w:p w:rsidR="000677DC" w:rsidRDefault="00DF6883">
                  <w:pPr>
                    <w:pStyle w:val="Paragraphedeliste"/>
                    <w:numPr>
                      <w:ilvl w:val="0"/>
                      <w:numId w:val="131"/>
                    </w:numPr>
                    <w:ind w:left="709" w:hanging="283"/>
                    <w:jc w:val="both"/>
                    <w:rPr>
                      <w:rFonts w:asciiTheme="minorHAnsi" w:hAnsiTheme="minorHAnsi" w:cstheme="minorHAnsi"/>
                      <w:sz w:val="22"/>
                      <w:szCs w:val="22"/>
                    </w:rPr>
                  </w:pPr>
                  <w:r>
                    <w:rPr>
                      <w:rFonts w:asciiTheme="minorHAnsi" w:hAnsiTheme="minorHAnsi" w:cstheme="minorHAnsi"/>
                      <w:sz w:val="22"/>
                      <w:szCs w:val="22"/>
                    </w:rPr>
                    <w:t>pour les écoles qui en disposent, le ou les médiateurs scolaires qui leur sont affectés ;</w:t>
                  </w:r>
                </w:p>
                <w:p w:rsidR="000677DC" w:rsidRDefault="00DF6883">
                  <w:pPr>
                    <w:pStyle w:val="Paragraphedeliste"/>
                    <w:numPr>
                      <w:ilvl w:val="0"/>
                      <w:numId w:val="131"/>
                    </w:numPr>
                    <w:ind w:left="709" w:hanging="283"/>
                    <w:jc w:val="both"/>
                    <w:rPr>
                      <w:rFonts w:asciiTheme="minorHAnsi" w:hAnsiTheme="minorHAnsi" w:cstheme="minorHAnsi"/>
                      <w:sz w:val="22"/>
                      <w:szCs w:val="22"/>
                    </w:rPr>
                  </w:pPr>
                  <w:r>
                    <w:rPr>
                      <w:rFonts w:asciiTheme="minorHAnsi" w:hAnsiTheme="minorHAnsi" w:cstheme="minorHAnsi"/>
                      <w:sz w:val="22"/>
                      <w:szCs w:val="22"/>
                    </w:rPr>
                    <w:t>un représentant du conseiller ou de la direction de l’Aide à la jeunesse de l’arrondissement dans lequel est située l’école ;</w:t>
                  </w:r>
                </w:p>
                <w:p w:rsidR="000677DC" w:rsidRDefault="00DF6883">
                  <w:pPr>
                    <w:pStyle w:val="Paragraphedeliste"/>
                    <w:numPr>
                      <w:ilvl w:val="0"/>
                      <w:numId w:val="131"/>
                    </w:numPr>
                    <w:ind w:left="709" w:hanging="283"/>
                    <w:jc w:val="both"/>
                    <w:rPr>
                      <w:rFonts w:asciiTheme="minorHAnsi" w:hAnsiTheme="minorHAnsi" w:cstheme="minorHAnsi"/>
                      <w:sz w:val="22"/>
                      <w:szCs w:val="22"/>
                    </w:rPr>
                  </w:pPr>
                  <w:r>
                    <w:rPr>
                      <w:rFonts w:asciiTheme="minorHAnsi" w:hAnsiTheme="minorHAnsi" w:cstheme="minorHAnsi"/>
                      <w:sz w:val="22"/>
                      <w:szCs w:val="22"/>
                    </w:rPr>
                    <w:t>un ou des représentants des services d’actions en milieu ouvert (AMO) et/ou les services qui apportent leurs concours à l’exécution de décisions individuelles dans le cadre des programmes d’aide élaborés par le conseiller ou la direction</w:t>
                  </w:r>
                  <w:r>
                    <w:rPr>
                      <w:rFonts w:asciiTheme="minorHAnsi" w:hAnsiTheme="minorHAnsi" w:cstheme="minorHAnsi"/>
                    </w:rPr>
                    <w:t xml:space="preserve"> </w:t>
                  </w:r>
                  <w:r>
                    <w:rPr>
                      <w:rFonts w:asciiTheme="minorHAnsi" w:hAnsiTheme="minorHAnsi" w:cstheme="minorHAnsi"/>
                      <w:sz w:val="22"/>
                      <w:szCs w:val="22"/>
                    </w:rPr>
                    <w:t>de l’Aide à la jeunesse ou par le Tribunal de la jeunesse.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Elle établit les contacts utiles avec les autres services externes (le service de médiation scolaire, les équipes mobiles, les SAS, les commissions décentralisées rendant un avis en matière d’inscription ou les commissions zonales des inscriptions, etc.) et peut en intégrer un ou des représentants.</w:t>
                  </w:r>
                </w:p>
                <w:p w:rsidR="000677DC" w:rsidRDefault="00DF6883">
                  <w:pPr>
                    <w:jc w:val="both"/>
                    <w:rPr>
                      <w:rFonts w:asciiTheme="minorHAnsi" w:hAnsiTheme="minorHAnsi" w:cstheme="minorHAnsi"/>
                    </w:rPr>
                  </w:pPr>
                  <w:r>
                    <w:rPr>
                      <w:rFonts w:asciiTheme="minorHAnsi" w:hAnsiTheme="minorHAnsi" w:cstheme="minorHAnsi"/>
                    </w:rPr>
                    <w:t>La composition de la cellule est définie dans le règlement d’ordre intérieur.  Celui-ci est établi lors de la 1</w:t>
                  </w:r>
                  <w:r>
                    <w:rPr>
                      <w:rFonts w:asciiTheme="minorHAnsi" w:hAnsiTheme="minorHAnsi" w:cstheme="minorHAnsi"/>
                      <w:vertAlign w:val="superscript"/>
                    </w:rPr>
                    <w:t>ère</w:t>
                  </w:r>
                  <w:r>
                    <w:rPr>
                      <w:rFonts w:asciiTheme="minorHAnsi" w:hAnsiTheme="minorHAnsi" w:cstheme="minorHAnsi"/>
                    </w:rPr>
                    <w:t xml:space="preserve"> réunion de la cellule convoquée par la direction à laquelle participe au moins un représentant de chacune des catégories susmentionnées (1° à 6°) et est soumis, pour approbation, à la direction pour l’enseignement organisé par la Fédération Wallonie-Bruxelles, et au Pouvoir organisateur pour l’enseignement subventionné par la Fédération Wallonie-Bruxelles.</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Elle peut inviter toute personne jugée utile à la réalisation des objectifs poursuivis.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Elle peut se réunir valablement même si toutes les composantes ne peuvent être présentes, pour autant que tous les membres aient été dûment convoqués.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 moins une fois l’an, la direction informe le Conseil de participation et l’organe de démocratie sociale compétent des actions développées par la cellule de concertation locale.</w:t>
                  </w:r>
                </w:p>
                <w:p w:rsidR="000677DC" w:rsidRDefault="000677DC">
                  <w:pPr>
                    <w:jc w:val="both"/>
                    <w:rPr>
                      <w:rFonts w:asciiTheme="minorHAnsi" w:hAnsiTheme="minorHAnsi" w:cstheme="minorHAnsi"/>
                      <w:b/>
                      <w:u w:val="single"/>
                    </w:rPr>
                  </w:pPr>
                </w:p>
                <w:p w:rsidR="000677DC" w:rsidRDefault="00DF6883">
                  <w:pPr>
                    <w:pStyle w:val="Titre6"/>
                  </w:pPr>
                  <w:bookmarkStart w:id="389" w:name="_1.2.3.3._Situations_particulières"/>
                  <w:bookmarkEnd w:id="389"/>
                  <w:r>
                    <w:t>1.3.3.3. Situations particulières qui doivent être signalées au conseiller de l’Aide à la jeunesse</w:t>
                  </w:r>
                </w:p>
                <w:p w:rsidR="000677DC" w:rsidRDefault="000677DC">
                  <w:pPr>
                    <w:jc w:val="both"/>
                    <w:rPr>
                      <w:rFonts w:asciiTheme="minorHAnsi" w:hAnsiTheme="minorHAnsi" w:cstheme="minorHAnsi"/>
                      <w:b/>
                      <w:u w:val="single"/>
                    </w:rPr>
                  </w:pPr>
                </w:p>
                <w:p w:rsidR="000677DC" w:rsidRDefault="00DF6883">
                  <w:pPr>
                    <w:jc w:val="both"/>
                    <w:rPr>
                      <w:rFonts w:asciiTheme="minorHAnsi" w:hAnsiTheme="minorHAnsi" w:cstheme="minorHAnsi"/>
                    </w:rPr>
                  </w:pPr>
                  <w:r>
                    <w:rPr>
                      <w:rFonts w:asciiTheme="minorHAnsi" w:hAnsiTheme="minorHAnsi" w:cstheme="minorHAnsi"/>
                    </w:rPr>
                    <w:t>Dans certaines situations, il est du devoir de la direction de collaborer avec le service de l’Aide à la jeunesse, par l’intermédiaire de son conseiller de l’Aide à la jeunesse</w:t>
                  </w:r>
                  <w:r>
                    <w:rPr>
                      <w:rStyle w:val="Appelnotedebasdep"/>
                      <w:rFonts w:asciiTheme="minorHAnsi" w:hAnsiTheme="minorHAnsi" w:cstheme="minorHAnsi"/>
                    </w:rPr>
                    <w:footnoteReference w:customMarkFollows="1" w:id="38"/>
                    <w:t>26</w:t>
                  </w:r>
                  <w:r>
                    <w:rPr>
                      <w:rFonts w:asciiTheme="minorHAnsi" w:hAnsiTheme="minorHAnsi" w:cstheme="minorHAnsi"/>
                    </w:rPr>
                    <w:t>, afin d’aider des élèves mineurs fréquentant son école.</w:t>
                  </w:r>
                </w:p>
                <w:p w:rsidR="000677DC" w:rsidRDefault="000677DC">
                  <w:pPr>
                    <w:pStyle w:val="2"/>
                    <w:jc w:val="both"/>
                    <w:rPr>
                      <w:rFonts w:asciiTheme="minorHAnsi" w:hAnsiTheme="minorHAnsi" w:cstheme="minorHAnsi"/>
                      <w:sz w:val="22"/>
                      <w:szCs w:val="22"/>
                      <w:lang w:val="fr-BE"/>
                    </w:rPr>
                  </w:pPr>
                </w:p>
                <w:p w:rsidR="000677DC" w:rsidRDefault="00DF6883">
                  <w:pPr>
                    <w:pStyle w:val="Corpsdetexte"/>
                  </w:pPr>
                  <w:r>
                    <w:t>Chaque PO définit les sanctions disciplinaires et détermine les modalités selon lesquelles elles sont prises dans les écoles qu’il organise.</w:t>
                  </w:r>
                </w:p>
                <w:p w:rsidR="000677DC" w:rsidRDefault="000677DC">
                  <w:pPr>
                    <w:pStyle w:val="2"/>
                    <w:jc w:val="both"/>
                    <w:rPr>
                      <w:rFonts w:asciiTheme="minorHAnsi" w:hAnsiTheme="minorHAnsi" w:cstheme="minorHAnsi"/>
                      <w:sz w:val="22"/>
                      <w:szCs w:val="22"/>
                      <w:lang w:val="fr-BE"/>
                    </w:rPr>
                  </w:pPr>
                </w:p>
                <w:p w:rsidR="000677DC" w:rsidRDefault="00DF6883">
                  <w:pPr>
                    <w:jc w:val="both"/>
                    <w:rPr>
                      <w:rFonts w:asciiTheme="minorHAnsi" w:hAnsiTheme="minorHAnsi" w:cstheme="minorHAnsi"/>
                    </w:rPr>
                  </w:pPr>
                  <w:r>
                    <w:rPr>
                      <w:rFonts w:asciiTheme="minorHAnsi" w:hAnsiTheme="minorHAnsi" w:cstheme="minorHAnsi"/>
                    </w:rPr>
                    <w:lastRenderedPageBreak/>
                    <w:t>Comme prérequis à cette collaboration, la direction définit avec le conseiller de l’Aide à la Jeunesse les modalités de communication et de motivation de signalement de ces élèves mineurs.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direction et le conseiller de l’Aide à la Jeunesse peuvent par exemple convenir de modèles de formulaires</w:t>
                  </w:r>
                  <w:r>
                    <w:rPr>
                      <w:rStyle w:val="Appelnotedebasdep"/>
                      <w:rFonts w:asciiTheme="minorHAnsi" w:hAnsiTheme="minorHAnsi" w:cstheme="minorHAnsi"/>
                    </w:rPr>
                    <w:footnoteReference w:customMarkFollows="1" w:id="39"/>
                    <w:t>27</w:t>
                  </w:r>
                  <w:r>
                    <w:rPr>
                      <w:rFonts w:asciiTheme="minorHAnsi" w:hAnsiTheme="minorHAnsi" w:cstheme="minorHAnsi"/>
                      <w:vertAlign w:val="superscript"/>
                    </w:rPr>
                    <w:t xml:space="preserve"> </w:t>
                  </w:r>
                  <w:r>
                    <w:rPr>
                      <w:rFonts w:asciiTheme="minorHAnsi" w:hAnsiTheme="minorHAnsi" w:cstheme="minorHAnsi"/>
                    </w:rPr>
                    <w:t>de signalement de ces élèves mineurs par la direction au conseiller de l’Aide à la Jeunesse et de réponse de celui-ci.</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direction collabore avec le secteur de l’Aide à la Jeunesse</w:t>
                  </w:r>
                  <w:r>
                    <w:rPr>
                      <w:rStyle w:val="Appelnotedebasdep"/>
                      <w:rFonts w:asciiTheme="minorHAnsi" w:hAnsiTheme="minorHAnsi" w:cstheme="minorHAnsi"/>
                    </w:rPr>
                    <w:footnoteReference w:customMarkFollows="1" w:id="40"/>
                    <w:t>28</w:t>
                  </w:r>
                  <w:r>
                    <w:rPr>
                      <w:rFonts w:asciiTheme="minorHAnsi" w:hAnsiTheme="minorHAnsi" w:cstheme="minorHAnsi"/>
                      <w:vertAlign w:val="superscript"/>
                    </w:rPr>
                    <w:t xml:space="preserve"> </w:t>
                  </w:r>
                  <w:r>
                    <w:rPr>
                      <w:rFonts w:asciiTheme="minorHAnsi" w:hAnsiTheme="minorHAnsi" w:cstheme="minorHAnsi"/>
                    </w:rPr>
                    <w:t>quand elle constate, notamment :</w:t>
                  </w:r>
                </w:p>
                <w:p w:rsidR="000677DC" w:rsidRDefault="00DF6883">
                  <w:pPr>
                    <w:numPr>
                      <w:ilvl w:val="0"/>
                      <w:numId w:val="88"/>
                    </w:numPr>
                    <w:tabs>
                      <w:tab w:val="clear" w:pos="360"/>
                      <w:tab w:val="num" w:pos="720"/>
                    </w:tabs>
                    <w:suppressAutoHyphens/>
                    <w:ind w:left="567" w:hanging="283"/>
                    <w:rPr>
                      <w:rFonts w:asciiTheme="minorHAnsi" w:hAnsiTheme="minorHAnsi" w:cstheme="minorHAnsi"/>
                    </w:rPr>
                  </w:pPr>
                  <w:r>
                    <w:rPr>
                      <w:rFonts w:asciiTheme="minorHAnsi" w:hAnsiTheme="minorHAnsi" w:cstheme="minorHAnsi"/>
                    </w:rPr>
                    <w:t>soit qu’un élève mineur est en difficulté ;</w:t>
                  </w:r>
                </w:p>
                <w:p w:rsidR="000677DC" w:rsidRDefault="00DF6883">
                  <w:pPr>
                    <w:numPr>
                      <w:ilvl w:val="0"/>
                      <w:numId w:val="88"/>
                    </w:numPr>
                    <w:tabs>
                      <w:tab w:val="clear" w:pos="360"/>
                      <w:tab w:val="num" w:pos="720"/>
                    </w:tabs>
                    <w:suppressAutoHyphens/>
                    <w:ind w:left="567" w:hanging="283"/>
                    <w:rPr>
                      <w:rFonts w:asciiTheme="minorHAnsi" w:hAnsiTheme="minorHAnsi" w:cstheme="minorHAnsi"/>
                    </w:rPr>
                  </w:pPr>
                  <w:r>
                    <w:rPr>
                      <w:rFonts w:asciiTheme="minorHAnsi" w:hAnsiTheme="minorHAnsi" w:cstheme="minorHAnsi"/>
                    </w:rPr>
                    <w:t>soit que la santé ou la sécurité d’un élève mineur est en danger ;</w:t>
                  </w:r>
                </w:p>
                <w:p w:rsidR="000677DC" w:rsidRDefault="00DF6883">
                  <w:pPr>
                    <w:numPr>
                      <w:ilvl w:val="0"/>
                      <w:numId w:val="88"/>
                    </w:numPr>
                    <w:tabs>
                      <w:tab w:val="clear" w:pos="360"/>
                      <w:tab w:val="num" w:pos="720"/>
                    </w:tabs>
                    <w:suppressAutoHyphens/>
                    <w:ind w:left="567" w:hanging="283"/>
                    <w:jc w:val="both"/>
                    <w:rPr>
                      <w:rFonts w:asciiTheme="minorHAnsi" w:hAnsiTheme="minorHAnsi" w:cstheme="minorHAnsi"/>
                    </w:rPr>
                  </w:pPr>
                  <w:r>
                    <w:rPr>
                      <w:rFonts w:asciiTheme="minorHAnsi" w:hAnsiTheme="minorHAnsi" w:cstheme="minorHAnsi"/>
                    </w:rPr>
                    <w:t>soit que les conditions d’éducation d’un élève mineur sont compromises par son comportement, celui de sa famille ou de ses familiers.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direction signale alors les coordonnées de cet élève mineur au conseiller de l’Aide à la Jeunesse sur base, éventuellement, du formulaire prévu à cet effet.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Pour que le conseiller de l’Aide à la Jeunesse puisse agir efficacement, il conviendra que la direction indique, d’une part, tout ce qui a déjà été entrepris par l’école face à la situation de l’élève mineur et de ses éventuelles absences et, d’autre part, les éléments qui font craindre que l’élève mineur est en danger physique ou psychologique ou qu’il est confronté à des difficultés graves.</w:t>
                  </w:r>
                </w:p>
                <w:p w:rsidR="000677DC" w:rsidRDefault="000677DC">
                  <w:pPr>
                    <w:jc w:val="both"/>
                    <w:rPr>
                      <w:rFonts w:asciiTheme="minorHAnsi" w:hAnsiTheme="minorHAnsi" w:cstheme="minorHAnsi"/>
                    </w:rPr>
                  </w:pPr>
                </w:p>
                <w:p w:rsidR="000677DC" w:rsidRDefault="00DF6883">
                  <w:pPr>
                    <w:pStyle w:val="Titre4"/>
                  </w:pPr>
                  <w:bookmarkStart w:id="390" w:name="_1.3._Sanctions_disciplinaires"/>
                  <w:bookmarkStart w:id="391" w:name="_1.4._Sanctions_disciplinaires"/>
                  <w:bookmarkStart w:id="392" w:name="_Toc293653633"/>
                  <w:bookmarkStart w:id="393" w:name="_Toc293654244"/>
                  <w:bookmarkStart w:id="394" w:name="_Toc294004824"/>
                  <w:bookmarkStart w:id="395" w:name="_Toc294185320"/>
                  <w:bookmarkStart w:id="396" w:name="_Toc324767186"/>
                  <w:bookmarkStart w:id="397" w:name="_Toc412204079"/>
                  <w:bookmarkStart w:id="398" w:name="_Toc414352887"/>
                  <w:bookmarkStart w:id="399" w:name="_Toc453836910"/>
                  <w:bookmarkEnd w:id="390"/>
                  <w:bookmarkEnd w:id="391"/>
                  <w:r>
                    <w:t>1.4. Sanctions disciplinaires</w:t>
                  </w:r>
                  <w:bookmarkEnd w:id="392"/>
                  <w:bookmarkEnd w:id="393"/>
                  <w:bookmarkEnd w:id="394"/>
                  <w:bookmarkEnd w:id="395"/>
                  <w:bookmarkEnd w:id="396"/>
                  <w:bookmarkEnd w:id="397"/>
                  <w:bookmarkEnd w:id="398"/>
                  <w:bookmarkEnd w:id="399"/>
                  <w:r>
                    <w:t xml:space="preserve"> </w:t>
                  </w:r>
                </w:p>
                <w:p w:rsidR="000677DC" w:rsidRDefault="000677DC">
                  <w:pPr>
                    <w:rPr>
                      <w:rFonts w:asciiTheme="minorHAnsi" w:hAnsiTheme="minorHAnsi" w:cstheme="minorHAnsi"/>
                    </w:rPr>
                  </w:pPr>
                </w:p>
                <w:p w:rsidR="000677DC" w:rsidRDefault="00DF6883">
                  <w:pPr>
                    <w:spacing w:after="100"/>
                    <w:rPr>
                      <w:rFonts w:asciiTheme="minorHAnsi" w:hAnsiTheme="minorHAnsi" w:cstheme="minorHAnsi"/>
                      <w:b/>
                    </w:rPr>
                  </w:pPr>
                  <w:r>
                    <w:rPr>
                      <w:rFonts w:asciiTheme="minorHAnsi" w:hAnsiTheme="minorHAnsi" w:cstheme="minorHAnsi"/>
                      <w:noProof/>
                      <w:lang w:eastAsia="fr-BE"/>
                    </w:rPr>
                    <mc:AlternateContent>
                      <mc:Choice Requires="wps">
                        <w:drawing>
                          <wp:anchor distT="0" distB="0" distL="114300" distR="114300" simplePos="0" relativeHeight="251707904" behindDoc="0" locked="0" layoutInCell="1" allowOverlap="1">
                            <wp:simplePos x="0" y="0"/>
                            <wp:positionH relativeFrom="column">
                              <wp:posOffset>6252845</wp:posOffset>
                            </wp:positionH>
                            <wp:positionV relativeFrom="paragraph">
                              <wp:posOffset>196215</wp:posOffset>
                            </wp:positionV>
                            <wp:extent cx="0" cy="1247775"/>
                            <wp:effectExtent l="0" t="0" r="19050" b="28575"/>
                            <wp:wrapNone/>
                            <wp:docPr id="5571" name="Connecteur droit 5571"/>
                            <wp:cNvGraphicFramePr/>
                            <a:graphic xmlns:a="http://schemas.openxmlformats.org/drawingml/2006/main">
                              <a:graphicData uri="http://schemas.microsoft.com/office/word/2010/wordprocessingShape">
                                <wps:wsp>
                                  <wps:cNvCnPr/>
                                  <wps:spPr>
                                    <a:xfrm>
                                      <a:off x="0" y="0"/>
                                      <a:ext cx="0" cy="12477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7723F21" id="Connecteur droit 5571" o:spid="_x0000_s1026" style="position:absolute;z-index:251707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35pt,15.45pt" to="492.35pt,1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" strokecolor="black [3213]"/>
                        </w:pict>
                      </mc:Fallback>
                    </mc:AlternateContent>
                  </w:r>
                  <w:r>
                    <w:rPr>
                      <w:rFonts w:asciiTheme="minorHAnsi" w:hAnsiTheme="minorHAnsi" w:cstheme="minorHAnsi"/>
                      <w:b/>
                    </w:rPr>
                    <w:t>Bases légales</w:t>
                  </w:r>
                </w:p>
                <w:p w:rsidR="000677DC" w:rsidRDefault="00E168FC">
                  <w:pPr>
                    <w:numPr>
                      <w:ilvl w:val="0"/>
                      <w:numId w:val="144"/>
                    </w:numPr>
                    <w:jc w:val="both"/>
                    <w:rPr>
                      <w:rFonts w:asciiTheme="minorHAnsi" w:hAnsiTheme="minorHAnsi" w:cstheme="minorHAnsi"/>
                    </w:rPr>
                  </w:pPr>
                  <w:hyperlink r:id="rId40" w:history="1">
                    <w:r w:rsidR="00DF6883">
                      <w:rPr>
                        <w:rStyle w:val="Lienhypertexte"/>
                        <w:rFonts w:asciiTheme="minorHAnsi" w:hAnsiTheme="minorHAnsi" w:cstheme="minorHAnsi"/>
                      </w:rPr>
                      <w:t>Code de l’enseignement fondamental et de l’enseignement secondaire, titre VII, chapitre 9 </w:t>
                    </w:r>
                  </w:hyperlink>
                  <w:r w:rsidR="00DF6883">
                    <w:rPr>
                      <w:rFonts w:asciiTheme="minorHAnsi" w:hAnsiTheme="minorHAnsi" w:cstheme="minorHAnsi"/>
                    </w:rPr>
                    <w:t>;</w:t>
                  </w:r>
                  <w:r w:rsidR="00DF6883">
                    <w:rPr>
                      <w:rFonts w:asciiTheme="minorHAnsi" w:hAnsiTheme="minorHAnsi" w:cstheme="minorHAnsi"/>
                      <w:noProof/>
                      <w:lang w:eastAsia="fr-BE"/>
                    </w:rPr>
                    <w:t xml:space="preserve"> </w:t>
                  </w:r>
                </w:p>
                <w:p w:rsidR="000677DC" w:rsidRDefault="00E168FC">
                  <w:pPr>
                    <w:numPr>
                      <w:ilvl w:val="0"/>
                      <w:numId w:val="144"/>
                    </w:numPr>
                    <w:jc w:val="both"/>
                    <w:rPr>
                      <w:rFonts w:asciiTheme="minorHAnsi" w:hAnsiTheme="minorHAnsi" w:cstheme="minorHAnsi"/>
                    </w:rPr>
                  </w:pPr>
                  <w:hyperlink r:id="rId41" w:history="1">
                    <w:r w:rsidR="00DF6883">
                      <w:rPr>
                        <w:rStyle w:val="Lienhypertexte"/>
                        <w:rFonts w:asciiTheme="minorHAnsi" w:hAnsiTheme="minorHAnsi" w:cstheme="minorHAnsi"/>
                      </w:rPr>
                      <w:t>Arrêté du Gouvernement de la Communauté française du 12 janvier 1999 définissant les sanctions disciplinaires et les modalités selon lesquelles elles sont prises dans les établissements d’enseignement organisés par la Communauté française</w:t>
                    </w:r>
                  </w:hyperlink>
                  <w:r w:rsidR="00DF6883">
                    <w:rPr>
                      <w:rFonts w:asciiTheme="minorHAnsi" w:hAnsiTheme="minorHAnsi" w:cstheme="minorHAnsi"/>
                      <w:b/>
                    </w:rPr>
                    <w:t> ;</w:t>
                  </w:r>
                </w:p>
                <w:p w:rsidR="000677DC" w:rsidRDefault="00E168FC">
                  <w:pPr>
                    <w:numPr>
                      <w:ilvl w:val="0"/>
                      <w:numId w:val="144"/>
                    </w:numPr>
                    <w:jc w:val="both"/>
                    <w:rPr>
                      <w:rStyle w:val="Lienhypertexte"/>
                      <w:rFonts w:asciiTheme="minorHAnsi" w:hAnsiTheme="minorHAnsi" w:cstheme="minorHAnsi"/>
                      <w:color w:val="auto"/>
                      <w:u w:val="none"/>
                    </w:rPr>
                  </w:pPr>
                  <w:hyperlink r:id="rId42" w:history="1">
                    <w:r w:rsidR="00DF6883">
                      <w:rPr>
                        <w:rStyle w:val="Lienhypertexte"/>
                        <w:rFonts w:asciiTheme="minorHAnsi" w:hAnsiTheme="minorHAnsi" w:cstheme="minorHAnsi"/>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hyperlink>
                </w:p>
                <w:p w:rsidR="000677DC" w:rsidRDefault="000677DC">
                  <w:pPr>
                    <w:ind w:left="720"/>
                    <w:jc w:val="both"/>
                    <w:rPr>
                      <w:rFonts w:asciiTheme="minorHAnsi" w:hAnsiTheme="minorHAnsi" w:cstheme="minorHAnsi"/>
                    </w:rPr>
                  </w:pPr>
                </w:p>
                <w:p w:rsidR="000677DC" w:rsidRDefault="00DF6883">
                  <w:pPr>
                    <w:pStyle w:val="Corpsdetexte21"/>
                    <w:pBdr>
                      <w:top w:val="single" w:sz="4" w:space="1" w:color="000000"/>
                      <w:left w:val="single" w:sz="4" w:space="4" w:color="000000"/>
                      <w:bottom w:val="single" w:sz="4" w:space="1" w:color="000000"/>
                      <w:right w:val="single" w:sz="4" w:space="4" w:color="000000"/>
                    </w:pBdr>
                    <w:ind w:right="-6"/>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Les sanctions disciplinaires et les modalités selon lesquelles elles sont prises doivent figurer dans le règlement d’ordre intérieur (R.O.I.) de chaque école.</w:t>
                  </w:r>
                </w:p>
                <w:p w:rsidR="000677DC" w:rsidRDefault="00DF6883">
                  <w:pPr>
                    <w:pStyle w:val="Corpsdetexte21"/>
                    <w:pBdr>
                      <w:top w:val="single" w:sz="4" w:space="1" w:color="000000"/>
                      <w:left w:val="single" w:sz="4" w:space="4" w:color="000000"/>
                      <w:bottom w:val="single" w:sz="4" w:space="1" w:color="000000"/>
                      <w:right w:val="single" w:sz="4" w:space="4" w:color="000000"/>
                    </w:pBdr>
                    <w:ind w:right="-6"/>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Il est important que les élèves soient associés d’une manière ou d’une autre à celui-ci : par exemple, par une présentation du R.O.I. aux élèves lors de la rentrée scolaire.</w:t>
                  </w:r>
                </w:p>
                <w:p w:rsidR="000677DC" w:rsidRDefault="000677DC">
                  <w:pPr>
                    <w:rPr>
                      <w:rFonts w:asciiTheme="minorHAnsi" w:hAnsiTheme="minorHAnsi" w:cstheme="minorHAnsi"/>
                      <w:b/>
                      <w:u w:val="single"/>
                    </w:rPr>
                  </w:pPr>
                </w:p>
                <w:p w:rsidR="000677DC" w:rsidRDefault="00DF6883">
                  <w:pPr>
                    <w:pStyle w:val="Titre5"/>
                  </w:pPr>
                  <w:bookmarkStart w:id="400" w:name="_1.3.1._Dans_les"/>
                  <w:bookmarkStart w:id="401" w:name="_Toc291075513"/>
                  <w:bookmarkStart w:id="402" w:name="_Toc291075937"/>
                  <w:bookmarkStart w:id="403" w:name="_Toc291076361"/>
                  <w:bookmarkStart w:id="404" w:name="_Toc291076785"/>
                  <w:bookmarkStart w:id="405" w:name="_Toc291077209"/>
                  <w:bookmarkStart w:id="406" w:name="_Toc293652052"/>
                  <w:bookmarkStart w:id="407" w:name="_Toc293653634"/>
                  <w:bookmarkStart w:id="408" w:name="_Toc293654245"/>
                  <w:bookmarkStart w:id="409" w:name="_Toc294004825"/>
                  <w:bookmarkStart w:id="410" w:name="_Toc294185321"/>
                  <w:bookmarkStart w:id="411" w:name="_Toc324767187"/>
                  <w:bookmarkStart w:id="412" w:name="_Toc324768045"/>
                  <w:bookmarkEnd w:id="400"/>
                  <w:r>
                    <w:t xml:space="preserve">1.4.1. Dans les écoles subventionnées par la </w:t>
                  </w:r>
                  <w:bookmarkEnd w:id="401"/>
                  <w:bookmarkEnd w:id="402"/>
                  <w:bookmarkEnd w:id="403"/>
                  <w:bookmarkEnd w:id="404"/>
                  <w:bookmarkEnd w:id="405"/>
                  <w:bookmarkEnd w:id="406"/>
                  <w:bookmarkEnd w:id="407"/>
                  <w:bookmarkEnd w:id="408"/>
                  <w:bookmarkEnd w:id="409"/>
                  <w:bookmarkEnd w:id="410"/>
                  <w:r>
                    <w:t>Fédération Wallonie-Bruxelles</w:t>
                  </w:r>
                  <w:bookmarkEnd w:id="411"/>
                  <w:bookmarkEnd w:id="412"/>
                </w:p>
                <w:p w:rsidR="000677DC" w:rsidRDefault="000677DC">
                  <w:pPr>
                    <w:jc w:val="both"/>
                    <w:rPr>
                      <w:rFonts w:asciiTheme="minorHAnsi" w:hAnsiTheme="minorHAnsi" w:cstheme="minorHAnsi"/>
                      <w:b/>
                      <w:u w:val="single"/>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Les sanctions disciplinaires prononcées à l’encontre d’un élève ne peuvent pas être prises en compte dans l’évaluation des compétences.</w:t>
                  </w:r>
                </w:p>
                <w:p w:rsidR="000677DC" w:rsidRDefault="000677DC">
                  <w:pPr>
                    <w:pStyle w:val="Corpsdetexte21"/>
                    <w:jc w:val="both"/>
                    <w:rPr>
                      <w:rFonts w:asciiTheme="minorHAnsi" w:hAnsiTheme="minorHAnsi" w:cstheme="minorHAnsi"/>
                      <w:b/>
                      <w:sz w:val="22"/>
                      <w:szCs w:val="22"/>
                    </w:rPr>
                  </w:pPr>
                </w:p>
                <w:p w:rsidR="000677DC" w:rsidRDefault="00DF6883">
                  <w:pPr>
                    <w:suppressAutoHyphens/>
                    <w:jc w:val="both"/>
                    <w:rPr>
                      <w:rFonts w:asciiTheme="minorHAnsi" w:eastAsia="Times New Roman" w:hAnsiTheme="minorHAnsi" w:cstheme="minorHAnsi"/>
                      <w:lang w:eastAsia="ar-SA"/>
                    </w:rPr>
                  </w:pPr>
                  <w:r>
                    <w:rPr>
                      <w:rFonts w:asciiTheme="minorHAnsi" w:eastAsia="Times New Roman" w:hAnsiTheme="minorHAnsi" w:cstheme="minorHAnsi"/>
                      <w:lang w:eastAsia="ar-SA"/>
                    </w:rPr>
                    <w:t>Chaque PO définit les sanctions disciplinaires et détermine les modalités selon lesquelles elles sont prises dans les écoles qu’il organise.</w:t>
                  </w:r>
                </w:p>
                <w:p w:rsidR="000677DC" w:rsidRDefault="000677DC">
                  <w:pPr>
                    <w:suppressAutoHyphens/>
                    <w:jc w:val="both"/>
                    <w:rPr>
                      <w:rFonts w:asciiTheme="minorHAnsi" w:eastAsia="Times New Roman" w:hAnsiTheme="minorHAnsi" w:cstheme="minorHAnsi"/>
                      <w:lang w:eastAsia="ar-SA"/>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br w:type="page"/>
                  </w:r>
                </w:p>
                <w:p w:rsidR="000677DC" w:rsidRDefault="00DF6883">
                  <w:pPr>
                    <w:pStyle w:val="Titre5"/>
                  </w:pPr>
                  <w:bookmarkStart w:id="413" w:name="_1.3.2._Dans_les"/>
                  <w:bookmarkStart w:id="414" w:name="_Toc291075514"/>
                  <w:bookmarkStart w:id="415" w:name="_Toc291075938"/>
                  <w:bookmarkStart w:id="416" w:name="_Toc291076362"/>
                  <w:bookmarkStart w:id="417" w:name="_Toc291076786"/>
                  <w:bookmarkStart w:id="418" w:name="_Toc291077210"/>
                  <w:bookmarkStart w:id="419" w:name="_Toc293652053"/>
                  <w:bookmarkStart w:id="420" w:name="_Toc293653635"/>
                  <w:bookmarkStart w:id="421" w:name="_Toc293654246"/>
                  <w:bookmarkStart w:id="422" w:name="_Toc294004826"/>
                  <w:bookmarkStart w:id="423" w:name="_Toc294185322"/>
                  <w:bookmarkStart w:id="424" w:name="_Toc324767188"/>
                  <w:bookmarkStart w:id="425" w:name="_Toc324768046"/>
                  <w:bookmarkEnd w:id="413"/>
                  <w:r>
                    <w:lastRenderedPageBreak/>
                    <w:t xml:space="preserve">1.4.2. Dans les écoles organisées par </w:t>
                  </w:r>
                  <w:bookmarkEnd w:id="414"/>
                  <w:bookmarkEnd w:id="415"/>
                  <w:bookmarkEnd w:id="416"/>
                  <w:bookmarkEnd w:id="417"/>
                  <w:bookmarkEnd w:id="418"/>
                  <w:bookmarkEnd w:id="419"/>
                  <w:bookmarkEnd w:id="420"/>
                  <w:bookmarkEnd w:id="421"/>
                  <w:bookmarkEnd w:id="422"/>
                  <w:bookmarkEnd w:id="423"/>
                  <w:r>
                    <w:t>Wallonie-Bruxelles</w:t>
                  </w:r>
                  <w:bookmarkEnd w:id="424"/>
                  <w:bookmarkEnd w:id="425"/>
                  <w:r>
                    <w:t xml:space="preserve"> Enseignement (WBE)</w:t>
                  </w:r>
                </w:p>
                <w:p w:rsidR="000677DC" w:rsidRDefault="000677DC">
                  <w:pPr>
                    <w:jc w:val="both"/>
                    <w:rPr>
                      <w:rFonts w:asciiTheme="minorHAnsi" w:hAnsiTheme="minorHAnsi" w:cstheme="minorHAnsi"/>
                      <w:b/>
                      <w:u w:val="single"/>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Les sanctions disciplinaires prononcées à l’encontre d’un élève ne peuvent pas être prises en compte dans l’évaluation des compétences.</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Dans le respect des dispositions du règlement d’ordre intérieur</w:t>
                  </w:r>
                  <w:r>
                    <w:rPr>
                      <w:rStyle w:val="Appelnotedebasdep"/>
                      <w:rFonts w:asciiTheme="minorHAnsi" w:hAnsiTheme="minorHAnsi" w:cstheme="minorHAnsi"/>
                      <w:sz w:val="22"/>
                      <w:szCs w:val="22"/>
                    </w:rPr>
                    <w:footnoteReference w:customMarkFollows="1" w:id="41"/>
                    <w:t>29</w:t>
                  </w:r>
                  <w:r>
                    <w:rPr>
                      <w:rFonts w:asciiTheme="minorHAnsi" w:hAnsiTheme="minorHAnsi" w:cstheme="minorHAnsi"/>
                      <w:sz w:val="22"/>
                      <w:szCs w:val="22"/>
                    </w:rPr>
                    <w:t>, les élèves sont susceptibles de se voir appliquer une sanction disciplinaire notamment pour tout acte, comportement ou abstention répréhensibles commis non seulement dans l’enceinte de l’école mais aussi hors de l’école si les faits reprochés ont une incidence directe sur la bonne marche de l’école. Toute sanction disciplinaire doit être proportionnée à la gravité des faits et à leurs antécédents éventuels.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Les sanctions disciplinaires qui peuvent être prononcées à l’égard des élèves sont les suivantes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numPr>
                      <w:ilvl w:val="0"/>
                      <w:numId w:val="87"/>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le rappel à l’ordre par une note au journal de classe à faire signer pour le lendemain par les parents ou l’élève ;</w:t>
                  </w:r>
                </w:p>
                <w:p w:rsidR="000677DC" w:rsidRDefault="00DF6883">
                  <w:pPr>
                    <w:pStyle w:val="Corpsdetexte21"/>
                    <w:numPr>
                      <w:ilvl w:val="0"/>
                      <w:numId w:val="87"/>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la retenue à l’école, en dehors du cadre de la journée scolaire, sous la surveillance d’un membre du personnel ;</w:t>
                  </w:r>
                </w:p>
                <w:p w:rsidR="000677DC" w:rsidRDefault="00DF6883">
                  <w:pPr>
                    <w:pStyle w:val="Corpsdetexte21"/>
                    <w:numPr>
                      <w:ilvl w:val="0"/>
                      <w:numId w:val="87"/>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l’exclusion temporaire d’un cours ou de tous les cours d’un même enseignant dans le respect des dispositions de l’article 1.7.9-2, alinéas 2 et 3, du Code de l’enseignement fondamental et de l’enseignement secondaire ; l’élève reste à l’école sous la surveillance d’un membre du personnel ;</w:t>
                  </w:r>
                </w:p>
                <w:p w:rsidR="000677DC" w:rsidRDefault="00DF6883">
                  <w:pPr>
                    <w:pStyle w:val="Corpsdetexte21"/>
                    <w:numPr>
                      <w:ilvl w:val="0"/>
                      <w:numId w:val="87"/>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l’exclusion temporaire de tous les cours dans le respect des dispositions de l’article 1.7.9-2, alinéas 2 et 3, du Code de l’enseignement fondamental et de l’enseignement secondaire ;</w:t>
                  </w:r>
                </w:p>
                <w:p w:rsidR="000677DC" w:rsidRDefault="00DF6883">
                  <w:pPr>
                    <w:pStyle w:val="Corpsdetexte21"/>
                    <w:numPr>
                      <w:ilvl w:val="0"/>
                      <w:numId w:val="87"/>
                    </w:numPr>
                    <w:tabs>
                      <w:tab w:val="clear" w:pos="360"/>
                      <w:tab w:val="num" w:pos="720"/>
                    </w:tabs>
                    <w:ind w:left="927"/>
                    <w:jc w:val="both"/>
                    <w:rPr>
                      <w:rFonts w:asciiTheme="minorHAnsi" w:hAnsiTheme="minorHAnsi" w:cstheme="minorHAnsi"/>
                      <w:sz w:val="22"/>
                      <w:szCs w:val="22"/>
                    </w:rPr>
                  </w:pPr>
                  <w:r>
                    <w:rPr>
                      <w:rFonts w:asciiTheme="minorHAnsi" w:hAnsiTheme="minorHAnsi" w:cstheme="minorHAnsi"/>
                      <w:sz w:val="22"/>
                      <w:szCs w:val="22"/>
                    </w:rPr>
                    <w:t>l’exclusion définitive de l’école dans le respect des dispositions des articles 1.7.9-3 à 1.7.9-9 et 1.7.9-11 du Code de l’enseignement fondamental et de l’enseignement secondaire</w:t>
                  </w:r>
                  <w:r>
                    <w:rPr>
                      <w:rFonts w:asciiTheme="minorHAnsi" w:hAnsiTheme="minorHAnsi" w:cstheme="minorHAnsi"/>
                      <w:sz w:val="22"/>
                      <w:szCs w:val="22"/>
                      <w:vertAlign w:val="superscript"/>
                    </w:rPr>
                    <w:t xml:space="preserve">.  </w:t>
                  </w:r>
                  <w:r>
                    <w:rPr>
                      <w:rFonts w:asciiTheme="minorHAnsi" w:hAnsiTheme="minorHAnsi" w:cstheme="minorHAnsi"/>
                      <w:sz w:val="22"/>
                      <w:szCs w:val="22"/>
                    </w:rPr>
                    <w:t>Une notification écrite est adressée, s’il échet, à l’Administration de l’internat où l’élève est inscrit.</w:t>
                  </w:r>
                </w:p>
                <w:p w:rsidR="000677DC" w:rsidRDefault="000677DC">
                  <w:pPr>
                    <w:pStyle w:val="Corpsdetexte21"/>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En cas d’exclusion temporaire, l’élève est tenu de mettre ses documents scolaires en ordre et l’école veille à ce que l’élève soit mis en situation de satisfaire à cette exigence.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Les sanctions prévues ci-dessus aux points 1°, 2°, 3° et 4°, peuvent s’accompagner d’une mesure diminuant la note d’évaluation du comportement social et personnel si l’école a fait le choix d’une note chiffrée pour évaluer ce comportement.</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 rappel à l’ordre est prononcé par tout membre du personnel de direction et du personnel enseignant et du personnel auxiliaire d’éducation. Il peut être accompagné de tâches supplémentaires qui font l’objet d’une évaluation par le membre du personnel qui prononce la sanction. Si l’évaluation n’est pas satisfaisante, la direction</w:t>
                  </w:r>
                  <w:r>
                    <w:rPr>
                      <w:rFonts w:asciiTheme="minorHAnsi" w:hAnsiTheme="minorHAnsi" w:cstheme="minorHAnsi"/>
                    </w:rPr>
                    <w:t xml:space="preserve"> </w:t>
                  </w:r>
                  <w:r>
                    <w:rPr>
                      <w:rFonts w:asciiTheme="minorHAnsi" w:hAnsiTheme="minorHAnsi" w:cstheme="minorHAnsi"/>
                      <w:sz w:val="22"/>
                      <w:szCs w:val="22"/>
                    </w:rPr>
                    <w:t>peut imposer une nouvelle tâche.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Les sanctions prévues ci-dessus aux points 2°, 3° et 4°, sont prononcées par la direction</w:t>
                  </w:r>
                  <w:r>
                    <w:rPr>
                      <w:rFonts w:asciiTheme="minorHAnsi" w:hAnsiTheme="minorHAnsi" w:cstheme="minorHAnsi"/>
                    </w:rPr>
                    <w:t xml:space="preserve"> </w:t>
                  </w:r>
                  <w:r>
                    <w:rPr>
                      <w:rFonts w:asciiTheme="minorHAnsi" w:hAnsiTheme="minorHAnsi" w:cstheme="minorHAnsi"/>
                      <w:sz w:val="22"/>
                      <w:szCs w:val="22"/>
                    </w:rPr>
                    <w:t>ou son délégué après avoir préalablement entendu l’élève. Les sanctions et la motivation qui les fonde sont communiquées à l’élève, à ses parents par la voie du journal de classe ou par un autre moyen jugé plus approprié. La note au journal de classe doit être signée pour le lendemain par les parents ou par l’élève. L’élève doit toujours être en mesure de présenter son journal de classe au membre du personnel qui le réclame.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Les sanctions visées à l’alinéa précédent sont accompagnées de tâches supplémentaires qui font l’objet d’une évaluation par le membre du personnel que la direction</w:t>
                  </w:r>
                  <w:r>
                    <w:rPr>
                      <w:rFonts w:asciiTheme="minorHAnsi" w:hAnsiTheme="minorHAnsi" w:cstheme="minorHAnsi"/>
                    </w:rPr>
                    <w:t xml:space="preserve"> </w:t>
                  </w:r>
                  <w:r>
                    <w:rPr>
                      <w:rFonts w:asciiTheme="minorHAnsi" w:hAnsiTheme="minorHAnsi" w:cstheme="minorHAnsi"/>
                      <w:sz w:val="22"/>
                      <w:szCs w:val="22"/>
                    </w:rPr>
                    <w:t>ou son délégué désigne. Si l’évaluation n’est pas satisfaisante, la direction</w:t>
                  </w:r>
                  <w:r>
                    <w:rPr>
                      <w:rFonts w:asciiTheme="minorHAnsi" w:hAnsiTheme="minorHAnsi" w:cstheme="minorHAnsi"/>
                    </w:rPr>
                    <w:t xml:space="preserve"> </w:t>
                  </w:r>
                  <w:r>
                    <w:rPr>
                      <w:rFonts w:asciiTheme="minorHAnsi" w:hAnsiTheme="minorHAnsi" w:cstheme="minorHAnsi"/>
                      <w:sz w:val="22"/>
                      <w:szCs w:val="22"/>
                    </w:rPr>
                    <w:t>peut imposer une nouvelle tâche.</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Les tâches supplémentaires, en particulier celles qui accompagnent la retenue à l’école, doivent chaque fois que possible consister en la réparation des torts causés à la victime ou en un travail d’intérêt </w:t>
                  </w:r>
                  <w:r>
                    <w:rPr>
                      <w:rFonts w:asciiTheme="minorHAnsi" w:hAnsiTheme="minorHAnsi" w:cstheme="minorHAnsi"/>
                      <w:sz w:val="22"/>
                      <w:szCs w:val="22"/>
                    </w:rPr>
                    <w:lastRenderedPageBreak/>
                    <w:t>général qui place l’élève dans une situation de responsabilisation par rapport à l’acte, au comportement ou à l’abstention répréhensible qui sont à l’origine de la sanction. Elles peuvent aussi prendre la forme d’un travail pédagogique.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rsidR="000677DC" w:rsidRDefault="000677DC">
                  <w:pPr>
                    <w:rPr>
                      <w:rFonts w:asciiTheme="minorHAnsi" w:hAnsiTheme="minorHAnsi" w:cstheme="minorHAnsi"/>
                      <w:b/>
                      <w:u w:val="single"/>
                    </w:rPr>
                  </w:pPr>
                </w:p>
                <w:p w:rsidR="000677DC" w:rsidRDefault="00DF6883">
                  <w:pPr>
                    <w:pStyle w:val="Titre5"/>
                  </w:pPr>
                  <w:bookmarkStart w:id="426" w:name="_Toc291075515"/>
                  <w:bookmarkStart w:id="427" w:name="_Toc291075939"/>
                  <w:bookmarkStart w:id="428" w:name="_Toc291076363"/>
                  <w:bookmarkStart w:id="429" w:name="_Toc291076787"/>
                  <w:bookmarkStart w:id="430" w:name="_Toc291077211"/>
                  <w:bookmarkStart w:id="431" w:name="_Toc293652054"/>
                  <w:bookmarkStart w:id="432" w:name="_Toc293653636"/>
                  <w:bookmarkStart w:id="433" w:name="_Toc293654247"/>
                  <w:bookmarkStart w:id="434" w:name="_Toc294004827"/>
                  <w:bookmarkStart w:id="435" w:name="_Toc294185323"/>
                  <w:bookmarkStart w:id="436" w:name="_Toc324767189"/>
                  <w:bookmarkStart w:id="437" w:name="_Toc324768047"/>
                  <w:r>
                    <w:t xml:space="preserve">1.4.3. Exclusions dans l’enseignement organisé ou subventionné par la </w:t>
                  </w:r>
                  <w:bookmarkEnd w:id="426"/>
                  <w:bookmarkEnd w:id="427"/>
                  <w:bookmarkEnd w:id="428"/>
                  <w:bookmarkEnd w:id="429"/>
                  <w:bookmarkEnd w:id="430"/>
                  <w:bookmarkEnd w:id="431"/>
                  <w:bookmarkEnd w:id="432"/>
                  <w:bookmarkEnd w:id="433"/>
                  <w:bookmarkEnd w:id="434"/>
                  <w:bookmarkEnd w:id="435"/>
                  <w:r>
                    <w:t>Fédération Wallonie-Bruxelles</w:t>
                  </w:r>
                  <w:bookmarkEnd w:id="436"/>
                  <w:bookmarkEnd w:id="437"/>
                </w:p>
                <w:p w:rsidR="000677DC" w:rsidRDefault="000677DC">
                  <w:pPr>
                    <w:jc w:val="both"/>
                    <w:rPr>
                      <w:rFonts w:asciiTheme="minorHAnsi" w:hAnsiTheme="minorHAnsi" w:cstheme="minorHAnsi"/>
                      <w:b/>
                      <w:u w:val="single"/>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La direction</w:t>
                  </w:r>
                  <w:r>
                    <w:rPr>
                      <w:rFonts w:asciiTheme="minorHAnsi" w:hAnsiTheme="minorHAnsi" w:cstheme="minorHAnsi"/>
                    </w:rPr>
                    <w:t xml:space="preserve"> </w:t>
                  </w:r>
                  <w:r>
                    <w:rPr>
                      <w:rFonts w:asciiTheme="minorHAnsi" w:hAnsiTheme="minorHAnsi" w:cstheme="minorHAnsi"/>
                      <w:sz w:val="22"/>
                      <w:szCs w:val="22"/>
                    </w:rPr>
                    <w:t>veille à informer au plus tôt le CPMS de la situation de l’élève dont le comportement pourrait conduire à une mesure d’exclusion provisoire ou définitive. En effet, il est conseillé à la direction</w:t>
                  </w:r>
                  <w:r>
                    <w:rPr>
                      <w:rFonts w:asciiTheme="minorHAnsi" w:hAnsiTheme="minorHAnsi" w:cstheme="minorHAnsi"/>
                    </w:rPr>
                    <w:t xml:space="preserve"> </w:t>
                  </w:r>
                  <w:r>
                    <w:rPr>
                      <w:rFonts w:asciiTheme="minorHAnsi" w:hAnsiTheme="minorHAnsi" w:cstheme="minorHAnsi"/>
                      <w:sz w:val="22"/>
                      <w:szCs w:val="22"/>
                    </w:rPr>
                    <w:t>de contacter le CPMS afin de lui donner la possibilité d’assurer son rôle de guidance vis-à-vis de l’élève, de ses parents ou de la personne investie de l’autorité parentale et de lui permettre d’apporter tout éclairage utile en vue de la prise de décision.</w:t>
                  </w:r>
                </w:p>
                <w:p w:rsidR="000677DC" w:rsidRDefault="000677DC">
                  <w:pPr>
                    <w:pStyle w:val="Corpsdetexte21"/>
                    <w:jc w:val="both"/>
                    <w:rPr>
                      <w:rFonts w:asciiTheme="minorHAnsi" w:hAnsiTheme="minorHAnsi" w:cstheme="minorHAnsi"/>
                      <w:sz w:val="22"/>
                      <w:szCs w:val="22"/>
                    </w:rPr>
                  </w:pPr>
                </w:p>
                <w:p w:rsidR="000677DC" w:rsidRDefault="00DF6883">
                  <w:pPr>
                    <w:pStyle w:val="Titre6"/>
                  </w:pPr>
                  <w:bookmarkStart w:id="438" w:name="_1.3.3.1._L’exclusion_provisoire"/>
                  <w:bookmarkStart w:id="439" w:name="_Toc291075516"/>
                  <w:bookmarkStart w:id="440" w:name="_Toc291075940"/>
                  <w:bookmarkStart w:id="441" w:name="_Toc291076364"/>
                  <w:bookmarkStart w:id="442" w:name="_Toc291076788"/>
                  <w:bookmarkStart w:id="443" w:name="_Toc291077212"/>
                  <w:bookmarkStart w:id="444" w:name="_Toc293652055"/>
                  <w:bookmarkStart w:id="445" w:name="_Toc293653637"/>
                  <w:bookmarkStart w:id="446" w:name="_Toc293654248"/>
                  <w:bookmarkStart w:id="447" w:name="_Toc294004828"/>
                  <w:bookmarkStart w:id="448" w:name="_Toc294185324"/>
                  <w:bookmarkStart w:id="449" w:name="_Toc324767190"/>
                  <w:bookmarkStart w:id="450" w:name="_Toc324768048"/>
                  <w:bookmarkEnd w:id="438"/>
                  <w:r>
                    <w:t>1.4.3.1. L’exclusion provisoire</w:t>
                  </w:r>
                  <w:bookmarkEnd w:id="439"/>
                  <w:bookmarkEnd w:id="440"/>
                  <w:bookmarkEnd w:id="441"/>
                  <w:bookmarkEnd w:id="442"/>
                  <w:bookmarkEnd w:id="443"/>
                  <w:bookmarkEnd w:id="444"/>
                  <w:bookmarkEnd w:id="445"/>
                  <w:bookmarkEnd w:id="446"/>
                  <w:bookmarkEnd w:id="447"/>
                  <w:bookmarkEnd w:id="448"/>
                  <w:bookmarkEnd w:id="449"/>
                  <w:bookmarkEnd w:id="450"/>
                  <w:r>
                    <w:t> </w:t>
                  </w:r>
                </w:p>
                <w:p w:rsidR="000677DC" w:rsidRDefault="000677DC">
                  <w:pPr>
                    <w:pStyle w:val="2"/>
                    <w:rPr>
                      <w:rFonts w:asciiTheme="minorHAnsi" w:hAnsiTheme="minorHAnsi" w:cstheme="minorHAnsi"/>
                      <w:lang w:val="fr-BE" w:eastAsia="en-US"/>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Dans le courant d’une même année scolaire, l’exclusion provisoire de l’école ou d’un cours ne peut excéder 12 demi-journées. A la demande de la direction, du pouvoir organisateur ou de son délégué, le Ministre peut déroger à cette règle dans des circonstances exceptionnelles.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Par contre, un même fait ne peut faire l’objet d’une décision d’exclusion provisoire suivie d’une décision d’exclusion définitive en vertu du principe général de droit « NON BIS IN IDEM » selon lequel un même fait ne peut être sanctionné deux fois.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Si ce principe n’interdit pas qu’un même fait soit puni pénalement et disciplinairement, il interdit, en revanche, qu’un même fait entraîne deux sanctions d’un même ordre. Ainsi, lorsqu’une direction sanctionne un élève pour un fait déterminé d’une retenue à l’école ou d’une exclusion temporaire des cours, elle ne pourra l’exclure définitivement que si une nouvelle faute lui est reprochée. </w:t>
                  </w:r>
                </w:p>
                <w:p w:rsidR="000677DC" w:rsidRDefault="000677DC">
                  <w:pPr>
                    <w:pStyle w:val="Corpsdetexte21"/>
                    <w:jc w:val="both"/>
                    <w:rPr>
                      <w:rFonts w:asciiTheme="minorHAnsi" w:hAnsiTheme="minorHAnsi" w:cstheme="minorHAnsi"/>
                      <w:sz w:val="22"/>
                      <w:szCs w:val="22"/>
                    </w:rPr>
                  </w:pPr>
                </w:p>
                <w:p w:rsidR="000677DC" w:rsidRDefault="00DF6883">
                  <w:pPr>
                    <w:pStyle w:val="Titre6"/>
                  </w:pPr>
                  <w:bookmarkStart w:id="451" w:name="_Toc291075517"/>
                  <w:bookmarkStart w:id="452" w:name="_Toc291075941"/>
                  <w:bookmarkStart w:id="453" w:name="_Toc291076365"/>
                  <w:bookmarkStart w:id="454" w:name="_Toc291076789"/>
                  <w:bookmarkStart w:id="455" w:name="_Toc291077213"/>
                  <w:bookmarkStart w:id="456" w:name="_Toc293652056"/>
                  <w:bookmarkStart w:id="457" w:name="_Toc293653638"/>
                  <w:bookmarkStart w:id="458" w:name="_Toc293654249"/>
                  <w:bookmarkStart w:id="459" w:name="_Toc294004829"/>
                  <w:bookmarkStart w:id="460" w:name="_Toc294185325"/>
                  <w:bookmarkStart w:id="461" w:name="_Toc324767191"/>
                  <w:bookmarkStart w:id="462" w:name="_Toc324768049"/>
                  <w:r>
                    <w:t>1.4.3.2. L’exclusion définitive</w:t>
                  </w:r>
                  <w:bookmarkEnd w:id="451"/>
                  <w:bookmarkEnd w:id="452"/>
                  <w:bookmarkEnd w:id="453"/>
                  <w:bookmarkEnd w:id="454"/>
                  <w:bookmarkEnd w:id="455"/>
                  <w:bookmarkEnd w:id="456"/>
                  <w:bookmarkEnd w:id="457"/>
                  <w:bookmarkEnd w:id="458"/>
                  <w:bookmarkEnd w:id="459"/>
                  <w:bookmarkEnd w:id="460"/>
                  <w:bookmarkEnd w:id="461"/>
                  <w:bookmarkEnd w:id="462"/>
                </w:p>
                <w:p w:rsidR="000677DC" w:rsidRDefault="000677DC">
                  <w:pPr>
                    <w:rPr>
                      <w:rFonts w:asciiTheme="minorHAnsi" w:hAnsiTheme="minorHAnsi" w:cstheme="minorHAnsi"/>
                    </w:rPr>
                  </w:pPr>
                </w:p>
                <w:p w:rsidR="000677DC" w:rsidRDefault="00DF6883">
                  <w:pPr>
                    <w:pStyle w:val="Titre7"/>
                  </w:pPr>
                  <w:bookmarkStart w:id="463" w:name="_1.4.3.2.1._Motifs_d’exclusion"/>
                  <w:bookmarkStart w:id="464" w:name="_Toc291075518"/>
                  <w:bookmarkStart w:id="465" w:name="_Toc291075942"/>
                  <w:bookmarkStart w:id="466" w:name="_Toc291076366"/>
                  <w:bookmarkStart w:id="467" w:name="_Toc291076790"/>
                  <w:bookmarkStart w:id="468" w:name="_Toc291077214"/>
                  <w:bookmarkStart w:id="469" w:name="_Toc293652057"/>
                  <w:bookmarkStart w:id="470" w:name="_Toc293653639"/>
                  <w:bookmarkStart w:id="471" w:name="_Toc293654250"/>
                  <w:bookmarkStart w:id="472" w:name="_Toc294004830"/>
                  <w:bookmarkStart w:id="473" w:name="_Toc294185326"/>
                  <w:bookmarkStart w:id="474" w:name="_Toc324767192"/>
                  <w:bookmarkStart w:id="475" w:name="_Toc324768050"/>
                  <w:bookmarkEnd w:id="463"/>
                  <w:r>
                    <w:t>1.4.3.2.1.</w:t>
                  </w:r>
                  <w:bookmarkEnd w:id="464"/>
                  <w:bookmarkEnd w:id="465"/>
                  <w:bookmarkEnd w:id="466"/>
                  <w:bookmarkEnd w:id="467"/>
                  <w:bookmarkEnd w:id="468"/>
                  <w:bookmarkEnd w:id="469"/>
                  <w:bookmarkEnd w:id="470"/>
                  <w:bookmarkEnd w:id="471"/>
                  <w:bookmarkEnd w:id="472"/>
                  <w:bookmarkEnd w:id="473"/>
                  <w:bookmarkEnd w:id="474"/>
                  <w:bookmarkEnd w:id="475"/>
                  <w:r>
                    <w:t xml:space="preserve"> Motifs d’exclusion définitive. (article 1.7.9-4  du</w:t>
                  </w:r>
                  <w:r>
                    <w:rPr>
                      <w:rStyle w:val="Lienhypertexte"/>
                      <w:rFonts w:asciiTheme="minorHAnsi" w:hAnsiTheme="minorHAnsi" w:cstheme="minorHAnsi"/>
                      <w:b w:val="0"/>
                      <w:color w:val="auto"/>
                    </w:rPr>
                    <w:t xml:space="preserve"> </w:t>
                  </w:r>
                  <w:hyperlink r:id="rId43" w:history="1">
                    <w:r>
                      <w:rPr>
                        <w:rStyle w:val="Lienhypertexte"/>
                        <w:rFonts w:asciiTheme="minorHAnsi" w:hAnsiTheme="minorHAnsi" w:cstheme="minorHAnsi"/>
                        <w:b w:val="0"/>
                      </w:rPr>
                      <w:t>Code de l'enseignement fondamental et de l'enseignement secondaire</w:t>
                    </w:r>
                  </w:hyperlink>
                  <w:r>
                    <w:t>)</w:t>
                  </w:r>
                </w:p>
                <w:p w:rsidR="000677DC" w:rsidRDefault="000677DC">
                  <w:pPr>
                    <w:rPr>
                      <w:sz w:val="10"/>
                      <w:szCs w:val="10"/>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4"/>
                      <w:szCs w:val="22"/>
                    </w:rPr>
                    <w:t xml:space="preserve">Un élève régulièrement inscrit ne peut être exclu définitivement que si les faits dont il s’est rendu coupable portent atteinte à l’intégrité physique, psychologique ou morale d’un </w:t>
                  </w:r>
                  <w:r>
                    <w:rPr>
                      <w:rFonts w:asciiTheme="minorHAnsi" w:hAnsiTheme="minorHAnsi" w:cstheme="minorHAnsi"/>
                      <w:sz w:val="22"/>
                      <w:szCs w:val="22"/>
                    </w:rPr>
                    <w:t xml:space="preserve">membre du personnel ou d’un élève, compromettent l’organisation ou la bonne marche de l’école ou lui font subir un préjudice matériel ou moral grave. </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noProof/>
                      <w:szCs w:val="22"/>
                      <w:lang w:eastAsia="fr-BE"/>
                    </w:rPr>
                    <mc:AlternateContent>
                      <mc:Choice Requires="wps">
                        <w:drawing>
                          <wp:anchor distT="0" distB="0" distL="114300" distR="114300" simplePos="0" relativeHeight="251620864" behindDoc="0" locked="0" layoutInCell="1" allowOverlap="1">
                            <wp:simplePos x="0" y="0"/>
                            <wp:positionH relativeFrom="column">
                              <wp:posOffset>6309995</wp:posOffset>
                            </wp:positionH>
                            <wp:positionV relativeFrom="paragraph">
                              <wp:posOffset>210820</wp:posOffset>
                            </wp:positionV>
                            <wp:extent cx="0" cy="2076450"/>
                            <wp:effectExtent l="0" t="0" r="19050" b="19050"/>
                            <wp:wrapNone/>
                            <wp:docPr id="5604" name="Connecteur droit 5604"/>
                            <wp:cNvGraphicFramePr/>
                            <a:graphic xmlns:a="http://schemas.openxmlformats.org/drawingml/2006/main">
                              <a:graphicData uri="http://schemas.microsoft.com/office/word/2010/wordprocessingShape">
                                <wps:wsp>
                                  <wps:cNvCnPr/>
                                  <wps:spPr>
                                    <a:xfrm>
                                      <a:off x="0" y="0"/>
                                      <a:ext cx="0" cy="2076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8F39E8D" id="Connecteur droit 5604" o:spid="_x0000_s1026" style="position:absolute;z-index:251620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85pt,16.6pt" to="496.85pt,18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" strokecolor="black [3213]"/>
                        </w:pict>
                      </mc:Fallback>
                    </mc:AlternateConten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L’article 1.7.9-4, § 1</w:t>
                  </w:r>
                  <w:r>
                    <w:rPr>
                      <w:rFonts w:asciiTheme="minorHAnsi" w:hAnsiTheme="minorHAnsi" w:cstheme="minorHAnsi"/>
                      <w:sz w:val="22"/>
                      <w:szCs w:val="22"/>
                      <w:vertAlign w:val="superscript"/>
                    </w:rPr>
                    <w:t>er</w:t>
                  </w:r>
                  <w:r>
                    <w:rPr>
                      <w:rFonts w:asciiTheme="minorHAnsi" w:hAnsiTheme="minorHAnsi" w:cstheme="minorHAnsi"/>
                      <w:sz w:val="22"/>
                      <w:szCs w:val="22"/>
                    </w:rPr>
                    <w:t>, alinéa 2, du Code de l’enseignement fondamental et de l’enseignement secondaire dresse une liste NON EXHAUSTIVE de faits pouvant entrainer l’exclusion définitive d’un élève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Sont notamment considérés comme faits répondant à ces conditions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1° tout coup et blessure porté sciemment par un élève à un autre élève ou à un membre du personnel, dans l'enceinte de l'école ou hors de celle-ci, ayant entrainé une incapacité, même limitée dans le temps, de travailler ou de suivre les cours ;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2° tout coup et blessure porté sciemment par un élève à un délégué du pouvoir organisateur, à un membre des services de l'inspection ou de vérification, à un délégué de la Communauté française, dans l'enceinte de l'école ou hors de celle-ci, ayant entrainé une incapacité de travail même limitée dans le temps ;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noProof/>
                      <w:szCs w:val="22"/>
                      <w:lang w:eastAsia="fr-BE"/>
                    </w:rPr>
                    <w:lastRenderedPageBreak/>
                    <mc:AlternateContent>
                      <mc:Choice Requires="wps">
                        <w:drawing>
                          <wp:anchor distT="0" distB="0" distL="114300" distR="114300" simplePos="0" relativeHeight="251708928" behindDoc="0" locked="0" layoutInCell="1" allowOverlap="1">
                            <wp:simplePos x="0" y="0"/>
                            <wp:positionH relativeFrom="column">
                              <wp:posOffset>6367145</wp:posOffset>
                            </wp:positionH>
                            <wp:positionV relativeFrom="paragraph">
                              <wp:posOffset>118109</wp:posOffset>
                            </wp:positionV>
                            <wp:extent cx="0" cy="5076825"/>
                            <wp:effectExtent l="0" t="0" r="19050" b="28575"/>
                            <wp:wrapNone/>
                            <wp:docPr id="5572" name="Connecteur droit 5572"/>
                            <wp:cNvGraphicFramePr/>
                            <a:graphic xmlns:a="http://schemas.openxmlformats.org/drawingml/2006/main">
                              <a:graphicData uri="http://schemas.microsoft.com/office/word/2010/wordprocessingShape">
                                <wps:wsp>
                                  <wps:cNvCnPr/>
                                  <wps:spPr>
                                    <a:xfrm>
                                      <a:off x="0" y="0"/>
                                      <a:ext cx="0" cy="5076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F50EA27" id="Connecteur droit 5572" o:spid="_x0000_s1026" style="position:absolute;z-index:251708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35pt,9.3pt" to="501.35pt,4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" strokecolor="black [3213]"/>
                        </w:pict>
                      </mc:Fallback>
                    </mc:AlternateContent>
                  </w:r>
                  <w:r>
                    <w:rPr>
                      <w:rFonts w:asciiTheme="minorHAnsi" w:hAnsiTheme="minorHAnsi" w:cstheme="minorHAnsi"/>
                      <w:sz w:val="22"/>
                      <w:szCs w:val="22"/>
                    </w:rPr>
                    <w:t>3° tout coup et blessure porté sciemment dans l'enceinte de l'école par un élève à une personne autorisée à pénétrer au sein de l'école, ayant entrainé une incapacité de travail même limitée dans le temps ;</w:t>
                  </w:r>
                  <w:r>
                    <w:rPr>
                      <w:rFonts w:asciiTheme="minorHAnsi" w:hAnsiTheme="minorHAnsi" w:cstheme="minorHAnsi"/>
                      <w:noProof/>
                      <w:szCs w:val="22"/>
                      <w:lang w:eastAsia="fr-BE"/>
                    </w:rPr>
                    <w:t xml:space="preserve">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4° l'introduction ou la détention par un élève au sein d'une école ou dans le voisinage immédiat de cette école de quelque arme que ce soit, visée, sous quelque catégorie que ce soit, à l'article 3 de loi du 8 juin 2006 réglant des activités économiques et individuelles avec des armesb;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5° toute manipulation hors de son usage didactique d'un instrument utilisé dans le cadre de certains cours ou activités pédagogiques lorsque cet instrument peut causer des blessures ;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6° l'introduction ou la détention, sans raison légitime, par un élève au sein d'une école ou dans le voisinage immédiat de cette école de tout instrument, outil, objet tranchant, contondant ou blessant</w:t>
                  </w:r>
                  <w:r>
                    <w:rPr>
                      <w:rFonts w:asciiTheme="minorHAnsi" w:hAnsiTheme="minorHAnsi" w:cstheme="minorHAnsi"/>
                    </w:rPr>
                    <w:t> </w:t>
                  </w:r>
                  <w:r>
                    <w:rPr>
                      <w:rFonts w:asciiTheme="minorHAnsi" w:hAnsiTheme="minorHAnsi" w:cstheme="minorHAnsi"/>
                      <w:sz w:val="22"/>
                      <w:szCs w:val="22"/>
                    </w:rPr>
                    <w:t xml:space="preserve">;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7° l'introduction ou la détention par un élève au sein d'une école ou dans le voisinage immédiat de cette école de substances inflammables sauf dans les cas où celles-ci sont nécessaires aux activités pédagogiques et utilisées exclusivement dans le cadre de celles-ci ;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8° l'introduction ou la détention par un élève au sein d'une école ou dans le voisinage immédiat de cette école de substances visées à l'article 1er de la loi du 24 février 1921 concernant le trafic des substances vénéneuses, soporifiques, stupéfiantes, désinfectantes ou antiseptiques, en violation des règles fixées pour l'usage, le commerce et le stockage de ces substances ;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 xml:space="preserve">9° le fait d'extorquer, à l'aide de violences ou de menaces, des fonds, valeurs, objets, promesses d'un autre élève ou d'un membre du personnel dans l'enceinte de l'école ou hors de celle-ci ; </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10° le fait d'exercer sciemment et de manière répétée sur un autre élève ou un membre du personnel une pression psychologique insupportable, par insultes, injures, calomnies ou diffamation.</w:t>
                  </w: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A remarquer que par « voisinage immédiat de l’institution », il faut entendre « partie visible de la voie publique à partir de l’école.</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b/>
                      <w:sz w:val="22"/>
                      <w:szCs w:val="22"/>
                    </w:rPr>
                    <w:t>Les faits décrits ci-dessus n’entraînent pas ipso facto l’exclusion de leur auteur. Il revient, en effet, à la direction d’apprécier si, au vu de la situation particulière de l’élève et de ses antécédents disciplinaires, une mesure d’exclusion définitive se justifie.</w:t>
                  </w:r>
                </w:p>
                <w:p w:rsidR="000677DC" w:rsidRDefault="000677DC">
                  <w:pPr>
                    <w:pStyle w:val="Corpsdetexte21"/>
                    <w:jc w:val="both"/>
                    <w:rPr>
                      <w:rFonts w:asciiTheme="minorHAnsi" w:hAnsiTheme="minorHAnsi" w:cstheme="minorHAnsi"/>
                      <w:sz w:val="20"/>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Dans l’enseignement spécialisé, l’exclusion définitive peut avoir des conséquences particulièrement graves pour la suite de la scolarité de l’élève.</w:t>
                  </w: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Cette procédure devrait dès lors impliquer un accompagnement du jeune en faisant appel à une aide médicale, sociale ou psychologique.</w:t>
                  </w:r>
                </w:p>
                <w:p w:rsidR="000677DC" w:rsidRDefault="000677DC">
                  <w:pPr>
                    <w:rPr>
                      <w:rFonts w:asciiTheme="minorHAnsi" w:hAnsiTheme="minorHAnsi" w:cstheme="minorHAnsi"/>
                    </w:rPr>
                  </w:pPr>
                </w:p>
                <w:p w:rsidR="000677DC" w:rsidRDefault="00DF6883">
                  <w:pPr>
                    <w:pStyle w:val="Titre7"/>
                  </w:pPr>
                  <w:bookmarkStart w:id="476" w:name="_1.3.3.2.2._Procédure"/>
                  <w:bookmarkStart w:id="477" w:name="_1.3.3.2.2_Procédure"/>
                  <w:bookmarkStart w:id="478" w:name="_1.4.3.2.2_Procédure_30"/>
                  <w:bookmarkStart w:id="479" w:name="_Toc291075519"/>
                  <w:bookmarkStart w:id="480" w:name="_Toc291075943"/>
                  <w:bookmarkStart w:id="481" w:name="_Toc291076367"/>
                  <w:bookmarkStart w:id="482" w:name="_Toc291076791"/>
                  <w:bookmarkStart w:id="483" w:name="_Toc291077215"/>
                  <w:bookmarkStart w:id="484" w:name="_Toc293652058"/>
                  <w:bookmarkStart w:id="485" w:name="_Toc293653640"/>
                  <w:bookmarkStart w:id="486" w:name="_Toc293654251"/>
                  <w:bookmarkStart w:id="487" w:name="_Toc294004831"/>
                  <w:bookmarkStart w:id="488" w:name="_Toc294185327"/>
                  <w:bookmarkStart w:id="489" w:name="_Toc324767193"/>
                  <w:bookmarkStart w:id="490" w:name="_Toc324768051"/>
                  <w:bookmarkEnd w:id="476"/>
                  <w:bookmarkEnd w:id="477"/>
                  <w:bookmarkEnd w:id="478"/>
                  <w:r>
                    <w:t xml:space="preserve">1.4.3.2.2 Procédure </w:t>
                  </w:r>
                  <w:bookmarkEnd w:id="479"/>
                  <w:bookmarkEnd w:id="480"/>
                  <w:bookmarkEnd w:id="481"/>
                  <w:bookmarkEnd w:id="482"/>
                  <w:bookmarkEnd w:id="483"/>
                  <w:bookmarkEnd w:id="484"/>
                  <w:bookmarkEnd w:id="485"/>
                  <w:bookmarkEnd w:id="486"/>
                  <w:bookmarkEnd w:id="487"/>
                  <w:bookmarkEnd w:id="488"/>
                  <w:bookmarkEnd w:id="489"/>
                  <w:bookmarkEnd w:id="490"/>
                  <w:r>
                    <w:rPr>
                      <w:rStyle w:val="Appelnotedebasdep"/>
                      <w:rFonts w:asciiTheme="minorHAnsi" w:hAnsiTheme="minorHAnsi" w:cstheme="minorHAnsi"/>
                    </w:rPr>
                    <w:footnoteReference w:customMarkFollows="1" w:id="42"/>
                    <w:t>30</w:t>
                  </w:r>
                </w:p>
                <w:p w:rsidR="000677DC" w:rsidRDefault="000677DC">
                  <w:pPr>
                    <w:pStyle w:val="Corpsdetexte21"/>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Préalablement à toute exclusion définitive, l’élève et ses parents ou la personne investie de l’autorité parentale, sont invités, via lettre recommandée avec accusé de réception, par la direction</w:t>
                  </w:r>
                  <w:r>
                    <w:rPr>
                      <w:rFonts w:asciiTheme="minorHAnsi" w:hAnsiTheme="minorHAnsi" w:cstheme="minorHAnsi"/>
                    </w:rPr>
                    <w:t xml:space="preserve"> </w:t>
                  </w:r>
                  <w:r>
                    <w:rPr>
                      <w:rFonts w:asciiTheme="minorHAnsi" w:hAnsiTheme="minorHAnsi" w:cstheme="minorHAnsi"/>
                      <w:sz w:val="22"/>
                      <w:szCs w:val="22"/>
                    </w:rPr>
                    <w:t xml:space="preserve">qui leur expose les faits et les entend.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Par conséquent, si un seul des parents a, conformément au droit civil, inscrit l’élève, l’invitation à l’audition ainsi que la décision d’exclusion définitive (Confer infra) doivent être adressées, non pas uniquement à celui qui a procédé à l’inscription mais aux parents de l’élève. Si les parents vivent ensemble, la direction</w:t>
                  </w:r>
                  <w:r>
                    <w:rPr>
                      <w:rFonts w:asciiTheme="minorHAnsi" w:hAnsiTheme="minorHAnsi" w:cstheme="minorHAnsi"/>
                    </w:rPr>
                    <w:t xml:space="preserve"> </w:t>
                  </w:r>
                  <w:r>
                    <w:rPr>
                      <w:rFonts w:asciiTheme="minorHAnsi" w:hAnsiTheme="minorHAnsi" w:cstheme="minorHAnsi"/>
                      <w:sz w:val="22"/>
                      <w:szCs w:val="22"/>
                    </w:rPr>
                    <w:t>indiquera sur la lettre recommandée avec accusé de réception : « Madame et/ou Monsieur X ». En outre, cette formule a comme avantage que le facteur acceptera de remettre le pli même si un seul des conjoints est présent. Si la direction</w:t>
                  </w:r>
                  <w:r>
                    <w:rPr>
                      <w:rFonts w:asciiTheme="minorHAnsi" w:hAnsiTheme="minorHAnsi" w:cstheme="minorHAnsi"/>
                    </w:rPr>
                    <w:t xml:space="preserve"> </w:t>
                  </w:r>
                  <w:r>
                    <w:rPr>
                      <w:rFonts w:asciiTheme="minorHAnsi" w:hAnsiTheme="minorHAnsi" w:cstheme="minorHAnsi"/>
                      <w:sz w:val="22"/>
                      <w:szCs w:val="22"/>
                    </w:rPr>
                    <w:t xml:space="preserve">n’a pas été informée que les parents avaient changé d’adresse ou n’habitaient plus sous le même toit, elle répond au prescrit légal en envoyant la </w:t>
                  </w:r>
                  <w:r>
                    <w:rPr>
                      <w:rFonts w:asciiTheme="minorHAnsi" w:hAnsiTheme="minorHAnsi" w:cstheme="minorHAnsi"/>
                      <w:sz w:val="22"/>
                      <w:szCs w:val="22"/>
                    </w:rPr>
                    <w:lastRenderedPageBreak/>
                    <w:t xml:space="preserve">convocation à l’audition (Ou en notifiant la décision d’exclusion définitive : confer infra) à l’adresse qui lui a été communiquée lors de l’inscription.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La convocation indique explicitement qu’une procédure pouvant conduire à l’exclusion définitive est engagée ainsi que les faits précis</w:t>
                  </w:r>
                  <w:r>
                    <w:rPr>
                      <w:rStyle w:val="Appelnotedebasdep"/>
                      <w:rFonts w:asciiTheme="minorHAnsi" w:hAnsiTheme="minorHAnsi" w:cstheme="minorHAnsi"/>
                      <w:sz w:val="22"/>
                      <w:szCs w:val="22"/>
                    </w:rPr>
                    <w:footnoteReference w:customMarkFollows="1" w:id="43"/>
                    <w:t>31</w:t>
                  </w:r>
                  <w:r>
                    <w:rPr>
                      <w:rFonts w:asciiTheme="minorHAnsi" w:hAnsiTheme="minorHAnsi" w:cstheme="minorHAnsi"/>
                      <w:sz w:val="22"/>
                      <w:szCs w:val="22"/>
                      <w:vertAlign w:val="superscript"/>
                    </w:rPr>
                    <w:t xml:space="preserve"> </w:t>
                  </w:r>
                  <w:r>
                    <w:rPr>
                      <w:rFonts w:asciiTheme="minorHAnsi" w:hAnsiTheme="minorHAnsi" w:cstheme="minorHAnsi"/>
                      <w:sz w:val="22"/>
                      <w:szCs w:val="22"/>
                    </w:rPr>
                    <w:t>pris en considération.</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Afin de permettre à la défense de pouvoir effectivement exercer ses droits, les faits doivent être décrits de manière claire, précise et concrète. Cela permet à l’élève, s’il est majeur, l’élève et ses parents ou la personne investie de l’autorité parentale de prendre connaissance des faits qui sont à l’origine de la procédure d’exclusion définitive et de pouvoir préparer, en connaissance de cause, l’audition organisée dans le cadre de cette procédure.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Exemple de motivation adéquate : « ce mardi 15 octobre 2018, à 14h30, l’élève X a donné un coup de poing à l’élève Y parce que la victime refusait de lui prêter son livre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Exemple de motivation inadéquate : « agression physique envers un élève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L’audition a lieu au plus tôt le 4</w:t>
                  </w:r>
                  <w:r>
                    <w:rPr>
                      <w:rFonts w:asciiTheme="minorHAnsi" w:hAnsiTheme="minorHAnsi" w:cstheme="minorHAnsi"/>
                      <w:sz w:val="22"/>
                      <w:szCs w:val="22"/>
                      <w:vertAlign w:val="superscript"/>
                    </w:rPr>
                    <w:t>ème</w:t>
                  </w:r>
                  <w:r>
                    <w:rPr>
                      <w:rFonts w:asciiTheme="minorHAnsi" w:hAnsiTheme="minorHAnsi" w:cstheme="minorHAnsi"/>
                      <w:sz w:val="22"/>
                      <w:szCs w:val="22"/>
                    </w:rPr>
                    <w:t xml:space="preserve"> jour ouvrable qui suit la présentation de la lettre d’invitation.</w:t>
                  </w:r>
                  <w:r>
                    <w:rPr>
                      <w:rFonts w:asciiTheme="minorHAnsi" w:hAnsiTheme="minorHAnsi" w:cstheme="minorHAnsi"/>
                      <w:noProof/>
                      <w:szCs w:val="22"/>
                      <w:lang w:eastAsia="fr-BE"/>
                    </w:rPr>
                    <w:t xml:space="preserve"> </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noProof/>
                      <w:szCs w:val="22"/>
                      <w:lang w:eastAsia="fr-BE"/>
                    </w:rPr>
                    <mc:AlternateContent>
                      <mc:Choice Requires="wps">
                        <w:drawing>
                          <wp:anchor distT="0" distB="0" distL="114300" distR="114300" simplePos="0" relativeHeight="251641344" behindDoc="0" locked="0" layoutInCell="1" allowOverlap="1">
                            <wp:simplePos x="0" y="0"/>
                            <wp:positionH relativeFrom="column">
                              <wp:posOffset>6310861</wp:posOffset>
                            </wp:positionH>
                            <wp:positionV relativeFrom="paragraph">
                              <wp:posOffset>184151</wp:posOffset>
                            </wp:positionV>
                            <wp:extent cx="0" cy="1385050"/>
                            <wp:effectExtent l="0" t="0" r="19050" b="24765"/>
                            <wp:wrapNone/>
                            <wp:docPr id="5606" name="Connecteur droit 5606"/>
                            <wp:cNvGraphicFramePr/>
                            <a:graphic xmlns:a="http://schemas.openxmlformats.org/drawingml/2006/main">
                              <a:graphicData uri="http://schemas.microsoft.com/office/word/2010/wordprocessingShape">
                                <wps:wsp>
                                  <wps:cNvCnPr/>
                                  <wps:spPr>
                                    <a:xfrm>
                                      <a:off x="0" y="0"/>
                                      <a:ext cx="0" cy="1385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167BA4" id="Connecteur droit 5606" o:spid="_x0000_s1026" style="position:absolute;z-index:251641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9pt,14.5pt" to="496.9pt,1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" strokecolor="black [3213]"/>
                        </w:pict>
                      </mc:Fallback>
                    </mc:AlternateContent>
                  </w: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b/>
                    </w:rPr>
                  </w:pPr>
                  <w:r>
                    <w:rPr>
                      <w:rFonts w:asciiTheme="minorHAnsi" w:hAnsiTheme="minorHAnsi" w:cstheme="minorHAnsi"/>
                      <w:b/>
                    </w:rPr>
                    <w:t>Comment bien calculer les 4 jours de délai entre la notification de l’exclusion définitive et l’audition des parents/élève ?</w:t>
                  </w:r>
                </w:p>
                <w:p w:rsidR="000677DC" w:rsidRDefault="000677DC">
                  <w:pPr>
                    <w:pBdr>
                      <w:top w:val="single" w:sz="4" w:space="1" w:color="auto"/>
                      <w:left w:val="single" w:sz="4" w:space="4" w:color="auto"/>
                      <w:bottom w:val="single" w:sz="4" w:space="1" w:color="auto"/>
                      <w:right w:val="single" w:sz="4" w:space="4" w:color="auto"/>
                    </w:pBdr>
                    <w:jc w:val="both"/>
                    <w:rPr>
                      <w:rFonts w:asciiTheme="minorHAnsi" w:hAnsiTheme="minorHAnsi" w:cstheme="minorHAnsi"/>
                      <w:b/>
                    </w:rPr>
                  </w:pP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b/>
                    </w:rPr>
                  </w:pPr>
                  <w:r>
                    <w:rPr>
                      <w:rFonts w:asciiTheme="minorHAnsi" w:hAnsiTheme="minorHAnsi" w:cstheme="minorHAnsi"/>
                      <w:b/>
                    </w:rPr>
                    <w:t>Illustration :</w:t>
                  </w:r>
                  <w:r>
                    <w:rPr>
                      <w:rFonts w:asciiTheme="minorHAnsi" w:hAnsiTheme="minorHAnsi" w:cstheme="minorHAnsi"/>
                    </w:rPr>
                    <w:t xml:space="preserve"> la lettre recommandée avec accusé de réception est déposée au bureau de poste un lundi. Le délai commence à courir le premier jour qui suit celui où le pli a été présenté au domicile du destinataire (que celui-ci soit présent ou non). Par conséquent, le premier jour ouvrable est le mercredi. Le dimanche et les jours fériés n’étant pas des jours ouvrables, l’audition peut avoir lieu à partir du lundi.</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L’audition peut avoir lieu avant le 4</w:t>
                  </w:r>
                  <w:r>
                    <w:rPr>
                      <w:rFonts w:asciiTheme="minorHAnsi" w:hAnsiTheme="minorHAnsi" w:cstheme="minorHAnsi"/>
                      <w:sz w:val="22"/>
                      <w:szCs w:val="22"/>
                      <w:vertAlign w:val="superscript"/>
                    </w:rPr>
                    <w:t>ème</w:t>
                  </w:r>
                  <w:r>
                    <w:rPr>
                      <w:rFonts w:asciiTheme="minorHAnsi" w:hAnsiTheme="minorHAnsi" w:cstheme="minorHAnsi"/>
                      <w:sz w:val="22"/>
                      <w:szCs w:val="22"/>
                    </w:rPr>
                    <w:t xml:space="preserve"> jour ouvrable qui suit la présentation de la lettre d’invitation si l’élève et ses parents ou la personne investie de l’autorité parentale demandent à être entendus avant l’expiration du délai légal. Dans pareille situation, la direction</w:t>
                  </w:r>
                  <w:r>
                    <w:rPr>
                      <w:rFonts w:asciiTheme="minorHAnsi" w:hAnsiTheme="minorHAnsi" w:cstheme="minorHAnsi"/>
                    </w:rPr>
                    <w:t xml:space="preserve"> </w:t>
                  </w:r>
                  <w:r>
                    <w:rPr>
                      <w:rFonts w:asciiTheme="minorHAnsi" w:hAnsiTheme="minorHAnsi" w:cstheme="minorHAnsi"/>
                      <w:sz w:val="22"/>
                      <w:szCs w:val="22"/>
                    </w:rPr>
                    <w:t>indique dans le procès-verbal d’audition que celle-ci s’est  déroulée, à la demande  de l’élève et de ses parents ou de la personne investie de l’autorité parentale avant l’expiration du délai légal. Si la partie adverse refuse de signer et d’approuver la mention précitée, la direction</w:t>
                  </w:r>
                  <w:r>
                    <w:rPr>
                      <w:rFonts w:asciiTheme="minorHAnsi" w:hAnsiTheme="minorHAnsi" w:cstheme="minorHAnsi"/>
                    </w:rPr>
                    <w:t xml:space="preserve"> </w:t>
                  </w:r>
                  <w:r>
                    <w:rPr>
                      <w:rFonts w:asciiTheme="minorHAnsi" w:hAnsiTheme="minorHAnsi" w:cstheme="minorHAnsi"/>
                      <w:sz w:val="22"/>
                      <w:szCs w:val="22"/>
                    </w:rPr>
                    <w:t>met un terme à l’entretien et l’informe que l’audition sera organisée à la date initialement fixée dans la lettre d’invitation.</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 procès-verbal d’audition mentionne</w:t>
                  </w:r>
                  <w:r>
                    <w:rPr>
                      <w:rStyle w:val="Appelnotedebasdep"/>
                      <w:rFonts w:asciiTheme="minorHAnsi" w:hAnsiTheme="minorHAnsi" w:cstheme="minorHAnsi"/>
                      <w:sz w:val="22"/>
                      <w:szCs w:val="22"/>
                    </w:rPr>
                    <w:footnoteReference w:customMarkFollows="1" w:id="44"/>
                    <w:t>32</w:t>
                  </w:r>
                  <w:r>
                    <w:rPr>
                      <w:rFonts w:asciiTheme="minorHAnsi" w:hAnsiTheme="minorHAnsi" w:cstheme="minorHAnsi"/>
                      <w:sz w:val="22"/>
                      <w:szCs w:val="22"/>
                    </w:rPr>
                    <w:t xml:space="preserve"> les pièces dont les parents ou l’élève majeur ont pris connaissance.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Si les parents de l’élève ou la personne investie de l’autorité parentale souhaitent consulter les pièces constitutives du dossier disciplinaire avant le jour de l’audition, la direction</w:t>
                  </w:r>
                  <w:r>
                    <w:rPr>
                      <w:rFonts w:asciiTheme="minorHAnsi" w:hAnsiTheme="minorHAnsi" w:cstheme="minorHAnsi"/>
                    </w:rPr>
                    <w:t xml:space="preserve"> </w:t>
                  </w:r>
                  <w:r>
                    <w:rPr>
                      <w:rFonts w:asciiTheme="minorHAnsi" w:hAnsiTheme="minorHAnsi" w:cstheme="minorHAnsi"/>
                      <w:sz w:val="22"/>
                      <w:szCs w:val="22"/>
                    </w:rPr>
                    <w:t>doit réserver une issue favorable à cette demande.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Si le dossier disciplinaire contient des témoignages d’élèves, la direction</w:t>
                  </w:r>
                  <w:r>
                    <w:rPr>
                      <w:rFonts w:asciiTheme="minorHAnsi" w:hAnsiTheme="minorHAnsi" w:cstheme="minorHAnsi"/>
                    </w:rPr>
                    <w:t xml:space="preserve"> </w:t>
                  </w:r>
                  <w:r>
                    <w:rPr>
                      <w:rFonts w:asciiTheme="minorHAnsi" w:hAnsiTheme="minorHAnsi" w:cstheme="minorHAnsi"/>
                      <w:sz w:val="22"/>
                      <w:szCs w:val="22"/>
                    </w:rPr>
                    <w:t xml:space="preserve">doit les rendre anonymes.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Si les parents de l’élève ou la personne investie de l’autorité parentale souhaitent disposer d’un exemplaire du dossier avant, pendant ou après l’audition, la direction</w:t>
                  </w:r>
                  <w:r>
                    <w:rPr>
                      <w:rFonts w:asciiTheme="minorHAnsi" w:hAnsiTheme="minorHAnsi" w:cstheme="minorHAnsi"/>
                    </w:rPr>
                    <w:t xml:space="preserve"> </w:t>
                  </w:r>
                  <w:r>
                    <w:rPr>
                      <w:rFonts w:asciiTheme="minorHAnsi" w:hAnsiTheme="minorHAnsi" w:cstheme="minorHAnsi"/>
                      <w:sz w:val="22"/>
                      <w:szCs w:val="22"/>
                    </w:rPr>
                    <w:t>doit leur en remettre une copie. La direction</w:t>
                  </w:r>
                  <w:r>
                    <w:rPr>
                      <w:rFonts w:asciiTheme="minorHAnsi" w:hAnsiTheme="minorHAnsi" w:cstheme="minorHAnsi"/>
                    </w:rPr>
                    <w:t xml:space="preserve"> </w:t>
                  </w:r>
                  <w:r>
                    <w:rPr>
                      <w:rFonts w:asciiTheme="minorHAnsi" w:hAnsiTheme="minorHAnsi" w:cstheme="minorHAnsi"/>
                      <w:sz w:val="22"/>
                      <w:szCs w:val="22"/>
                    </w:rPr>
                    <w:t>peut conditionner la remise d’un exemplaire du dossier au payement préalable du coût des copies.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lastRenderedPageBreak/>
                    <w:t>Le procès-verbal d’audition est signé par les parents ou la personne investie de l’autorité parentale de l’élève et par la direction.</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 refus de signature de ce procès-verbal est constaté par un membre du personnel enseignant ou auxiliaire d’éducation et n’empêche pas la poursuite de la procédure. En cas d’absence des personnes invitées à être entendues, un procès-verbal de carence est établi et la procédure se poursuit.</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Si la gravité des faits le justifie</w:t>
                  </w:r>
                  <w:r>
                    <w:rPr>
                      <w:rFonts w:asciiTheme="minorHAnsi" w:hAnsiTheme="minorHAnsi" w:cstheme="minorHAnsi"/>
                      <w:sz w:val="22"/>
                      <w:szCs w:val="22"/>
                    </w:rPr>
                    <w:t>, la direction</w:t>
                  </w:r>
                  <w:r>
                    <w:rPr>
                      <w:rFonts w:asciiTheme="minorHAnsi" w:hAnsiTheme="minorHAnsi" w:cstheme="minorHAnsi"/>
                    </w:rPr>
                    <w:t xml:space="preserve"> </w:t>
                  </w:r>
                  <w:r>
                    <w:rPr>
                      <w:rFonts w:asciiTheme="minorHAnsi" w:hAnsiTheme="minorHAnsi" w:cstheme="minorHAnsi"/>
                      <w:sz w:val="22"/>
                      <w:szCs w:val="22"/>
                    </w:rPr>
                    <w:t xml:space="preserve">peut écarter provisoirement l’élève de l’école pendant la durée de la procédure d’exclusion définitive. </w:t>
                  </w:r>
                  <w:r>
                    <w:rPr>
                      <w:rFonts w:asciiTheme="minorHAnsi" w:hAnsiTheme="minorHAnsi" w:cstheme="minorHAnsi"/>
                      <w:b/>
                      <w:sz w:val="22"/>
                      <w:szCs w:val="22"/>
                    </w:rPr>
                    <w:t>Cette procédure doit être appliquée avec grande prudence et réservée aux cas où il y a danger. Procéder autrement tendrait à accréditer la thèse que la décision d’exclusion est prise avant même l’audition de l’élève et de ses parents. L’écartement provisoire ne peut dépasser 10 jours d’ouverture d’école.</w:t>
                  </w:r>
                  <w:r>
                    <w:rPr>
                      <w:rFonts w:asciiTheme="minorHAnsi" w:hAnsiTheme="minorHAnsi" w:cstheme="minorHAnsi"/>
                      <w:noProof/>
                      <w:szCs w:val="22"/>
                      <w:lang w:eastAsia="fr-BE"/>
                    </w:rPr>
                    <w:t xml:space="preserve"> </w:t>
                  </w: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noProof/>
                      <w:szCs w:val="22"/>
                      <w:lang w:eastAsia="fr-BE"/>
                    </w:rPr>
                    <mc:AlternateContent>
                      <mc:Choice Requires="wps">
                        <w:drawing>
                          <wp:anchor distT="0" distB="0" distL="114300" distR="114300" simplePos="0" relativeHeight="251710976" behindDoc="0" locked="0" layoutInCell="1" allowOverlap="1">
                            <wp:simplePos x="0" y="0"/>
                            <wp:positionH relativeFrom="column">
                              <wp:posOffset>6331643</wp:posOffset>
                            </wp:positionH>
                            <wp:positionV relativeFrom="paragraph">
                              <wp:posOffset>185247</wp:posOffset>
                            </wp:positionV>
                            <wp:extent cx="0" cy="1191491"/>
                            <wp:effectExtent l="0" t="0" r="19050" b="27940"/>
                            <wp:wrapNone/>
                            <wp:docPr id="5607" name="Connecteur droit 5607"/>
                            <wp:cNvGraphicFramePr/>
                            <a:graphic xmlns:a="http://schemas.openxmlformats.org/drawingml/2006/main">
                              <a:graphicData uri="http://schemas.microsoft.com/office/word/2010/wordprocessingShape">
                                <wps:wsp>
                                  <wps:cNvCnPr/>
                                  <wps:spPr>
                                    <a:xfrm>
                                      <a:off x="0" y="0"/>
                                      <a:ext cx="0" cy="119149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9DE0734" id="Connecteur droit 5607" o:spid="_x0000_s1026" style="position:absolute;z-index:251710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55pt,14.6pt" to="498.55pt,1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" strokecolor="black [3213]"/>
                        </w:pict>
                      </mc:Fallback>
                    </mc:AlternateContent>
                  </w: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Pr>
                      <w:rFonts w:asciiTheme="minorHAnsi" w:hAnsiTheme="minorHAnsi" w:cstheme="minorHAnsi"/>
                      <w:b/>
                    </w:rPr>
                    <w:t>Attention :</w:t>
                  </w:r>
                  <w:r>
                    <w:rPr>
                      <w:rFonts w:asciiTheme="minorHAnsi" w:hAnsiTheme="minorHAnsi" w:cstheme="minorHAnsi"/>
                    </w:rPr>
                    <w:t xml:space="preserve"> on ne confondra pas </w:t>
                  </w:r>
                  <w:r>
                    <w:rPr>
                      <w:rFonts w:asciiTheme="minorHAnsi" w:hAnsiTheme="minorHAnsi" w:cstheme="minorHAnsi"/>
                      <w:b/>
                    </w:rPr>
                    <w:t>« exclusion provisoire »</w:t>
                  </w:r>
                  <w:r>
                    <w:rPr>
                      <w:rFonts w:asciiTheme="minorHAnsi" w:hAnsiTheme="minorHAnsi" w:cstheme="minorHAnsi"/>
                    </w:rPr>
                    <w:t xml:space="preserve"> avec </w:t>
                  </w:r>
                  <w:r>
                    <w:rPr>
                      <w:rFonts w:asciiTheme="minorHAnsi" w:hAnsiTheme="minorHAnsi" w:cstheme="minorHAnsi"/>
                      <w:b/>
                    </w:rPr>
                    <w:t>« écartement provisoire ».</w:t>
                  </w:r>
                  <w:r>
                    <w:rPr>
                      <w:rFonts w:asciiTheme="minorHAnsi" w:hAnsiTheme="minorHAnsi" w:cstheme="minorHAnsi"/>
                    </w:rPr>
                    <w:t xml:space="preserve"> </w:t>
                  </w: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Pr>
                      <w:rFonts w:asciiTheme="minorHAnsi" w:hAnsiTheme="minorHAnsi" w:cstheme="minorHAnsi"/>
                    </w:rPr>
                    <w:t xml:space="preserve">Une décision d’exclusion provisoire est une sanction disciplinaire contrairement à une décision d’écartement provisoire qui est une mesure pouvant être prise dans le cadre de la procédure d’exclusion définitive. </w:t>
                  </w: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Pr>
                      <w:rFonts w:asciiTheme="minorHAnsi" w:hAnsiTheme="minorHAnsi" w:cstheme="minorHAnsi"/>
                    </w:rPr>
                    <w:t>La mesure d’écartement provisoire n’étant pas une sanction disciplinaire, un même fait peut faire l’objet d’une mesure d’écartement provisoire suivie d’une décision d’exclusion définitive ou d’une autre sanction disciplinaire.</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b/>
                      <w:sz w:val="22"/>
                      <w:szCs w:val="22"/>
                    </w:rPr>
                    <w:t xml:space="preserve">Il importe, par ailleurs, de respecter le principe général de droit « NON BIS IN IDEM » selon lequel un même fait ne peut être sanctionné deux fois. </w:t>
                  </w:r>
                  <w:r>
                    <w:rPr>
                      <w:rFonts w:asciiTheme="minorHAnsi" w:hAnsiTheme="minorHAnsi" w:cstheme="minorHAnsi"/>
                      <w:sz w:val="22"/>
                      <w:szCs w:val="22"/>
                    </w:rPr>
                    <w:t>Toutefois, la décision d’exclusion définitive peut faire référence aux antécédents précédemment sanctionnés.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L’exclusion définitive est décidée par la direction</w:t>
                  </w:r>
                  <w:r>
                    <w:rPr>
                      <w:rFonts w:asciiTheme="minorHAnsi" w:hAnsiTheme="minorHAnsi" w:cstheme="minorHAnsi"/>
                    </w:rPr>
                    <w:t xml:space="preserve"> </w:t>
                  </w:r>
                  <w:r>
                    <w:rPr>
                      <w:rFonts w:asciiTheme="minorHAnsi" w:hAnsiTheme="minorHAnsi" w:cstheme="minorHAnsi"/>
                      <w:sz w:val="22"/>
                      <w:szCs w:val="22"/>
                    </w:rPr>
                    <w:t xml:space="preserve">pour l’enseignement organisé par la Fédération Wallonie-Bruxelles, le pouvoir organisateur ou son délégué pour l’enseignement subventionné, après avoir pris l’avis du conseil de classe. La décision, à laquelle est annexé l’avis du conseil de classe </w:t>
                  </w:r>
                  <w:r>
                    <w:rPr>
                      <w:rFonts w:asciiTheme="minorHAnsi" w:hAnsiTheme="minorHAnsi" w:cstheme="minorHAnsi"/>
                      <w:b/>
                      <w:sz w:val="22"/>
                      <w:szCs w:val="22"/>
                    </w:rPr>
                    <w:t xml:space="preserve">ou du corps enseignant  </w:t>
                  </w:r>
                  <w:r>
                    <w:rPr>
                      <w:rFonts w:asciiTheme="minorHAnsi" w:hAnsiTheme="minorHAnsi" w:cstheme="minorHAnsi"/>
                      <w:sz w:val="22"/>
                      <w:szCs w:val="22"/>
                    </w:rPr>
                    <w:t>(uniquement pour l’enseignement organisé par la Fédération Wallonie-Bruxelles), est signifiée par lettre recommandée avec accusé de réception à l’élève, s’il est majeur, à ses parents ou à la personne investie de l’autorité parentale, si l’élève est mineur. Dans l’enseignement organisé par la Fédération Wallonie-Bruxelles, cet avis sera rédigé au moyen d’un formulaire</w:t>
                  </w:r>
                  <w:r>
                    <w:rPr>
                      <w:rStyle w:val="Appelnotedebasdep"/>
                      <w:rFonts w:asciiTheme="minorHAnsi" w:hAnsiTheme="minorHAnsi" w:cstheme="minorHAnsi"/>
                      <w:sz w:val="22"/>
                      <w:szCs w:val="22"/>
                    </w:rPr>
                    <w:footnoteReference w:customMarkFollows="1" w:id="45"/>
                    <w:t>33</w:t>
                  </w:r>
                  <w:r>
                    <w:rPr>
                      <w:rFonts w:asciiTheme="minorHAnsi" w:hAnsiTheme="minorHAnsi" w:cstheme="minorHAnsi"/>
                      <w:sz w:val="22"/>
                      <w:szCs w:val="22"/>
                    </w:rPr>
                    <w:t xml:space="preserve"> et versé au dossier.</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pacing w:val="-4"/>
                      <w:sz w:val="22"/>
                      <w:szCs w:val="22"/>
                    </w:rPr>
                  </w:pPr>
                  <w:r>
                    <w:rPr>
                      <w:rFonts w:asciiTheme="minorHAnsi" w:hAnsiTheme="minorHAnsi" w:cstheme="minorHAnsi"/>
                      <w:spacing w:val="-4"/>
                      <w:sz w:val="22"/>
                      <w:szCs w:val="22"/>
                    </w:rPr>
                    <w:t xml:space="preserve">Afin de respecter le principe des droits de la défense, les motifs sur lesquels s’appuie la décision d’exclusion définitive doivent être identiques à ceux repris dans la lettre recommandée avec accusé de réception invitant l’élève et ses parents ou la personne investie de l’autorité parentale, à assister à l’audition durant laquelle </w:t>
                  </w:r>
                  <w:r>
                    <w:rPr>
                      <w:rFonts w:asciiTheme="minorHAnsi" w:hAnsiTheme="minorHAnsi" w:cstheme="minorHAnsi"/>
                      <w:sz w:val="22"/>
                      <w:szCs w:val="22"/>
                    </w:rPr>
                    <w:t>la direction</w:t>
                  </w:r>
                  <w:r>
                    <w:rPr>
                      <w:rFonts w:asciiTheme="minorHAnsi" w:hAnsiTheme="minorHAnsi" w:cstheme="minorHAnsi"/>
                    </w:rPr>
                    <w:t xml:space="preserve"> </w:t>
                  </w:r>
                  <w:r>
                    <w:rPr>
                      <w:rFonts w:asciiTheme="minorHAnsi" w:hAnsiTheme="minorHAnsi" w:cstheme="minorHAnsi"/>
                      <w:spacing w:val="-4"/>
                      <w:sz w:val="22"/>
                      <w:szCs w:val="22"/>
                    </w:rPr>
                    <w:t>leur expose les faits et les entend. Par conséquent, si l’élève commet, pendant une procédure d’exclusion définitive, un nouveau fait susceptible d’être sanctionné d’une décision d’exclusion définitive, celui-ci ne peut être pris en considération dans la procédure en cours et dans les motifs justifiant la décision d’exclusion définitive.</w:t>
                  </w:r>
                </w:p>
                <w:p w:rsidR="000677DC" w:rsidRDefault="000677DC">
                  <w:pPr>
                    <w:pStyle w:val="Corpsdetexte21"/>
                    <w:jc w:val="both"/>
                    <w:rPr>
                      <w:rFonts w:asciiTheme="minorHAnsi" w:hAnsiTheme="minorHAnsi" w:cstheme="minorHAnsi"/>
                      <w:spacing w:val="-4"/>
                      <w:sz w:val="22"/>
                      <w:szCs w:val="22"/>
                    </w:rPr>
                  </w:pPr>
                </w:p>
                <w:p w:rsidR="000677DC" w:rsidRDefault="00DF6883">
                  <w:pPr>
                    <w:pStyle w:val="Corpsdetexte21"/>
                    <w:jc w:val="both"/>
                    <w:rPr>
                      <w:rFonts w:asciiTheme="minorHAnsi" w:hAnsiTheme="minorHAnsi" w:cstheme="minorHAnsi"/>
                      <w:spacing w:val="-4"/>
                      <w:sz w:val="22"/>
                      <w:szCs w:val="22"/>
                    </w:rPr>
                  </w:pPr>
                  <w:r>
                    <w:rPr>
                      <w:rFonts w:asciiTheme="minorHAnsi" w:hAnsiTheme="minorHAnsi" w:cstheme="minorHAnsi"/>
                      <w:spacing w:val="-4"/>
                      <w:sz w:val="22"/>
                      <w:szCs w:val="22"/>
                    </w:rPr>
                    <w:t>Pour qu’un fait s’étant produit durant une procédure d’exclusion définitive puisse constituer un motif d’exclusion définitive, il est impératif de lancer une nouvelle procédure d’exclusion définitive.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L’existence d’un droit de recours et ses modalités doivent figurer dans la lettre recommandée qui notifie l’exclusion.</w:t>
                  </w:r>
                </w:p>
                <w:p w:rsidR="000677DC" w:rsidRDefault="000677DC">
                  <w:pPr>
                    <w:pStyle w:val="Corpsdetexte21"/>
                    <w:jc w:val="both"/>
                    <w:rPr>
                      <w:rFonts w:asciiTheme="minorHAnsi" w:hAnsiTheme="minorHAnsi" w:cstheme="minorHAnsi"/>
                      <w:sz w:val="22"/>
                      <w:szCs w:val="22"/>
                    </w:rPr>
                  </w:pPr>
                </w:p>
                <w:p w:rsidR="000677DC" w:rsidRDefault="000677DC">
                  <w:pPr>
                    <w:pStyle w:val="Corpsdetexte21"/>
                    <w:jc w:val="both"/>
                    <w:rPr>
                      <w:rFonts w:asciiTheme="minorHAnsi" w:hAnsiTheme="minorHAnsi" w:cstheme="minorHAnsi"/>
                      <w:sz w:val="22"/>
                      <w:szCs w:val="22"/>
                    </w:rPr>
                  </w:pPr>
                </w:p>
                <w:p w:rsidR="000677DC" w:rsidRDefault="000677DC">
                  <w:pPr>
                    <w:pStyle w:val="Corpsdetexte21"/>
                    <w:jc w:val="both"/>
                    <w:rPr>
                      <w:rFonts w:asciiTheme="minorHAnsi" w:hAnsiTheme="minorHAnsi" w:cstheme="minorHAnsi"/>
                      <w:sz w:val="22"/>
                      <w:szCs w:val="22"/>
                    </w:rPr>
                  </w:pP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b/>
                      <w:spacing w:val="-4"/>
                      <w:sz w:val="22"/>
                      <w:szCs w:val="22"/>
                      <w:u w:val="single"/>
                    </w:rPr>
                    <w:lastRenderedPageBreak/>
                    <w:t xml:space="preserve">Dans l’enseignement organisé par </w:t>
                  </w:r>
                  <w:r>
                    <w:rPr>
                      <w:rFonts w:asciiTheme="minorHAnsi" w:hAnsiTheme="minorHAnsi" w:cstheme="minorHAnsi"/>
                      <w:b/>
                      <w:sz w:val="22"/>
                      <w:szCs w:val="22"/>
                      <w:u w:val="single"/>
                    </w:rPr>
                    <w:t xml:space="preserve">Wallonie-Bruxelles </w:t>
                  </w:r>
                  <w:r>
                    <w:rPr>
                      <w:rFonts w:asciiTheme="minorHAnsi" w:hAnsiTheme="minorHAnsi" w:cstheme="minorHAnsi"/>
                      <w:b/>
                      <w:spacing w:val="-4"/>
                      <w:sz w:val="22"/>
                      <w:szCs w:val="22"/>
                      <w:u w:val="single"/>
                    </w:rPr>
                    <w:t>Enseignement (WBE),</w:t>
                  </w:r>
                  <w:r>
                    <w:rPr>
                      <w:rFonts w:asciiTheme="minorHAnsi" w:hAnsiTheme="minorHAnsi" w:cstheme="minorHAnsi"/>
                      <w:spacing w:val="-4"/>
                      <w:sz w:val="22"/>
                      <w:szCs w:val="22"/>
                    </w:rPr>
                    <w:t xml:space="preserve"> </w:t>
                  </w:r>
                  <w:r>
                    <w:rPr>
                      <w:rFonts w:asciiTheme="minorHAnsi" w:hAnsiTheme="minorHAnsi" w:cstheme="minorHAnsi"/>
                      <w:sz w:val="22"/>
                      <w:szCs w:val="22"/>
                    </w:rPr>
                    <w:t>la direction</w:t>
                  </w:r>
                  <w:r>
                    <w:rPr>
                      <w:rFonts w:asciiTheme="minorHAnsi" w:hAnsiTheme="minorHAnsi" w:cstheme="minorHAnsi"/>
                    </w:rPr>
                    <w:t xml:space="preserve"> </w:t>
                  </w:r>
                  <w:r>
                    <w:rPr>
                      <w:rFonts w:asciiTheme="minorHAnsi" w:hAnsiTheme="minorHAnsi" w:cstheme="minorHAnsi"/>
                      <w:sz w:val="22"/>
                      <w:szCs w:val="22"/>
                    </w:rPr>
                    <w:t>transmet dans les deux jours d’ouverture d’école qui suivent la date d’exclusion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numPr>
                      <w:ilvl w:val="0"/>
                      <w:numId w:val="66"/>
                    </w:numPr>
                    <w:ind w:left="927"/>
                    <w:jc w:val="both"/>
                    <w:rPr>
                      <w:rFonts w:asciiTheme="minorHAnsi" w:hAnsiTheme="minorHAnsi" w:cstheme="minorHAnsi"/>
                      <w:sz w:val="22"/>
                      <w:szCs w:val="22"/>
                    </w:rPr>
                  </w:pPr>
                  <w:r>
                    <w:rPr>
                      <w:rFonts w:asciiTheme="minorHAnsi" w:hAnsiTheme="minorHAnsi" w:cstheme="minorHAnsi"/>
                      <w:sz w:val="22"/>
                      <w:szCs w:val="22"/>
                    </w:rPr>
                    <w:t xml:space="preserve">le formulaire </w:t>
                  </w:r>
                  <w:r>
                    <w:rPr>
                      <w:rFonts w:asciiTheme="minorHAnsi" w:hAnsiTheme="minorHAnsi" w:cstheme="minorHAnsi"/>
                      <w:sz w:val="22"/>
                      <w:szCs w:val="22"/>
                      <w:u w:val="single"/>
                    </w:rPr>
                    <w:t>électronique</w:t>
                  </w:r>
                  <w:r>
                    <w:rPr>
                      <w:rFonts w:asciiTheme="minorHAnsi" w:hAnsiTheme="minorHAnsi" w:cstheme="minorHAnsi"/>
                      <w:sz w:val="22"/>
                      <w:szCs w:val="22"/>
                    </w:rPr>
                    <w:t xml:space="preserve"> de signalement d’exclusion définitive de l’élève à la Direction générale de l’Enseignement obligatoire.  </w:t>
                  </w:r>
                  <w:r>
                    <w:rPr>
                      <w:rFonts w:asciiTheme="minorHAnsi" w:hAnsiTheme="minorHAnsi" w:cstheme="minorHAnsi"/>
                      <w:b/>
                      <w:sz w:val="22"/>
                      <w:szCs w:val="22"/>
                    </w:rPr>
                    <w:t>Il tient la copie de la décision d’exclusion définitive au sein de son école à la disposition de la Direction générale de l’Enseignement obligatoire </w:t>
                  </w:r>
                  <w:r>
                    <w:rPr>
                      <w:rFonts w:asciiTheme="minorHAnsi" w:hAnsiTheme="minorHAnsi" w:cstheme="minorHAnsi"/>
                      <w:sz w:val="22"/>
                      <w:szCs w:val="22"/>
                    </w:rPr>
                    <w:t>;</w:t>
                  </w:r>
                </w:p>
                <w:p w:rsidR="000677DC" w:rsidRDefault="00DF6883">
                  <w:pPr>
                    <w:pStyle w:val="Corpsdetexte21"/>
                    <w:numPr>
                      <w:ilvl w:val="0"/>
                      <w:numId w:val="66"/>
                    </w:numPr>
                    <w:ind w:left="927"/>
                    <w:jc w:val="both"/>
                    <w:rPr>
                      <w:rFonts w:asciiTheme="minorHAnsi" w:hAnsiTheme="minorHAnsi" w:cstheme="minorHAnsi"/>
                      <w:sz w:val="22"/>
                      <w:szCs w:val="22"/>
                    </w:rPr>
                  </w:pPr>
                  <w:r>
                    <w:rPr>
                      <w:rFonts w:asciiTheme="minorHAnsi" w:hAnsiTheme="minorHAnsi" w:cstheme="minorHAnsi"/>
                      <w:sz w:val="22"/>
                      <w:szCs w:val="22"/>
                    </w:rPr>
                    <w:t xml:space="preserve">une copie de l’ensemble du dossier disciplinaire (toutes les pièces de la procédure) </w:t>
                  </w:r>
                  <w:r>
                    <w:rPr>
                      <w:rFonts w:asciiTheme="minorHAnsi" w:hAnsiTheme="minorHAnsi" w:cstheme="minorHAnsi"/>
                      <w:b/>
                      <w:sz w:val="22"/>
                      <w:szCs w:val="22"/>
                    </w:rPr>
                    <w:t>à la Commission zonale des inscriptions et à WBE via le Service général de l’Enseignement organisé par la Fédération Wallonie-Bruxelles</w:t>
                  </w:r>
                  <w:r>
                    <w:rPr>
                      <w:rFonts w:asciiTheme="minorHAnsi" w:hAnsiTheme="minorHAnsi" w:cstheme="minorHAnsi"/>
                      <w:sz w:val="22"/>
                      <w:szCs w:val="22"/>
                    </w:rPr>
                    <w:t xml:space="preserve">, Boulevard du Jardin Botanique, 20-22 à 1000 Bruxelles, conformément à l’article 1.7.9-9, alinéa 1, du Code de l’enseignement fondamental et de l’enseignement secondaire. </w:t>
                  </w:r>
                </w:p>
                <w:p w:rsidR="000677DC" w:rsidRDefault="000677DC">
                  <w:pPr>
                    <w:pStyle w:val="Corpsdetexte21"/>
                    <w:ind w:left="927"/>
                    <w:jc w:val="both"/>
                    <w:rPr>
                      <w:rFonts w:asciiTheme="minorHAnsi" w:hAnsiTheme="minorHAnsi" w:cstheme="minorHAnsi"/>
                      <w:spacing w:val="-4"/>
                      <w:sz w:val="22"/>
                      <w:szCs w:val="22"/>
                    </w:rPr>
                  </w:pPr>
                </w:p>
                <w:p w:rsidR="000677DC" w:rsidRDefault="00DF6883">
                  <w:pPr>
                    <w:rPr>
                      <w:rFonts w:asciiTheme="minorHAnsi" w:hAnsiTheme="minorHAnsi" w:cstheme="minorHAnsi"/>
                    </w:rPr>
                  </w:pPr>
                  <w:r>
                    <w:rPr>
                      <w:rFonts w:asciiTheme="minorHAnsi" w:hAnsiTheme="minorHAnsi" w:cstheme="minorHAnsi"/>
                      <w:spacing w:val="-4"/>
                    </w:rPr>
                    <w:t xml:space="preserve">Ces formalités doivent donc être accomplies pour toute décision d’exclusion définitive prononcée entre le </w:t>
                  </w:r>
                  <w:r>
                    <w:rPr>
                      <w:rFonts w:asciiTheme="minorHAnsi" w:hAnsiTheme="minorHAnsi" w:cstheme="minorHAnsi"/>
                    </w:rPr>
                    <w:t xml:space="preserve"> premier et le dernier jour de l’année scolaire </w:t>
                  </w:r>
                  <w:r>
                    <w:rPr>
                      <w:rFonts w:asciiTheme="minorHAnsi" w:hAnsiTheme="minorHAnsi" w:cstheme="minorHAnsi"/>
                      <w:spacing w:val="-4"/>
                    </w:rPr>
                    <w:t>mais également pour toute décision de refus de réinscription d’un élève.</w:t>
                  </w:r>
                </w:p>
                <w:p w:rsidR="000677DC" w:rsidRDefault="000677DC">
                  <w:pPr>
                    <w:pStyle w:val="Corpsdetexte21"/>
                    <w:jc w:val="both"/>
                    <w:rPr>
                      <w:rFonts w:asciiTheme="minorHAnsi" w:hAnsiTheme="minorHAnsi" w:cstheme="minorHAnsi"/>
                      <w:spacing w:val="-4"/>
                      <w:sz w:val="22"/>
                      <w:szCs w:val="22"/>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pacing w:val="-4"/>
                      <w:sz w:val="22"/>
                      <w:szCs w:val="22"/>
                      <w:u w:val="single"/>
                    </w:rPr>
                    <w:t xml:space="preserve">Dans l’enseignement subventionné par la </w:t>
                  </w:r>
                  <w:r>
                    <w:rPr>
                      <w:rFonts w:asciiTheme="minorHAnsi" w:hAnsiTheme="minorHAnsi" w:cstheme="minorHAnsi"/>
                      <w:b/>
                      <w:sz w:val="22"/>
                      <w:szCs w:val="22"/>
                      <w:u w:val="single"/>
                    </w:rPr>
                    <w:t>Fédération Wallonie-Bruxelles</w:t>
                  </w:r>
                  <w:r>
                    <w:rPr>
                      <w:rFonts w:asciiTheme="minorHAnsi" w:hAnsiTheme="minorHAnsi" w:cstheme="minorHAnsi"/>
                      <w:spacing w:val="-4"/>
                      <w:sz w:val="22"/>
                      <w:szCs w:val="22"/>
                    </w:rPr>
                    <w:t>, e</w:t>
                  </w:r>
                  <w:r>
                    <w:rPr>
                      <w:rFonts w:asciiTheme="minorHAnsi" w:hAnsiTheme="minorHAnsi" w:cstheme="minorHAnsi"/>
                      <w:sz w:val="22"/>
                      <w:szCs w:val="22"/>
                    </w:rPr>
                    <w:t xml:space="preserve">n application de l’article 1.7.9-6, § 2, dernier alinéa, du Code de l’enseignement fondamental et de l’enseignement secondaire, précité, le pouvoir organisateur ou son délégué transmet à la Direction générale de l’Enseignement obligatoire le formulaire </w:t>
                  </w:r>
                  <w:r>
                    <w:rPr>
                      <w:rFonts w:asciiTheme="minorHAnsi" w:hAnsiTheme="minorHAnsi" w:cstheme="minorHAnsi"/>
                      <w:sz w:val="22"/>
                      <w:szCs w:val="22"/>
                      <w:u w:val="single"/>
                    </w:rPr>
                    <w:t>électronique</w:t>
                  </w:r>
                  <w:r>
                    <w:rPr>
                      <w:rFonts w:asciiTheme="minorHAnsi" w:hAnsiTheme="minorHAnsi" w:cstheme="minorHAnsi"/>
                      <w:sz w:val="22"/>
                      <w:szCs w:val="22"/>
                    </w:rPr>
                    <w:t xml:space="preserve"> de signalement dans les dix jours ouvrables qui suivent la notification de la décision d’exclusion</w:t>
                  </w:r>
                  <w:r>
                    <w:rPr>
                      <w:rFonts w:asciiTheme="minorHAnsi" w:hAnsiTheme="minorHAnsi" w:cstheme="minorHAnsi"/>
                      <w:b/>
                      <w:color w:val="008000"/>
                      <w:sz w:val="22"/>
                      <w:szCs w:val="22"/>
                    </w:rPr>
                    <w:t xml:space="preserve"> </w:t>
                  </w:r>
                  <w:r>
                    <w:rPr>
                      <w:rFonts w:asciiTheme="minorHAnsi" w:hAnsiTheme="minorHAnsi" w:cstheme="minorHAnsi"/>
                      <w:b/>
                      <w:sz w:val="22"/>
                      <w:szCs w:val="22"/>
                    </w:rPr>
                    <w:t>de l’élève mineur ou majeur.</w:t>
                  </w:r>
                  <w:r>
                    <w:rPr>
                      <w:rFonts w:asciiTheme="minorHAnsi" w:hAnsiTheme="minorHAnsi" w:cstheme="minorHAnsi"/>
                      <w:sz w:val="22"/>
                      <w:szCs w:val="22"/>
                    </w:rPr>
                    <w:t xml:space="preserve"> </w:t>
                  </w:r>
                  <w:r>
                    <w:rPr>
                      <w:rFonts w:asciiTheme="minorHAnsi" w:hAnsiTheme="minorHAnsi" w:cstheme="minorHAnsi"/>
                      <w:b/>
                      <w:sz w:val="22"/>
                      <w:szCs w:val="22"/>
                    </w:rPr>
                    <w:t>La direction</w:t>
                  </w:r>
                  <w:r>
                    <w:rPr>
                      <w:rFonts w:asciiTheme="minorHAnsi" w:hAnsiTheme="minorHAnsi" w:cstheme="minorHAnsi"/>
                    </w:rPr>
                    <w:t xml:space="preserve"> </w:t>
                  </w:r>
                  <w:r>
                    <w:rPr>
                      <w:rFonts w:asciiTheme="minorHAnsi" w:hAnsiTheme="minorHAnsi" w:cstheme="minorHAnsi"/>
                      <w:b/>
                      <w:sz w:val="22"/>
                      <w:szCs w:val="22"/>
                    </w:rPr>
                    <w:t>tient la copie de la décision d’exclusion définitive au sein de son école à la disposition de la Direction générale de l’Enseignement obligatoire.</w:t>
                  </w:r>
                </w:p>
                <w:p w:rsidR="000677DC" w:rsidRDefault="000677DC">
                  <w:pPr>
                    <w:pStyle w:val="Corpsdetexte21"/>
                    <w:jc w:val="both"/>
                    <w:rPr>
                      <w:rFonts w:asciiTheme="minorHAnsi" w:hAnsiTheme="minorHAnsi" w:cstheme="minorHAnsi"/>
                      <w:spacing w:val="-4"/>
                      <w:sz w:val="22"/>
                      <w:szCs w:val="22"/>
                    </w:rPr>
                  </w:pPr>
                </w:p>
                <w:p w:rsidR="000677DC" w:rsidRDefault="00DF6883">
                  <w:pPr>
                    <w:pStyle w:val="Corpsdetexte21"/>
                    <w:jc w:val="both"/>
                    <w:rPr>
                      <w:rFonts w:asciiTheme="minorHAnsi" w:hAnsiTheme="minorHAnsi" w:cstheme="minorHAnsi"/>
                      <w:spacing w:val="-4"/>
                      <w:sz w:val="22"/>
                      <w:szCs w:val="22"/>
                    </w:rPr>
                  </w:pPr>
                  <w:r>
                    <w:rPr>
                      <w:rFonts w:asciiTheme="minorHAnsi" w:hAnsiTheme="minorHAnsi" w:cstheme="minorHAnsi"/>
                      <w:spacing w:val="-4"/>
                      <w:sz w:val="22"/>
                      <w:szCs w:val="22"/>
                    </w:rPr>
                    <w:t xml:space="preserve">Cette formalité doit donc être accomplie pour toute décision d’exclusion définitive prononcée entre le </w:t>
                  </w:r>
                  <w:r>
                    <w:rPr>
                      <w:rFonts w:asciiTheme="minorHAnsi" w:hAnsiTheme="minorHAnsi" w:cstheme="minorHAnsi"/>
                      <w:sz w:val="22"/>
                      <w:szCs w:val="22"/>
                    </w:rPr>
                    <w:t>premier et le dernier jour de l’année scolaire</w:t>
                  </w:r>
                  <w:r>
                    <w:rPr>
                      <w:rFonts w:asciiTheme="minorHAnsi" w:hAnsiTheme="minorHAnsi" w:cstheme="minorHAnsi"/>
                    </w:rPr>
                    <w:t xml:space="preserve"> </w:t>
                  </w:r>
                  <w:r>
                    <w:rPr>
                      <w:rFonts w:asciiTheme="minorHAnsi" w:hAnsiTheme="minorHAnsi" w:cstheme="minorHAnsi"/>
                      <w:spacing w:val="-4"/>
                      <w:sz w:val="22"/>
                      <w:szCs w:val="22"/>
                      <w:u w:val="single"/>
                    </w:rPr>
                    <w:t>et également pour toute décision de refus de réinscription de l’élève</w:t>
                  </w:r>
                  <w:r>
                    <w:rPr>
                      <w:rFonts w:asciiTheme="minorHAnsi" w:hAnsiTheme="minorHAnsi" w:cstheme="minorHAnsi"/>
                      <w:spacing w:val="-4"/>
                      <w:sz w:val="22"/>
                      <w:szCs w:val="22"/>
                    </w:rPr>
                    <w:t>.</w:t>
                  </w:r>
                </w:p>
                <w:p w:rsidR="000677DC" w:rsidRDefault="000677DC">
                  <w:pPr>
                    <w:jc w:val="both"/>
                    <w:rPr>
                      <w:rFonts w:asciiTheme="minorHAnsi" w:hAnsiTheme="minorHAnsi" w:cstheme="minorHAnsi"/>
                      <w:spacing w:val="-4"/>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Il est conseillé aux écoles de solliciter les CPMS pour qu’ils rencontrent les élèves aux comportements difficiles, avant d’en arriver à entamer une procédure d’exclusion</w:t>
                  </w:r>
                  <w:r>
                    <w:rPr>
                      <w:rStyle w:val="Appelnotedebasdep"/>
                      <w:rFonts w:asciiTheme="minorHAnsi" w:hAnsiTheme="minorHAnsi" w:cstheme="minorHAnsi"/>
                      <w:sz w:val="22"/>
                      <w:szCs w:val="22"/>
                    </w:rPr>
                    <w:footnoteReference w:customMarkFollows="1" w:id="46"/>
                    <w:t>34</w:t>
                  </w:r>
                  <w:r>
                    <w:rPr>
                      <w:rFonts w:asciiTheme="minorHAnsi" w:hAnsiTheme="minorHAnsi" w:cstheme="minorHAnsi"/>
                      <w:sz w:val="22"/>
                      <w:szCs w:val="22"/>
                    </w:rPr>
                    <w:t>.</w:t>
                  </w:r>
                </w:p>
                <w:p w:rsidR="000677DC" w:rsidRDefault="000677DC">
                  <w:pPr>
                    <w:pStyle w:val="Corpsdetexte21"/>
                    <w:jc w:val="both"/>
                    <w:rPr>
                      <w:rFonts w:asciiTheme="minorHAnsi" w:hAnsiTheme="minorHAnsi" w:cstheme="minorHAnsi"/>
                      <w:sz w:val="22"/>
                      <w:szCs w:val="22"/>
                    </w:rPr>
                  </w:pPr>
                </w:p>
                <w:p w:rsidR="000677DC" w:rsidRDefault="00DF6883">
                  <w:pPr>
                    <w:pStyle w:val="Titre7"/>
                  </w:pPr>
                  <w:bookmarkStart w:id="491" w:name="_1.3.3.2.3._Recours"/>
                  <w:bookmarkStart w:id="492" w:name="_Toc291075520"/>
                  <w:bookmarkStart w:id="493" w:name="_Toc291075944"/>
                  <w:bookmarkStart w:id="494" w:name="_Toc291076368"/>
                  <w:bookmarkStart w:id="495" w:name="_Toc291076792"/>
                  <w:bookmarkStart w:id="496" w:name="_Toc291077216"/>
                  <w:bookmarkStart w:id="497" w:name="_Toc293652059"/>
                  <w:bookmarkStart w:id="498" w:name="_Toc293653641"/>
                  <w:bookmarkStart w:id="499" w:name="_Toc293654252"/>
                  <w:bookmarkStart w:id="500" w:name="_Toc294004832"/>
                  <w:bookmarkStart w:id="501" w:name="_Toc294185328"/>
                  <w:bookmarkStart w:id="502" w:name="_Toc324767194"/>
                  <w:bookmarkStart w:id="503" w:name="_Toc324768052"/>
                  <w:bookmarkEnd w:id="491"/>
                  <w:r>
                    <w:t>1.4.3.2.3. Recours</w:t>
                  </w:r>
                  <w:bookmarkEnd w:id="492"/>
                  <w:bookmarkEnd w:id="493"/>
                  <w:bookmarkEnd w:id="494"/>
                  <w:bookmarkEnd w:id="495"/>
                  <w:bookmarkEnd w:id="496"/>
                  <w:bookmarkEnd w:id="497"/>
                  <w:bookmarkEnd w:id="498"/>
                  <w:bookmarkEnd w:id="499"/>
                  <w:bookmarkEnd w:id="500"/>
                  <w:bookmarkEnd w:id="501"/>
                  <w:bookmarkEnd w:id="502"/>
                  <w:bookmarkEnd w:id="503"/>
                </w:p>
                <w:p w:rsidR="000677DC" w:rsidRDefault="00DF6883">
                  <w:pPr>
                    <w:tabs>
                      <w:tab w:val="left" w:pos="1125"/>
                    </w:tabs>
                    <w:jc w:val="both"/>
                    <w:rPr>
                      <w:rFonts w:asciiTheme="minorHAnsi" w:hAnsiTheme="minorHAnsi" w:cstheme="minorHAnsi"/>
                    </w:rPr>
                  </w:pPr>
                  <w:r>
                    <w:rPr>
                      <w:rFonts w:asciiTheme="minorHAnsi" w:hAnsiTheme="minorHAnsi" w:cstheme="minorHAnsi"/>
                    </w:rPr>
                    <w:tab/>
                  </w:r>
                </w:p>
                <w:p w:rsidR="000677DC" w:rsidRDefault="00DF6883">
                  <w:pPr>
                    <w:pStyle w:val="Corpsdetexte"/>
                  </w:pPr>
                  <w:r>
                    <w:t>Dans l’enseignement subventionné, lorsque le pouvoir organisateur adhère à un organe de représentation et de coordination et délègue le droit de prononcer l’exclusion à un membre de son personnel, il prévoit une possibilité de recours selon les cas :</w:t>
                  </w:r>
                </w:p>
                <w:p w:rsidR="000677DC" w:rsidRDefault="00DF6883">
                  <w:pPr>
                    <w:pStyle w:val="Paragraphedeliste"/>
                    <w:numPr>
                      <w:ilvl w:val="0"/>
                      <w:numId w:val="91"/>
                    </w:numPr>
                    <w:tabs>
                      <w:tab w:val="clear" w:pos="357"/>
                      <w:tab w:val="num" w:pos="1491"/>
                    </w:tabs>
                    <w:ind w:left="1474"/>
                    <w:jc w:val="both"/>
                    <w:rPr>
                      <w:rFonts w:asciiTheme="minorHAnsi" w:hAnsiTheme="minorHAnsi" w:cstheme="minorHAnsi"/>
                      <w:sz w:val="22"/>
                      <w:szCs w:val="22"/>
                    </w:rPr>
                  </w:pPr>
                  <w:r>
                    <w:rPr>
                      <w:rFonts w:asciiTheme="minorHAnsi" w:hAnsiTheme="minorHAnsi" w:cstheme="minorHAnsi"/>
                      <w:sz w:val="22"/>
                      <w:szCs w:val="22"/>
                    </w:rPr>
                    <w:t>au Collège provincial</w:t>
                  </w:r>
                </w:p>
                <w:p w:rsidR="000677DC" w:rsidRDefault="00DF6883">
                  <w:pPr>
                    <w:pStyle w:val="Paragraphedeliste"/>
                    <w:numPr>
                      <w:ilvl w:val="0"/>
                      <w:numId w:val="91"/>
                    </w:numPr>
                    <w:tabs>
                      <w:tab w:val="clear" w:pos="357"/>
                      <w:tab w:val="num" w:pos="1491"/>
                    </w:tabs>
                    <w:ind w:left="1474"/>
                    <w:jc w:val="both"/>
                    <w:rPr>
                      <w:rFonts w:asciiTheme="minorHAnsi" w:hAnsiTheme="minorHAnsi" w:cstheme="minorHAnsi"/>
                      <w:sz w:val="22"/>
                      <w:szCs w:val="22"/>
                    </w:rPr>
                  </w:pPr>
                  <w:r>
                    <w:rPr>
                      <w:rFonts w:asciiTheme="minorHAnsi" w:hAnsiTheme="minorHAnsi" w:cstheme="minorHAnsi"/>
                      <w:sz w:val="22"/>
                      <w:szCs w:val="22"/>
                    </w:rPr>
                    <w:t>au Collège des Bourgmestre et Échevins</w:t>
                  </w:r>
                </w:p>
                <w:p w:rsidR="000677DC" w:rsidRDefault="00DF6883">
                  <w:pPr>
                    <w:pStyle w:val="Paragraphedeliste"/>
                    <w:numPr>
                      <w:ilvl w:val="0"/>
                      <w:numId w:val="91"/>
                    </w:numPr>
                    <w:tabs>
                      <w:tab w:val="clear" w:pos="357"/>
                      <w:tab w:val="num" w:pos="1491"/>
                    </w:tabs>
                    <w:ind w:left="1474"/>
                    <w:jc w:val="both"/>
                    <w:rPr>
                      <w:rFonts w:asciiTheme="minorHAnsi" w:hAnsiTheme="minorHAnsi" w:cstheme="minorHAnsi"/>
                      <w:sz w:val="22"/>
                      <w:szCs w:val="22"/>
                    </w:rPr>
                  </w:pPr>
                  <w:r>
                    <w:rPr>
                      <w:rFonts w:asciiTheme="minorHAnsi" w:hAnsiTheme="minorHAnsi" w:cstheme="minorHAnsi"/>
                      <w:sz w:val="22"/>
                      <w:szCs w:val="22"/>
                    </w:rPr>
                    <w:t>au Collège communal</w:t>
                  </w:r>
                </w:p>
                <w:p w:rsidR="000677DC" w:rsidRDefault="00DF6883">
                  <w:pPr>
                    <w:pStyle w:val="Paragraphedeliste"/>
                    <w:numPr>
                      <w:ilvl w:val="0"/>
                      <w:numId w:val="91"/>
                    </w:numPr>
                    <w:tabs>
                      <w:tab w:val="clear" w:pos="357"/>
                      <w:tab w:val="num" w:pos="1491"/>
                    </w:tabs>
                    <w:ind w:left="1474"/>
                    <w:jc w:val="both"/>
                    <w:rPr>
                      <w:rFonts w:asciiTheme="minorHAnsi" w:hAnsiTheme="minorHAnsi" w:cstheme="minorHAnsi"/>
                      <w:sz w:val="22"/>
                      <w:szCs w:val="22"/>
                    </w:rPr>
                  </w:pPr>
                  <w:r>
                    <w:rPr>
                      <w:rFonts w:asciiTheme="minorHAnsi" w:hAnsiTheme="minorHAnsi" w:cstheme="minorHAnsi"/>
                      <w:sz w:val="22"/>
                      <w:szCs w:val="22"/>
                    </w:rPr>
                    <w:t xml:space="preserve">au Collège de la COCOF </w:t>
                  </w:r>
                </w:p>
                <w:p w:rsidR="000677DC" w:rsidRDefault="00DF6883">
                  <w:pPr>
                    <w:pStyle w:val="Paragraphedeliste"/>
                    <w:numPr>
                      <w:ilvl w:val="0"/>
                      <w:numId w:val="91"/>
                    </w:numPr>
                    <w:tabs>
                      <w:tab w:val="clear" w:pos="357"/>
                      <w:tab w:val="num" w:pos="1491"/>
                    </w:tabs>
                    <w:ind w:left="1474"/>
                    <w:jc w:val="both"/>
                    <w:rPr>
                      <w:rFonts w:asciiTheme="minorHAnsi" w:hAnsiTheme="minorHAnsi" w:cstheme="minorHAnsi"/>
                      <w:sz w:val="22"/>
                      <w:szCs w:val="22"/>
                    </w:rPr>
                  </w:pPr>
                  <w:r>
                    <w:rPr>
                      <w:rFonts w:asciiTheme="minorHAnsi" w:hAnsiTheme="minorHAnsi" w:cstheme="minorHAnsi"/>
                      <w:sz w:val="22"/>
                      <w:szCs w:val="22"/>
                    </w:rPr>
                    <w:t>à son Conseil d’administration. (Pour cette dernière possibilité, il est souhaitable que si la direction</w:t>
                  </w:r>
                  <w:r>
                    <w:rPr>
                      <w:rFonts w:asciiTheme="minorHAnsi" w:hAnsiTheme="minorHAnsi" w:cstheme="minorHAnsi"/>
                    </w:rPr>
                    <w:t xml:space="preserve"> </w:t>
                  </w:r>
                  <w:r>
                    <w:rPr>
                      <w:rFonts w:asciiTheme="minorHAnsi" w:hAnsiTheme="minorHAnsi" w:cstheme="minorHAnsi"/>
                      <w:sz w:val="22"/>
                      <w:szCs w:val="22"/>
                    </w:rPr>
                    <w:t>ayant prononcé l’exclusion fait partie du Conseil d’administration, elle se retire lors de la délibération relative au recours).</w:t>
                  </w:r>
                </w:p>
                <w:p w:rsidR="000677DC" w:rsidRDefault="000677DC">
                  <w:pPr>
                    <w:pStyle w:val="Paragraphedeliste"/>
                    <w:ind w:left="1474"/>
                    <w:jc w:val="both"/>
                    <w:rPr>
                      <w:rFonts w:asciiTheme="minorHAnsi" w:hAnsiTheme="minorHAnsi" w:cstheme="minorHAnsi"/>
                      <w:sz w:val="22"/>
                      <w:szCs w:val="22"/>
                    </w:rPr>
                  </w:pPr>
                </w:p>
                <w:p w:rsidR="000677DC" w:rsidRDefault="00DF6883">
                  <w:pPr>
                    <w:pStyle w:val="Corpsdetexte"/>
                  </w:pPr>
                  <w:r>
                    <w:t>Quand le pouvoir organisateur adhère à un organe de représentation et de coordination mais ne délègue pas à un membre de son personnel le droit de prononcer l’exclusion, le recours est introduit auprès :</w:t>
                  </w:r>
                </w:p>
                <w:p w:rsidR="000677DC" w:rsidRDefault="00DF6883">
                  <w:pPr>
                    <w:pStyle w:val="Paragraphedeliste"/>
                    <w:numPr>
                      <w:ilvl w:val="0"/>
                      <w:numId w:val="132"/>
                    </w:numPr>
                    <w:tabs>
                      <w:tab w:val="clear" w:pos="357"/>
                      <w:tab w:val="num" w:pos="1560"/>
                    </w:tabs>
                    <w:ind w:left="1560" w:hanging="426"/>
                    <w:jc w:val="both"/>
                    <w:rPr>
                      <w:rFonts w:asciiTheme="minorHAnsi" w:hAnsiTheme="minorHAnsi" w:cstheme="minorHAnsi"/>
                      <w:sz w:val="22"/>
                      <w:szCs w:val="22"/>
                    </w:rPr>
                  </w:pPr>
                  <w:r>
                    <w:rPr>
                      <w:rFonts w:asciiTheme="minorHAnsi" w:hAnsiTheme="minorHAnsi" w:cstheme="minorHAnsi"/>
                      <w:sz w:val="22"/>
                      <w:szCs w:val="22"/>
                    </w:rPr>
                    <w:t>du Conseil d’Etat pour le réseau officiel subventionné,</w:t>
                  </w:r>
                </w:p>
                <w:p w:rsidR="000677DC" w:rsidRDefault="00DF6883">
                  <w:pPr>
                    <w:pStyle w:val="Paragraphedeliste"/>
                    <w:numPr>
                      <w:ilvl w:val="0"/>
                      <w:numId w:val="132"/>
                    </w:numPr>
                    <w:tabs>
                      <w:tab w:val="clear" w:pos="357"/>
                      <w:tab w:val="num" w:pos="1560"/>
                    </w:tabs>
                    <w:ind w:left="1560" w:hanging="426"/>
                    <w:jc w:val="both"/>
                    <w:rPr>
                      <w:rFonts w:asciiTheme="minorHAnsi" w:hAnsiTheme="minorHAnsi" w:cstheme="minorHAnsi"/>
                      <w:sz w:val="22"/>
                      <w:szCs w:val="22"/>
                    </w:rPr>
                  </w:pPr>
                  <w:r>
                    <w:rPr>
                      <w:rFonts w:asciiTheme="minorHAnsi" w:hAnsiTheme="minorHAnsi" w:cstheme="minorHAnsi"/>
                      <w:sz w:val="22"/>
                      <w:szCs w:val="22"/>
                    </w:rPr>
                    <w:t>du Tribunal de Première Instance pour le réseau libre subventionné.</w:t>
                  </w:r>
                </w:p>
                <w:p w:rsidR="000677DC" w:rsidRDefault="000677DC">
                  <w:pPr>
                    <w:jc w:val="both"/>
                    <w:rPr>
                      <w:rFonts w:asciiTheme="minorHAnsi" w:hAnsiTheme="minorHAnsi" w:cstheme="minorHAnsi"/>
                    </w:rPr>
                  </w:pPr>
                </w:p>
                <w:p w:rsidR="000677DC" w:rsidRDefault="00DF6883">
                  <w:pPr>
                    <w:pStyle w:val="Corpsdetexte21"/>
                    <w:numPr>
                      <w:ilvl w:val="0"/>
                      <w:numId w:val="92"/>
                    </w:numPr>
                    <w:ind w:left="426" w:hanging="284"/>
                    <w:jc w:val="both"/>
                    <w:rPr>
                      <w:rFonts w:asciiTheme="minorHAnsi" w:hAnsiTheme="minorHAnsi" w:cstheme="minorHAnsi"/>
                      <w:sz w:val="22"/>
                      <w:szCs w:val="22"/>
                    </w:rPr>
                  </w:pPr>
                  <w:r>
                    <w:rPr>
                      <w:rFonts w:asciiTheme="minorHAnsi" w:hAnsiTheme="minorHAnsi" w:cstheme="minorHAnsi"/>
                      <w:b/>
                      <w:sz w:val="22"/>
                      <w:szCs w:val="22"/>
                    </w:rPr>
                    <w:t>Dans l’enseignement organisé par WBE</w:t>
                  </w:r>
                  <w:r>
                    <w:rPr>
                      <w:rFonts w:asciiTheme="minorHAnsi" w:hAnsiTheme="minorHAnsi" w:cstheme="minorHAnsi"/>
                      <w:sz w:val="22"/>
                      <w:szCs w:val="22"/>
                    </w:rPr>
                    <w:t xml:space="preserve">, l’élève s’il est majeur, ses parents ou la personne investie de l’autorité parentale, s’il est mineur, disposent d’un droit de recours auprès de WBE qui statue, </w:t>
                  </w:r>
                  <w:r>
                    <w:rPr>
                      <w:rFonts w:asciiTheme="minorHAnsi" w:hAnsiTheme="minorHAnsi" w:cstheme="minorHAnsi"/>
                      <w:sz w:val="22"/>
                      <w:szCs w:val="22"/>
                    </w:rPr>
                    <w:lastRenderedPageBreak/>
                    <w:t>via le Service général de l’Enseignement organisé par la Fédération Wallonie-Bruxelles, Boulevard du Jardin Botanique, 20-22 à 1000 BRUXELLES.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Le recours est introduit par lettre recommandée dans les dix jours ouvrables qui suivent la notification de l’exclusion définitive, auprès de l’instance de recours. Le délai commence à courir le premier jour qui suit celui où le pli a été présenté au domicile du destinataire (que celui-ci soit présent ou non).L’introduction du recours n’est pas suspensive de la décision d’exclusion. </w:t>
                  </w:r>
                </w:p>
                <w:p w:rsidR="000677DC" w:rsidRDefault="000677DC">
                  <w:pPr>
                    <w:pStyle w:val="Corpsdetexte21"/>
                    <w:jc w:val="both"/>
                    <w:rPr>
                      <w:rFonts w:asciiTheme="minorHAnsi" w:hAnsiTheme="minorHAnsi" w:cstheme="minorHAnsi"/>
                      <w:sz w:val="22"/>
                      <w:szCs w:val="22"/>
                    </w:rPr>
                  </w:pPr>
                </w:p>
                <w:p w:rsidR="000677DC" w:rsidRDefault="00DF6883">
                  <w:pPr>
                    <w:pStyle w:val="Titre7"/>
                  </w:pPr>
                  <w:bookmarkStart w:id="504" w:name="_Toc291075521"/>
                  <w:bookmarkStart w:id="505" w:name="_Toc291075945"/>
                  <w:bookmarkStart w:id="506" w:name="_Toc291076369"/>
                  <w:bookmarkStart w:id="507" w:name="_Toc291076793"/>
                  <w:bookmarkStart w:id="508" w:name="_Toc291077217"/>
                  <w:bookmarkStart w:id="509" w:name="_Toc293652060"/>
                  <w:bookmarkStart w:id="510" w:name="_Toc293653642"/>
                  <w:bookmarkStart w:id="511" w:name="_Toc293654253"/>
                  <w:bookmarkStart w:id="512" w:name="_Toc294004833"/>
                  <w:bookmarkStart w:id="513" w:name="_Toc294185329"/>
                  <w:bookmarkStart w:id="514" w:name="_Toc324767195"/>
                  <w:bookmarkStart w:id="515" w:name="_Toc324768053"/>
                  <w:r>
                    <w:t>1.4.3.2.4. Le refus de réinscription de l’élève</w:t>
                  </w:r>
                  <w:bookmarkEnd w:id="504"/>
                  <w:bookmarkEnd w:id="505"/>
                  <w:bookmarkEnd w:id="506"/>
                  <w:bookmarkEnd w:id="507"/>
                  <w:bookmarkEnd w:id="508"/>
                  <w:bookmarkEnd w:id="509"/>
                  <w:bookmarkEnd w:id="510"/>
                  <w:bookmarkEnd w:id="511"/>
                  <w:bookmarkEnd w:id="512"/>
                  <w:bookmarkEnd w:id="513"/>
                  <w:bookmarkEnd w:id="514"/>
                  <w:bookmarkEnd w:id="515"/>
                  <w:r>
                    <w:t xml:space="preserve"> </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toute école, le refus de réinscription pour l’année scolaire suivante est traité comme une exclusion définitive. Le refus de réinscription ne peut prendre effet qu’à partir du 1</w:t>
                  </w:r>
                  <w:r>
                    <w:rPr>
                      <w:rFonts w:asciiTheme="minorHAnsi" w:hAnsiTheme="minorHAnsi" w:cstheme="minorHAnsi"/>
                      <w:vertAlign w:val="superscript"/>
                    </w:rPr>
                    <w:t>er</w:t>
                  </w:r>
                  <w:r>
                    <w:rPr>
                      <w:rFonts w:asciiTheme="minorHAnsi" w:hAnsiTheme="minorHAnsi" w:cstheme="minorHAnsi"/>
                    </w:rPr>
                    <w:t xml:space="preserve"> juillet. Il est notifié au plus tard le 5 septembre, selon les mêmes modalités : le refus de réinscription, dûment motivé, est signifié par lettre recommandée</w:t>
                  </w:r>
                  <w:r>
                    <w:rPr>
                      <w:rStyle w:val="Appelnotedebasdep"/>
                      <w:rFonts w:asciiTheme="minorHAnsi" w:hAnsiTheme="minorHAnsi" w:cstheme="minorHAnsi"/>
                    </w:rPr>
                    <w:footnoteReference w:customMarkFollows="1" w:id="47"/>
                    <w:t>36</w:t>
                  </w:r>
                  <w:r>
                    <w:rPr>
                      <w:rFonts w:asciiTheme="minorHAnsi" w:hAnsiTheme="minorHAnsi" w:cstheme="minorHAnsi"/>
                    </w:rPr>
                    <w:t xml:space="preserve"> avec accusé de réception aux parents ou à la personne investie de l’autorité parentale.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Quand les motifs qui justifieraient le refus de réinscription sont connus à la fin du mois de juin, ce qui est la situation la plus fréquente, rien ne s’oppose à ce que l’audition de l’élève et ses parents ou la personne investie de l’autorité parentale ait lieu avant le 5 juillet ou après le 15 août.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vertAlign w:val="superscript"/>
                    </w:rPr>
                  </w:pPr>
                  <w:r>
                    <w:rPr>
                      <w:rFonts w:asciiTheme="minorHAnsi" w:hAnsiTheme="minorHAnsi" w:cstheme="minorHAnsi"/>
                    </w:rPr>
                    <w:t>L’existence d’un droit de recours et ses modalités doivent figurer dans la lettre de notification</w:t>
                  </w:r>
                  <w:r>
                    <w:rPr>
                      <w:rStyle w:val="Appelnotedebasdep1"/>
                      <w:rFonts w:asciiTheme="minorHAnsi" w:hAnsiTheme="minorHAnsi" w:cstheme="minorHAnsi"/>
                    </w:rPr>
                    <w:t>.</w:t>
                  </w:r>
                </w:p>
                <w:p w:rsidR="000677DC" w:rsidRDefault="000677DC">
                  <w:pPr>
                    <w:rPr>
                      <w:rFonts w:asciiTheme="minorHAnsi" w:hAnsiTheme="minorHAnsi" w:cstheme="minorHAnsi"/>
                    </w:rPr>
                  </w:pPr>
                </w:p>
                <w:p w:rsidR="000677DC" w:rsidRDefault="00DF6883">
                  <w:pPr>
                    <w:pStyle w:val="Titre7"/>
                  </w:pPr>
                  <w:bookmarkStart w:id="516" w:name="_Toc291075522"/>
                  <w:bookmarkStart w:id="517" w:name="_Toc291075946"/>
                  <w:bookmarkStart w:id="518" w:name="_Toc291076370"/>
                  <w:bookmarkStart w:id="519" w:name="_Toc291076794"/>
                  <w:bookmarkStart w:id="520" w:name="_Toc291077218"/>
                  <w:bookmarkStart w:id="521" w:name="_Toc293652061"/>
                  <w:bookmarkStart w:id="522" w:name="_Toc293653643"/>
                  <w:bookmarkStart w:id="523" w:name="_Toc293654254"/>
                  <w:bookmarkStart w:id="524" w:name="_Toc294004834"/>
                  <w:bookmarkStart w:id="525" w:name="_Toc294185330"/>
                  <w:bookmarkStart w:id="526" w:name="_Toc324767196"/>
                  <w:bookmarkStart w:id="527" w:name="_Toc324768054"/>
                  <w:r>
                    <w:t xml:space="preserve">1.4.3.2.5. Désignation d’une autre </w:t>
                  </w:r>
                  <w:bookmarkEnd w:id="516"/>
                  <w:bookmarkEnd w:id="517"/>
                  <w:bookmarkEnd w:id="518"/>
                  <w:bookmarkEnd w:id="519"/>
                  <w:bookmarkEnd w:id="520"/>
                  <w:bookmarkEnd w:id="521"/>
                  <w:bookmarkEnd w:id="522"/>
                  <w:bookmarkEnd w:id="523"/>
                  <w:bookmarkEnd w:id="524"/>
                  <w:bookmarkEnd w:id="525"/>
                  <w:bookmarkEnd w:id="526"/>
                  <w:bookmarkEnd w:id="527"/>
                  <w:r>
                    <w:t>école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Dans l’enseignement organisé et subventionné par la Fédération Wallonie-Bruxelles, il est important que chaque direction s’inquiète de l’inscription de l’élève exclu dans une autre école ou dans une autre institution permettant de satisfaire à l’obligation scolaire.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CPMS de l’école de l’élève est à la disposition de ce dernier et de ses parents, de la personne investie de l’autorité parentale ou qui assume la garde de fait du mineur entre autres dans le cadre d’une aide à la recherche d’une nouvelle école en ce compris pour une éventuelle réorientation.</w:t>
                  </w:r>
                </w:p>
                <w:p w:rsidR="000677DC" w:rsidRDefault="000677DC">
                  <w:pPr>
                    <w:jc w:val="both"/>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7"/>
                  </w:pPr>
                  <w:bookmarkStart w:id="528" w:name="_1.3.3.2.6._Dans_l’enseignement"/>
                  <w:bookmarkStart w:id="529" w:name="_1.4.3.2.6._Dans_l’enseignement"/>
                  <w:bookmarkStart w:id="530" w:name="_Toc291075523"/>
                  <w:bookmarkStart w:id="531" w:name="_Toc291075947"/>
                  <w:bookmarkStart w:id="532" w:name="_Toc291076371"/>
                  <w:bookmarkStart w:id="533" w:name="_Toc291076795"/>
                  <w:bookmarkStart w:id="534" w:name="_Toc291077219"/>
                  <w:bookmarkStart w:id="535" w:name="_Toc293652062"/>
                  <w:bookmarkStart w:id="536" w:name="_Toc293653644"/>
                  <w:bookmarkStart w:id="537" w:name="_Toc293654255"/>
                  <w:bookmarkStart w:id="538" w:name="_Toc294004835"/>
                  <w:bookmarkStart w:id="539" w:name="_Toc294185331"/>
                  <w:bookmarkStart w:id="540" w:name="_Toc324767197"/>
                  <w:bookmarkStart w:id="541" w:name="_Toc324768055"/>
                  <w:bookmarkEnd w:id="528"/>
                  <w:bookmarkEnd w:id="529"/>
                  <w:r>
                    <w:t xml:space="preserve">1.4.3.2.6. Dans l’enseignement organisé par </w:t>
                  </w:r>
                  <w:bookmarkEnd w:id="530"/>
                  <w:bookmarkEnd w:id="531"/>
                  <w:bookmarkEnd w:id="532"/>
                  <w:bookmarkEnd w:id="533"/>
                  <w:bookmarkEnd w:id="534"/>
                  <w:bookmarkEnd w:id="535"/>
                  <w:bookmarkEnd w:id="536"/>
                  <w:bookmarkEnd w:id="537"/>
                  <w:bookmarkEnd w:id="538"/>
                  <w:bookmarkEnd w:id="539"/>
                  <w:bookmarkEnd w:id="540"/>
                  <w:bookmarkEnd w:id="541"/>
                  <w:r>
                    <w:t>Wallonie-Bruxelles Enseignement (WBE)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noProof/>
                      <w:szCs w:val="22"/>
                      <w:lang w:eastAsia="fr-BE"/>
                    </w:rPr>
                    <mc:AlternateContent>
                      <mc:Choice Requires="wps">
                        <w:drawing>
                          <wp:anchor distT="0" distB="0" distL="114300" distR="114300" simplePos="0" relativeHeight="251713024" behindDoc="0" locked="0" layoutInCell="1" allowOverlap="1">
                            <wp:simplePos x="0" y="0"/>
                            <wp:positionH relativeFrom="column">
                              <wp:posOffset>6329045</wp:posOffset>
                            </wp:positionH>
                            <wp:positionV relativeFrom="paragraph">
                              <wp:posOffset>350519</wp:posOffset>
                            </wp:positionV>
                            <wp:extent cx="0" cy="1152525"/>
                            <wp:effectExtent l="0" t="0" r="19050" b="28575"/>
                            <wp:wrapNone/>
                            <wp:docPr id="5608" name="Connecteur droit 5608"/>
                            <wp:cNvGraphicFramePr/>
                            <a:graphic xmlns:a="http://schemas.openxmlformats.org/drawingml/2006/main">
                              <a:graphicData uri="http://schemas.microsoft.com/office/word/2010/wordprocessingShape">
                                <wps:wsp>
                                  <wps:cNvCnPr/>
                                  <wps:spPr>
                                    <a:xfrm>
                                      <a:off x="0" y="0"/>
                                      <a:ext cx="0" cy="1152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4495C5F" id="Connecteur droit 5608" o:spid="_x0000_s1026" style="position:absolute;z-index:251713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35pt,27.6pt" to="498.35pt,1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" strokecolor="black [3213]"/>
                        </w:pict>
                      </mc:Fallback>
                    </mc:AlternateContent>
                  </w:r>
                  <w:r>
                    <w:rPr>
                      <w:rFonts w:asciiTheme="minorHAnsi" w:hAnsiTheme="minorHAnsi" w:cstheme="minorHAnsi"/>
                      <w:sz w:val="22"/>
                      <w:szCs w:val="22"/>
                    </w:rPr>
                    <w:t xml:space="preserve">L’école qui inscrit un élève exclu en cours d’année scolaire le signale à la Direction générale de l’Enseignement obligatoire, dès l’inscription, via le formulaire électronique adéquat. Cette formalité doit donc être accomplie pour toute inscription effectuée entre le premier et le dernier jour de l’année scolaire. L’objectif étant de veiller à la rescolarisation de l’élève dans les meilleurs délais et de procéder à l’actualisation, après le 15 janvier, du calcul du capital-période de base de l’école qui a inscrit un élève exclu. </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lang w:val="fr-FR"/>
                    </w:rPr>
                    <w:t xml:space="preserve">Pour rappel, l’élève exclu définitivement d’une école après le 15 janvier n’entre pas en compte pour le calcul du capital-période de base de cette école mais bien pour celui de l’école qui l’accueille (voir </w:t>
                  </w:r>
                  <w:hyperlink r:id="rId44" w:history="1">
                    <w:r>
                      <w:rPr>
                        <w:rStyle w:val="Lienhypertexte"/>
                        <w:rFonts w:asciiTheme="minorHAnsi" w:hAnsiTheme="minorHAnsi" w:cstheme="minorHAnsi"/>
                        <w:sz w:val="22"/>
                        <w:szCs w:val="22"/>
                      </w:rPr>
                      <w:t>circulaire n°2080 du 24 octobre 2007</w:t>
                    </w:r>
                  </w:hyperlink>
                  <w:r>
                    <w:rPr>
                      <w:rFonts w:asciiTheme="minorHAnsi" w:hAnsiTheme="minorHAnsi" w:cstheme="minorHAnsi"/>
                      <w:sz w:val="22"/>
                      <w:szCs w:val="22"/>
                    </w:rPr>
                    <w:t>).</w:t>
                  </w:r>
                </w:p>
                <w:p w:rsidR="000677DC" w:rsidRDefault="000677DC">
                  <w:pPr>
                    <w:pStyle w:val="Corpsdetexte21"/>
                    <w:jc w:val="both"/>
                    <w:rPr>
                      <w:rFonts w:asciiTheme="minorHAnsi" w:hAnsiTheme="minorHAnsi" w:cstheme="minorHAnsi"/>
                      <w:sz w:val="22"/>
                      <w:szCs w:val="22"/>
                    </w:rPr>
                  </w:pPr>
                </w:p>
                <w:p w:rsidR="000677DC" w:rsidRDefault="00DF6883">
                  <w:pPr>
                    <w:jc w:val="both"/>
                    <w:rPr>
                      <w:rFonts w:asciiTheme="minorHAnsi" w:hAnsiTheme="minorHAnsi" w:cstheme="minorHAnsi"/>
                    </w:rPr>
                  </w:pPr>
                  <w:r>
                    <w:rPr>
                      <w:rFonts w:asciiTheme="minorHAnsi" w:hAnsiTheme="minorHAnsi" w:cstheme="minorHAnsi"/>
                    </w:rPr>
                    <w:t xml:space="preserve">Si, </w:t>
                  </w:r>
                  <w:r>
                    <w:rPr>
                      <w:rFonts w:asciiTheme="minorHAnsi" w:hAnsiTheme="minorHAnsi" w:cstheme="minorHAnsi"/>
                      <w:b/>
                      <w:u w:val="single"/>
                    </w:rPr>
                    <w:t>dans le mois suivant la notification de l’exclusion définitive</w:t>
                  </w:r>
                  <w:r>
                    <w:rPr>
                      <w:rFonts w:asciiTheme="minorHAnsi" w:hAnsiTheme="minorHAnsi" w:cstheme="minorHAnsi"/>
                    </w:rPr>
                    <w:t>, la direction constate la non réinscription de l’élève qu’elle a exclu dans une autre institution permettant de satisfaire à l’obligation scolaire, comme par exemple, outre une école, un service d’accrochage scolaire, la direction en informera l’Administration par courrier</w:t>
                  </w:r>
                  <w:r>
                    <w:rPr>
                      <w:rStyle w:val="Appelnotedebasdep"/>
                      <w:rFonts w:asciiTheme="minorHAnsi" w:hAnsiTheme="minorHAnsi" w:cstheme="minorHAnsi"/>
                    </w:rPr>
                    <w:footnoteReference w:customMarkFollows="1" w:id="48"/>
                    <w:t>35</w:t>
                  </w:r>
                  <w:r>
                    <w:rPr>
                      <w:rFonts w:asciiTheme="minorHAnsi" w:hAnsiTheme="minorHAnsi" w:cstheme="minorHAnsi"/>
                    </w:rPr>
                    <w:t> .</w:t>
                  </w:r>
                  <w:bookmarkStart w:id="542" w:name="_1.3.3.2.7._Dans_l’enseignement"/>
                  <w:bookmarkStart w:id="543" w:name="_Toc291075524"/>
                  <w:bookmarkStart w:id="544" w:name="_Toc291075948"/>
                  <w:bookmarkStart w:id="545" w:name="_Toc291076372"/>
                  <w:bookmarkStart w:id="546" w:name="_Toc291076796"/>
                  <w:bookmarkStart w:id="547" w:name="_Toc291077220"/>
                  <w:bookmarkStart w:id="548" w:name="_Toc293652063"/>
                  <w:bookmarkStart w:id="549" w:name="_Toc293653645"/>
                  <w:bookmarkStart w:id="550" w:name="_Toc293654256"/>
                  <w:bookmarkStart w:id="551" w:name="_Toc294004836"/>
                  <w:bookmarkStart w:id="552" w:name="_Toc294185332"/>
                  <w:bookmarkStart w:id="553" w:name="_Toc324767198"/>
                  <w:bookmarkStart w:id="554" w:name="_Toc324768056"/>
                  <w:bookmarkEnd w:id="542"/>
                </w:p>
                <w:p w:rsidR="000677DC" w:rsidRDefault="000677DC">
                  <w:pPr>
                    <w:rPr>
                      <w:rFonts w:asciiTheme="minorHAnsi" w:hAnsiTheme="minorHAnsi" w:cstheme="minorHAnsi"/>
                      <w:color w:val="FF0000"/>
                      <w:sz w:val="14"/>
                      <w:szCs w:val="14"/>
                    </w:rPr>
                  </w:pPr>
                </w:p>
                <w:p w:rsidR="000677DC" w:rsidRDefault="00DF6883">
                  <w:pPr>
                    <w:pStyle w:val="Titre7"/>
                  </w:pPr>
                  <w:bookmarkStart w:id="555" w:name="_1.3.3.2.7._Dans_l’enseignement_1"/>
                  <w:bookmarkEnd w:id="555"/>
                  <w:r>
                    <w:t xml:space="preserve">1.4.3.2.7. Dans l’enseignement subventionné par la </w:t>
                  </w:r>
                  <w:bookmarkEnd w:id="543"/>
                  <w:bookmarkEnd w:id="544"/>
                  <w:bookmarkEnd w:id="545"/>
                  <w:bookmarkEnd w:id="546"/>
                  <w:bookmarkEnd w:id="547"/>
                  <w:bookmarkEnd w:id="548"/>
                  <w:bookmarkEnd w:id="549"/>
                  <w:bookmarkEnd w:id="550"/>
                  <w:bookmarkEnd w:id="551"/>
                  <w:bookmarkEnd w:id="552"/>
                  <w:bookmarkEnd w:id="553"/>
                  <w:bookmarkEnd w:id="554"/>
                  <w:r>
                    <w:t>Fédération Wallonie-Bruxelles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Inscription dans une autre école. Différentes possibilités ont été prévues.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u w:val="single"/>
                    </w:rPr>
                  </w:pPr>
                  <w:bookmarkStart w:id="556" w:name="_Toc291075525"/>
                  <w:bookmarkStart w:id="557" w:name="_Toc291075949"/>
                  <w:bookmarkStart w:id="558" w:name="_Toc291076373"/>
                  <w:bookmarkStart w:id="559" w:name="_Toc291076797"/>
                  <w:bookmarkStart w:id="560" w:name="_Toc291077221"/>
                  <w:bookmarkStart w:id="561" w:name="_Toc293652064"/>
                  <w:bookmarkStart w:id="562" w:name="_Toc293653646"/>
                  <w:bookmarkStart w:id="563" w:name="_Toc293654257"/>
                  <w:bookmarkStart w:id="564" w:name="_Toc294004837"/>
                  <w:bookmarkStart w:id="565" w:name="_Toc294185333"/>
                  <w:bookmarkStart w:id="566" w:name="_Toc324767199"/>
                  <w:bookmarkStart w:id="567" w:name="_Toc324768057"/>
                  <w:r>
                    <w:rPr>
                      <w:rFonts w:asciiTheme="minorHAnsi" w:hAnsiTheme="minorHAnsi" w:cstheme="minorHAnsi"/>
                    </w:rPr>
                    <w:t xml:space="preserve">- </w:t>
                  </w:r>
                  <w:r>
                    <w:rPr>
                      <w:rFonts w:asciiTheme="minorHAnsi" w:hAnsiTheme="minorHAnsi" w:cstheme="minorHAnsi"/>
                      <w:u w:val="single"/>
                    </w:rPr>
                    <w:t>Le pouvoir organisateur propose l’inscription dans une autre école qu’il organise</w:t>
                  </w:r>
                  <w:bookmarkEnd w:id="556"/>
                  <w:bookmarkEnd w:id="557"/>
                  <w:bookmarkEnd w:id="558"/>
                  <w:bookmarkEnd w:id="559"/>
                  <w:bookmarkEnd w:id="560"/>
                  <w:bookmarkEnd w:id="561"/>
                  <w:bookmarkEnd w:id="562"/>
                  <w:bookmarkEnd w:id="563"/>
                  <w:bookmarkEnd w:id="564"/>
                  <w:bookmarkEnd w:id="565"/>
                  <w:bookmarkEnd w:id="566"/>
                  <w:bookmarkEnd w:id="567"/>
                </w:p>
                <w:p w:rsidR="000677DC" w:rsidRDefault="000677DC">
                  <w:pPr>
                    <w:pStyle w:val="2"/>
                    <w:jc w:val="both"/>
                    <w:rPr>
                      <w:rFonts w:asciiTheme="minorHAnsi" w:hAnsiTheme="minorHAnsi" w:cstheme="minorHAnsi"/>
                      <w:sz w:val="22"/>
                      <w:szCs w:val="22"/>
                      <w:lang w:val="fr-BE"/>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 pouvoir organisateur ou son délégué peut proposer à l’élève exclu s’il est majeur, ou à l’élève mineur et à ses parents ou à la personne investie de l’autorité parentale son inscription dans une autre école qu’il organise.</w:t>
                  </w:r>
                </w:p>
                <w:p w:rsidR="000677DC" w:rsidRDefault="000677DC">
                  <w:pPr>
                    <w:pStyle w:val="Corpsdetexte21"/>
                    <w:jc w:val="both"/>
                    <w:rPr>
                      <w:rFonts w:asciiTheme="minorHAnsi" w:hAnsiTheme="minorHAnsi" w:cstheme="minorHAnsi"/>
                      <w:sz w:val="22"/>
                      <w:szCs w:val="22"/>
                    </w:rPr>
                  </w:pPr>
                </w:p>
                <w:p w:rsidR="000677DC" w:rsidRDefault="00DF6883">
                  <w:pPr>
                    <w:jc w:val="both"/>
                    <w:rPr>
                      <w:rFonts w:asciiTheme="minorHAnsi" w:hAnsiTheme="minorHAnsi" w:cstheme="minorHAnsi"/>
                      <w:u w:val="single"/>
                    </w:rPr>
                  </w:pPr>
                  <w:r>
                    <w:rPr>
                      <w:rFonts w:asciiTheme="minorHAnsi" w:hAnsiTheme="minorHAnsi" w:cstheme="minorHAnsi"/>
                    </w:rPr>
                    <w:t xml:space="preserve">- </w:t>
                  </w:r>
                  <w:r>
                    <w:rPr>
                      <w:rFonts w:asciiTheme="minorHAnsi" w:hAnsiTheme="minorHAnsi" w:cstheme="minorHAnsi"/>
                      <w:u w:val="single"/>
                    </w:rPr>
                    <w:t>Le pouvoir organisateur ne propose pas d’autre école, mais il adhère à un organe de représentation et de coordination</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Le pouvoir organisateur qui n’a pas proposé d’école transmet dans les 10 jours d’ouverture d’école qui suivent la date d’exclusion, l’ensemble du dossier disciplinaire de l’élève concerné à l’organe de représentation et de coordination auquel il adhère et celui-ci </w:t>
                  </w:r>
                  <w:r>
                    <w:rPr>
                      <w:rFonts w:asciiTheme="minorHAnsi" w:hAnsiTheme="minorHAnsi" w:cstheme="minorHAnsi"/>
                      <w:b/>
                      <w:bCs/>
                      <w:sz w:val="22"/>
                      <w:szCs w:val="22"/>
                    </w:rPr>
                    <w:t>propose à l’élève l’inscription dans une autre école organisée par un pouvoir organisateur qu’il représente</w:t>
                  </w:r>
                  <w:r>
                    <w:rPr>
                      <w:rFonts w:asciiTheme="minorHAnsi" w:hAnsiTheme="minorHAnsi" w:cstheme="minorHAnsi"/>
                      <w:sz w:val="22"/>
                      <w:szCs w:val="22"/>
                    </w:rPr>
                    <w:t>. L’organe de représentation et de coordination peut imposer à un des pouvoirs organisateurs qu’il représente l’obligation d’inscrire un élève exclu d’une autre école.</w:t>
                  </w:r>
                </w:p>
                <w:p w:rsidR="000677DC" w:rsidRDefault="000677DC">
                  <w:pPr>
                    <w:pStyle w:val="Corpsdetexte21"/>
                    <w:jc w:val="both"/>
                    <w:rPr>
                      <w:rFonts w:asciiTheme="minorHAnsi" w:hAnsiTheme="minorHAnsi" w:cstheme="minorHAnsi"/>
                      <w:sz w:val="22"/>
                      <w:szCs w:val="22"/>
                    </w:rPr>
                  </w:pPr>
                </w:p>
                <w:p w:rsidR="000677DC" w:rsidRDefault="00DF6883">
                  <w:pPr>
                    <w:jc w:val="both"/>
                    <w:rPr>
                      <w:rFonts w:asciiTheme="minorHAnsi" w:hAnsiTheme="minorHAnsi" w:cstheme="minorHAnsi"/>
                      <w:u w:val="single"/>
                    </w:rPr>
                  </w:pPr>
                  <w:r>
                    <w:rPr>
                      <w:rFonts w:asciiTheme="minorHAnsi" w:hAnsiTheme="minorHAnsi" w:cstheme="minorHAnsi"/>
                    </w:rPr>
                    <w:t xml:space="preserve">- </w:t>
                  </w:r>
                  <w:r>
                    <w:rPr>
                      <w:rFonts w:asciiTheme="minorHAnsi" w:hAnsiTheme="minorHAnsi" w:cstheme="minorHAnsi"/>
                      <w:u w:val="single"/>
                    </w:rPr>
                    <w:t>Le pouvoir organisateur ne propose pas d’autre école, et n’adhère à aucun organe de représentation et de coordination</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Dans le cas où un pouvoir organisateur n’ayant pas adhéré à un organe de représentation et de coordination ne peut proposer à l’élève exclu son inscription dans une autre école qu’il organise, il transmet copie de l’ensemble du dossier disciplinaire de l’élève exclu à la Direction générale de l’enseignement obligatoire.</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b/>
                      <w:bCs/>
                      <w:sz w:val="22"/>
                      <w:szCs w:val="22"/>
                      <w:u w:val="single"/>
                    </w:rPr>
                    <w:t>Remarque</w:t>
                  </w:r>
                  <w:r>
                    <w:rPr>
                      <w:rFonts w:asciiTheme="minorHAnsi" w:hAnsiTheme="minorHAnsi" w:cstheme="minorHAnsi"/>
                      <w:sz w:val="22"/>
                      <w:szCs w:val="22"/>
                      <w:u w:val="single"/>
                    </w:rPr>
                    <w:t> :</w:t>
                  </w:r>
                  <w:r>
                    <w:rPr>
                      <w:rFonts w:asciiTheme="minorHAnsi" w:hAnsiTheme="minorHAnsi" w:cstheme="minorHAnsi"/>
                      <w:sz w:val="22"/>
                      <w:szCs w:val="22"/>
                    </w:rPr>
                    <w:t xml:space="preserve"> dans tous les cas, l’Administration n’est tenue de faire inscrire dans une école organisée par WBE l’élève exclu d’une école  subventionnée qui sollicite son inscription </w:t>
                  </w:r>
                  <w:r>
                    <w:rPr>
                      <w:rFonts w:asciiTheme="minorHAnsi" w:hAnsiTheme="minorHAnsi" w:cstheme="minorHAnsi"/>
                      <w:b/>
                      <w:sz w:val="22"/>
                      <w:szCs w:val="22"/>
                    </w:rPr>
                    <w:t>après le 1</w:t>
                  </w:r>
                  <w:r>
                    <w:rPr>
                      <w:rFonts w:asciiTheme="minorHAnsi" w:hAnsiTheme="minorHAnsi" w:cstheme="minorHAnsi"/>
                      <w:b/>
                      <w:sz w:val="22"/>
                      <w:szCs w:val="22"/>
                      <w:vertAlign w:val="superscript"/>
                    </w:rPr>
                    <w:t>er</w:t>
                  </w:r>
                  <w:r>
                    <w:rPr>
                      <w:rFonts w:asciiTheme="minorHAnsi" w:hAnsiTheme="minorHAnsi" w:cstheme="minorHAnsi"/>
                      <w:b/>
                      <w:sz w:val="22"/>
                      <w:szCs w:val="22"/>
                    </w:rPr>
                    <w:t xml:space="preserve"> jour ouvrable scolaire de l’année</w:t>
                  </w:r>
                  <w:r>
                    <w:rPr>
                      <w:rFonts w:asciiTheme="minorHAnsi" w:hAnsiTheme="minorHAnsi" w:cstheme="minorHAnsi"/>
                      <w:sz w:val="22"/>
                      <w:szCs w:val="22"/>
                    </w:rPr>
                    <w:t>, que s’il a épuisé les procédures prévues aux articles 1.7.9-6, 1.7.9-7 et 1.7.9-10 du Code de l’enseignement fondamental et de l’enseignement secondaire. (recours et recherche d’une école organisée par le même pouvoir organisateur ou par un pouvoir organisateur adhérant au même organe de représentation et de coordination).</w:t>
                  </w:r>
                </w:p>
                <w:p w:rsidR="000677DC" w:rsidRDefault="00DF6883">
                  <w:pPr>
                    <w:jc w:val="both"/>
                    <w:rPr>
                      <w:rFonts w:asciiTheme="minorHAnsi" w:hAnsiTheme="minorHAnsi" w:cstheme="minorHAnsi"/>
                    </w:rPr>
                  </w:pPr>
                  <w:r>
                    <w:rPr>
                      <w:rFonts w:asciiTheme="minorHAnsi" w:hAnsiTheme="minorHAnsi" w:cstheme="minorHAnsi"/>
                    </w:rPr>
                    <w:t xml:space="preserve">L’école qui inscrit un élève exclu en cours d’année scolaire le signale à la Direction générale de l’Enseignement obligatoire, dès l’inscription via le formulaire électronique adéquat. Cette formalité doit donc être accomplie pour toute inscription effectuée entre le premier et le dernier jour de l’année scolaire. L’objectif étant de veiller à la rescolarisation de l’élève dans les meilleurs délais et de procéder à l’actualisation, après le 15 janvier, du calcul du capital-période de base de l’école qui a inscrit un élève exclu.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noProof/>
                      <w:lang w:val="fr-FR" w:eastAsia="fr-FR"/>
                    </w:rPr>
                    <w:t xml:space="preserve">Pour rappel, l’élève exclu définitivement d’une </w:t>
                  </w:r>
                  <w:r>
                    <w:rPr>
                      <w:rFonts w:asciiTheme="minorHAnsi" w:hAnsiTheme="minorHAnsi" w:cstheme="minorHAnsi"/>
                    </w:rPr>
                    <w:t>école</w:t>
                  </w:r>
                  <w:r>
                    <w:rPr>
                      <w:rFonts w:asciiTheme="minorHAnsi" w:hAnsiTheme="minorHAnsi" w:cstheme="minorHAnsi"/>
                      <w:noProof/>
                      <w:lang w:val="fr-FR" w:eastAsia="fr-FR"/>
                    </w:rPr>
                    <w:t xml:space="preserve"> après le 15 janvier n’entre pas en compte pour le calcul du capital-période de base de cette </w:t>
                  </w:r>
                  <w:r>
                    <w:rPr>
                      <w:rFonts w:asciiTheme="minorHAnsi" w:hAnsiTheme="minorHAnsi" w:cstheme="minorHAnsi"/>
                    </w:rPr>
                    <w:t>école</w:t>
                  </w:r>
                  <w:r>
                    <w:rPr>
                      <w:rFonts w:asciiTheme="minorHAnsi" w:hAnsiTheme="minorHAnsi" w:cstheme="minorHAnsi"/>
                      <w:noProof/>
                      <w:lang w:val="fr-FR" w:eastAsia="fr-FR"/>
                    </w:rPr>
                    <w:t xml:space="preserve"> mais bien pour celle de l’</w:t>
                  </w:r>
                  <w:r>
                    <w:rPr>
                      <w:rFonts w:asciiTheme="minorHAnsi" w:hAnsiTheme="minorHAnsi" w:cstheme="minorHAnsi"/>
                    </w:rPr>
                    <w:t>école</w:t>
                  </w:r>
                  <w:r>
                    <w:rPr>
                      <w:rFonts w:asciiTheme="minorHAnsi" w:hAnsiTheme="minorHAnsi" w:cstheme="minorHAnsi"/>
                      <w:noProof/>
                      <w:lang w:val="fr-FR" w:eastAsia="fr-FR"/>
                    </w:rPr>
                    <w:t xml:space="preserve"> qui l’accueille.  (voir </w:t>
                  </w:r>
                  <w:hyperlink r:id="rId45" w:history="1">
                    <w:r>
                      <w:rPr>
                        <w:rStyle w:val="Lienhypertexte"/>
                        <w:rFonts w:asciiTheme="minorHAnsi" w:hAnsiTheme="minorHAnsi" w:cstheme="minorHAnsi"/>
                      </w:rPr>
                      <w:t>circulaire n°2080 du 24 octobre 2007</w:t>
                    </w:r>
                  </w:hyperlink>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Dans l’enseignement subventionné par la Fédération Wallonie-Bruxelles, si, </w:t>
                  </w:r>
                  <w:r>
                    <w:rPr>
                      <w:rFonts w:asciiTheme="minorHAnsi" w:hAnsiTheme="minorHAnsi" w:cstheme="minorHAnsi"/>
                      <w:b/>
                      <w:u w:val="single"/>
                    </w:rPr>
                    <w:t>dans le mois suivant la notification de l’exclusion définitive</w:t>
                  </w:r>
                  <w:r>
                    <w:rPr>
                      <w:rFonts w:asciiTheme="minorHAnsi" w:hAnsiTheme="minorHAnsi" w:cstheme="minorHAnsi"/>
                    </w:rPr>
                    <w:t xml:space="preserve"> (dans les 30 jours calendrier à dater du lendemain du jour de la notification de l’exclusion définitive), la direction constate la non réinscription de l’élève qu’elle a exclu dans une autre institution permettant de satisfaire à l’obligation scolaire, comme par exemple, outre une école, un service d’accrochage scolaire, le pouvoir organisateur ou son délégué en informera l’Administration par courrier</w:t>
                  </w:r>
                  <w:r>
                    <w:rPr>
                      <w:rStyle w:val="Appelnotedebasdep"/>
                      <w:rFonts w:asciiTheme="minorHAnsi" w:hAnsiTheme="minorHAnsi" w:cstheme="minorHAnsi"/>
                    </w:rPr>
                    <w:footnoteReference w:customMarkFollows="1" w:id="49"/>
                    <w:t>37</w:t>
                  </w:r>
                  <w:r>
                    <w:rPr>
                      <w:rFonts w:asciiTheme="minorHAnsi" w:hAnsiTheme="minorHAnsi" w:cstheme="minorHAnsi"/>
                    </w:rPr>
                    <w:t> .</w:t>
                  </w:r>
                </w:p>
                <w:p w:rsidR="000677DC" w:rsidRDefault="000677DC">
                  <w:pPr>
                    <w:rPr>
                      <w:rFonts w:asciiTheme="minorHAnsi" w:hAnsiTheme="minorHAnsi" w:cstheme="minorHAnsi"/>
                      <w:color w:val="FF0000"/>
                      <w:sz w:val="14"/>
                      <w:szCs w:val="14"/>
                    </w:rPr>
                  </w:pPr>
                  <w:bookmarkStart w:id="568" w:name="_1.3.3.2.8._Dispositions_relatives"/>
                  <w:bookmarkEnd w:id="568"/>
                </w:p>
                <w:p w:rsidR="000677DC" w:rsidRDefault="00DF6883">
                  <w:pPr>
                    <w:pStyle w:val="Titre7"/>
                  </w:pPr>
                  <w:r>
                    <w:t>1.4.3.2.8. Dispositions relatives aux faits graves devant figurer dans le règlement d’ordre intérieur</w:t>
                  </w:r>
                  <w:r>
                    <w:rPr>
                      <w:rStyle w:val="Appelnotedebasdep"/>
                      <w:rFonts w:asciiTheme="minorHAnsi" w:hAnsiTheme="minorHAnsi" w:cstheme="minorHAnsi"/>
                    </w:rPr>
                    <w:footnoteReference w:customMarkFollows="1" w:id="50"/>
                    <w:t>38</w:t>
                  </w:r>
                </w:p>
                <w:p w:rsidR="000677DC" w:rsidRDefault="000677DC">
                  <w:pPr>
                    <w:pStyle w:val="2"/>
                    <w:jc w:val="both"/>
                    <w:rPr>
                      <w:rFonts w:asciiTheme="minorHAnsi" w:hAnsiTheme="minorHAnsi" w:cstheme="minorHAnsi"/>
                      <w:sz w:val="22"/>
                      <w:szCs w:val="22"/>
                      <w:lang w:val="fr-BE"/>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L’arrêté du 18 janvier 2008</w:t>
                  </w:r>
                  <w:r>
                    <w:rPr>
                      <w:rStyle w:val="Appelnotedebasdep"/>
                      <w:rFonts w:asciiTheme="minorHAnsi" w:hAnsiTheme="minorHAnsi" w:cstheme="minorHAnsi"/>
                      <w:sz w:val="22"/>
                      <w:szCs w:val="22"/>
                    </w:rPr>
                    <w:footnoteReference w:customMarkFollows="1" w:id="51"/>
                    <w:t>39</w:t>
                  </w:r>
                  <w:r>
                    <w:rPr>
                      <w:rFonts w:asciiTheme="minorHAnsi" w:hAnsiTheme="minorHAnsi" w:cstheme="minorHAnsi"/>
                      <w:sz w:val="22"/>
                      <w:szCs w:val="22"/>
                    </w:rPr>
                    <w:t xml:space="preserve"> impose aux écoles d’inclure dans leur règlement d’ordre intérieur les dispositions suivantes :</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Les </w:t>
                  </w:r>
                  <w:r>
                    <w:rPr>
                      <w:rFonts w:asciiTheme="minorHAnsi" w:hAnsiTheme="minorHAnsi" w:cstheme="minorHAnsi"/>
                      <w:b/>
                      <w:sz w:val="22"/>
                      <w:szCs w:val="22"/>
                      <w:u w:val="single"/>
                    </w:rPr>
                    <w:t>faits graves</w:t>
                  </w:r>
                  <w:r>
                    <w:rPr>
                      <w:rFonts w:asciiTheme="minorHAnsi" w:hAnsiTheme="minorHAnsi" w:cstheme="minorHAnsi"/>
                      <w:sz w:val="22"/>
                      <w:szCs w:val="22"/>
                    </w:rPr>
                    <w:t xml:space="preserve"> suivants sont considérés comme pouvant justifier l’exclusion définitive.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numPr>
                      <w:ilvl w:val="0"/>
                      <w:numId w:val="93"/>
                    </w:numPr>
                    <w:tabs>
                      <w:tab w:val="clear" w:pos="720"/>
                    </w:tabs>
                    <w:ind w:left="0" w:firstLine="0"/>
                    <w:jc w:val="both"/>
                    <w:rPr>
                      <w:rFonts w:asciiTheme="minorHAnsi" w:hAnsiTheme="minorHAnsi" w:cstheme="minorHAnsi"/>
                      <w:sz w:val="22"/>
                      <w:szCs w:val="22"/>
                    </w:rPr>
                  </w:pPr>
                  <w:r>
                    <w:rPr>
                      <w:rFonts w:asciiTheme="minorHAnsi" w:hAnsiTheme="minorHAnsi" w:cstheme="minorHAnsi"/>
                      <w:sz w:val="22"/>
                      <w:szCs w:val="22"/>
                    </w:rPr>
                    <w:t>dans l’enceinte de l’école ou hors de celle-ci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numPr>
                      <w:ilvl w:val="0"/>
                      <w:numId w:val="99"/>
                    </w:numPr>
                    <w:ind w:left="927"/>
                    <w:jc w:val="both"/>
                    <w:rPr>
                      <w:rFonts w:asciiTheme="minorHAnsi" w:hAnsiTheme="minorHAnsi" w:cstheme="minorHAnsi"/>
                      <w:sz w:val="22"/>
                      <w:szCs w:val="22"/>
                    </w:rPr>
                  </w:pPr>
                  <w:r>
                    <w:rPr>
                      <w:rFonts w:asciiTheme="minorHAnsi" w:hAnsiTheme="minorHAnsi" w:cstheme="minorHAnsi"/>
                      <w:sz w:val="22"/>
                      <w:szCs w:val="22"/>
                    </w:rPr>
                    <w:t>tout coup et blessure porté sciemment par un élève à un autre élève ou à un membre du personnel de l’école ;</w:t>
                  </w:r>
                </w:p>
                <w:p w:rsidR="000677DC" w:rsidRDefault="00DF6883">
                  <w:pPr>
                    <w:pStyle w:val="Corpsdetexte21"/>
                    <w:numPr>
                      <w:ilvl w:val="0"/>
                      <w:numId w:val="99"/>
                    </w:numPr>
                    <w:ind w:left="927"/>
                    <w:jc w:val="both"/>
                    <w:rPr>
                      <w:rFonts w:asciiTheme="minorHAnsi" w:hAnsiTheme="minorHAnsi" w:cstheme="minorHAnsi"/>
                      <w:sz w:val="22"/>
                      <w:szCs w:val="22"/>
                    </w:rPr>
                  </w:pPr>
                  <w:r>
                    <w:rPr>
                      <w:rFonts w:asciiTheme="minorHAnsi" w:hAnsiTheme="minorHAnsi" w:cstheme="minorHAnsi"/>
                      <w:sz w:val="22"/>
                      <w:szCs w:val="22"/>
                    </w:rPr>
                    <w:t>le fait d’exercer sciemment et de manière répétée sur un autre élève ou un membre du personnel de l’école une pression psychologique insupportable, par menaces, insultes, injures, calomnies ou diffamation ;</w:t>
                  </w:r>
                </w:p>
                <w:p w:rsidR="000677DC" w:rsidRDefault="00DF6883">
                  <w:pPr>
                    <w:pStyle w:val="Corpsdetexte21"/>
                    <w:numPr>
                      <w:ilvl w:val="0"/>
                      <w:numId w:val="99"/>
                    </w:numPr>
                    <w:ind w:left="927"/>
                    <w:jc w:val="both"/>
                    <w:rPr>
                      <w:rFonts w:asciiTheme="minorHAnsi" w:hAnsiTheme="minorHAnsi" w:cstheme="minorHAnsi"/>
                      <w:sz w:val="22"/>
                      <w:szCs w:val="22"/>
                    </w:rPr>
                  </w:pPr>
                  <w:r>
                    <w:rPr>
                      <w:rFonts w:asciiTheme="minorHAnsi" w:hAnsiTheme="minorHAnsi" w:cstheme="minorHAnsi"/>
                      <w:sz w:val="22"/>
                      <w:szCs w:val="22"/>
                    </w:rPr>
                    <w:t>le racket à l’encontre d’un autre élève de l’école ;</w:t>
                  </w:r>
                </w:p>
                <w:p w:rsidR="000677DC" w:rsidRDefault="00DF6883">
                  <w:pPr>
                    <w:pStyle w:val="Corpsdetexte21"/>
                    <w:numPr>
                      <w:ilvl w:val="0"/>
                      <w:numId w:val="99"/>
                    </w:numPr>
                    <w:ind w:left="927"/>
                    <w:jc w:val="both"/>
                    <w:rPr>
                      <w:rFonts w:asciiTheme="minorHAnsi" w:hAnsiTheme="minorHAnsi" w:cstheme="minorHAnsi"/>
                      <w:sz w:val="22"/>
                      <w:szCs w:val="22"/>
                    </w:rPr>
                  </w:pPr>
                  <w:r>
                    <w:rPr>
                      <w:rFonts w:asciiTheme="minorHAnsi" w:hAnsiTheme="minorHAnsi" w:cstheme="minorHAnsi"/>
                      <w:sz w:val="22"/>
                      <w:szCs w:val="22"/>
                    </w:rPr>
                    <w:t>tout acte de violence sexuelle à l’encontre d’un élève ou d’un membre du personnel de l’école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numPr>
                      <w:ilvl w:val="0"/>
                      <w:numId w:val="93"/>
                    </w:numPr>
                    <w:tabs>
                      <w:tab w:val="clear" w:pos="720"/>
                    </w:tabs>
                    <w:ind w:left="0" w:firstLine="0"/>
                    <w:jc w:val="both"/>
                    <w:rPr>
                      <w:rFonts w:asciiTheme="minorHAnsi" w:hAnsiTheme="minorHAnsi" w:cstheme="minorHAnsi"/>
                      <w:sz w:val="22"/>
                      <w:szCs w:val="22"/>
                    </w:rPr>
                  </w:pPr>
                  <w:r>
                    <w:rPr>
                      <w:rFonts w:asciiTheme="minorHAnsi" w:hAnsiTheme="minorHAnsi" w:cstheme="minorHAnsi"/>
                      <w:sz w:val="22"/>
                      <w:szCs w:val="22"/>
                    </w:rPr>
                    <w:t>dans l’enceinte de l’école, sur le chemin de celle-ci ou dans le cadre d’activités scolaires organisées en dehors de l’enceinte de l’école :</w:t>
                  </w:r>
                </w:p>
                <w:p w:rsidR="000677DC" w:rsidRDefault="00DF6883">
                  <w:pPr>
                    <w:pStyle w:val="Corpsdetexte21"/>
                    <w:ind w:firstLine="709"/>
                    <w:jc w:val="both"/>
                    <w:rPr>
                      <w:rFonts w:asciiTheme="minorHAnsi" w:hAnsiTheme="minorHAnsi" w:cstheme="minorHAnsi"/>
                      <w:sz w:val="22"/>
                      <w:szCs w:val="22"/>
                    </w:rPr>
                  </w:pPr>
                  <w:r>
                    <w:rPr>
                      <w:rFonts w:asciiTheme="minorHAnsi" w:hAnsiTheme="minorHAnsi" w:cstheme="minorHAnsi"/>
                      <w:sz w:val="22"/>
                      <w:szCs w:val="22"/>
                    </w:rPr>
                    <w:t>- la détention ou l’usage d’une arme.</w:t>
                  </w:r>
                </w:p>
                <w:p w:rsidR="000677DC" w:rsidRDefault="000677DC">
                  <w:pPr>
                    <w:pStyle w:val="Corpsdetexte21"/>
                    <w:ind w:firstLine="709"/>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L’élève sanctionné et ses responsables légaux sont informés des missions</w:t>
                  </w:r>
                  <w:r>
                    <w:rPr>
                      <w:rStyle w:val="Appelnotedebasdep"/>
                      <w:rFonts w:asciiTheme="minorHAnsi" w:hAnsiTheme="minorHAnsi" w:cstheme="minorHAnsi"/>
                      <w:sz w:val="22"/>
                      <w:szCs w:val="22"/>
                    </w:rPr>
                    <w:footnoteReference w:customMarkFollows="1" w:id="52"/>
                    <w:t>40</w:t>
                  </w:r>
                  <w:r>
                    <w:rPr>
                      <w:rFonts w:asciiTheme="minorHAnsi" w:hAnsiTheme="minorHAnsi" w:cstheme="minorHAnsi"/>
                      <w:sz w:val="22"/>
                      <w:szCs w:val="22"/>
                    </w:rPr>
                    <w:t xml:space="preserve"> du centre psycho-médico-social, entre autres, dans le cadre d’une aide à la recherche d’une nouvelle école.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Le service compétent pour la réinscription de l’élève exclu peut, si les faits commis par l’élève le justifient, recommander la prise en charge de celui-ci, s’il est mineur, par un service d’accrochage scolaire. Si l’élève refuse cette prise en charge, il fera l’objet d’un signalement auprès du Conseiller de l’Aide à la Jeunesse.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Sans préjudice de l’article 30 du </w:t>
                  </w:r>
                  <w:hyperlink r:id="rId46" w:history="1">
                    <w:r>
                      <w:rPr>
                        <w:rStyle w:val="Lienhypertexte"/>
                        <w:rFonts w:asciiTheme="minorHAnsi" w:hAnsiTheme="minorHAnsi" w:cstheme="minorHAnsi"/>
                        <w:sz w:val="22"/>
                        <w:szCs w:val="22"/>
                      </w:rPr>
                      <w:t>Code d’Instruction criminelle</w:t>
                    </w:r>
                  </w:hyperlink>
                  <w:r>
                    <w:rPr>
                      <w:rFonts w:asciiTheme="minorHAnsi" w:hAnsiTheme="minorHAnsi" w:cstheme="minorHAnsi"/>
                      <w:sz w:val="22"/>
                      <w:szCs w:val="22"/>
                    </w:rPr>
                    <w:t>, la direction</w:t>
                  </w:r>
                  <w:r>
                    <w:rPr>
                      <w:rFonts w:asciiTheme="minorHAnsi" w:hAnsiTheme="minorHAnsi" w:cstheme="minorHAnsi"/>
                    </w:rPr>
                    <w:t xml:space="preserve"> </w:t>
                  </w:r>
                  <w:r>
                    <w:rPr>
                      <w:rFonts w:asciiTheme="minorHAnsi" w:hAnsiTheme="minorHAnsi" w:cstheme="minorHAnsi"/>
                      <w:sz w:val="22"/>
                      <w:szCs w:val="22"/>
                    </w:rPr>
                    <w:t>signale les faits visés à l’alinéa 1</w:t>
                  </w:r>
                  <w:r>
                    <w:rPr>
                      <w:rFonts w:asciiTheme="minorHAnsi" w:hAnsiTheme="minorHAnsi" w:cstheme="minorHAnsi"/>
                      <w:sz w:val="22"/>
                      <w:szCs w:val="22"/>
                      <w:vertAlign w:val="superscript"/>
                    </w:rPr>
                    <w:t>er</w:t>
                  </w:r>
                  <w:r>
                    <w:rPr>
                      <w:rFonts w:asciiTheme="minorHAnsi" w:hAnsiTheme="minorHAnsi" w:cstheme="minorHAnsi"/>
                      <w:sz w:val="22"/>
                      <w:szCs w:val="22"/>
                    </w:rPr>
                    <w:t>, en fonction de la gravité de ceux-ci, aux services de police et conseille la victime ou ses responsables légaux sur les modalités de dépôt d’une plainte.</w:t>
                  </w:r>
                  <w:bookmarkStart w:id="569" w:name="_1.3.3.2.9._Signalement_des"/>
                  <w:bookmarkStart w:id="570" w:name="_Toc291075526"/>
                  <w:bookmarkStart w:id="571" w:name="_Toc291075950"/>
                  <w:bookmarkStart w:id="572" w:name="_Toc291076374"/>
                  <w:bookmarkStart w:id="573" w:name="_Toc291076798"/>
                  <w:bookmarkStart w:id="574" w:name="_Toc291077222"/>
                  <w:bookmarkStart w:id="575" w:name="_Toc293652065"/>
                  <w:bookmarkStart w:id="576" w:name="_Toc293653647"/>
                  <w:bookmarkStart w:id="577" w:name="_Toc293654258"/>
                  <w:bookmarkStart w:id="578" w:name="_Toc294004838"/>
                  <w:bookmarkStart w:id="579" w:name="_Toc294185334"/>
                  <w:bookmarkEnd w:id="569"/>
                </w:p>
                <w:p w:rsidR="000677DC" w:rsidRDefault="000677DC">
                  <w:pPr>
                    <w:jc w:val="both"/>
                    <w:rPr>
                      <w:rFonts w:asciiTheme="minorHAnsi" w:hAnsiTheme="minorHAnsi" w:cstheme="minorHAnsi"/>
                    </w:rPr>
                  </w:pPr>
                </w:p>
                <w:p w:rsidR="000677DC" w:rsidRDefault="00DF6883">
                  <w:pPr>
                    <w:pStyle w:val="Titre4"/>
                  </w:pPr>
                  <w:bookmarkStart w:id="580" w:name="_Toc324767200"/>
                  <w:bookmarkStart w:id="581" w:name="_Toc412204080"/>
                  <w:bookmarkStart w:id="582" w:name="_Toc414352888"/>
                  <w:bookmarkStart w:id="583" w:name="_Toc453836911"/>
                  <w:r>
                    <w:t>1.5 Collaboration avec les services de police</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Conçu pour l’enseignement organisé par la Fédération Wallonie-Bruxelles, ce point est inséré à titre informatif pour l’enseignement subventionné.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juillet 2006, le Ministre de l’Intérieur publiait une circulaire relative à la collaboration de la police avec les écoles ci-après dénommée circulaire PLP 41</w:t>
                  </w:r>
                  <w:r>
                    <w:rPr>
                      <w:rStyle w:val="Appelnotedebasdep"/>
                      <w:rFonts w:asciiTheme="minorHAnsi" w:hAnsiTheme="minorHAnsi" w:cstheme="minorHAnsi"/>
                    </w:rPr>
                    <w:footnoteReference w:customMarkFollows="1" w:id="53"/>
                    <w:t>41</w:t>
                  </w:r>
                  <w:r>
                    <w:rPr>
                      <w:rFonts w:asciiTheme="minorHAnsi" w:hAnsiTheme="minorHAnsi" w:cstheme="minorHAnsi"/>
                    </w:rPr>
                    <w:t>.</w:t>
                  </w:r>
                </w:p>
                <w:p w:rsidR="000677DC" w:rsidRDefault="000677DC">
                  <w:pPr>
                    <w:jc w:val="both"/>
                    <w:rPr>
                      <w:rFonts w:asciiTheme="minorHAnsi" w:hAnsiTheme="minorHAnsi" w:cstheme="minorHAnsi"/>
                      <w:color w:val="FF0000"/>
                      <w:sz w:val="14"/>
                      <w:szCs w:val="14"/>
                    </w:rPr>
                  </w:pPr>
                </w:p>
                <w:p w:rsidR="000677DC" w:rsidRDefault="00DF6883">
                  <w:pPr>
                    <w:jc w:val="both"/>
                    <w:rPr>
                      <w:rFonts w:asciiTheme="minorHAnsi" w:hAnsiTheme="minorHAnsi" w:cstheme="minorHAnsi"/>
                    </w:rPr>
                  </w:pPr>
                  <w:r>
                    <w:rPr>
                      <w:rFonts w:asciiTheme="minorHAnsi" w:hAnsiTheme="minorHAnsi" w:cstheme="minorHAnsi"/>
                    </w:rPr>
                    <w:t>Cette circulaire définit un certain nombre d’objectifs et de moyens pour les atteindre, parmi lesquels la conclusion de conventions (protocoles de sécurité) entre différents intervenants dont les directions.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L’objet de ce chapitre est de définir la procédure à suivre en vue de l’éventuelle conclusion d’une telle convention ainsi que les principes qui doivent la présider.</w:t>
                  </w:r>
                </w:p>
                <w:p w:rsidR="000677DC" w:rsidRDefault="000677DC">
                  <w:pPr>
                    <w:rPr>
                      <w:rFonts w:asciiTheme="minorHAnsi" w:hAnsiTheme="minorHAnsi" w:cstheme="minorHAnsi"/>
                    </w:rPr>
                  </w:pPr>
                </w:p>
                <w:p w:rsidR="000677DC" w:rsidRDefault="00DF6883">
                  <w:pPr>
                    <w:pStyle w:val="Titre5"/>
                  </w:pPr>
                  <w:bookmarkStart w:id="584" w:name="_Toc291075527"/>
                  <w:bookmarkStart w:id="585" w:name="_Toc291075951"/>
                  <w:bookmarkStart w:id="586" w:name="_Toc291076375"/>
                  <w:bookmarkStart w:id="587" w:name="_Toc291076799"/>
                  <w:bookmarkStart w:id="588" w:name="_Toc291077223"/>
                  <w:bookmarkStart w:id="589" w:name="_Toc293652066"/>
                  <w:bookmarkStart w:id="590" w:name="_Toc293653648"/>
                  <w:bookmarkStart w:id="591" w:name="_Toc293654259"/>
                  <w:bookmarkStart w:id="592" w:name="_Toc294004839"/>
                  <w:bookmarkStart w:id="593" w:name="_Toc294185335"/>
                  <w:bookmarkStart w:id="594" w:name="_Toc324767201"/>
                  <w:bookmarkStart w:id="595" w:name="_Toc324768059"/>
                  <w:r>
                    <w:t>1.5.1. Principes</w:t>
                  </w:r>
                  <w:bookmarkEnd w:id="584"/>
                  <w:bookmarkEnd w:id="585"/>
                  <w:bookmarkEnd w:id="586"/>
                  <w:bookmarkEnd w:id="587"/>
                  <w:bookmarkEnd w:id="588"/>
                  <w:bookmarkEnd w:id="589"/>
                  <w:bookmarkEnd w:id="590"/>
                  <w:bookmarkEnd w:id="591"/>
                  <w:bookmarkEnd w:id="592"/>
                  <w:bookmarkEnd w:id="593"/>
                  <w:bookmarkEnd w:id="594"/>
                  <w:bookmarkEnd w:id="595"/>
                </w:p>
                <w:p w:rsidR="000677DC" w:rsidRDefault="000677DC">
                  <w:pPr>
                    <w:rPr>
                      <w:rFonts w:asciiTheme="minorHAnsi" w:hAnsiTheme="minorHAnsi" w:cstheme="minorHAnsi"/>
                    </w:rPr>
                  </w:pPr>
                  <w:bookmarkStart w:id="596" w:name="_Toc291075528"/>
                  <w:bookmarkStart w:id="597" w:name="_Toc291075952"/>
                  <w:bookmarkStart w:id="598" w:name="_Toc291076376"/>
                  <w:bookmarkStart w:id="599" w:name="_Toc291076800"/>
                  <w:bookmarkStart w:id="600" w:name="_Toc291077224"/>
                  <w:bookmarkStart w:id="601" w:name="_Toc293652067"/>
                  <w:bookmarkStart w:id="602" w:name="_Toc293653649"/>
                  <w:bookmarkStart w:id="603" w:name="_Toc293654260"/>
                  <w:bookmarkStart w:id="604" w:name="_Toc294004840"/>
                  <w:bookmarkStart w:id="605" w:name="_Toc294185336"/>
                  <w:bookmarkStart w:id="606" w:name="_Toc324767202"/>
                  <w:bookmarkStart w:id="607" w:name="_Toc324768060"/>
                </w:p>
                <w:p w:rsidR="000677DC" w:rsidRDefault="00DF6883">
                  <w:pPr>
                    <w:pStyle w:val="Titre6"/>
                  </w:pPr>
                  <w:r>
                    <w:t>1.5.1.1. Contexte</w:t>
                  </w:r>
                  <w:bookmarkEnd w:id="596"/>
                  <w:bookmarkEnd w:id="597"/>
                  <w:bookmarkEnd w:id="598"/>
                  <w:bookmarkEnd w:id="599"/>
                  <w:bookmarkEnd w:id="600"/>
                  <w:bookmarkEnd w:id="601"/>
                  <w:bookmarkEnd w:id="602"/>
                  <w:bookmarkEnd w:id="603"/>
                  <w:bookmarkEnd w:id="604"/>
                  <w:bookmarkEnd w:id="605"/>
                  <w:bookmarkEnd w:id="606"/>
                  <w:bookmarkEnd w:id="607"/>
                </w:p>
                <w:p w:rsidR="000677DC" w:rsidRDefault="000677DC">
                  <w:pPr>
                    <w:pStyle w:val="2"/>
                    <w:rPr>
                      <w:rFonts w:asciiTheme="minorHAnsi" w:hAnsiTheme="minorHAnsi" w:cstheme="minorHAnsi"/>
                      <w:lang w:val="fr-BE" w:eastAsia="en-US"/>
                    </w:rPr>
                  </w:pPr>
                </w:p>
                <w:p w:rsidR="000677DC" w:rsidRDefault="00DF6883">
                  <w:pPr>
                    <w:jc w:val="both"/>
                    <w:rPr>
                      <w:rFonts w:asciiTheme="minorHAnsi" w:hAnsiTheme="minorHAnsi" w:cstheme="minorHAnsi"/>
                    </w:rPr>
                  </w:pPr>
                  <w:r>
                    <w:rPr>
                      <w:rFonts w:asciiTheme="minorHAnsi" w:hAnsiTheme="minorHAnsi" w:cstheme="minorHAnsi"/>
                    </w:rPr>
                    <w:t>La circulaire PLP 41 s’appuie sur la notion de Community Policing</w:t>
                  </w:r>
                  <w:r>
                    <w:rPr>
                      <w:rStyle w:val="Appelnotedebasdep"/>
                      <w:rFonts w:asciiTheme="minorHAnsi" w:hAnsiTheme="minorHAnsi" w:cstheme="minorHAnsi"/>
                    </w:rPr>
                    <w:footnoteReference w:customMarkFollows="1" w:id="54"/>
                    <w:t>42</w:t>
                  </w:r>
                  <w:r>
                    <w:rPr>
                      <w:rFonts w:asciiTheme="minorHAnsi" w:hAnsiTheme="minorHAnsi" w:cstheme="minorHAnsi"/>
                    </w:rPr>
                    <w:t xml:space="preserve"> et, dans ce cadre, prévoit le développement de partenariats avec la communauté scolaire.</w:t>
                  </w:r>
                </w:p>
                <w:p w:rsidR="000677DC" w:rsidRDefault="00DF6883">
                  <w:pPr>
                    <w:spacing w:after="100"/>
                    <w:jc w:val="both"/>
                    <w:rPr>
                      <w:rFonts w:asciiTheme="minorHAnsi" w:hAnsiTheme="minorHAnsi" w:cstheme="minorHAnsi"/>
                    </w:rPr>
                  </w:pPr>
                  <w:r>
                    <w:rPr>
                      <w:rFonts w:asciiTheme="minorHAnsi" w:hAnsiTheme="minorHAnsi" w:cstheme="minorHAnsi"/>
                    </w:rPr>
                    <w:t>Ces partenariats doivent se traduire par :</w:t>
                  </w:r>
                </w:p>
                <w:p w:rsidR="000677DC" w:rsidRDefault="00DF6883">
                  <w:pPr>
                    <w:numPr>
                      <w:ilvl w:val="0"/>
                      <w:numId w:val="92"/>
                    </w:numPr>
                    <w:suppressAutoHyphens/>
                    <w:spacing w:after="100"/>
                    <w:ind w:left="454" w:hanging="227"/>
                    <w:jc w:val="both"/>
                    <w:rPr>
                      <w:rFonts w:asciiTheme="minorHAnsi" w:hAnsiTheme="minorHAnsi" w:cstheme="minorHAnsi"/>
                    </w:rPr>
                  </w:pPr>
                  <w:r>
                    <w:rPr>
                      <w:rFonts w:asciiTheme="minorHAnsi" w:hAnsiTheme="minorHAnsi" w:cstheme="minorHAnsi"/>
                    </w:rPr>
                    <w:t xml:space="preserve"> la définition, « </w:t>
                  </w:r>
                  <w:r>
                    <w:rPr>
                      <w:rFonts w:asciiTheme="minorHAnsi" w:hAnsiTheme="minorHAnsi" w:cstheme="minorHAnsi"/>
                      <w:i/>
                    </w:rPr>
                    <w:t>d’une manière claire et conviviale</w:t>
                  </w:r>
                  <w:r>
                    <w:rPr>
                      <w:rFonts w:asciiTheme="minorHAnsi" w:hAnsiTheme="minorHAnsi" w:cstheme="minorHAnsi"/>
                    </w:rPr>
                    <w:t> », de</w:t>
                  </w:r>
                  <w:r>
                    <w:rPr>
                      <w:rFonts w:asciiTheme="minorHAnsi" w:hAnsiTheme="minorHAnsi" w:cstheme="minorHAnsi"/>
                      <w:i/>
                    </w:rPr>
                    <w:t xml:space="preserve"> « procédures de renvoi et de collaboration entre les diverses communautés scolaires et la police</w:t>
                  </w:r>
                  <w:r>
                    <w:rPr>
                      <w:rFonts w:asciiTheme="minorHAnsi" w:hAnsiTheme="minorHAnsi" w:cstheme="minorHAnsi"/>
                    </w:rPr>
                    <w:t> »</w:t>
                  </w:r>
                </w:p>
                <w:p w:rsidR="000677DC" w:rsidRDefault="00DF6883">
                  <w:pPr>
                    <w:numPr>
                      <w:ilvl w:val="0"/>
                      <w:numId w:val="92"/>
                    </w:numPr>
                    <w:suppressAutoHyphens/>
                    <w:ind w:left="454" w:hanging="227"/>
                    <w:jc w:val="both"/>
                    <w:rPr>
                      <w:rFonts w:asciiTheme="minorHAnsi" w:hAnsiTheme="minorHAnsi" w:cstheme="minorHAnsi"/>
                    </w:rPr>
                  </w:pPr>
                  <w:r>
                    <w:rPr>
                      <w:rFonts w:asciiTheme="minorHAnsi" w:hAnsiTheme="minorHAnsi" w:cstheme="minorHAnsi"/>
                    </w:rPr>
                    <w:t xml:space="preserve"> l’établissement d’un « </w:t>
                  </w:r>
                  <w:r>
                    <w:rPr>
                      <w:rFonts w:asciiTheme="minorHAnsi" w:hAnsiTheme="minorHAnsi" w:cstheme="minorHAnsi"/>
                      <w:i/>
                    </w:rPr>
                    <w:t>point de contact permanent</w:t>
                  </w:r>
                  <w:r>
                    <w:rPr>
                      <w:rFonts w:asciiTheme="minorHAnsi" w:hAnsiTheme="minorHAnsi" w:cstheme="minorHAnsi"/>
                    </w:rPr>
                    <w:t> », chargé des relations avec lesdites communautés et de la conclusion d’accords portant sur différentes problématiques dont le traitement serait de nature à « </w:t>
                  </w:r>
                  <w:r>
                    <w:rPr>
                      <w:rFonts w:asciiTheme="minorHAnsi" w:hAnsiTheme="minorHAnsi" w:cstheme="minorHAnsi"/>
                      <w:i/>
                    </w:rPr>
                    <w:t>garantir un environnement scolaire sûr</w:t>
                  </w:r>
                  <w:r>
                    <w:rPr>
                      <w:rFonts w:asciiTheme="minorHAnsi" w:hAnsiTheme="minorHAnsi" w:cstheme="minorHAnsi"/>
                    </w:rPr>
                    <w:t> ».</w:t>
                  </w:r>
                </w:p>
                <w:p w:rsidR="000677DC" w:rsidRDefault="00DF6883">
                  <w:pPr>
                    <w:ind w:left="454"/>
                    <w:jc w:val="both"/>
                    <w:rPr>
                      <w:rFonts w:asciiTheme="minorHAnsi" w:hAnsiTheme="minorHAnsi" w:cstheme="minorHAnsi"/>
                    </w:rPr>
                  </w:pPr>
                  <w:r>
                    <w:rPr>
                      <w:rFonts w:asciiTheme="minorHAnsi" w:hAnsiTheme="minorHAnsi" w:cstheme="minorHAnsi"/>
                    </w:rPr>
                    <w:t>En vertu de la circulaire PLP 41, ces accords doivent être formalisés dans des conventions écrites associant, dans l’état actuel des choses, écoles, police, procureur du Roi et bourgmestres compétents dans la zone de police concernée.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points qui suivent sont destinés à fournir aux directions quelques balises qui devraient leur permettre de mener les négociations préalables à la conclusion de ces conventions.</w:t>
                  </w:r>
                </w:p>
                <w:p w:rsidR="000677DC" w:rsidRDefault="000677DC">
                  <w:pPr>
                    <w:rPr>
                      <w:rFonts w:asciiTheme="minorHAnsi" w:hAnsiTheme="minorHAnsi" w:cstheme="minorHAnsi"/>
                    </w:rPr>
                  </w:pPr>
                </w:p>
                <w:p w:rsidR="000677DC" w:rsidRDefault="00DF6883">
                  <w:pPr>
                    <w:pStyle w:val="Titre6"/>
                  </w:pPr>
                  <w:bookmarkStart w:id="608" w:name="_Toc291075529"/>
                  <w:bookmarkStart w:id="609" w:name="_Toc291075953"/>
                  <w:bookmarkStart w:id="610" w:name="_Toc291076377"/>
                  <w:bookmarkStart w:id="611" w:name="_Toc291076801"/>
                  <w:bookmarkStart w:id="612" w:name="_Toc291077225"/>
                  <w:bookmarkStart w:id="613" w:name="_Toc293652068"/>
                  <w:bookmarkStart w:id="614" w:name="_Toc293653650"/>
                  <w:bookmarkStart w:id="615" w:name="_Toc293654261"/>
                  <w:bookmarkStart w:id="616" w:name="_Toc294004841"/>
                  <w:bookmarkStart w:id="617" w:name="_Toc294185337"/>
                  <w:bookmarkStart w:id="618" w:name="_Toc324767203"/>
                  <w:bookmarkStart w:id="619" w:name="_Toc324768061"/>
                  <w:r>
                    <w:t>1.5.1.2. Principe de base : la liberté de conclure ou de ne pas conclure</w:t>
                  </w:r>
                  <w:bookmarkEnd w:id="608"/>
                  <w:bookmarkEnd w:id="609"/>
                  <w:bookmarkEnd w:id="610"/>
                  <w:bookmarkEnd w:id="611"/>
                  <w:bookmarkEnd w:id="612"/>
                  <w:bookmarkEnd w:id="613"/>
                  <w:bookmarkEnd w:id="614"/>
                  <w:bookmarkEnd w:id="615"/>
                  <w:bookmarkEnd w:id="616"/>
                  <w:bookmarkEnd w:id="617"/>
                  <w:bookmarkEnd w:id="618"/>
                  <w:bookmarkEnd w:id="619"/>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bCs/>
                    </w:rPr>
                  </w:pPr>
                  <w:r>
                    <w:rPr>
                      <w:rFonts w:asciiTheme="minorHAnsi" w:hAnsiTheme="minorHAnsi" w:cstheme="minorHAnsi"/>
                      <w:b/>
                      <w:bCs/>
                    </w:rPr>
                    <w:t xml:space="preserve">Avant toute chose, l’opportunité de conclure ces conventions relève de l’appréciation de </w:t>
                  </w:r>
                  <w:r>
                    <w:rPr>
                      <w:rFonts w:asciiTheme="minorHAnsi" w:hAnsiTheme="minorHAnsi" w:cstheme="minorHAnsi"/>
                      <w:b/>
                    </w:rPr>
                    <w:t>la direction</w:t>
                  </w:r>
                  <w:r>
                    <w:rPr>
                      <w:rFonts w:asciiTheme="minorHAnsi" w:hAnsiTheme="minorHAnsi" w:cstheme="minorHAnsi"/>
                      <w:b/>
                      <w:bCs/>
                    </w:rPr>
                    <w:t xml:space="preserve">. </w:t>
                  </w:r>
                </w:p>
                <w:p w:rsidR="000677DC" w:rsidRDefault="00DF6883">
                  <w:pPr>
                    <w:jc w:val="both"/>
                    <w:rPr>
                      <w:rFonts w:asciiTheme="minorHAnsi" w:hAnsiTheme="minorHAnsi" w:cstheme="minorHAnsi"/>
                    </w:rPr>
                  </w:pPr>
                  <w:r>
                    <w:rPr>
                      <w:rFonts w:asciiTheme="minorHAnsi" w:hAnsiTheme="minorHAnsi" w:cstheme="minorHAnsi"/>
                    </w:rPr>
                    <w:t>Il s’agit d’apprécier ce que peut apporter la conclusion de la convention compte tenu du contexte dans lequel travaille l’école et des négociations préalables.</w:t>
                  </w:r>
                </w:p>
                <w:p w:rsidR="000677DC" w:rsidRDefault="00DF6883">
                  <w:pPr>
                    <w:jc w:val="both"/>
                    <w:rPr>
                      <w:rFonts w:asciiTheme="minorHAnsi" w:hAnsiTheme="minorHAnsi" w:cstheme="minorHAnsi"/>
                    </w:rPr>
                  </w:pPr>
                  <w:r>
                    <w:rPr>
                      <w:rFonts w:asciiTheme="minorHAnsi" w:hAnsiTheme="minorHAnsi" w:cstheme="minorHAnsi"/>
                    </w:rPr>
                    <w:t xml:space="preserve">On notera que l’absence de convention n’exclut pas le recours au point de contact, ni des collaborations plus ponctuelles dans le cadre de campagnes de prévention. </w:t>
                  </w:r>
                </w:p>
                <w:p w:rsidR="000677DC" w:rsidRDefault="00DF6883">
                  <w:pPr>
                    <w:jc w:val="both"/>
                    <w:rPr>
                      <w:rFonts w:asciiTheme="minorHAnsi" w:hAnsiTheme="minorHAnsi" w:cstheme="minorHAnsi"/>
                    </w:rPr>
                  </w:pPr>
                  <w:r>
                    <w:rPr>
                      <w:rFonts w:asciiTheme="minorHAnsi" w:hAnsiTheme="minorHAnsi" w:cstheme="minorHAnsi"/>
                    </w:rPr>
                    <w:t>Ces deux aspects – désignation d’un point de contact et politique préventive – sont en effet imposés aux zones de police par la circulaire PLP 41.</w:t>
                  </w:r>
                </w:p>
                <w:p w:rsidR="000677DC" w:rsidRDefault="000677DC">
                  <w:pPr>
                    <w:jc w:val="both"/>
                    <w:rPr>
                      <w:rFonts w:asciiTheme="minorHAnsi" w:hAnsiTheme="minorHAnsi" w:cstheme="minorHAnsi"/>
                    </w:rPr>
                  </w:pPr>
                </w:p>
                <w:p w:rsidR="000677DC" w:rsidRDefault="00DF6883">
                  <w:pPr>
                    <w:pStyle w:val="Titre6"/>
                  </w:pPr>
                  <w:bookmarkStart w:id="620" w:name="_Toc291075530"/>
                  <w:bookmarkStart w:id="621" w:name="_Toc291075954"/>
                  <w:bookmarkStart w:id="622" w:name="_Toc291076378"/>
                  <w:bookmarkStart w:id="623" w:name="_Toc291076802"/>
                  <w:bookmarkStart w:id="624" w:name="_Toc291077226"/>
                  <w:bookmarkStart w:id="625" w:name="_Toc293652069"/>
                  <w:bookmarkStart w:id="626" w:name="_Toc293653651"/>
                  <w:bookmarkStart w:id="627" w:name="_Toc293654262"/>
                  <w:bookmarkStart w:id="628" w:name="_Toc294004842"/>
                  <w:bookmarkStart w:id="629" w:name="_Toc294185338"/>
                  <w:bookmarkStart w:id="630" w:name="_Toc324767204"/>
                  <w:bookmarkStart w:id="631" w:name="_Toc324768062"/>
                  <w:r>
                    <w:t>1.5.1.3. Le décrochage scolaire</w:t>
                  </w:r>
                  <w:bookmarkEnd w:id="620"/>
                  <w:bookmarkEnd w:id="621"/>
                  <w:bookmarkEnd w:id="622"/>
                  <w:bookmarkEnd w:id="623"/>
                  <w:bookmarkEnd w:id="624"/>
                  <w:bookmarkEnd w:id="625"/>
                  <w:bookmarkEnd w:id="626"/>
                  <w:bookmarkEnd w:id="627"/>
                  <w:bookmarkEnd w:id="628"/>
                  <w:bookmarkEnd w:id="629"/>
                  <w:bookmarkEnd w:id="630"/>
                  <w:bookmarkEnd w:id="631"/>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Tant la circulaire PLP 41 que les projets de convention examinés se réfèrent aux situations de décrochage ou d’absentéisme scolaire.</w:t>
                  </w:r>
                </w:p>
                <w:p w:rsidR="000677DC" w:rsidRDefault="00DF6883">
                  <w:pPr>
                    <w:jc w:val="both"/>
                    <w:rPr>
                      <w:rFonts w:asciiTheme="minorHAnsi" w:hAnsiTheme="minorHAnsi" w:cstheme="minorHAnsi"/>
                    </w:rPr>
                  </w:pPr>
                  <w:r>
                    <w:rPr>
                      <w:rFonts w:asciiTheme="minorHAnsi" w:hAnsiTheme="minorHAnsi" w:cstheme="minorHAnsi"/>
                    </w:rPr>
                    <w:t>Ainsi que le rappelle la présente circulaire, la Fédération Wallonie-Bruxelles a élaboré une série de dispositifs destinés à faire face à cette problématique. Ces dispositifs s’inscrivent résolument dans une optique non répressive et s’organisent autour de l’intervention d’organismes de type social.</w:t>
                  </w:r>
                </w:p>
                <w:p w:rsidR="000677DC" w:rsidRDefault="00DF6883">
                  <w:pPr>
                    <w:jc w:val="both"/>
                    <w:rPr>
                      <w:rFonts w:asciiTheme="minorHAnsi" w:hAnsiTheme="minorHAnsi" w:cstheme="minorHAnsi"/>
                    </w:rPr>
                  </w:pPr>
                  <w:r>
                    <w:rPr>
                      <w:rFonts w:asciiTheme="minorHAnsi" w:hAnsiTheme="minorHAnsi" w:cstheme="minorHAnsi"/>
                    </w:rPr>
                    <w:t>Les cas dans lesquels la police ou le procureur du Roi sont amenés à intervenir sont clairement définis.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bCs/>
                    </w:rPr>
                  </w:pPr>
                  <w:r>
                    <w:rPr>
                      <w:rFonts w:asciiTheme="minorHAnsi" w:hAnsiTheme="minorHAnsi" w:cstheme="minorHAnsi"/>
                      <w:b/>
                      <w:bCs/>
                    </w:rPr>
                    <w:t>La transmission de données individuelles et nominatives relatives à des élèves en décrochage scolaire est donc exclue et ne peut être prévue dans la convention.</w:t>
                  </w:r>
                </w:p>
                <w:p w:rsidR="000677DC" w:rsidRDefault="000677DC">
                  <w:pPr>
                    <w:jc w:val="both"/>
                    <w:rPr>
                      <w:rFonts w:asciiTheme="minorHAnsi" w:hAnsiTheme="minorHAnsi" w:cstheme="minorHAnsi"/>
                      <w:color w:val="FF0000"/>
                      <w:sz w:val="8"/>
                      <w:szCs w:val="8"/>
                    </w:rPr>
                  </w:pPr>
                </w:p>
                <w:p w:rsidR="000677DC" w:rsidRDefault="00DF6883">
                  <w:pPr>
                    <w:pStyle w:val="Titre6"/>
                  </w:pPr>
                  <w:bookmarkStart w:id="632" w:name="_Toc291075531"/>
                  <w:bookmarkStart w:id="633" w:name="_Toc291075955"/>
                  <w:bookmarkStart w:id="634" w:name="_Toc291076379"/>
                  <w:bookmarkStart w:id="635" w:name="_Toc291076803"/>
                  <w:bookmarkStart w:id="636" w:name="_Toc291077227"/>
                  <w:bookmarkStart w:id="637" w:name="_Toc293652070"/>
                  <w:bookmarkStart w:id="638" w:name="_Toc293653652"/>
                  <w:bookmarkStart w:id="639" w:name="_Toc293654263"/>
                  <w:bookmarkStart w:id="640" w:name="_Toc294004843"/>
                  <w:bookmarkStart w:id="641" w:name="_Toc294185339"/>
                  <w:bookmarkStart w:id="642" w:name="_Toc324767205"/>
                  <w:bookmarkStart w:id="643" w:name="_Toc324768063"/>
                  <w:r>
                    <w:lastRenderedPageBreak/>
                    <w:t>1.5.1.4. Portée de la collaboration</w:t>
                  </w:r>
                  <w:bookmarkEnd w:id="632"/>
                  <w:bookmarkEnd w:id="633"/>
                  <w:bookmarkEnd w:id="634"/>
                  <w:bookmarkEnd w:id="635"/>
                  <w:bookmarkEnd w:id="636"/>
                  <w:bookmarkEnd w:id="637"/>
                  <w:bookmarkEnd w:id="638"/>
                  <w:bookmarkEnd w:id="639"/>
                  <w:bookmarkEnd w:id="640"/>
                  <w:bookmarkEnd w:id="641"/>
                  <w:bookmarkEnd w:id="642"/>
                  <w:bookmarkEnd w:id="643"/>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De manière générale, on peut distinguer les accords de collaboration portant sur des mesures générales de ceux portant sur des situations individuelles.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accords peuvent en effet porter sur l’organisation de campagnes de sensibilisation, d’information ou de prévention dont les thèmes et les modalités seraient établis de commun accord, étant entendu que ce type d’intervention doit également pouvoir être organisé avec d’autres services.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ce qui concerne les situations individuelles, il faut rappeler que le Code d’instruction criminelle impose de toute façon la dénonciation de crimes ou délits dont on prendrait connaissance</w:t>
                  </w:r>
                  <w:r>
                    <w:rPr>
                      <w:rStyle w:val="Appelnotedebasdep"/>
                      <w:rFonts w:asciiTheme="minorHAnsi" w:hAnsiTheme="minorHAnsi" w:cstheme="minorHAnsi"/>
                    </w:rPr>
                    <w:footnoteReference w:customMarkFollows="1" w:id="55"/>
                    <w:t>43</w:t>
                  </w:r>
                  <w:r>
                    <w:rPr>
                      <w:rFonts w:asciiTheme="minorHAnsi" w:hAnsiTheme="minorHAnsi" w:cstheme="minorHAnsi"/>
                    </w:rPr>
                    <w:t xml:space="preserve">. </w:t>
                  </w:r>
                </w:p>
                <w:p w:rsidR="000677DC" w:rsidRDefault="00DF6883">
                  <w:pPr>
                    <w:jc w:val="both"/>
                    <w:rPr>
                      <w:rFonts w:asciiTheme="minorHAnsi" w:hAnsiTheme="minorHAnsi" w:cstheme="minorHAnsi"/>
                    </w:rPr>
                  </w:pPr>
                  <w:r>
                    <w:rPr>
                      <w:rFonts w:asciiTheme="minorHAnsi" w:hAnsiTheme="minorHAnsi" w:cstheme="minorHAnsi"/>
                    </w:rPr>
                    <w:t>Dans ce cadre, la direction n’a pas à être amenée à sortir de son rôle d’éducateur. Elle n’est pas non plus tenu de mettre en cause sa responsabilité en dehors de ses obligations légales.</w:t>
                  </w:r>
                </w:p>
                <w:p w:rsidR="000677DC" w:rsidRDefault="000677DC">
                  <w:pPr>
                    <w:jc w:val="both"/>
                    <w:rPr>
                      <w:rFonts w:asciiTheme="minorHAnsi" w:hAnsiTheme="minorHAnsi" w:cstheme="minorHAnsi"/>
                    </w:rPr>
                  </w:pPr>
                </w:p>
                <w:p w:rsidR="000677DC" w:rsidRDefault="00DF6883">
                  <w:pPr>
                    <w:pStyle w:val="Titre6"/>
                  </w:pPr>
                  <w:bookmarkStart w:id="644" w:name="_Toc291075532"/>
                  <w:bookmarkStart w:id="645" w:name="_Toc291075956"/>
                  <w:bookmarkStart w:id="646" w:name="_Toc291076380"/>
                  <w:bookmarkStart w:id="647" w:name="_Toc291076804"/>
                  <w:bookmarkStart w:id="648" w:name="_Toc291077228"/>
                  <w:bookmarkStart w:id="649" w:name="_Toc293652071"/>
                  <w:bookmarkStart w:id="650" w:name="_Toc293653653"/>
                  <w:bookmarkStart w:id="651" w:name="_Toc293654264"/>
                  <w:bookmarkStart w:id="652" w:name="_Toc294004844"/>
                  <w:bookmarkStart w:id="653" w:name="_Toc294185340"/>
                  <w:bookmarkStart w:id="654" w:name="_Toc324767206"/>
                  <w:bookmarkStart w:id="655" w:name="_Toc324768064"/>
                  <w:r>
                    <w:t>1.5.1.5. Procédure</w:t>
                  </w:r>
                  <w:bookmarkEnd w:id="644"/>
                  <w:bookmarkEnd w:id="645"/>
                  <w:bookmarkEnd w:id="646"/>
                  <w:bookmarkEnd w:id="647"/>
                  <w:bookmarkEnd w:id="648"/>
                  <w:bookmarkEnd w:id="649"/>
                  <w:bookmarkEnd w:id="650"/>
                  <w:bookmarkEnd w:id="651"/>
                  <w:bookmarkEnd w:id="652"/>
                  <w:bookmarkEnd w:id="653"/>
                  <w:bookmarkEnd w:id="654"/>
                  <w:bookmarkEnd w:id="655"/>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Puisque la décision de conclure ou non une convention relève de l’appréciation de la direction, lorsque celle-ci estime une telle convention opportune, elle doit motiver par écrit sa décision. Cette motivation permettra à la Direction générale et, le cas échéant, au Ministre compétent de mieux cerner le contexte dans lequel s’inscrit la convention.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Lorsqu’il a mené à bien les négociations préalables, il communique, préalablement à la signature, le projet</w:t>
                  </w:r>
                  <w:r>
                    <w:rPr>
                      <w:rStyle w:val="Appelnotedebasdep"/>
                      <w:rFonts w:asciiTheme="minorHAnsi" w:hAnsiTheme="minorHAnsi" w:cstheme="minorHAnsi"/>
                    </w:rPr>
                    <w:footnoteReference w:customMarkFollows="1" w:id="56"/>
                    <w:t>45</w:t>
                  </w:r>
                  <w:r>
                    <w:rPr>
                      <w:rFonts w:asciiTheme="minorHAnsi" w:hAnsiTheme="minorHAnsi" w:cstheme="minorHAnsi"/>
                    </w:rPr>
                    <w:t>, accompagné de sa motivation, à la Direction générale pour accord</w:t>
                  </w:r>
                  <w:r>
                    <w:rPr>
                      <w:rStyle w:val="Appelnotedebasdep"/>
                      <w:rFonts w:asciiTheme="minorHAnsi" w:hAnsiTheme="minorHAnsi" w:cstheme="minorHAnsi"/>
                    </w:rPr>
                    <w:footnoteReference w:customMarkFollows="1" w:id="57"/>
                    <w:t>44</w:t>
                  </w: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En cas de désaccord portant sur un point essentiel de la convention, celle-ci sera transmise au  Ministre qui a l’enseignement dans ses attributions qui tranchera.</w:t>
                  </w:r>
                </w:p>
                <w:p w:rsidR="000677DC" w:rsidRDefault="000677DC">
                  <w:pPr>
                    <w:jc w:val="both"/>
                    <w:rPr>
                      <w:rFonts w:asciiTheme="minorHAnsi" w:hAnsiTheme="minorHAnsi" w:cstheme="minorHAnsi"/>
                    </w:rPr>
                  </w:pPr>
                </w:p>
                <w:p w:rsidR="000677DC" w:rsidRDefault="00DF6883">
                  <w:pPr>
                    <w:pStyle w:val="Titre4"/>
                  </w:pPr>
                  <w:bookmarkStart w:id="656" w:name="_1.5._Gratuité_de"/>
                  <w:bookmarkStart w:id="657" w:name="_Gratuité_d’accès_à"/>
                  <w:bookmarkStart w:id="658" w:name="_1.6_Gratuité_d’accès"/>
                  <w:bookmarkStart w:id="659" w:name="_Toc356216042"/>
                  <w:bookmarkStart w:id="660" w:name="_Toc412204081"/>
                  <w:bookmarkStart w:id="661" w:name="_Toc414352889"/>
                  <w:bookmarkStart w:id="662" w:name="_Toc453836912"/>
                  <w:bookmarkStart w:id="663" w:name="_Toc293654271"/>
                  <w:bookmarkStart w:id="664" w:name="_Toc294004851"/>
                  <w:bookmarkStart w:id="665" w:name="_Toc294185347"/>
                  <w:bookmarkStart w:id="666" w:name="_Toc324767213"/>
                  <w:bookmarkEnd w:id="656"/>
                  <w:bookmarkEnd w:id="657"/>
                  <w:bookmarkEnd w:id="658"/>
                  <w:r>
                    <w:t>1.6 Gratuité d’accès à l’enseignement</w:t>
                  </w:r>
                  <w:bookmarkEnd w:id="659"/>
                  <w:bookmarkEnd w:id="660"/>
                  <w:bookmarkEnd w:id="661"/>
                  <w:bookmarkEnd w:id="662"/>
                  <w:r>
                    <w:rPr>
                      <w:vertAlign w:val="superscript"/>
                    </w:rPr>
                    <w:footnoteReference w:customMarkFollows="1" w:id="58"/>
                    <w:t>46</w:t>
                  </w:r>
                </w:p>
                <w:p w:rsidR="000677DC" w:rsidRDefault="000677DC">
                  <w:pPr>
                    <w:jc w:val="both"/>
                    <w:rPr>
                      <w:rFonts w:asciiTheme="minorHAnsi" w:hAnsiTheme="minorHAnsi" w:cstheme="minorHAnsi"/>
                    </w:rPr>
                  </w:pPr>
                </w:p>
                <w:p w:rsidR="000677DC" w:rsidRDefault="00DF6883">
                  <w:pPr>
                    <w:pStyle w:val="Titre5"/>
                  </w:pPr>
                  <w:bookmarkStart w:id="667" w:name="_1.5.1._Règles_générales"/>
                  <w:bookmarkEnd w:id="667"/>
                  <w:r>
                    <w:t>1.6.1. Règles générales</w:t>
                  </w:r>
                </w:p>
                <w:p w:rsidR="000677DC" w:rsidRDefault="000677DC">
                  <w:pPr>
                    <w:pStyle w:val="Paragraphedeliste"/>
                    <w:ind w:left="0"/>
                    <w:jc w:val="both"/>
                    <w:rPr>
                      <w:rFonts w:asciiTheme="minorHAnsi" w:hAnsiTheme="minorHAnsi" w:cstheme="minorHAnsi"/>
                      <w:strike/>
                      <w:sz w:val="22"/>
                      <w:szCs w:val="22"/>
                    </w:rPr>
                  </w:pPr>
                </w:p>
                <w:p w:rsidR="000677DC" w:rsidRDefault="00DF6883">
                  <w:pPr>
                    <w:autoSpaceDE w:val="0"/>
                    <w:autoSpaceDN w:val="0"/>
                    <w:adjustRightInd w:val="0"/>
                    <w:jc w:val="both"/>
                    <w:rPr>
                      <w:rFonts w:asciiTheme="minorHAnsi" w:eastAsia="Calibri" w:hAnsiTheme="minorHAnsi" w:cstheme="minorHAnsi"/>
                      <w:sz w:val="16"/>
                    </w:rPr>
                  </w:pPr>
                  <w:r>
                    <w:rPr>
                      <w:rFonts w:asciiTheme="minorHAnsi" w:hAnsiTheme="minorHAnsi" w:cstheme="minorHAnsi"/>
                      <w:szCs w:val="30"/>
                    </w:rPr>
                    <w:t>Aucun minerval direct ou indirect ne peut être perçu dans l'enseignement maternel, primaire et secondaire, ordinaire ou spécialisé.</w:t>
                  </w:r>
                  <w:r>
                    <w:rPr>
                      <w:rFonts w:asciiTheme="minorHAnsi" w:eastAsia="Calibri" w:hAnsiTheme="minorHAnsi" w:cstheme="minorHAnsi"/>
                      <w:sz w:val="16"/>
                    </w:rPr>
                    <w:t xml:space="preserve"> </w:t>
                  </w:r>
                  <w:r>
                    <w:rPr>
                      <w:rFonts w:asciiTheme="minorHAnsi" w:hAnsiTheme="minorHAnsi" w:cstheme="minorHAnsi"/>
                    </w:rPr>
                    <w:t xml:space="preserve">Cela signifie qu’une école ne peut </w:t>
                  </w:r>
                  <w:r>
                    <w:rPr>
                      <w:rFonts w:asciiTheme="minorHAnsi" w:hAnsiTheme="minorHAnsi" w:cstheme="minorHAnsi"/>
                      <w:szCs w:val="30"/>
                    </w:rPr>
                    <w:t>en aucun cas formuler, lors de l'inscription ou lors de la poursuite de la scolarisation dans une école, une demande de paiement, directe ou indirecte, facultative ou obligatoire, sous forme d'argent, de services ou de fournitures.</w:t>
                  </w:r>
                </w:p>
                <w:p w:rsidR="000677DC" w:rsidRDefault="000677DC">
                  <w:pPr>
                    <w:pStyle w:val="Paragraphedeliste"/>
                    <w:ind w:left="0"/>
                    <w:jc w:val="both"/>
                    <w:rPr>
                      <w:rFonts w:asciiTheme="minorHAnsi" w:hAnsiTheme="minorHAnsi" w:cstheme="minorHAnsi"/>
                      <w:strike/>
                      <w:sz w:val="22"/>
                      <w:szCs w:val="22"/>
                    </w:rPr>
                  </w:pP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89472" behindDoc="0" locked="0" layoutInCell="1" allowOverlap="1">
                            <wp:simplePos x="0" y="0"/>
                            <wp:positionH relativeFrom="column">
                              <wp:posOffset>6283960</wp:posOffset>
                            </wp:positionH>
                            <wp:positionV relativeFrom="paragraph">
                              <wp:posOffset>2212340</wp:posOffset>
                            </wp:positionV>
                            <wp:extent cx="0" cy="200891"/>
                            <wp:effectExtent l="0" t="0" r="19050" b="27940"/>
                            <wp:wrapNone/>
                            <wp:docPr id="5609" name="Connecteur droit 5609"/>
                            <wp:cNvGraphicFramePr/>
                            <a:graphic xmlns:a="http://schemas.openxmlformats.org/drawingml/2006/main">
                              <a:graphicData uri="http://schemas.microsoft.com/office/word/2010/wordprocessingShape">
                                <wps:wsp>
                                  <wps:cNvCnPr/>
                                  <wps:spPr>
                                    <a:xfrm>
                                      <a:off x="0" y="0"/>
                                      <a:ext cx="0" cy="20089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D7BC15D" id="Connecteur droit 5609" o:spid="_x0000_s1026" style="position:absolute;z-index:251689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8pt,174.2pt" to="494.8pt,19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" strokecolor="black [3213]"/>
                        </w:pict>
                      </mc:Fallback>
                    </mc:AlternateContent>
                  </w:r>
                  <w:r>
                    <w:rPr>
                      <w:rFonts w:asciiTheme="minorHAnsi" w:hAnsiTheme="minorHAnsi" w:cstheme="minorHAnsi"/>
                    </w:rPr>
                    <w:t xml:space="preserve">Le </w:t>
                  </w:r>
                  <w:r>
                    <w:rPr>
                      <w:rFonts w:asciiTheme="minorHAnsi" w:hAnsiTheme="minorHAnsi" w:cstheme="minorHAnsi"/>
                      <w:b/>
                    </w:rPr>
                    <w:t>non-paiement des frais</w:t>
                  </w:r>
                  <w:r>
                    <w:rPr>
                      <w:rFonts w:asciiTheme="minorHAnsi" w:hAnsiTheme="minorHAnsi" w:cstheme="minorHAnsi"/>
                    </w:rPr>
                    <w:t xml:space="preserve"> scolaires ne peut en aucun cas constituer, pour l’élève, un motif de refus d’inscription ou d’exclusion définitive ou de toute autre sanction même si ces frais figurent dans le projet pédagogique ou dans le projet d'école.</w:t>
                  </w:r>
                  <w:r>
                    <w:rPr>
                      <w:rFonts w:asciiTheme="minorHAnsi" w:hAnsiTheme="minorHAnsi" w:cstheme="minorHAnsi"/>
                      <w:noProof/>
                      <w:szCs w:val="30"/>
                      <w:lang w:eastAsia="fr-BE"/>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strike/>
                    </w:rPr>
                  </w:pPr>
                  <w:r>
                    <w:rPr>
                      <w:rFonts w:asciiTheme="minorHAnsi" w:hAnsiTheme="minorHAnsi" w:cstheme="minorHAnsi"/>
                    </w:rPr>
                    <w:t xml:space="preserve">Les Pouvoirs organisateurs n’impliquent pas les élèves mineurs dans le processus de paiement et dans le dialogue qu’ils entretiennent avec les parents ou la personne investie de l’autorité parentale à propos des frais scolaires et des décomptes périodiques. En ce sens, il appartient au Pouvoir organisateur ou à </w:t>
                  </w:r>
                  <w:r>
                    <w:rPr>
                      <w:rFonts w:asciiTheme="minorHAnsi" w:hAnsiTheme="minorHAnsi" w:cstheme="minorHAnsi"/>
                    </w:rPr>
                    <w:lastRenderedPageBreak/>
                    <w:t>la direction de l’école de fixer un mode de paiement qui permette d’éviter que de l’argent liquide ne transite par l’intermédiaire d’élèves mineurs.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Pouvoirs organisateurs peuvent mettre en place un paiement forfaitaire correspondant au coût moyen réel des frais</w:t>
                  </w:r>
                </w:p>
                <w:p w:rsidR="000677DC" w:rsidRDefault="000677DC">
                  <w:pPr>
                    <w:jc w:val="both"/>
                    <w:rPr>
                      <w:rFonts w:asciiTheme="minorHAnsi" w:hAnsiTheme="minorHAnsi" w:cstheme="minorHAnsi"/>
                    </w:rPr>
                  </w:pPr>
                </w:p>
                <w:p w:rsidR="000677DC" w:rsidRDefault="00DF6883">
                  <w:pPr>
                    <w:pStyle w:val="Titre5"/>
                  </w:pPr>
                  <w:r>
                    <w:t>1.6.2. Frais scolaires</w:t>
                  </w:r>
                  <w:r>
                    <w:rPr>
                      <w:rStyle w:val="Appelnotedebasdep"/>
                      <w:rFonts w:asciiTheme="minorHAnsi" w:eastAsiaTheme="minorEastAsia" w:hAnsiTheme="minorHAnsi" w:cstheme="minorHAnsi"/>
                    </w:rPr>
                    <w:footnoteReference w:customMarkFollows="1" w:id="59"/>
                    <w:t>47</w:t>
                  </w:r>
                  <w:r>
                    <w:rPr>
                      <w:rStyle w:val="Appelnotedebasdep"/>
                      <w:rFonts w:asciiTheme="minorHAnsi" w:hAnsiTheme="minorHAnsi" w:cstheme="minorHAnsi"/>
                    </w:rPr>
                    <w:footnoteReference w:customMarkFollows="1" w:id="60"/>
                    <w:t>48</w:t>
                  </w:r>
                </w:p>
                <w:p w:rsidR="000677DC" w:rsidRDefault="000677DC">
                  <w:pPr>
                    <w:pStyle w:val="Paragraphedeliste"/>
                    <w:ind w:left="0"/>
                    <w:jc w:val="both"/>
                    <w:rPr>
                      <w:rFonts w:asciiTheme="minorHAnsi" w:hAnsiTheme="minorHAnsi" w:cstheme="minorHAnsi"/>
                      <w:bCs/>
                      <w:iCs/>
                      <w:sz w:val="18"/>
                      <w:szCs w:val="18"/>
                    </w:rPr>
                  </w:pPr>
                </w:p>
                <w:p w:rsidR="000677DC" w:rsidRDefault="00DF6883">
                  <w:pPr>
                    <w:pStyle w:val="Titre6"/>
                  </w:pPr>
                  <w:bookmarkStart w:id="668" w:name="_1.5.2.1._Définition"/>
                  <w:bookmarkEnd w:id="668"/>
                  <w:r>
                    <w:t xml:space="preserve">1.6.2.1. Définition </w:t>
                  </w:r>
                </w:p>
                <w:p w:rsidR="000677DC" w:rsidRDefault="000677DC">
                  <w:pPr>
                    <w:pStyle w:val="Corpsdetexte"/>
                    <w:rPr>
                      <w:sz w:val="16"/>
                    </w:rPr>
                  </w:pPr>
                </w:p>
                <w:p w:rsidR="000677DC" w:rsidRDefault="00DF6883">
                  <w:pPr>
                    <w:pStyle w:val="Corpsdetexte"/>
                    <w:rPr>
                      <w:rFonts w:eastAsia="Calibri"/>
                    </w:rPr>
                  </w:pPr>
                  <w:r>
                    <w:rPr>
                      <w:rFonts w:eastAsia="Calibri"/>
                    </w:rPr>
                    <w:t>Les frais scolaires sont définis comme étant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droits d'accès à la piscine, les droits d’accès aux activités culturelles et sportives et les frais liés aux séjours pédagogiques avec nuitée(s)</w:t>
                  </w:r>
                  <w:r>
                    <w:rPr>
                      <w:rStyle w:val="Appelnotedebasdep"/>
                      <w:rFonts w:asciiTheme="minorHAnsi" w:eastAsia="Calibri" w:hAnsiTheme="minorHAnsi" w:cstheme="minorHAnsi"/>
                      <w:lang w:eastAsia="en-US"/>
                    </w:rPr>
                    <w:footnoteReference w:customMarkFollows="1" w:id="61"/>
                    <w:t>49</w:t>
                  </w:r>
                  <w:r>
                    <w:rPr>
                      <w:rFonts w:eastAsia="Calibri"/>
                    </w:rPr>
                    <w:t>.</w:t>
                  </w:r>
                </w:p>
                <w:p w:rsidR="000677DC" w:rsidRDefault="000677DC">
                  <w:pPr>
                    <w:pStyle w:val="Corpsdetexte"/>
                    <w:rPr>
                      <w:sz w:val="16"/>
                    </w:rPr>
                  </w:pPr>
                </w:p>
                <w:p w:rsidR="000677DC" w:rsidRDefault="00DF6883">
                  <w:pPr>
                    <w:pStyle w:val="Corpsdetexte"/>
                  </w:pPr>
                  <w:r>
                    <w:rPr>
                      <w:b/>
                    </w:rPr>
                    <w:t>Les frais extrascolaires</w:t>
                  </w:r>
                  <w:r>
                    <w:t xml:space="preserve"> recouvrent les frais liés aux services annexes proposés par l’école, c’est-à-dire les frais liés aux temps durant lesquels l’élève n’est pas tenu d’être présent. </w:t>
                  </w:r>
                </w:p>
                <w:p w:rsidR="000677DC" w:rsidRDefault="00DF6883">
                  <w:pPr>
                    <w:pStyle w:val="Corpsdetexte"/>
                  </w:pPr>
                  <w:r>
                    <w:t>Dès lors, le temps de midi, les garderies du matin et du soir ne constituent pas un temps scolaire. Par conséquent, le prescrit légal en matière de gratuité d’accès à l’enseignement n’est pas applicable à ces périodes de la journée.</w:t>
                  </w:r>
                </w:p>
                <w:p w:rsidR="000677DC" w:rsidRDefault="000677DC">
                  <w:pPr>
                    <w:rPr>
                      <w:sz w:val="16"/>
                      <w:szCs w:val="16"/>
                      <w:lang w:eastAsia="ar-SA"/>
                    </w:rPr>
                  </w:pPr>
                </w:p>
                <w:p w:rsidR="000677DC" w:rsidRDefault="00DF6883">
                  <w:pPr>
                    <w:rPr>
                      <w:rFonts w:eastAsia="Times New Roman" w:cs="Arial"/>
                      <w:color w:val="000000" w:themeColor="text1"/>
                      <w:szCs w:val="16"/>
                      <w:lang w:eastAsia="ar-SA"/>
                    </w:rPr>
                  </w:pPr>
                  <w:r>
                    <w:t>Il convient de distinguer deux types de frais :</w:t>
                  </w:r>
                </w:p>
                <w:p w:rsidR="000677DC" w:rsidRDefault="00DF6883">
                  <w:pPr>
                    <w:pStyle w:val="Corpsdetexte"/>
                    <w:numPr>
                      <w:ilvl w:val="0"/>
                      <w:numId w:val="237"/>
                    </w:numPr>
                    <w:ind w:left="714" w:hanging="357"/>
                  </w:pPr>
                  <w:r>
                    <w:t xml:space="preserve">Pour les services proposés durant le temps de midi autres que la surveillance proprement dite, une participation des parents d’élèves aux frais peut être réclamée. Il peut ainsi notamment s’agir du bol de soupe distribué ou du repas servi aux élèves. </w:t>
                  </w:r>
                </w:p>
                <w:p w:rsidR="000677DC" w:rsidRDefault="00DF6883">
                  <w:pPr>
                    <w:pStyle w:val="Corpsdetexte"/>
                    <w:numPr>
                      <w:ilvl w:val="0"/>
                      <w:numId w:val="237"/>
                    </w:numPr>
                    <w:ind w:left="714" w:hanging="357"/>
                  </w:pPr>
                  <w:r>
                    <w:t xml:space="preserve">Pour la surveillance du temps de midi proprement dite et dans l’Enseignement fondamental uniquement, une participation aux frais peut également être réclamée lorsque le cout est supérieur à l’intervention de la Fédération Wallonie-Bruxelles. </w:t>
                  </w:r>
                </w:p>
                <w:p w:rsidR="000677DC" w:rsidRDefault="00DF6883">
                  <w:pPr>
                    <w:pStyle w:val="Corpsdetexte"/>
                    <w:numPr>
                      <w:ilvl w:val="0"/>
                      <w:numId w:val="237"/>
                    </w:numPr>
                    <w:ind w:left="714" w:hanging="357"/>
                  </w:pPr>
                  <w:r>
                    <w:t xml:space="preserve">Lorsqu’une participation aux frais est demandée aux parents, elle ne peut donc pas dépasser le montant correspondant au cout réel de la surveillance, diminuée du montant correspondant à l’intervention de la Fédération Wallonie-Bruxelles. </w:t>
                  </w:r>
                </w:p>
                <w:p w:rsidR="000677DC" w:rsidRDefault="000677DC">
                  <w:pPr>
                    <w:rPr>
                      <w:sz w:val="16"/>
                      <w:szCs w:val="16"/>
                      <w:lang w:eastAsia="ar-SA"/>
                    </w:rPr>
                  </w:pPr>
                </w:p>
                <w:p w:rsidR="000677DC" w:rsidRDefault="00DF6883">
                  <w:pPr>
                    <w:pStyle w:val="Corpsdetexte"/>
                  </w:pPr>
                  <w:r>
                    <w:t>Enfin, le temps de midi étant un temps extrascolaire, une école ne peut pas imposer de manière absolue la présence des élèves à l’école durant le temps de midi et que les frais de surveillance/de garderie ne peuvent être imputés qu’aux élèves qui bénéficient de cet encadrement.</w:t>
                  </w:r>
                </w:p>
                <w:p w:rsidR="000677DC" w:rsidRDefault="000677DC">
                  <w:pPr>
                    <w:pStyle w:val="Corpsdetexte"/>
                  </w:pPr>
                </w:p>
                <w:p w:rsidR="000677DC" w:rsidRDefault="00DF6883">
                  <w:pPr>
                    <w:pStyle w:val="Titre6"/>
                  </w:pPr>
                  <w:bookmarkStart w:id="669" w:name="_1.4.2.2._Enseignement_maternel"/>
                  <w:bookmarkStart w:id="670" w:name="_1.5.2.2._Enseignement_maternel"/>
                  <w:bookmarkStart w:id="671" w:name="_1.6.2.2._Enseignement_maternel"/>
                  <w:bookmarkEnd w:id="669"/>
                  <w:bookmarkEnd w:id="670"/>
                  <w:bookmarkEnd w:id="671"/>
                  <w:r>
                    <w:t xml:space="preserve">1.6.2.2. Enseignement maternel </w:t>
                  </w:r>
                </w:p>
                <w:p w:rsidR="000677DC" w:rsidRDefault="000677DC">
                  <w:pPr>
                    <w:pStyle w:val="Corpsdetexte"/>
                  </w:pPr>
                </w:p>
                <w:p w:rsidR="000677DC" w:rsidRDefault="00DF6883">
                  <w:pPr>
                    <w:pStyle w:val="Corpsdetexte"/>
                    <w:rPr>
                      <w:rFonts w:eastAsia="Calibri"/>
                    </w:rPr>
                  </w:pPr>
                  <w:r>
                    <w:rPr>
                      <w:rFonts w:eastAsia="Calibri"/>
                    </w:rPr>
                    <w:t xml:space="preserve">Les  écoles bénéficient, depuis septembre 2019, d’une subvention spécifique à la gratuité destinée </w:t>
                  </w:r>
                  <w:r>
                    <w:rPr>
                      <w:rFonts w:eastAsia="Calibri"/>
                      <w:b/>
                    </w:rPr>
                    <w:t>prioritairement à l’achat des fournitures scolaires</w:t>
                  </w:r>
                  <w:r>
                    <w:rPr>
                      <w:rFonts w:eastAsia="Calibri"/>
                    </w:rPr>
                    <w:t xml:space="preserve"> (tous les matériels nécessaires pour atteindre les compétences telles qu’énoncées dans le référentiel des compétences initiales).</w:t>
                  </w:r>
                </w:p>
                <w:p w:rsidR="000677DC" w:rsidRDefault="00DF6883">
                  <w:pPr>
                    <w:pStyle w:val="Corpsdetexte"/>
                  </w:pPr>
                  <w:r>
                    <w:t xml:space="preserve">Si cette subvention spécifique destinée à l’ensemble des élèves inscrits au niveau maternel porte prioritairement sur l’achat de fournitures scolaires, elle peut également couvrir les frais scolaires liés à l’organisation d’activités scolaires ou de séjours pédagogiques avec nuitée(s). </w:t>
                  </w:r>
                </w:p>
                <w:p w:rsidR="000677DC" w:rsidRDefault="000677DC">
                  <w:pPr>
                    <w:pStyle w:val="Corpsdetexte"/>
                  </w:pPr>
                </w:p>
                <w:p w:rsidR="000677DC" w:rsidRDefault="00DF6883">
                  <w:pPr>
                    <w:pStyle w:val="Corpsdetexte"/>
                  </w:pPr>
                  <w:r>
                    <w:rPr>
                      <w:noProof/>
                      <w:szCs w:val="22"/>
                      <w:lang w:eastAsia="fr-BE"/>
                    </w:rPr>
                    <mc:AlternateContent>
                      <mc:Choice Requires="wps">
                        <w:drawing>
                          <wp:anchor distT="0" distB="0" distL="114300" distR="114300" simplePos="0" relativeHeight="251696640" behindDoc="0" locked="0" layoutInCell="1" allowOverlap="1">
                            <wp:simplePos x="0" y="0"/>
                            <wp:positionH relativeFrom="column">
                              <wp:posOffset>6352425</wp:posOffset>
                            </wp:positionH>
                            <wp:positionV relativeFrom="paragraph">
                              <wp:posOffset>402649</wp:posOffset>
                            </wp:positionV>
                            <wp:extent cx="0" cy="228600"/>
                            <wp:effectExtent l="0" t="0" r="19050" b="19050"/>
                            <wp:wrapNone/>
                            <wp:docPr id="5610" name="Connecteur droit 5610"/>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E018AB9" id="Connecteur droit 5610" o:spid="_x0000_s1026" style="position:absolute;z-index:251696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2pt,31.7pt" to="500.2pt,4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" strokecolor="black [3213]"/>
                        </w:pict>
                      </mc:Fallback>
                    </mc:AlternateContent>
                  </w:r>
                  <w:r>
                    <w:t xml:space="preserve">Le montant affecté aux frais et fournitures scolaires est versé au plus tard le 31 mars en vue de l’achat des fournitures scolaires de l’année scolaire suivante et doit être dépensé au plus tard le 31 janvier de l’année suivant l’année scolaire en cours (la subvention versée en mars 2022 doit être dépensée pour le 31 janvier 2024). </w:t>
                  </w:r>
                </w:p>
                <w:p w:rsidR="000677DC" w:rsidRDefault="000677DC">
                  <w:pPr>
                    <w:rPr>
                      <w:rFonts w:asciiTheme="minorHAnsi" w:eastAsia="Times New Roman" w:hAnsiTheme="minorHAnsi" w:cstheme="minorHAnsi"/>
                      <w:color w:val="000000" w:themeColor="text1"/>
                      <w:szCs w:val="16"/>
                      <w:lang w:eastAsia="ar-SA"/>
                    </w:rPr>
                  </w:pPr>
                </w:p>
                <w:p w:rsidR="000677DC" w:rsidRDefault="00DF6883">
                  <w:pPr>
                    <w:pStyle w:val="Corpsdetexte"/>
                  </w:pPr>
                  <w:r>
                    <w:t xml:space="preserve">Ce montant est calculé sur la base du nombre d’élèves régulièrement inscrits dans l’enseignement maternel au sein de l’école à la date du 30 septembre de l’année précédente, multiplié par un montant forfaitaire de 50 euros indexé annuellement et multiplié par un coefficient de 1,2. </w:t>
                  </w:r>
                </w:p>
                <w:p w:rsidR="000677DC" w:rsidRDefault="000677DC">
                  <w:pPr>
                    <w:pStyle w:val="Corpsdetexte"/>
                  </w:pPr>
                </w:p>
                <w:p w:rsidR="000677DC" w:rsidRDefault="00DF6883">
                  <w:pPr>
                    <w:pStyle w:val="Corpsdetexte"/>
                    <w:rPr>
                      <w:bCs/>
                    </w:rPr>
                  </w:pPr>
                  <w:r>
                    <w:t>Seuls les 3 types de frais suivants peuvent être demandés, au coût réel, aux</w:t>
                  </w:r>
                  <w:r>
                    <w:rPr>
                      <w:bCs/>
                    </w:rPr>
                    <w:t xml:space="preserve"> parents ou à la personne investie de l’autorité parentale :</w:t>
                  </w:r>
                </w:p>
                <w:p w:rsidR="000677DC" w:rsidRDefault="000677DC">
                  <w:pPr>
                    <w:pStyle w:val="Corpsdetexte"/>
                  </w:pPr>
                </w:p>
                <w:p w:rsidR="000677DC" w:rsidRDefault="00DF6883">
                  <w:pPr>
                    <w:pStyle w:val="Corpsdetexte"/>
                    <w:numPr>
                      <w:ilvl w:val="0"/>
                      <w:numId w:val="210"/>
                    </w:numPr>
                  </w:pPr>
                  <w:r>
                    <w:t>les droits d'accès à la piscine ainsi que les déplacements qui y sont liés ;</w:t>
                  </w:r>
                </w:p>
                <w:p w:rsidR="000677DC" w:rsidRDefault="00DF6883">
                  <w:pPr>
                    <w:pStyle w:val="Corpsdetexte"/>
                    <w:numPr>
                      <w:ilvl w:val="0"/>
                      <w:numId w:val="210"/>
                    </w:numPr>
                  </w:pPr>
                  <w:r>
                    <w:t>les droits d’accès aux activités culturelles et sportives s'inscrivant dans le projet pédagogique du pouvoir organisateur ou dans le projet d'</w:t>
                  </w:r>
                  <w:r>
                    <w:rPr>
                      <w:szCs w:val="22"/>
                    </w:rPr>
                    <w:t>école</w:t>
                  </w:r>
                  <w:r>
                    <w:t xml:space="preserve"> ainsi que les déplacements qui y sont liés, dans les limites des plafonds fixés par le Gouvernement (45€ par élève par année scolaire) ;</w:t>
                  </w:r>
                </w:p>
                <w:p w:rsidR="000677DC" w:rsidRDefault="00DF6883">
                  <w:pPr>
                    <w:pStyle w:val="Corpsdetexte"/>
                    <w:numPr>
                      <w:ilvl w:val="0"/>
                      <w:numId w:val="210"/>
                    </w:numPr>
                  </w:pPr>
                  <w:r>
                    <w:t>les frais liés aux séjours pédagogiques avec nuitée(s), organisés par l’école et s'inscrivant dans le projet pédagogique du pouvoir organisateur ou dans le projet d'</w:t>
                  </w:r>
                  <w:r>
                    <w:rPr>
                      <w:szCs w:val="22"/>
                    </w:rPr>
                    <w:t>école</w:t>
                  </w:r>
                  <w:r>
                    <w:t xml:space="preserve"> ainsi que les déplacements qui y sont liés, dans les limites des plafonds fixés par le Gouvernement (100€ par élève pour la durée totale de la scolarité maternelle).</w:t>
                  </w:r>
                </w:p>
                <w:p w:rsidR="000677DC" w:rsidRDefault="000677DC">
                  <w:pPr>
                    <w:pStyle w:val="Corpsdetexte"/>
                  </w:pPr>
                </w:p>
                <w:p w:rsidR="000677DC" w:rsidRDefault="00DF6883">
                  <w:pPr>
                    <w:pStyle w:val="Corpsdetexte"/>
                  </w:pPr>
                  <w:r>
                    <w:t xml:space="preserve">Pour rappel, la subvention spécifique aux frais et fournitures scolaires peut, à titre subsidiaire, être utilisée pour diminuer l’intervention financière des parents d’élèves dans les frais liés aux activités scolaires, culturelles, sportives, séjours pédagogiques avec nuitée(s) et aux déplacements qui y sont liés. </w:t>
                  </w:r>
                </w:p>
                <w:p w:rsidR="000677DC" w:rsidRDefault="000677DC">
                  <w:pPr>
                    <w:pStyle w:val="Corpsdetexte"/>
                  </w:pPr>
                </w:p>
                <w:p w:rsidR="000677DC" w:rsidRDefault="00DF6883">
                  <w:pPr>
                    <w:pStyle w:val="Corpsdetexte"/>
                  </w:pPr>
                  <w:r>
                    <w:t xml:space="preserve">Les frais scolaires visés ci-dessus ne peuvent </w:t>
                  </w:r>
                  <w:r>
                    <w:rPr>
                      <w:b/>
                    </w:rPr>
                    <w:t>en aucun cas être cumulés en vue d’un paiement forfaitaire et unique.</w:t>
                  </w:r>
                  <w:r>
                    <w:t xml:space="preserve"> Ils sont imputés à des </w:t>
                  </w:r>
                  <w:r>
                    <w:rPr>
                      <w:b/>
                    </w:rPr>
                    <w:t>services précis et effectivement organisés</w:t>
                  </w:r>
                  <w:r>
                    <w:t xml:space="preserve">. En d’autres termes, chaque plafond doit rester attribué au poste prévu. </w:t>
                  </w:r>
                </w:p>
                <w:p w:rsidR="000677DC" w:rsidRDefault="000677DC">
                  <w:pPr>
                    <w:pStyle w:val="Corpsdetexte"/>
                  </w:pPr>
                </w:p>
                <w:p w:rsidR="000677DC" w:rsidRDefault="00DF6883">
                  <w:pPr>
                    <w:pStyle w:val="Corpsdetexte"/>
                  </w:pPr>
                  <w:r>
                    <w:t xml:space="preserve">Seules les fournitures scolaires suivantes </w:t>
                  </w:r>
                  <w:r>
                    <w:rPr>
                      <w:b/>
                    </w:rPr>
                    <w:t>ne sont pas fournies par les écoles</w:t>
                  </w:r>
                  <w:r>
                    <w:t xml:space="preserve"> et restent donc à charge des responsables légaux de l’élève : le cartable non garni,  le plumier non garni ainsi que les tenues vestimentaires et sportives usuelles de l’élève. La fourniture des langes, des mouchoirs, des collations éventuelles et des repas reste de la prérogative des parents. </w:t>
                  </w:r>
                </w:p>
                <w:p w:rsidR="000677DC" w:rsidRDefault="000677DC">
                  <w:pPr>
                    <w:pStyle w:val="Corpsdetexte"/>
                  </w:pPr>
                </w:p>
                <w:p w:rsidR="000677DC" w:rsidRDefault="00DF6883">
                  <w:pPr>
                    <w:pStyle w:val="Corpsdetexte"/>
                  </w:pPr>
                  <w:r>
                    <w:t>Aucun fournisseur ou marque de fournitures scolaires, de tenues vestimentaires ou sportives usuelles ne peut être imposé aux parents ou à la personne investie de l’autorité parentale.</w:t>
                  </w:r>
                </w:p>
                <w:p w:rsidR="000677DC" w:rsidRDefault="000677DC">
                  <w:pPr>
                    <w:pStyle w:val="Corpsdetexte"/>
                  </w:pPr>
                </w:p>
                <w:p w:rsidR="000677DC" w:rsidRDefault="00DF6883">
                  <w:pPr>
                    <w:pStyle w:val="Corpsdetexte"/>
                  </w:pPr>
                  <w:r>
                    <w:t xml:space="preserve">En résumé, tous frais scolaires autres que ceux repris précédemment sont interdits et ne peuvent donc être réclamés à la personne investie de l’autorité parentale. </w:t>
                  </w:r>
                </w:p>
                <w:p w:rsidR="000677DC" w:rsidRDefault="000677DC">
                  <w:pPr>
                    <w:pStyle w:val="Corpsdetexte"/>
                  </w:pPr>
                </w:p>
                <w:p w:rsidR="000677DC" w:rsidRDefault="00DF6883">
                  <w:pPr>
                    <w:pStyle w:val="Corpsdetexte"/>
                  </w:pPr>
                  <w:r>
                    <w:rPr>
                      <w:b/>
                      <w:lang w:eastAsia="fr-BE"/>
                    </w:rPr>
                    <w:t>Les frais scolaires facultatifs</w:t>
                  </w:r>
                  <w:r>
                    <w:rPr>
                      <w:lang w:eastAsia="fr-BE"/>
                    </w:rPr>
                    <w:t xml:space="preserve"> sont, quant à eux, </w:t>
                  </w:r>
                  <w:r>
                    <w:rPr>
                      <w:b/>
                      <w:lang w:eastAsia="fr-BE"/>
                    </w:rPr>
                    <w:t>interdits</w:t>
                  </w:r>
                  <w:r>
                    <w:rPr>
                      <w:lang w:eastAsia="fr-BE"/>
                    </w:rPr>
                    <w:t xml:space="preserve"> depuis le </w:t>
                  </w:r>
                  <w:r>
                    <w:t xml:space="preserve">1er septembre 2019 pour </w:t>
                  </w:r>
                  <w:r>
                    <w:rPr>
                      <w:b/>
                    </w:rPr>
                    <w:t>l’ensemble</w:t>
                  </w:r>
                  <w:r>
                    <w:t xml:space="preserve"> des élèves de l’enseignement maternel.</w:t>
                  </w:r>
                </w:p>
                <w:p w:rsidR="000677DC" w:rsidRDefault="000677DC">
                  <w:pPr>
                    <w:pStyle w:val="Corpsdetexte"/>
                  </w:pPr>
                </w:p>
                <w:p w:rsidR="000677DC" w:rsidRDefault="00DF6883">
                  <w:pPr>
                    <w:pStyle w:val="Titre6"/>
                  </w:pPr>
                  <w:bookmarkStart w:id="672" w:name="_1.4.2.3._Enseignement_primaire"/>
                  <w:bookmarkStart w:id="673" w:name="_1.5.2.3._Enseignement_primaire"/>
                  <w:bookmarkEnd w:id="672"/>
                  <w:bookmarkEnd w:id="673"/>
                  <w:r>
                    <w:t xml:space="preserve">1.6.2.3. Enseignement primaire </w:t>
                  </w:r>
                </w:p>
                <w:p w:rsidR="000677DC" w:rsidRDefault="000677DC">
                  <w:pPr>
                    <w:pStyle w:val="Corpsdetexte"/>
                  </w:pPr>
                </w:p>
                <w:p w:rsidR="000677DC" w:rsidRDefault="00DF6883">
                  <w:pPr>
                    <w:pStyle w:val="Corpsdetexte"/>
                  </w:pPr>
                  <w:r>
                    <w:rPr>
                      <w:b/>
                    </w:rPr>
                    <w:t>Seuls les 3 types de frais suivants</w:t>
                  </w:r>
                  <w:r>
                    <w:t xml:space="preserve"> peuvent être demandés, au cout réel, aux parents ou à la personne investie de l’autorité parentale :</w:t>
                  </w:r>
                </w:p>
                <w:p w:rsidR="000677DC" w:rsidRDefault="000677DC">
                  <w:pPr>
                    <w:pStyle w:val="Corpsdetexte"/>
                  </w:pPr>
                </w:p>
                <w:p w:rsidR="000677DC" w:rsidRDefault="00DF6883">
                  <w:pPr>
                    <w:pStyle w:val="Corpsdetexte"/>
                    <w:numPr>
                      <w:ilvl w:val="0"/>
                      <w:numId w:val="209"/>
                    </w:numPr>
                    <w:spacing w:after="60"/>
                    <w:ind w:left="714" w:hanging="357"/>
                  </w:pPr>
                  <w:r>
                    <w:rPr>
                      <w:b/>
                    </w:rPr>
                    <w:t>les droits d'accès à la piscine</w:t>
                  </w:r>
                  <w:r>
                    <w:t xml:space="preserve"> ainsi que les déplacements qui y sont liés ;</w:t>
                  </w:r>
                </w:p>
                <w:p w:rsidR="000677DC" w:rsidRDefault="00DF6883">
                  <w:pPr>
                    <w:pStyle w:val="Corpsdetexte"/>
                    <w:numPr>
                      <w:ilvl w:val="0"/>
                      <w:numId w:val="209"/>
                    </w:numPr>
                    <w:spacing w:after="60"/>
                    <w:ind w:left="714" w:hanging="357"/>
                  </w:pPr>
                  <w:r>
                    <w:rPr>
                      <w:b/>
                    </w:rPr>
                    <w:t>les droits d’accès aux activités culturelles et sportives</w:t>
                  </w:r>
                  <w:r>
                    <w:t xml:space="preserve"> s'inscrivant dans le projet pédagogique du pouvoir organisateur ou dans le projet d'</w:t>
                  </w:r>
                  <w:r>
                    <w:rPr>
                      <w:szCs w:val="22"/>
                    </w:rPr>
                    <w:t>école</w:t>
                  </w:r>
                  <w:r>
                    <w:t xml:space="preserve"> ainsi que les déplacements qui y sont liés, dans les limites des plafonds qui seront ultérieurement fixés par le Gouvernement ;</w:t>
                  </w:r>
                </w:p>
                <w:p w:rsidR="000677DC" w:rsidRDefault="00DF6883">
                  <w:pPr>
                    <w:pStyle w:val="Corpsdetexte"/>
                    <w:numPr>
                      <w:ilvl w:val="0"/>
                      <w:numId w:val="209"/>
                    </w:numPr>
                    <w:spacing w:after="60"/>
                    <w:ind w:left="714" w:hanging="357"/>
                  </w:pPr>
                  <w:r>
                    <w:rPr>
                      <w:b/>
                    </w:rPr>
                    <w:t>les frais liés aux séjours pédagogiques avec nuitée(s),</w:t>
                  </w:r>
                  <w:r>
                    <w:t xml:space="preserve"> organisés par l’école et s'inscrivant dans le projet pédagogique du pouvoir organisateur ou dans le projet d'</w:t>
                  </w:r>
                  <w:r>
                    <w:rPr>
                      <w:szCs w:val="22"/>
                    </w:rPr>
                    <w:t>école</w:t>
                  </w:r>
                  <w:r>
                    <w:t xml:space="preserve"> ainsi que les déplacements qui y sont liés, dans les limites des plafonds qui seront ultérieurement fixés par le Gouvernement.</w:t>
                  </w:r>
                </w:p>
                <w:p w:rsidR="000677DC" w:rsidRDefault="000677DC">
                  <w:pPr>
                    <w:pStyle w:val="Corpsdetexte"/>
                  </w:pPr>
                </w:p>
                <w:p w:rsidR="000677DC" w:rsidRDefault="00DF6883">
                  <w:pPr>
                    <w:pStyle w:val="Corpsdetexte"/>
                  </w:pPr>
                  <w:r>
                    <w:lastRenderedPageBreak/>
                    <w:t xml:space="preserve">Les frais scolaires autorisés visés ci-dessus ne peuvent en aucun cas être cumulés en vue d’un paiement forfaitaire et unique. Ils sont imputés à des services précis et effectivement organisés. </w:t>
                  </w:r>
                </w:p>
                <w:p w:rsidR="000677DC" w:rsidRDefault="000677DC">
                  <w:pPr>
                    <w:pStyle w:val="Corpsdetexte"/>
                  </w:pPr>
                </w:p>
                <w:p w:rsidR="000677DC" w:rsidRDefault="00DF6883">
                  <w:pPr>
                    <w:pStyle w:val="Corpsdetexte"/>
                  </w:pPr>
                  <w:r>
                    <w:t>Aucun fournisseur ou marque de fournitures scolaires, de tenues vestimentaires ou sportives usuelles ne peut être imposé aux parents ou à la personne investie de l’autorité parentale.</w:t>
                  </w:r>
                </w:p>
                <w:p w:rsidR="000677DC" w:rsidRDefault="000677DC">
                  <w:pPr>
                    <w:pStyle w:val="Corpsdetexte"/>
                  </w:pPr>
                </w:p>
                <w:p w:rsidR="000677DC" w:rsidRDefault="00DF6883">
                  <w:pPr>
                    <w:pStyle w:val="Corpsdetexte"/>
                  </w:pPr>
                  <w:r>
                    <w:t xml:space="preserve">Aucun droit ou frais, direct ou indirect, ne peut non plus être demandé à la personne investie de l'autorité parentale pour la délivrance de </w:t>
                  </w:r>
                  <w:r>
                    <w:rPr>
                      <w:b/>
                    </w:rPr>
                    <w:t>diplômes, certificats d'enseignement et bulletins scolaires.</w:t>
                  </w:r>
                </w:p>
                <w:p w:rsidR="000677DC" w:rsidRDefault="000677DC">
                  <w:pPr>
                    <w:pStyle w:val="Corpsdetexte"/>
                  </w:pPr>
                </w:p>
                <w:p w:rsidR="000677DC" w:rsidRDefault="00DF6883">
                  <w:pPr>
                    <w:pStyle w:val="Corpsdetexte"/>
                  </w:pPr>
                  <w:r>
                    <w:t xml:space="preserve">En résumé, tous frais scolaires autres que ceux repris précédemment sont interdits et ne peuvent donc être imposés à la personne investie de l’autorité parentale. </w:t>
                  </w:r>
                </w:p>
                <w:p w:rsidR="000677DC" w:rsidRDefault="000677DC">
                  <w:pPr>
                    <w:pStyle w:val="Corpsdetexte"/>
                  </w:pPr>
                </w:p>
                <w:p w:rsidR="000677DC" w:rsidRDefault="00DF6883">
                  <w:pPr>
                    <w:pStyle w:val="Titre6"/>
                  </w:pPr>
                  <w:r>
                    <w:t>1.6.2.4. Frais autorisés à caractère facultatif</w:t>
                  </w:r>
                </w:p>
                <w:p w:rsidR="000677DC" w:rsidRDefault="000677DC">
                  <w:pPr>
                    <w:pStyle w:val="Corpsdetexte"/>
                  </w:pPr>
                </w:p>
                <w:p w:rsidR="000677DC" w:rsidRDefault="00DF6883">
                  <w:pPr>
                    <w:pStyle w:val="Corpsdetexte"/>
                    <w:spacing w:after="80"/>
                  </w:pPr>
                  <w:r>
                    <w:t xml:space="preserve">Dans l’enseignement primaire, les frais scolaires suivants peuvent être proposés aux personnes investies de l’autorité parentale pour autant que le caractère facultatif ait été explicitement porté à leur connaissance : </w:t>
                  </w:r>
                </w:p>
                <w:p w:rsidR="000677DC" w:rsidRDefault="00DF6883">
                  <w:pPr>
                    <w:pStyle w:val="Corpsdetexte"/>
                    <w:numPr>
                      <w:ilvl w:val="0"/>
                      <w:numId w:val="212"/>
                    </w:numPr>
                    <w:spacing w:after="60"/>
                    <w:ind w:left="714" w:hanging="357"/>
                  </w:pPr>
                  <w:r>
                    <w:t>les achats groupés : en prévision de la rentrée scolaire, il est intéressant de proposer un achat groupé de ressources pédagogiques de fournitures scolaires ou autres afin de bénéficier de prix avantageux et de s’assurer de ce que chaque élève dispose de ressources similaires, conformes aux priorités pédagogiques convenues par l’équipe éducative et complémentaires d’une année à l’autre ;</w:t>
                  </w:r>
                </w:p>
                <w:p w:rsidR="000677DC" w:rsidRDefault="00DF6883">
                  <w:pPr>
                    <w:pStyle w:val="Corpsdetexte"/>
                    <w:numPr>
                      <w:ilvl w:val="0"/>
                      <w:numId w:val="212"/>
                    </w:numPr>
                    <w:spacing w:after="60"/>
                    <w:ind w:left="714" w:hanging="357"/>
                  </w:pPr>
                  <w:r>
                    <w:t>les frais de participation à des activités facultatives : l’activité qui n’est pas obligatoire doit être organisée en dehors du temps de cours ;</w:t>
                  </w:r>
                </w:p>
                <w:p w:rsidR="000677DC" w:rsidRDefault="00DF6883">
                  <w:pPr>
                    <w:pStyle w:val="Corpsdetexte"/>
                    <w:numPr>
                      <w:ilvl w:val="0"/>
                      <w:numId w:val="212"/>
                    </w:numPr>
                  </w:pPr>
                  <w:r>
                    <w:t>les abonnements à des revues : un abonnement à une revue éducative peut être très utile aux apprentissages, mais son usage en classe doit s’organiser selon les modalités prévues au dernier alinéa.</w:t>
                  </w:r>
                </w:p>
                <w:p w:rsidR="000677DC" w:rsidRDefault="000677DC">
                  <w:pPr>
                    <w:pStyle w:val="Corpsdetexte"/>
                  </w:pPr>
                </w:p>
                <w:p w:rsidR="000677DC" w:rsidRDefault="00DF6883">
                  <w:pPr>
                    <w:pStyle w:val="Corpsdetexte"/>
                  </w:pPr>
                  <w:r>
                    <w:t xml:space="preserve">Ils sont </w:t>
                  </w:r>
                  <w:r>
                    <w:rPr>
                      <w:b/>
                    </w:rPr>
                    <w:t>proposés</w:t>
                  </w:r>
                  <w:r>
                    <w:t xml:space="preserve"> à leur coût réel pour autant qu'ils soient liés au projet pédagogique. </w:t>
                  </w:r>
                </w:p>
                <w:p w:rsidR="000677DC" w:rsidRDefault="000677DC">
                  <w:pPr>
                    <w:jc w:val="both"/>
                    <w:rPr>
                      <w:rFonts w:asciiTheme="minorHAnsi" w:eastAsia="Times New Roman" w:hAnsiTheme="minorHAnsi" w:cstheme="minorHAnsi"/>
                      <w:b/>
                      <w:u w:val="single"/>
                      <w:lang w:eastAsia="ar-SA"/>
                    </w:rPr>
                  </w:pPr>
                  <w:bookmarkStart w:id="674" w:name="_1.5.2.2._Frais_que"/>
                  <w:bookmarkEnd w:id="674"/>
                </w:p>
                <w:p w:rsidR="000677DC" w:rsidRDefault="00DF6883">
                  <w:pPr>
                    <w:jc w:val="both"/>
                    <w:rPr>
                      <w:rFonts w:asciiTheme="minorHAnsi" w:eastAsia="Times New Roman" w:hAnsiTheme="minorHAnsi" w:cstheme="minorHAnsi"/>
                      <w:lang w:eastAsia="ar-SA"/>
                    </w:rPr>
                  </w:pPr>
                  <w:r>
                    <w:rPr>
                      <w:rFonts w:asciiTheme="minorHAnsi" w:eastAsia="Times New Roman" w:hAnsiTheme="minorHAnsi" w:cstheme="minorHAnsi"/>
                      <w:lang w:eastAsia="ar-SA"/>
                    </w:rPr>
                    <w:t>Nous insistons particulièrement pour que l’équipe pédagogique soit attentive à limiter ses dépenses, à ne relayer que celles qui ont un objectif éducatif et à les présenter clairement aux parents comme des dépenses tout à fait facultatives. Lorsqu’un manuel scolaire ou un cahier d’exercices pré imprimé est proposé dans un achat groupé facultatif ou lorsqu’une revue faisant l’objet d’un abonnement sert de support pédagogique lors d’un cours, l’école est tenue de mettre le support concerné à disposition des élèves dont les parents n’y ont pas souscrit (mise à disposition gratuite dans l’enseignement primaire)</w:t>
                  </w:r>
                </w:p>
                <w:p w:rsidR="000677DC" w:rsidRDefault="000677DC">
                  <w:pPr>
                    <w:jc w:val="both"/>
                    <w:rPr>
                      <w:rFonts w:asciiTheme="minorHAnsi" w:eastAsia="Times New Roman" w:hAnsiTheme="minorHAnsi" w:cstheme="minorHAnsi"/>
                      <w:b/>
                      <w:u w:val="single"/>
                      <w:lang w:eastAsia="ar-SA"/>
                    </w:rPr>
                  </w:pPr>
                </w:p>
                <w:p w:rsidR="000677DC" w:rsidRDefault="00DF6883">
                  <w:pPr>
                    <w:pStyle w:val="Titre5"/>
                  </w:pPr>
                  <w:bookmarkStart w:id="675" w:name="_1.4.3._Informations_aux"/>
                  <w:bookmarkStart w:id="676" w:name="_1.5.3._Informations_aux"/>
                  <w:bookmarkEnd w:id="675"/>
                  <w:bookmarkEnd w:id="676"/>
                  <w:r>
                    <w:t>1.6.3. Informations aux parents</w:t>
                  </w:r>
                </w:p>
                <w:p w:rsidR="000677DC" w:rsidRDefault="000677DC">
                  <w:pPr>
                    <w:pStyle w:val="Corpsdetexte"/>
                  </w:pPr>
                </w:p>
                <w:p w:rsidR="000677DC" w:rsidRDefault="00DF6883">
                  <w:pPr>
                    <w:pStyle w:val="Corpsdetexte"/>
                  </w:pPr>
                  <w:r>
                    <w:t xml:space="preserve">Depuis septembre 2019, la référence légale et le texte intégral des articles 1.7.2-1 à 1.7.2-3 du Code de l’enseignement fondamental et de l’enseignement secondaire doivent être reproduits dans le règlement d’ordre intérieur de chaque école ainsi que sur l’estimation de frais réclamés et les décomptes périodiques. </w:t>
                  </w:r>
                </w:p>
                <w:p w:rsidR="000677DC" w:rsidRDefault="000677DC">
                  <w:pPr>
                    <w:pStyle w:val="Corpsdetexte"/>
                  </w:pPr>
                </w:p>
                <w:p w:rsidR="000677DC" w:rsidRDefault="00DF6883">
                  <w:pPr>
                    <w:pStyle w:val="Corpsdetexte"/>
                  </w:pPr>
                  <w:r>
                    <w:t xml:space="preserve">Conformément à l’article </w:t>
                  </w:r>
                  <w:r>
                    <w:rPr>
                      <w:rFonts w:eastAsia="Calibri"/>
                      <w:bCs/>
                      <w:lang w:eastAsia="en-US"/>
                    </w:rPr>
                    <w:t>1.7.7-1 du Code de l’enseignement fondamental et de l’enseignement secondaire</w:t>
                  </w:r>
                  <w:r>
                    <w:t>, « avant de prendre l’inscription d’un élève, la direction porte à sa connaissance ainsi qu’à celle de ses parents s’il est mineur, les documents et informations suivants : (…) un document informatif relatif à la gratuité d’accès à l’enseignement établi et mis à disposition des écoles par les Services du Gouvernement ».</w:t>
                  </w:r>
                </w:p>
                <w:p w:rsidR="000677DC" w:rsidRDefault="000677DC">
                  <w:pPr>
                    <w:pStyle w:val="Corpsdetexte"/>
                  </w:pPr>
                </w:p>
                <w:p w:rsidR="000677DC" w:rsidRDefault="00DF6883">
                  <w:pPr>
                    <w:pStyle w:val="Corpsdetexte"/>
                  </w:pPr>
                  <w:r>
                    <w:t xml:space="preserve">Ce document, à distribuer aux parents ou à la personne investie de l’autorité parentale, est disponible en </w:t>
                  </w:r>
                  <w:hyperlink w:anchor="_Annexe_19_:" w:history="1">
                    <w:r>
                      <w:rPr>
                        <w:rStyle w:val="Lienhypertexte"/>
                        <w:rFonts w:asciiTheme="minorHAnsi" w:hAnsiTheme="minorHAnsi" w:cstheme="minorHAnsi"/>
                        <w:b/>
                      </w:rPr>
                      <w:t>annexe 19</w:t>
                    </w:r>
                  </w:hyperlink>
                  <w:r>
                    <w:t xml:space="preserve"> pour l’enseignement maternel et en </w:t>
                  </w:r>
                  <w:hyperlink w:anchor="_Annexe_20_:_1" w:history="1">
                    <w:r>
                      <w:rPr>
                        <w:rStyle w:val="Lienhypertexte"/>
                        <w:rFonts w:asciiTheme="minorHAnsi" w:hAnsiTheme="minorHAnsi" w:cstheme="minorHAnsi"/>
                        <w:b/>
                      </w:rPr>
                      <w:t>annexe 20</w:t>
                    </w:r>
                  </w:hyperlink>
                  <w:r>
                    <w:t xml:space="preserve"> pour l’enseignement primaire  et sur le site </w:t>
                  </w:r>
                  <w:hyperlink r:id="rId47" w:history="1">
                    <w:r>
                      <w:rPr>
                        <w:rStyle w:val="Lienhypertexte"/>
                        <w:rFonts w:asciiTheme="minorHAnsi" w:hAnsiTheme="minorHAnsi" w:cstheme="minorHAnsi"/>
                        <w:b/>
                      </w:rPr>
                      <w:t>www.enseignement.be</w:t>
                    </w:r>
                  </w:hyperlink>
                  <w:r>
                    <w:t xml:space="preserve"> </w:t>
                  </w:r>
                </w:p>
                <w:p w:rsidR="000677DC" w:rsidRDefault="000677DC">
                  <w:pPr>
                    <w:jc w:val="both"/>
                    <w:rPr>
                      <w:rFonts w:asciiTheme="minorHAnsi" w:hAnsiTheme="minorHAnsi" w:cstheme="minorHAnsi"/>
                      <w:color w:val="FF0000"/>
                      <w:sz w:val="14"/>
                      <w:szCs w:val="14"/>
                      <w:u w:val="single"/>
                    </w:rPr>
                  </w:pPr>
                </w:p>
                <w:p w:rsidR="000677DC" w:rsidRDefault="00DF6883">
                  <w:pPr>
                    <w:pStyle w:val="Titre6"/>
                  </w:pPr>
                  <w:r>
                    <w:t>1.6.3.1. Estimation et ventilation des frais</w:t>
                  </w:r>
                </w:p>
                <w:p w:rsidR="000677DC" w:rsidRDefault="000677DC">
                  <w:pPr>
                    <w:jc w:val="both"/>
                    <w:rPr>
                      <w:rFonts w:asciiTheme="minorHAnsi" w:hAnsiTheme="minorHAnsi" w:cstheme="minorHAnsi"/>
                    </w:rPr>
                  </w:pPr>
                </w:p>
                <w:p w:rsidR="000677DC" w:rsidRDefault="00DF6883">
                  <w:pPr>
                    <w:pStyle w:val="Corpsdetexte"/>
                  </w:pPr>
                  <w:r>
                    <w:t xml:space="preserve">Avant le début de l’année scolaire ou au moment de l’inscription de l’élève, chaque école est tenue de fournir aux parents ou à l’élève majeur, une </w:t>
                  </w:r>
                  <w:r>
                    <w:rPr>
                      <w:bCs/>
                    </w:rPr>
                    <w:t xml:space="preserve">estimation du montant des frais réclamés </w:t>
                  </w:r>
                  <w:r>
                    <w:t xml:space="preserve">et de </w:t>
                  </w:r>
                  <w:r>
                    <w:rPr>
                      <w:bCs/>
                    </w:rPr>
                    <w:t>leur ventilation</w:t>
                  </w:r>
                  <w:r>
                    <w:t xml:space="preserve">. Cette information, </w:t>
                  </w:r>
                  <w:r>
                    <w:rPr>
                      <w:bCs/>
                    </w:rPr>
                    <w:t xml:space="preserve">par écrit, </w:t>
                  </w:r>
                  <w:r>
                    <w:t>doit renseigner un montant unique par rubrique qui se rapproche le plus possible de ce que sera la dépense réelle.</w:t>
                  </w:r>
                </w:p>
                <w:p w:rsidR="000677DC" w:rsidRDefault="000677DC">
                  <w:pPr>
                    <w:pStyle w:val="Corpsdetexte"/>
                  </w:pPr>
                </w:p>
                <w:p w:rsidR="000677DC" w:rsidRDefault="00DF6883">
                  <w:pPr>
                    <w:pStyle w:val="Titre6"/>
                  </w:pPr>
                  <w:bookmarkStart w:id="677" w:name="_1.5.3.2._Décomptes_périodiques"/>
                  <w:bookmarkEnd w:id="677"/>
                  <w:r>
                    <w:t>1.6.3.2. Décomptes périodiques </w:t>
                  </w:r>
                </w:p>
                <w:p w:rsidR="000677DC" w:rsidRDefault="000677DC">
                  <w:pPr>
                    <w:pStyle w:val="Corpsdetexte"/>
                  </w:pPr>
                </w:p>
                <w:p w:rsidR="000677DC" w:rsidRDefault="00DF6883">
                  <w:pPr>
                    <w:pStyle w:val="Corpsdetexte"/>
                  </w:pPr>
                  <w:r>
                    <w:t xml:space="preserve">Les décomptes périodiques sont transmis aux responsables légaux selon une périodicité choisie par le pouvoir organisateur. Ceux-ci peuvent couvrir une période allant d’un mois à quatre mois. </w:t>
                  </w:r>
                </w:p>
                <w:p w:rsidR="000677DC" w:rsidRDefault="00DF6883">
                  <w:pPr>
                    <w:pStyle w:val="Corpsdetexte"/>
                  </w:pPr>
                  <w:r>
                    <w:t>Ces décomptes détaillent au minimum pour chacun des élèves, et pour la période couverte,  l’ensemble des frais scolaires réclamés</w:t>
                  </w:r>
                  <w:r>
                    <w:rPr>
                      <w:strike/>
                    </w:rPr>
                    <w:t xml:space="preserve"> </w:t>
                  </w:r>
                  <w:r>
                    <w:t>leurs montants, leurs objets et leur caractère obligatoire ou facultatif. Ces documents mentionnent en outre les modalités et les éventuelles facilités de paiement. Dès que le montant excède cinquante euros, les pouvoirs organisateurs, à la demande des parents, doivent prévoir la possibilité d’un échelonnement sur plusieurs décomptes périodiques. Seuls les frais renseignés sur les décomptes périodiques peuvent  être réclamés.</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5"/>
                  </w:pPr>
                  <w:bookmarkStart w:id="678" w:name="_1.5.4._Contrôle_du"/>
                  <w:bookmarkStart w:id="679" w:name="_1.6.4._Contrôle_du"/>
                  <w:bookmarkEnd w:id="678"/>
                  <w:bookmarkEnd w:id="679"/>
                  <w:r>
                    <w:t xml:space="preserve">1.6.4. Contrôle du respect de la réglementation </w:t>
                  </w:r>
                </w:p>
                <w:p w:rsidR="000677DC" w:rsidRDefault="000677DC">
                  <w:pPr>
                    <w:rPr>
                      <w:rFonts w:asciiTheme="minorHAnsi" w:hAnsiTheme="minorHAnsi" w:cstheme="minorHAnsi"/>
                    </w:rPr>
                  </w:pPr>
                </w:p>
                <w:p w:rsidR="000677DC" w:rsidRDefault="00DF6883">
                  <w:pPr>
                    <w:pStyle w:val="Corpsdetexte"/>
                  </w:pPr>
                  <w:r>
                    <w:t>Si le non-respect de la règlementation en vigueur est constaté soit lors d’un contrôle, soit dans le cadre d’une plainte, le Gouvernement peut prononcer une des sanctions suivantes :</w:t>
                  </w:r>
                </w:p>
                <w:p w:rsidR="000677DC" w:rsidRDefault="00DF6883">
                  <w:pPr>
                    <w:pStyle w:val="Corpsdetexte"/>
                    <w:numPr>
                      <w:ilvl w:val="0"/>
                      <w:numId w:val="213"/>
                    </w:numPr>
                  </w:pPr>
                  <w:r>
                    <w:t>un avertissement ;</w:t>
                  </w:r>
                </w:p>
                <w:p w:rsidR="000677DC" w:rsidRDefault="00DF6883">
                  <w:pPr>
                    <w:pStyle w:val="Corpsdetexte"/>
                    <w:numPr>
                      <w:ilvl w:val="0"/>
                      <w:numId w:val="213"/>
                    </w:numPr>
                  </w:pPr>
                  <w:r>
                    <w:t>une amende dont le montant ne peut être inférieur à 250 euros ni excéder 2500 euros ;</w:t>
                  </w:r>
                </w:p>
                <w:p w:rsidR="000677DC" w:rsidRDefault="00DF6883">
                  <w:pPr>
                    <w:pStyle w:val="Corpsdetexte"/>
                    <w:numPr>
                      <w:ilvl w:val="0"/>
                      <w:numId w:val="213"/>
                    </w:numPr>
                  </w:pPr>
                  <w:r>
                    <w:t>en cas de récidive dans un délai de cinq ans, le retrait pour l'année scolaire en cours, de la totalité des dotations ou des subventions de fonctionnement de l'école en cause.</w:t>
                  </w:r>
                </w:p>
                <w:p w:rsidR="000677DC" w:rsidRDefault="000677DC">
                  <w:pPr>
                    <w:pStyle w:val="Corpsdetexte"/>
                  </w:pPr>
                </w:p>
                <w:p w:rsidR="000677DC" w:rsidRDefault="00DF6883">
                  <w:pPr>
                    <w:pStyle w:val="Corpsdetexte"/>
                  </w:pPr>
                  <w:r>
                    <w:t>Le pouvoir organisateur se verra également contraint de rembourser intégralement les montants trop perçus.</w:t>
                  </w:r>
                </w:p>
                <w:p w:rsidR="000677DC" w:rsidRDefault="000677DC">
                  <w:pPr>
                    <w:rPr>
                      <w:rFonts w:asciiTheme="minorHAnsi" w:hAnsiTheme="minorHAnsi" w:cstheme="minorHAnsi"/>
                      <w:lang w:eastAsia="ar-SA"/>
                    </w:rPr>
                  </w:pPr>
                </w:p>
                <w:p w:rsidR="000677DC" w:rsidRDefault="000677DC">
                  <w:pPr>
                    <w:pStyle w:val="Corpsdetexte"/>
                  </w:pPr>
                </w:p>
                <w:p w:rsidR="000677DC" w:rsidRDefault="00DF6883">
                  <w:pPr>
                    <w:spacing w:after="120"/>
                    <w:ind w:left="567"/>
                    <w:rPr>
                      <w:rFonts w:asciiTheme="minorHAnsi" w:hAnsiTheme="minorHAnsi" w:cstheme="minorHAnsi"/>
                      <w:b/>
                      <w:u w:val="single"/>
                    </w:rPr>
                  </w:pPr>
                  <w:r>
                    <w:rPr>
                      <w:rFonts w:asciiTheme="minorHAnsi" w:hAnsiTheme="minorHAnsi" w:cstheme="minorHAnsi"/>
                      <w:b/>
                      <w:u w:val="single"/>
                    </w:rPr>
                    <w:t>CONSEIL DE PARTICIPATION </w:t>
                  </w:r>
                </w:p>
                <w:p w:rsidR="000677DC" w:rsidRDefault="00DF6883">
                  <w:pPr>
                    <w:pStyle w:val="Corpsdetexte"/>
                    <w:spacing w:after="120"/>
                  </w:pPr>
                  <w:r>
                    <w:t xml:space="preserve">Chaque </w:t>
                  </w:r>
                  <w:r>
                    <w:rPr>
                      <w:szCs w:val="22"/>
                    </w:rPr>
                    <w:t>école</w:t>
                  </w:r>
                  <w:r>
                    <w:t xml:space="preserve"> est tenue de mettre en place un Conseil de participation</w:t>
                  </w:r>
                  <w:r>
                    <w:rPr>
                      <w:rStyle w:val="Appelnotedebasdep"/>
                      <w:rFonts w:asciiTheme="minorHAnsi" w:hAnsiTheme="minorHAnsi" w:cstheme="minorHAnsi"/>
                    </w:rPr>
                    <w:footnoteReference w:customMarkFollows="1" w:id="62"/>
                    <w:t>50</w:t>
                  </w:r>
                  <w:r>
                    <w:t xml:space="preserve"> dont plusieurs missions sont en lien avec la gratuité d’accès à l’enseignement : </w:t>
                  </w:r>
                </w:p>
                <w:p w:rsidR="000677DC" w:rsidRDefault="00DF6883">
                  <w:pPr>
                    <w:pStyle w:val="Corpsdetexte"/>
                    <w:numPr>
                      <w:ilvl w:val="0"/>
                      <w:numId w:val="214"/>
                    </w:numPr>
                    <w:spacing w:after="120"/>
                  </w:pPr>
                  <w:r>
                    <w:t xml:space="preserve">mener </w:t>
                  </w:r>
                  <w:r>
                    <w:rPr>
                      <w:lang w:val="fr-FR"/>
                    </w:rPr>
                    <w:t xml:space="preserve">une réflexion globale sur les frais scolaires réclamés en cours d'année, </w:t>
                  </w:r>
                  <w:r>
                    <w:t>notamment ceux qui sont liés à des activités culturelles et sportives s'inscrivant dans le projet d'école</w:t>
                  </w:r>
                  <w:r>
                    <w:rPr>
                      <w:lang w:val="fr-FR"/>
                    </w:rPr>
                    <w:t xml:space="preserve">  ; </w:t>
                  </w:r>
                </w:p>
                <w:p w:rsidR="000677DC" w:rsidRDefault="00DF6883">
                  <w:pPr>
                    <w:pStyle w:val="Corpsdetexte"/>
                    <w:numPr>
                      <w:ilvl w:val="0"/>
                      <w:numId w:val="214"/>
                    </w:numPr>
                    <w:spacing w:after="120"/>
                    <w:rPr>
                      <w:lang w:val="fr-FR"/>
                    </w:rPr>
                  </w:pPr>
                  <w:r>
                    <w:rPr>
                      <w:lang w:val="fr-FR"/>
                    </w:rPr>
                    <w:t>étudier et proposer la mise en place d'un mécanisme de solidarité entre les élèves pour le paiement des frais scolaires   ;</w:t>
                  </w:r>
                </w:p>
                <w:p w:rsidR="000677DC" w:rsidRDefault="00DF6883">
                  <w:pPr>
                    <w:pStyle w:val="Corpsdetexte"/>
                    <w:numPr>
                      <w:ilvl w:val="0"/>
                      <w:numId w:val="214"/>
                    </w:numPr>
                    <w:spacing w:after="120"/>
                  </w:pPr>
                  <w:r>
                    <w:t>informer les parents sur les dispositions décrétales et règlementaires applicables en matière de gratuité d’accès à l’enseignement et de veiller à leur bonne application au sein de l’</w:t>
                  </w:r>
                  <w:r>
                    <w:rPr>
                      <w:szCs w:val="22"/>
                    </w:rPr>
                    <w:t>école</w:t>
                  </w:r>
                  <w:r>
                    <w:t>.</w:t>
                  </w:r>
                </w:p>
                <w:p w:rsidR="000677DC" w:rsidRDefault="000677DC">
                  <w:pPr>
                    <w:rPr>
                      <w:rFonts w:asciiTheme="minorHAnsi" w:hAnsiTheme="minorHAnsi" w:cstheme="minorHAnsi"/>
                      <w:lang w:eastAsia="ar-SA"/>
                    </w:rPr>
                  </w:pPr>
                </w:p>
                <w:p w:rsidR="000677DC" w:rsidRDefault="00DF6883">
                  <w:pPr>
                    <w:pStyle w:val="Corpsdetexte"/>
                  </w:pPr>
                  <w:bookmarkStart w:id="680" w:name="_1.5.2.4._Le_cas"/>
                  <w:bookmarkEnd w:id="680"/>
                  <w:r>
                    <w:br w:type="page"/>
                  </w:r>
                </w:p>
                <w:p w:rsidR="000677DC" w:rsidRDefault="00DF6883">
                  <w:pPr>
                    <w:ind w:left="567"/>
                    <w:rPr>
                      <w:rFonts w:asciiTheme="minorHAnsi" w:hAnsiTheme="minorHAnsi" w:cstheme="minorHAnsi"/>
                      <w:b/>
                      <w:u w:val="single"/>
                    </w:rPr>
                  </w:pPr>
                  <w:r>
                    <w:rPr>
                      <w:rFonts w:asciiTheme="minorHAnsi" w:hAnsiTheme="minorHAnsi" w:cstheme="minorHAnsi"/>
                      <w:b/>
                      <w:u w:val="single"/>
                    </w:rPr>
                    <w:lastRenderedPageBreak/>
                    <w:t>Questions-réponses relatives à la gratuité de l’enseignement</w:t>
                  </w:r>
                </w:p>
                <w:p w:rsidR="000677DC" w:rsidRDefault="000677DC">
                  <w:pPr>
                    <w:ind w:left="567"/>
                    <w:rPr>
                      <w:rFonts w:asciiTheme="minorHAnsi" w:hAnsiTheme="minorHAnsi" w:cstheme="minorHAnsi"/>
                      <w:b/>
                      <w:u w:val="single"/>
                    </w:rPr>
                  </w:pPr>
                </w:p>
                <w:p w:rsidR="000677DC" w:rsidRDefault="00DF6883">
                  <w:pPr>
                    <w:ind w:left="567"/>
                    <w:rPr>
                      <w:rFonts w:asciiTheme="minorHAnsi" w:hAnsiTheme="minorHAnsi" w:cstheme="minorHAnsi"/>
                      <w:b/>
                      <w:u w:val="single"/>
                    </w:rPr>
                  </w:pPr>
                  <w:r>
                    <w:rPr>
                      <w:rFonts w:asciiTheme="minorHAnsi" w:hAnsiTheme="minorHAnsi" w:cstheme="minorHAnsi"/>
                      <w:b/>
                      <w:u w:val="single"/>
                    </w:rPr>
                    <w:t>Quelles sont les bases légales ?</w:t>
                  </w:r>
                </w:p>
                <w:p w:rsidR="000677DC" w:rsidRDefault="000677DC">
                  <w:pPr>
                    <w:pStyle w:val="Corpsdetexte"/>
                  </w:pPr>
                </w:p>
                <w:p w:rsidR="000677DC" w:rsidRDefault="00E168FC">
                  <w:pPr>
                    <w:pStyle w:val="Corpsdetexte"/>
                    <w:rPr>
                      <w:rStyle w:val="Lienhypertexte"/>
                      <w:rFonts w:asciiTheme="minorHAnsi" w:eastAsiaTheme="majorEastAsia" w:hAnsiTheme="minorHAnsi" w:cstheme="minorHAnsi"/>
                      <w:szCs w:val="22"/>
                    </w:rPr>
                  </w:pPr>
                  <w:hyperlink r:id="rId48" w:history="1">
                    <w:r w:rsidR="00DF6883">
                      <w:rPr>
                        <w:rStyle w:val="Lienhypertexte"/>
                        <w:rFonts w:asciiTheme="minorHAnsi" w:eastAsiaTheme="majorEastAsia" w:hAnsiTheme="minorHAnsi" w:cstheme="minorHAnsi"/>
                        <w:szCs w:val="22"/>
                      </w:rPr>
                      <w:t>Loi du 29 mai 1959 modifiant certaines dispositions de la législation de l’enseignement</w:t>
                    </w:r>
                  </w:hyperlink>
                  <w:r w:rsidR="00DF6883">
                    <w:rPr>
                      <w:rStyle w:val="Lienhypertexte"/>
                      <w:rFonts w:asciiTheme="minorHAnsi" w:eastAsiaTheme="majorEastAsia" w:hAnsiTheme="minorHAnsi" w:cstheme="minorHAnsi"/>
                      <w:szCs w:val="22"/>
                    </w:rPr>
                    <w:t>, article 12 §1er ;</w:t>
                  </w:r>
                </w:p>
                <w:p w:rsidR="000677DC" w:rsidRDefault="00E168FC">
                  <w:pPr>
                    <w:pStyle w:val="Corpsdetexte"/>
                    <w:rPr>
                      <w:rStyle w:val="Lienhypertexte"/>
                      <w:rFonts w:asciiTheme="minorHAnsi" w:eastAsiaTheme="majorEastAsia" w:hAnsiTheme="minorHAnsi" w:cstheme="minorHAnsi"/>
                      <w:szCs w:val="22"/>
                    </w:rPr>
                  </w:pPr>
                  <w:hyperlink r:id="rId49" w:history="1">
                    <w:r w:rsidR="00DF6883">
                      <w:rPr>
                        <w:rStyle w:val="Lienhypertexte"/>
                        <w:rFonts w:asciiTheme="minorHAnsi" w:eastAsiaTheme="majorEastAsia" w:hAnsiTheme="minorHAnsi" w:cstheme="minorHAnsi"/>
                        <w:szCs w:val="22"/>
                      </w:rPr>
                      <w:t>Loi du 21 juin 1985 concernant l’enseignement</w:t>
                    </w:r>
                  </w:hyperlink>
                  <w:r w:rsidR="00DF6883">
                    <w:rPr>
                      <w:rStyle w:val="Lienhypertexte"/>
                      <w:rFonts w:asciiTheme="minorHAnsi" w:eastAsiaTheme="majorEastAsia" w:hAnsiTheme="minorHAnsi" w:cstheme="minorHAnsi"/>
                      <w:szCs w:val="22"/>
                    </w:rPr>
                    <w:t>, articles 58 à 62 ;</w:t>
                  </w:r>
                </w:p>
                <w:p w:rsidR="000677DC" w:rsidRDefault="00E168FC">
                  <w:pPr>
                    <w:pStyle w:val="Corpsdetexte"/>
                    <w:rPr>
                      <w:rStyle w:val="Lienhypertexte"/>
                      <w:rFonts w:asciiTheme="minorHAnsi" w:eastAsiaTheme="majorEastAsia" w:hAnsiTheme="minorHAnsi" w:cstheme="minorHAnsi"/>
                      <w:szCs w:val="22"/>
                    </w:rPr>
                  </w:pPr>
                  <w:hyperlink r:id="rId50" w:history="1">
                    <w:r w:rsidR="00DF6883">
                      <w:rPr>
                        <w:rStyle w:val="Lienhypertexte"/>
                        <w:rFonts w:asciiTheme="minorHAnsi" w:eastAsiaTheme="majorEastAsia" w:hAnsiTheme="minorHAnsi" w:cstheme="minorHAnsi"/>
                        <w:szCs w:val="22"/>
                      </w:rPr>
                      <w:t>Décret du 3 mai 2019 portant les livres 1er et 2 du Code de l'enseignement fondamental et de l'enseignement secondaire, et mettant en place le tronc commun </w:t>
                    </w:r>
                  </w:hyperlink>
                  <w:r w:rsidR="00DF6883">
                    <w:rPr>
                      <w:rStyle w:val="Lienhypertexte"/>
                      <w:rFonts w:asciiTheme="minorHAnsi" w:eastAsiaTheme="majorEastAsia" w:hAnsiTheme="minorHAnsi" w:cstheme="minorHAnsi"/>
                      <w:szCs w:val="22"/>
                    </w:rPr>
                    <w:t xml:space="preserve">; </w:t>
                  </w:r>
                </w:p>
                <w:p w:rsidR="000677DC" w:rsidRDefault="00E168FC">
                  <w:pPr>
                    <w:pStyle w:val="Corpsdetexte"/>
                    <w:rPr>
                      <w:rStyle w:val="Lienhypertexte"/>
                      <w:rFonts w:asciiTheme="minorHAnsi" w:eastAsiaTheme="majorEastAsia" w:hAnsiTheme="minorHAnsi" w:cstheme="minorHAnsi"/>
                      <w:szCs w:val="22"/>
                    </w:rPr>
                  </w:pPr>
                  <w:hyperlink r:id="rId51" w:history="1">
                    <w:r w:rsidR="00DF6883">
                      <w:rPr>
                        <w:rStyle w:val="Lienhypertexte"/>
                        <w:rFonts w:asciiTheme="minorHAnsi" w:eastAsiaTheme="majorEastAsia" w:hAnsiTheme="minorHAnsi" w:cstheme="minorHAnsi"/>
                        <w:szCs w:val="22"/>
                      </w:rPr>
                      <w:t>Arrêté de l’Exécutif de la Communauté française du 25 septembre 1991 portant exécution des articles 59, 60 et 61 de la loi du 21 juin 1985 concernant l’enseignement</w:t>
                    </w:r>
                  </w:hyperlink>
                  <w:r w:rsidR="00DF6883">
                    <w:rPr>
                      <w:rStyle w:val="Lienhypertexte"/>
                      <w:rFonts w:asciiTheme="minorHAnsi" w:eastAsiaTheme="majorEastAsia" w:hAnsiTheme="minorHAnsi" w:cstheme="minorHAnsi"/>
                      <w:szCs w:val="22"/>
                    </w:rPr>
                    <w:t>.</w:t>
                  </w:r>
                </w:p>
                <w:p w:rsidR="000677DC" w:rsidRDefault="00E168FC">
                  <w:pPr>
                    <w:pStyle w:val="Corpsdetexte"/>
                    <w:rPr>
                      <w:rStyle w:val="Lienhypertexte"/>
                      <w:rFonts w:asciiTheme="minorHAnsi" w:eastAsiaTheme="majorEastAsia" w:hAnsiTheme="minorHAnsi" w:cstheme="minorHAnsi"/>
                      <w:szCs w:val="22"/>
                    </w:rPr>
                  </w:pPr>
                  <w:hyperlink r:id="rId52" w:history="1">
                    <w:r w:rsidR="00DF6883">
                      <w:rPr>
                        <w:rStyle w:val="Lienhypertexte"/>
                        <w:rFonts w:asciiTheme="minorHAnsi" w:eastAsiaTheme="majorEastAsia" w:hAnsiTheme="minorHAnsi" w:cstheme="minorHAnsi"/>
                        <w:szCs w:val="22"/>
                      </w:rPr>
                      <w:t>Circulaire n° 7134 du 17 mai 2019 concernant la mise en œuvre de la gratuité scolaire au niveau maternel.</w:t>
                    </w:r>
                  </w:hyperlink>
                  <w:r w:rsidR="00DF6883">
                    <w:rPr>
                      <w:rStyle w:val="Lienhypertexte"/>
                      <w:rFonts w:asciiTheme="minorHAnsi" w:eastAsiaTheme="majorEastAsia" w:hAnsiTheme="minorHAnsi" w:cstheme="minorHAnsi"/>
                      <w:szCs w:val="22"/>
                    </w:rPr>
                    <w:t xml:space="preserve"> </w:t>
                  </w:r>
                </w:p>
                <w:p w:rsidR="000677DC" w:rsidRDefault="00E168FC">
                  <w:pPr>
                    <w:pStyle w:val="Corpsdetexte"/>
                    <w:rPr>
                      <w:rStyle w:val="Lienhypertexte"/>
                      <w:rFonts w:asciiTheme="minorHAnsi" w:eastAsiaTheme="majorEastAsia" w:hAnsiTheme="minorHAnsi" w:cstheme="minorHAnsi"/>
                      <w:szCs w:val="22"/>
                    </w:rPr>
                  </w:pPr>
                  <w:hyperlink r:id="rId53" w:history="1">
                    <w:r w:rsidR="00DF6883">
                      <w:rPr>
                        <w:rStyle w:val="Lienhypertexte"/>
                        <w:rFonts w:asciiTheme="minorHAnsi" w:eastAsiaTheme="majorEastAsia" w:hAnsiTheme="minorHAnsi" w:cstheme="minorHAnsi"/>
                        <w:szCs w:val="22"/>
                      </w:rPr>
                      <w:t>Circulaire n° 7135 du 17 mai 2019 concernant la mise en œuvre de la gratuité scolaire au niveau primaire.</w:t>
                    </w:r>
                  </w:hyperlink>
                  <w:r w:rsidR="00DF6883">
                    <w:rPr>
                      <w:rStyle w:val="Lienhypertexte"/>
                      <w:rFonts w:asciiTheme="minorHAnsi" w:eastAsiaTheme="majorEastAsia" w:hAnsiTheme="minorHAnsi" w:cstheme="minorHAnsi"/>
                      <w:szCs w:val="22"/>
                    </w:rPr>
                    <w:t xml:space="preserve"> </w:t>
                  </w:r>
                </w:p>
                <w:p w:rsidR="000677DC" w:rsidRDefault="00DF6883">
                  <w:pPr>
                    <w:pStyle w:val="Corpsdetexte"/>
                    <w:rPr>
                      <w:rStyle w:val="Lienhypertexte"/>
                      <w:rFonts w:asciiTheme="minorHAnsi" w:eastAsiaTheme="majorEastAsia" w:hAnsiTheme="minorHAnsi" w:cstheme="minorHAnsi"/>
                      <w:szCs w:val="22"/>
                    </w:rPr>
                  </w:pPr>
                  <w:r>
                    <w:rPr>
                      <w:noProof/>
                      <w:lang w:eastAsia="fr-BE"/>
                    </w:rPr>
                    <mc:AlternateContent>
                      <mc:Choice Requires="wps">
                        <w:drawing>
                          <wp:anchor distT="0" distB="0" distL="114300" distR="114300" simplePos="0" relativeHeight="251699712" behindDoc="0" locked="0" layoutInCell="1" allowOverlap="1">
                            <wp:simplePos x="0" y="0"/>
                            <wp:positionH relativeFrom="column">
                              <wp:posOffset>6310688</wp:posOffset>
                            </wp:positionH>
                            <wp:positionV relativeFrom="paragraph">
                              <wp:posOffset>8890</wp:posOffset>
                            </wp:positionV>
                            <wp:extent cx="0" cy="471055"/>
                            <wp:effectExtent l="0" t="0" r="19050" b="24765"/>
                            <wp:wrapNone/>
                            <wp:docPr id="5611" name="Connecteur droit 5611"/>
                            <wp:cNvGraphicFramePr/>
                            <a:graphic xmlns:a="http://schemas.openxmlformats.org/drawingml/2006/main">
                              <a:graphicData uri="http://schemas.microsoft.com/office/word/2010/wordprocessingShape">
                                <wps:wsp>
                                  <wps:cNvCnPr/>
                                  <wps:spPr>
                                    <a:xfrm>
                                      <a:off x="0" y="0"/>
                                      <a:ext cx="0" cy="4710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9CD968D" id="Connecteur droit 5611" o:spid="_x0000_s1026" style="position:absolute;z-index:251699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9pt,.7pt" to="496.9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" strokecolor="black [3213]"/>
                        </w:pict>
                      </mc:Fallback>
                    </mc:AlternateContent>
                  </w:r>
                  <w:hyperlink r:id="rId54" w:history="1">
                    <w:r>
                      <w:rPr>
                        <w:rStyle w:val="Lienhypertexte"/>
                        <w:rFonts w:asciiTheme="minorHAnsi" w:eastAsiaTheme="majorEastAsia" w:hAnsiTheme="minorHAnsi" w:cstheme="minorHAnsi"/>
                        <w:szCs w:val="22"/>
                      </w:rPr>
                      <w:t>Circulaire n°8157 du 24 juin 2021 concernant la Gratuité scolaire en maternelle : utilisation de la subvention spécifique et campagne de communication pour la rentrée 2021</w:t>
                    </w:r>
                  </w:hyperlink>
                </w:p>
                <w:p w:rsidR="000677DC" w:rsidRDefault="00E168FC">
                  <w:pPr>
                    <w:pStyle w:val="Corpsdetexte"/>
                    <w:rPr>
                      <w:rStyle w:val="Lienhypertexte"/>
                      <w:rFonts w:asciiTheme="minorHAnsi" w:eastAsiaTheme="majorEastAsia" w:hAnsiTheme="minorHAnsi" w:cstheme="minorHAnsi"/>
                      <w:szCs w:val="22"/>
                    </w:rPr>
                  </w:pPr>
                  <w:hyperlink r:id="rId55" w:history="1">
                    <w:r w:rsidR="00DF6883">
                      <w:rPr>
                        <w:rStyle w:val="Lienhypertexte"/>
                        <w:rFonts w:asciiTheme="minorHAnsi" w:eastAsiaTheme="majorEastAsia" w:hAnsiTheme="minorHAnsi" w:cstheme="minorHAnsi"/>
                        <w:szCs w:val="22"/>
                      </w:rPr>
                      <w:t>Circulaire n°8170 du 30 juin 2021 concernant la gratuité en pratique</w:t>
                    </w:r>
                  </w:hyperlink>
                </w:p>
                <w:p w:rsidR="000677DC" w:rsidRDefault="000677DC">
                  <w:pPr>
                    <w:pStyle w:val="Corpsdetexte"/>
                  </w:pPr>
                </w:p>
                <w:p w:rsidR="000677DC" w:rsidRDefault="00DF6883">
                  <w:pPr>
                    <w:pStyle w:val="Titre4"/>
                  </w:pPr>
                  <w:bookmarkStart w:id="681" w:name="_Toc412204082"/>
                  <w:bookmarkStart w:id="682" w:name="_Toc414352890"/>
                  <w:bookmarkStart w:id="683" w:name="_Toc453836913"/>
                  <w:r>
                    <w:t>1.7 Assistance en justice et/ou assistance psychologique  en faveur des personnes liées à une école ou à un centre psycho-médico-social</w:t>
                  </w:r>
                  <w:bookmarkEnd w:id="663"/>
                  <w:bookmarkEnd w:id="664"/>
                  <w:bookmarkEnd w:id="665"/>
                  <w:bookmarkEnd w:id="666"/>
                  <w:bookmarkEnd w:id="681"/>
                  <w:bookmarkEnd w:id="682"/>
                  <w:bookmarkEnd w:id="683"/>
                  <w:r>
                    <w:rPr>
                      <w:vertAlign w:val="superscript"/>
                    </w:rPr>
                    <w:footnoteReference w:customMarkFollows="1" w:id="63"/>
                    <w:t xml:space="preserve">51 </w:t>
                  </w:r>
                  <w:r>
                    <w:t xml:space="preserve"> </w:t>
                  </w:r>
                </w:p>
                <w:p w:rsidR="000677DC" w:rsidRDefault="000677DC">
                  <w:pPr>
                    <w:tabs>
                      <w:tab w:val="left" w:pos="1440"/>
                    </w:tabs>
                    <w:jc w:val="both"/>
                    <w:rPr>
                      <w:rFonts w:asciiTheme="minorHAnsi" w:hAnsiTheme="minorHAnsi" w:cstheme="minorHAnsi"/>
                    </w:rPr>
                  </w:pPr>
                </w:p>
                <w:p w:rsidR="000677DC" w:rsidRDefault="00DF6883">
                  <w:pPr>
                    <w:pStyle w:val="Titre5"/>
                  </w:pPr>
                  <w:bookmarkStart w:id="684" w:name="_Toc291075540"/>
                  <w:bookmarkStart w:id="685" w:name="_Toc291075964"/>
                  <w:bookmarkStart w:id="686" w:name="_Toc291076388"/>
                  <w:bookmarkStart w:id="687" w:name="_Toc291076812"/>
                  <w:bookmarkStart w:id="688" w:name="_Toc291077236"/>
                  <w:bookmarkStart w:id="689" w:name="_Toc293652078"/>
                  <w:bookmarkStart w:id="690" w:name="_Toc293653660"/>
                  <w:bookmarkStart w:id="691" w:name="_Toc293654272"/>
                  <w:bookmarkStart w:id="692" w:name="_Toc294004852"/>
                  <w:bookmarkStart w:id="693" w:name="_Toc294185348"/>
                  <w:bookmarkStart w:id="694" w:name="_Toc324767214"/>
                  <w:bookmarkStart w:id="695" w:name="_Toc324768072"/>
                  <w:r>
                    <w:t>1.7.1. Préambule</w:t>
                  </w:r>
                  <w:bookmarkEnd w:id="684"/>
                  <w:bookmarkEnd w:id="685"/>
                  <w:bookmarkEnd w:id="686"/>
                  <w:bookmarkEnd w:id="687"/>
                  <w:bookmarkEnd w:id="688"/>
                  <w:bookmarkEnd w:id="689"/>
                  <w:bookmarkEnd w:id="690"/>
                  <w:bookmarkEnd w:id="691"/>
                  <w:bookmarkEnd w:id="692"/>
                  <w:bookmarkEnd w:id="693"/>
                  <w:bookmarkEnd w:id="694"/>
                  <w:bookmarkEnd w:id="695"/>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Conscient des conséquences pouvant résulter d’une agression, le législateur a instauré des mesures d’assistance en justice et/ou d’assistance psychologique  en faveur des personnes liées à une école ou à un centre psycho-médico-social.</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L’introduction de la demande d’assistance doit se faire en respectant un certain nombre de conditions décrites ci-dessous.</w:t>
                  </w:r>
                </w:p>
                <w:p w:rsidR="000677DC" w:rsidRDefault="000677DC">
                  <w:pPr>
                    <w:pStyle w:val="Corpsdetexte21"/>
                    <w:jc w:val="both"/>
                    <w:rPr>
                      <w:rFonts w:asciiTheme="minorHAnsi" w:hAnsiTheme="minorHAnsi" w:cstheme="minorHAnsi"/>
                      <w:sz w:val="22"/>
                      <w:szCs w:val="22"/>
                    </w:rPr>
                  </w:pPr>
                </w:p>
                <w:p w:rsidR="000677DC" w:rsidRDefault="00DF6883">
                  <w:pPr>
                    <w:rPr>
                      <w:rFonts w:asciiTheme="minorHAnsi" w:eastAsia="Times New Roman" w:hAnsiTheme="minorHAnsi" w:cstheme="minorHAnsi"/>
                      <w:lang w:eastAsia="ar-SA"/>
                    </w:rPr>
                  </w:pPr>
                  <w:r>
                    <w:rPr>
                      <w:rFonts w:asciiTheme="minorHAnsi" w:hAnsiTheme="minorHAnsi" w:cstheme="minorHAnsi"/>
                    </w:rPr>
                    <w:t>Les demandes d’assistance sont à adresser par lettre recommandée avec accusé de réception au service suivant :</w:t>
                  </w:r>
                </w:p>
                <w:p w:rsidR="000677DC" w:rsidRDefault="000677DC">
                  <w:pPr>
                    <w:pStyle w:val="Corpsdetexte21"/>
                    <w:rPr>
                      <w:rFonts w:asciiTheme="minorHAnsi" w:hAnsiTheme="minorHAnsi" w:cstheme="minorHAnsi"/>
                      <w:sz w:val="22"/>
                      <w:szCs w:val="22"/>
                    </w:rPr>
                  </w:pPr>
                </w:p>
                <w:p w:rsidR="000677DC" w:rsidRDefault="00DF6883">
                  <w:pPr>
                    <w:pStyle w:val="Corpsdetexte21"/>
                    <w:pBdr>
                      <w:top w:val="single" w:sz="4" w:space="0" w:color="auto"/>
                      <w:left w:val="single" w:sz="4" w:space="4" w:color="auto"/>
                      <w:bottom w:val="single" w:sz="4" w:space="1" w:color="auto"/>
                      <w:right w:val="single" w:sz="4" w:space="4" w:color="auto"/>
                    </w:pBdr>
                    <w:jc w:val="center"/>
                    <w:rPr>
                      <w:rFonts w:asciiTheme="minorHAnsi" w:hAnsiTheme="minorHAnsi" w:cstheme="minorHAnsi"/>
                      <w:sz w:val="22"/>
                      <w:szCs w:val="22"/>
                    </w:rPr>
                  </w:pPr>
                  <w:r>
                    <w:rPr>
                      <w:rFonts w:asciiTheme="minorHAnsi" w:hAnsiTheme="minorHAnsi" w:cstheme="minorHAnsi"/>
                      <w:sz w:val="22"/>
                      <w:szCs w:val="22"/>
                    </w:rPr>
                    <w:t>Direction générale de l’Enseignement obligatoire</w:t>
                  </w:r>
                </w:p>
                <w:p w:rsidR="000677DC" w:rsidRDefault="00DF6883">
                  <w:pPr>
                    <w:pStyle w:val="Corpsdetexte21"/>
                    <w:pBdr>
                      <w:top w:val="single" w:sz="4" w:space="0" w:color="auto"/>
                      <w:left w:val="single" w:sz="4" w:space="4" w:color="auto"/>
                      <w:bottom w:val="single" w:sz="4" w:space="1" w:color="auto"/>
                      <w:right w:val="single" w:sz="4" w:space="4" w:color="auto"/>
                    </w:pBdr>
                    <w:jc w:val="center"/>
                    <w:rPr>
                      <w:rFonts w:asciiTheme="minorHAnsi" w:hAnsiTheme="minorHAnsi" w:cstheme="minorHAnsi"/>
                      <w:sz w:val="22"/>
                      <w:szCs w:val="22"/>
                    </w:rPr>
                  </w:pPr>
                  <w:r>
                    <w:rPr>
                      <w:rFonts w:asciiTheme="minorHAnsi" w:hAnsiTheme="minorHAnsi" w:cstheme="minorHAnsi"/>
                      <w:sz w:val="22"/>
                      <w:szCs w:val="22"/>
                    </w:rPr>
                    <w:t>Service des Inscriptions et de l’Assistance aux établissements scolaires</w:t>
                  </w:r>
                </w:p>
                <w:p w:rsidR="000677DC" w:rsidRDefault="00DF6883">
                  <w:pPr>
                    <w:pStyle w:val="Corpsdetexte21"/>
                    <w:pBdr>
                      <w:top w:val="single" w:sz="4" w:space="0" w:color="auto"/>
                      <w:left w:val="single" w:sz="4" w:space="4" w:color="auto"/>
                      <w:bottom w:val="single" w:sz="4" w:space="1" w:color="auto"/>
                      <w:right w:val="single" w:sz="4" w:space="4" w:color="auto"/>
                    </w:pBdr>
                    <w:jc w:val="center"/>
                    <w:rPr>
                      <w:rFonts w:asciiTheme="minorHAnsi" w:hAnsiTheme="minorHAnsi" w:cstheme="minorHAnsi"/>
                      <w:sz w:val="22"/>
                      <w:szCs w:val="22"/>
                    </w:rPr>
                  </w:pPr>
                  <w:r>
                    <w:rPr>
                      <w:rFonts w:asciiTheme="minorHAnsi" w:hAnsiTheme="minorHAnsi" w:cstheme="minorHAnsi"/>
                      <w:sz w:val="22"/>
                      <w:szCs w:val="22"/>
                    </w:rPr>
                    <w:t xml:space="preserve">Rue Adolphe Lavallée, 1 </w:t>
                  </w:r>
                </w:p>
                <w:p w:rsidR="000677DC" w:rsidRDefault="00DF6883">
                  <w:pPr>
                    <w:pStyle w:val="Corpsdetexte21"/>
                    <w:pBdr>
                      <w:top w:val="single" w:sz="4" w:space="0" w:color="auto"/>
                      <w:left w:val="single" w:sz="4" w:space="4" w:color="auto"/>
                      <w:bottom w:val="single" w:sz="4" w:space="1" w:color="auto"/>
                      <w:right w:val="single" w:sz="4" w:space="4" w:color="auto"/>
                    </w:pBdr>
                    <w:jc w:val="center"/>
                    <w:rPr>
                      <w:rFonts w:asciiTheme="minorHAnsi" w:hAnsiTheme="minorHAnsi" w:cstheme="minorHAnsi"/>
                      <w:sz w:val="22"/>
                      <w:szCs w:val="22"/>
                    </w:rPr>
                  </w:pPr>
                  <w:r>
                    <w:rPr>
                      <w:rFonts w:asciiTheme="minorHAnsi" w:hAnsiTheme="minorHAnsi" w:cstheme="minorHAnsi"/>
                      <w:sz w:val="22"/>
                      <w:szCs w:val="22"/>
                    </w:rPr>
                    <w:t>1080   BRUXELLES</w:t>
                  </w:r>
                </w:p>
                <w:p w:rsidR="000677DC" w:rsidRDefault="000677DC">
                  <w:pPr>
                    <w:pStyle w:val="Corpsdetexte21"/>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La victime veillera cependant à ne pas confondre demande d’assistance en justice et/ou assistance psychologique avec la demande d’affectation prioritaire </w:t>
                  </w:r>
                  <w:r>
                    <w:rPr>
                      <w:rStyle w:val="Appelnotedebasdep"/>
                      <w:rFonts w:asciiTheme="minorHAnsi" w:hAnsiTheme="minorHAnsi" w:cstheme="minorHAnsi"/>
                      <w:sz w:val="22"/>
                      <w:szCs w:val="22"/>
                    </w:rPr>
                    <w:footnoteReference w:customMarkFollows="1" w:id="64"/>
                    <w:t>52</w:t>
                  </w:r>
                  <w:r>
                    <w:rPr>
                      <w:rFonts w:asciiTheme="minorHAnsi" w:hAnsiTheme="minorHAnsi" w:cstheme="minorHAnsi"/>
                      <w:sz w:val="22"/>
                      <w:szCs w:val="22"/>
                    </w:rPr>
                    <w:t>.</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br w:type="page"/>
                  </w:r>
                </w:p>
                <w:p w:rsidR="000677DC" w:rsidRDefault="00DF6883">
                  <w:pPr>
                    <w:pStyle w:val="Titre5"/>
                  </w:pPr>
                  <w:bookmarkStart w:id="696" w:name="_Toc291075541"/>
                  <w:bookmarkStart w:id="697" w:name="_Toc291075965"/>
                  <w:bookmarkStart w:id="698" w:name="_Toc291076389"/>
                  <w:bookmarkStart w:id="699" w:name="_Toc291076813"/>
                  <w:bookmarkStart w:id="700" w:name="_Toc291077237"/>
                  <w:bookmarkStart w:id="701" w:name="_Toc293652079"/>
                  <w:bookmarkStart w:id="702" w:name="_Toc293653661"/>
                  <w:bookmarkStart w:id="703" w:name="_Toc293654273"/>
                  <w:bookmarkStart w:id="704" w:name="_Toc294004853"/>
                  <w:bookmarkStart w:id="705" w:name="_Toc294185349"/>
                  <w:bookmarkStart w:id="706" w:name="_Toc324767215"/>
                  <w:bookmarkStart w:id="707" w:name="_Toc324768073"/>
                  <w:r>
                    <w:lastRenderedPageBreak/>
                    <w:t>1.7.2. Définitions, conditions et procédure d’octroi, recours, dépenses admissibles et pièces justificatives :</w:t>
                  </w:r>
                  <w:bookmarkEnd w:id="696"/>
                  <w:bookmarkEnd w:id="697"/>
                  <w:bookmarkEnd w:id="698"/>
                  <w:bookmarkEnd w:id="699"/>
                  <w:bookmarkEnd w:id="700"/>
                  <w:bookmarkEnd w:id="701"/>
                  <w:bookmarkEnd w:id="702"/>
                  <w:bookmarkEnd w:id="703"/>
                  <w:bookmarkEnd w:id="704"/>
                  <w:bookmarkEnd w:id="705"/>
                  <w:bookmarkEnd w:id="706"/>
                  <w:bookmarkEnd w:id="707"/>
                </w:p>
                <w:p w:rsidR="000677DC" w:rsidRDefault="000677DC">
                  <w:pPr>
                    <w:rPr>
                      <w:rFonts w:asciiTheme="minorHAnsi" w:hAnsiTheme="minorHAnsi" w:cstheme="minorHAnsi"/>
                      <w:b/>
                      <w:u w:val="single"/>
                    </w:rPr>
                  </w:pPr>
                </w:p>
                <w:p w:rsidR="000677DC" w:rsidRDefault="00DF6883">
                  <w:pPr>
                    <w:pStyle w:val="Titre6"/>
                  </w:pPr>
                  <w:bookmarkStart w:id="708" w:name="_1.5.2.1._En_quoi"/>
                  <w:bookmarkStart w:id="709" w:name="_1.7.2.1._En_quoi"/>
                  <w:bookmarkEnd w:id="708"/>
                  <w:bookmarkEnd w:id="709"/>
                  <w:r>
                    <w:t>1.7.2.1. En quoi consiste l’assistance en justice et/ou psychologique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numPr>
                      <w:ilvl w:val="0"/>
                      <w:numId w:val="154"/>
                    </w:numPr>
                    <w:ind w:left="284" w:hanging="284"/>
                    <w:jc w:val="both"/>
                    <w:rPr>
                      <w:rFonts w:asciiTheme="minorHAnsi" w:hAnsiTheme="minorHAnsi" w:cstheme="minorHAnsi"/>
                      <w:b/>
                      <w:sz w:val="22"/>
                      <w:szCs w:val="22"/>
                    </w:rPr>
                  </w:pPr>
                  <w:r>
                    <w:rPr>
                      <w:rFonts w:asciiTheme="minorHAnsi" w:hAnsiTheme="minorHAnsi" w:cstheme="minorHAnsi"/>
                      <w:b/>
                      <w:sz w:val="22"/>
                      <w:szCs w:val="22"/>
                    </w:rPr>
                    <w:t>Définitions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1. « Assistance en justice » : prise en charge partielle ou totale des honoraires et des frais d’avocat et de procédure</w:t>
                  </w:r>
                  <w:r>
                    <w:rPr>
                      <w:rStyle w:val="Appelnotedebasdep"/>
                      <w:rFonts w:asciiTheme="minorHAnsi" w:hAnsiTheme="minorHAnsi" w:cstheme="minorHAnsi"/>
                      <w:sz w:val="22"/>
                      <w:szCs w:val="22"/>
                    </w:rPr>
                    <w:footnoteReference w:customMarkFollows="1" w:id="65"/>
                    <w:t>53</w:t>
                  </w:r>
                  <w:r>
                    <w:rPr>
                      <w:rFonts w:asciiTheme="minorHAnsi" w:hAnsiTheme="minorHAnsi" w:cstheme="minorHAnsi"/>
                      <w:sz w:val="22"/>
                      <w:szCs w:val="22"/>
                    </w:rPr>
                    <w:t>.</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2. « Assistance psychologique » : assistance (avec un maximum d’un remboursement de 12 séances) d’un psychologue et/ou d’un psychiatre dans le but de fournir une aide immédiate à la victime d’une agression.</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B) Etendue :</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1. « Prise en charge ordinaire » : la prise en charge des honoraires et des frais d’avocat, de procédure et de consultation psychologique et/ou psychiatrique d’urgence se limite en principe à un montant global de 3718,40 Euros.</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2. « Prise en charge exceptionnelle » : cependant, à titre exceptionnel et sur demande dûment motivée, la victime peut être autorisée par la Direction des Affaires juridiques et contentieuses</w:t>
                  </w:r>
                  <w:r>
                    <w:rPr>
                      <w:rStyle w:val="Appelnotedebasdep"/>
                      <w:rFonts w:asciiTheme="minorHAnsi" w:hAnsiTheme="minorHAnsi" w:cstheme="minorHAnsi"/>
                      <w:sz w:val="22"/>
                      <w:szCs w:val="22"/>
                    </w:rPr>
                    <w:footnoteReference w:customMarkFollows="1" w:id="66"/>
                    <w:t>54</w:t>
                  </w:r>
                  <w:r>
                    <w:rPr>
                      <w:rFonts w:asciiTheme="minorHAnsi" w:hAnsiTheme="minorHAnsi" w:cstheme="minorHAnsi"/>
                      <w:sz w:val="22"/>
                      <w:szCs w:val="22"/>
                    </w:rPr>
                    <w:t>, à dépasser le seuil de 3718,40 Euros.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C) Choix du prestataire :</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Le prestataire est la personne qui fournit à la victime de l’agression l’assistance en justice ou psychologique. La victime </w:t>
                  </w:r>
                  <w:r>
                    <w:rPr>
                      <w:rFonts w:asciiTheme="minorHAnsi" w:hAnsiTheme="minorHAnsi" w:cstheme="minorHAnsi"/>
                      <w:b/>
                      <w:sz w:val="22"/>
                      <w:szCs w:val="22"/>
                    </w:rPr>
                    <w:t>choisit librement</w:t>
                  </w:r>
                  <w:r>
                    <w:rPr>
                      <w:rFonts w:asciiTheme="minorHAnsi" w:hAnsiTheme="minorHAnsi" w:cstheme="minorHAnsi"/>
                      <w:sz w:val="22"/>
                      <w:szCs w:val="22"/>
                    </w:rPr>
                    <w:t xml:space="preserve"> le(les) prestataire(s) au(x)quel(s) elle souhaite recourir. </w:t>
                  </w:r>
                </w:p>
                <w:p w:rsidR="000677DC" w:rsidRDefault="000677DC">
                  <w:pPr>
                    <w:pStyle w:val="Corpsdetexte21"/>
                    <w:rPr>
                      <w:rFonts w:asciiTheme="minorHAnsi" w:hAnsiTheme="minorHAnsi" w:cstheme="minorHAnsi"/>
                      <w:sz w:val="22"/>
                      <w:szCs w:val="22"/>
                    </w:rPr>
                  </w:pPr>
                </w:p>
                <w:p w:rsidR="000677DC" w:rsidRDefault="00DF6883">
                  <w:pPr>
                    <w:pStyle w:val="Titre6"/>
                  </w:pPr>
                  <w:bookmarkStart w:id="710" w:name="_1.6.2.2._Qui_peut"/>
                  <w:bookmarkStart w:id="711" w:name="_1.5.2.2._Qui_peut"/>
                  <w:bookmarkEnd w:id="710"/>
                  <w:bookmarkEnd w:id="711"/>
                  <w:r>
                    <w:t>1.7.2.2. Qui peut bénéficier de l’assistance en justice et/ou psychologique ?</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numPr>
                      <w:ilvl w:val="0"/>
                      <w:numId w:val="155"/>
                    </w:numPr>
                    <w:ind w:left="284" w:hanging="284"/>
                    <w:jc w:val="both"/>
                    <w:rPr>
                      <w:rFonts w:asciiTheme="minorHAnsi" w:hAnsiTheme="minorHAnsi" w:cstheme="minorHAnsi"/>
                      <w:b/>
                      <w:sz w:val="22"/>
                      <w:szCs w:val="22"/>
                    </w:rPr>
                  </w:pPr>
                  <w:r>
                    <w:rPr>
                      <w:rFonts w:asciiTheme="minorHAnsi" w:hAnsiTheme="minorHAnsi" w:cstheme="minorHAnsi"/>
                      <w:b/>
                      <w:sz w:val="22"/>
                      <w:szCs w:val="22"/>
                    </w:rPr>
                    <w:t>Bénéficiaires :</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Toute personne exerçant sa fonction en tout ou en partie ou chargé d’une mission dans une école fondamentale ou secondaire, ordinaire ou spécialisée, organisée ou subventionnée par la Communauté française, ainsi que dans un centre psycho-médico-social organisé ou subventionné par la Communauté française.</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B) Le bénéficiaire doit avoir été victime d’une agression, c’est-à-dire :</w:t>
                  </w:r>
                </w:p>
                <w:p w:rsidR="000677DC" w:rsidRDefault="000677DC">
                  <w:pPr>
                    <w:pStyle w:val="Corpsdetexte21"/>
                    <w:jc w:val="both"/>
                    <w:rPr>
                      <w:rFonts w:asciiTheme="minorHAnsi" w:hAnsiTheme="minorHAnsi" w:cstheme="minorHAnsi"/>
                      <w:b/>
                      <w:sz w:val="22"/>
                      <w:szCs w:val="22"/>
                    </w:rPr>
                  </w:pPr>
                </w:p>
                <w:p w:rsidR="000677DC" w:rsidRDefault="00DF6883">
                  <w:pPr>
                    <w:pStyle w:val="Corpsdetexte21"/>
                    <w:numPr>
                      <w:ilvl w:val="1"/>
                      <w:numId w:val="85"/>
                    </w:numPr>
                    <w:tabs>
                      <w:tab w:val="clear" w:pos="1440"/>
                      <w:tab w:val="left" w:pos="851"/>
                    </w:tabs>
                    <w:ind w:left="851" w:hanging="284"/>
                    <w:rPr>
                      <w:rFonts w:asciiTheme="minorHAnsi" w:hAnsiTheme="minorHAnsi" w:cstheme="minorHAnsi"/>
                      <w:sz w:val="22"/>
                      <w:szCs w:val="22"/>
                    </w:rPr>
                  </w:pPr>
                  <w:r>
                    <w:rPr>
                      <w:rFonts w:asciiTheme="minorHAnsi" w:hAnsiTheme="minorHAnsi" w:cstheme="minorHAnsi"/>
                      <w:sz w:val="22"/>
                      <w:szCs w:val="22"/>
                    </w:rPr>
                    <w:t xml:space="preserve">D’une atteinte physique et/ou psychologique contre sa personne ou d’une détérioration de ses biens…  </w:t>
                  </w:r>
                </w:p>
                <w:p w:rsidR="000677DC" w:rsidRDefault="000677DC">
                  <w:pPr>
                    <w:pStyle w:val="Corpsdetexte21"/>
                    <w:tabs>
                      <w:tab w:val="left" w:pos="851"/>
                    </w:tabs>
                    <w:ind w:left="851" w:hanging="284"/>
                    <w:jc w:val="both"/>
                    <w:rPr>
                      <w:rFonts w:asciiTheme="minorHAnsi" w:hAnsiTheme="minorHAnsi" w:cstheme="minorHAnsi"/>
                      <w:sz w:val="22"/>
                      <w:szCs w:val="22"/>
                    </w:rPr>
                  </w:pPr>
                </w:p>
                <w:p w:rsidR="000677DC" w:rsidRDefault="00DF6883">
                  <w:pPr>
                    <w:pStyle w:val="Corpsdetexte21"/>
                    <w:numPr>
                      <w:ilvl w:val="1"/>
                      <w:numId w:val="85"/>
                    </w:numPr>
                    <w:tabs>
                      <w:tab w:val="clear" w:pos="1440"/>
                      <w:tab w:val="left" w:pos="851"/>
                    </w:tabs>
                    <w:ind w:left="851" w:hanging="284"/>
                    <w:jc w:val="both"/>
                    <w:rPr>
                      <w:rFonts w:asciiTheme="minorHAnsi" w:hAnsiTheme="minorHAnsi" w:cstheme="minorHAnsi"/>
                      <w:sz w:val="22"/>
                      <w:szCs w:val="22"/>
                    </w:rPr>
                  </w:pPr>
                  <w:r>
                    <w:rPr>
                      <w:rFonts w:asciiTheme="minorHAnsi" w:hAnsiTheme="minorHAnsi" w:cstheme="minorHAnsi"/>
                      <w:sz w:val="22"/>
                      <w:szCs w:val="22"/>
                    </w:rPr>
                    <w:t>D’un harcèlement moral ou sexuel au sens de l'article 32ter, alinéa1er, 2° et 3° de la loi du 4 août 1996 relative au bien-être des travailleurs lors de l'exécution de leur travail…</w:t>
                  </w:r>
                </w:p>
                <w:p w:rsidR="000677DC" w:rsidRDefault="000677DC">
                  <w:pPr>
                    <w:pStyle w:val="Corpsdetexte21"/>
                    <w:tabs>
                      <w:tab w:val="left" w:pos="851"/>
                    </w:tabs>
                    <w:ind w:left="567"/>
                    <w:jc w:val="both"/>
                    <w:rPr>
                      <w:rFonts w:asciiTheme="minorHAnsi" w:hAnsiTheme="minorHAnsi" w:cstheme="minorHAnsi"/>
                      <w:sz w:val="22"/>
                      <w:szCs w:val="22"/>
                    </w:rPr>
                  </w:pPr>
                </w:p>
                <w:p w:rsidR="000677DC" w:rsidRDefault="00DF6883">
                  <w:pPr>
                    <w:pStyle w:val="Corpsdetexte21"/>
                    <w:numPr>
                      <w:ilvl w:val="1"/>
                      <w:numId w:val="85"/>
                    </w:numPr>
                    <w:tabs>
                      <w:tab w:val="clear" w:pos="1440"/>
                      <w:tab w:val="left" w:pos="851"/>
                    </w:tabs>
                    <w:ind w:left="567" w:firstLine="0"/>
                    <w:jc w:val="both"/>
                    <w:rPr>
                      <w:rFonts w:asciiTheme="minorHAnsi" w:hAnsiTheme="minorHAnsi" w:cstheme="minorHAnsi"/>
                      <w:sz w:val="22"/>
                      <w:szCs w:val="22"/>
                    </w:rPr>
                  </w:pPr>
                  <w:r>
                    <w:rPr>
                      <w:rFonts w:asciiTheme="minorHAnsi" w:hAnsiTheme="minorHAnsi" w:cstheme="minorHAnsi"/>
                      <w:sz w:val="22"/>
                      <w:szCs w:val="22"/>
                    </w:rPr>
                    <w:t>commise :</w:t>
                  </w:r>
                </w:p>
                <w:p w:rsidR="000677DC" w:rsidRDefault="00DF6883">
                  <w:pPr>
                    <w:pStyle w:val="Corpsdetexte21"/>
                    <w:numPr>
                      <w:ilvl w:val="0"/>
                      <w:numId w:val="233"/>
                    </w:numPr>
                    <w:ind w:left="1491" w:hanging="357"/>
                    <w:jc w:val="both"/>
                    <w:rPr>
                      <w:rFonts w:asciiTheme="minorHAnsi" w:hAnsiTheme="minorHAnsi" w:cstheme="minorHAnsi"/>
                      <w:sz w:val="22"/>
                      <w:szCs w:val="22"/>
                    </w:rPr>
                  </w:pPr>
                  <w:r>
                    <w:rPr>
                      <w:rFonts w:asciiTheme="minorHAnsi" w:hAnsiTheme="minorHAnsi" w:cstheme="minorHAnsi"/>
                      <w:sz w:val="22"/>
                      <w:szCs w:val="22"/>
                    </w:rPr>
                    <w:t>dans le cadre de son service ou en relation avec celui-ci :</w:t>
                  </w:r>
                </w:p>
                <w:p w:rsidR="000677DC" w:rsidRDefault="00DF6883">
                  <w:pPr>
                    <w:pStyle w:val="Corpsdetexte21"/>
                    <w:numPr>
                      <w:ilvl w:val="0"/>
                      <w:numId w:val="100"/>
                    </w:numPr>
                    <w:tabs>
                      <w:tab w:val="clear" w:pos="360"/>
                    </w:tabs>
                    <w:ind w:left="1701" w:hanging="283"/>
                    <w:jc w:val="both"/>
                    <w:rPr>
                      <w:rFonts w:asciiTheme="minorHAnsi" w:hAnsiTheme="minorHAnsi" w:cstheme="minorHAnsi"/>
                      <w:sz w:val="22"/>
                      <w:szCs w:val="22"/>
                    </w:rPr>
                  </w:pPr>
                  <w:r>
                    <w:rPr>
                      <w:rFonts w:asciiTheme="minorHAnsi" w:hAnsiTheme="minorHAnsi" w:cstheme="minorHAnsi"/>
                      <w:sz w:val="22"/>
                      <w:szCs w:val="22"/>
                    </w:rPr>
                    <w:t>soit par un élève ;</w:t>
                  </w:r>
                </w:p>
                <w:p w:rsidR="000677DC" w:rsidRDefault="00DF6883">
                  <w:pPr>
                    <w:pStyle w:val="Corpsdetexte21"/>
                    <w:numPr>
                      <w:ilvl w:val="0"/>
                      <w:numId w:val="100"/>
                    </w:numPr>
                    <w:tabs>
                      <w:tab w:val="clear" w:pos="360"/>
                    </w:tabs>
                    <w:ind w:left="1701" w:hanging="283"/>
                    <w:jc w:val="both"/>
                    <w:rPr>
                      <w:rFonts w:asciiTheme="minorHAnsi" w:hAnsiTheme="minorHAnsi" w:cstheme="minorHAnsi"/>
                      <w:sz w:val="22"/>
                      <w:szCs w:val="22"/>
                    </w:rPr>
                  </w:pPr>
                  <w:r>
                    <w:rPr>
                      <w:noProof/>
                      <w:lang w:eastAsia="fr-BE"/>
                    </w:rPr>
                    <mc:AlternateContent>
                      <mc:Choice Requires="wps">
                        <w:drawing>
                          <wp:anchor distT="0" distB="0" distL="114300" distR="114300" simplePos="0" relativeHeight="251631104" behindDoc="0" locked="0" layoutInCell="1" allowOverlap="1">
                            <wp:simplePos x="0" y="0"/>
                            <wp:positionH relativeFrom="column">
                              <wp:posOffset>6337858</wp:posOffset>
                            </wp:positionH>
                            <wp:positionV relativeFrom="paragraph">
                              <wp:posOffset>931160</wp:posOffset>
                            </wp:positionV>
                            <wp:extent cx="0" cy="179462"/>
                            <wp:effectExtent l="0" t="0" r="19050" b="30480"/>
                            <wp:wrapNone/>
                            <wp:docPr id="5575" name="Connecteur droit 5575"/>
                            <wp:cNvGraphicFramePr/>
                            <a:graphic xmlns:a="http://schemas.openxmlformats.org/drawingml/2006/main">
                              <a:graphicData uri="http://schemas.microsoft.com/office/word/2010/wordprocessingShape">
                                <wps:wsp>
                                  <wps:cNvCnPr/>
                                  <wps:spPr>
                                    <a:xfrm>
                                      <a:off x="0" y="0"/>
                                      <a:ext cx="0" cy="17946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F9A823D" id="Connecteur droit 5575" o:spid="_x0000_s1026" style="position:absolute;z-index:251631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05pt,73.3pt" to="499.05pt,8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" strokecolor="black [3213]"/>
                        </w:pict>
                      </mc:Fallback>
                    </mc:AlternateContent>
                  </w:r>
                  <w:r>
                    <w:rPr>
                      <w:rFonts w:asciiTheme="minorHAnsi" w:hAnsiTheme="minorHAnsi" w:cstheme="minorHAnsi"/>
                      <w:sz w:val="22"/>
                      <w:szCs w:val="22"/>
                    </w:rPr>
                    <w:t>soit par un tiers sur instigation ou avec complicité d’un élève :</w:t>
                  </w:r>
                </w:p>
                <w:p w:rsidR="000677DC" w:rsidRDefault="00DF6883">
                  <w:pPr>
                    <w:pStyle w:val="Corpsdetexte21"/>
                    <w:ind w:left="1701"/>
                    <w:jc w:val="both"/>
                    <w:rPr>
                      <w:rFonts w:asciiTheme="minorHAnsi" w:hAnsiTheme="minorHAnsi" w:cstheme="minorHAnsi"/>
                      <w:i/>
                      <w:sz w:val="22"/>
                      <w:szCs w:val="22"/>
                    </w:rPr>
                  </w:pPr>
                  <w:r>
                    <w:rPr>
                      <w:rFonts w:asciiTheme="minorHAnsi" w:hAnsiTheme="minorHAnsi" w:cstheme="minorHAnsi"/>
                      <w:i/>
                      <w:sz w:val="22"/>
                      <w:szCs w:val="22"/>
                    </w:rPr>
                    <w:lastRenderedPageBreak/>
                    <w:t>Dans cette hypothèse, l’atteinte n’est pas nécessairement commise par l’élève mais par une autre personne sur incitation de l’élève ou avec la participation de ce dernier.</w:t>
                  </w:r>
                </w:p>
                <w:p w:rsidR="000677DC" w:rsidRDefault="00DF6883">
                  <w:pPr>
                    <w:pStyle w:val="Corpsdetexte21"/>
                    <w:numPr>
                      <w:ilvl w:val="0"/>
                      <w:numId w:val="101"/>
                    </w:numPr>
                    <w:tabs>
                      <w:tab w:val="clear" w:pos="360"/>
                    </w:tabs>
                    <w:ind w:left="1701" w:hanging="283"/>
                    <w:jc w:val="both"/>
                    <w:rPr>
                      <w:rFonts w:asciiTheme="minorHAnsi" w:hAnsiTheme="minorHAnsi" w:cstheme="minorHAnsi"/>
                      <w:sz w:val="22"/>
                      <w:szCs w:val="22"/>
                    </w:rPr>
                  </w:pPr>
                  <w:r>
                    <w:rPr>
                      <w:rFonts w:asciiTheme="minorHAnsi" w:hAnsiTheme="minorHAnsi" w:cstheme="minorHAnsi"/>
                      <w:sz w:val="22"/>
                      <w:szCs w:val="22"/>
                    </w:rPr>
                    <w:t>soit par un membre de la famille d’un élève ou toute personne habitant sous le même toit ;</w:t>
                  </w:r>
                </w:p>
                <w:p w:rsidR="000677DC" w:rsidRDefault="00DF6883">
                  <w:pPr>
                    <w:pStyle w:val="Corpsdetexte21"/>
                    <w:ind w:left="1701"/>
                    <w:jc w:val="both"/>
                    <w:rPr>
                      <w:rFonts w:asciiTheme="minorHAnsi" w:hAnsiTheme="minorHAnsi" w:cstheme="minorHAnsi"/>
                      <w:i/>
                      <w:sz w:val="22"/>
                      <w:szCs w:val="22"/>
                    </w:rPr>
                  </w:pPr>
                  <w:r>
                    <w:rPr>
                      <w:rFonts w:asciiTheme="minorHAnsi" w:hAnsiTheme="minorHAnsi" w:cstheme="minorHAnsi"/>
                      <w:i/>
                      <w:sz w:val="22"/>
                      <w:szCs w:val="22"/>
                    </w:rPr>
                    <w:t>Par personne habitant sous le même toit : on entend par là toute personne qui a sa résidence au même domicile que l’élève. En cas de discussions, il appartiendra au juge de trancher.</w:t>
                  </w:r>
                </w:p>
                <w:p w:rsidR="000677DC" w:rsidRDefault="000677DC">
                  <w:pPr>
                    <w:pStyle w:val="Corpsdetexte21"/>
                    <w:ind w:left="720"/>
                    <w:jc w:val="both"/>
                    <w:rPr>
                      <w:rFonts w:asciiTheme="minorHAnsi" w:hAnsiTheme="minorHAnsi" w:cstheme="minorHAnsi"/>
                      <w:sz w:val="22"/>
                      <w:szCs w:val="22"/>
                    </w:rPr>
                  </w:pPr>
                </w:p>
                <w:p w:rsidR="000677DC" w:rsidRDefault="00DF6883">
                  <w:pPr>
                    <w:pStyle w:val="Corpsdetexte21"/>
                    <w:numPr>
                      <w:ilvl w:val="0"/>
                      <w:numId w:val="233"/>
                    </w:numPr>
                    <w:ind w:left="1491" w:hanging="357"/>
                    <w:jc w:val="both"/>
                    <w:rPr>
                      <w:rFonts w:asciiTheme="minorHAnsi" w:hAnsiTheme="minorHAnsi" w:cstheme="minorHAnsi"/>
                      <w:sz w:val="22"/>
                      <w:szCs w:val="22"/>
                    </w:rPr>
                  </w:pPr>
                  <w:r>
                    <w:rPr>
                      <w:rFonts w:asciiTheme="minorHAnsi" w:hAnsiTheme="minorHAnsi" w:cstheme="minorHAnsi"/>
                      <w:sz w:val="22"/>
                      <w:szCs w:val="22"/>
                    </w:rPr>
                    <w:t>par toute autre personne n’appartenant pas au personnel de l’école, pour autant qu’il soit démontré par la victime que l’agression est en relation directe avec le service.</w:t>
                  </w:r>
                </w:p>
                <w:p w:rsidR="000677DC" w:rsidRDefault="00DF6883">
                  <w:pPr>
                    <w:pStyle w:val="Corpsdetexte21"/>
                    <w:ind w:left="1984"/>
                    <w:jc w:val="both"/>
                    <w:rPr>
                      <w:rFonts w:asciiTheme="minorHAnsi" w:hAnsiTheme="minorHAnsi" w:cstheme="minorHAnsi"/>
                      <w:i/>
                      <w:sz w:val="22"/>
                      <w:szCs w:val="22"/>
                    </w:rPr>
                  </w:pPr>
                  <w:r>
                    <w:rPr>
                      <w:rFonts w:asciiTheme="minorHAnsi" w:hAnsiTheme="minorHAnsi" w:cstheme="minorHAnsi"/>
                      <w:noProof/>
                      <w:szCs w:val="22"/>
                      <w:lang w:eastAsia="fr-BE"/>
                    </w:rPr>
                    <mc:AlternateContent>
                      <mc:Choice Requires="wps">
                        <w:drawing>
                          <wp:anchor distT="0" distB="0" distL="114300" distR="114300" simplePos="0" relativeHeight="251714048" behindDoc="0" locked="0" layoutInCell="1" allowOverlap="1">
                            <wp:simplePos x="0" y="0"/>
                            <wp:positionH relativeFrom="column">
                              <wp:posOffset>6338570</wp:posOffset>
                            </wp:positionH>
                            <wp:positionV relativeFrom="paragraph">
                              <wp:posOffset>873183</wp:posOffset>
                            </wp:positionV>
                            <wp:extent cx="0" cy="145473"/>
                            <wp:effectExtent l="0" t="0" r="19050" b="26035"/>
                            <wp:wrapNone/>
                            <wp:docPr id="5612" name="Connecteur droit 5612"/>
                            <wp:cNvGraphicFramePr/>
                            <a:graphic xmlns:a="http://schemas.openxmlformats.org/drawingml/2006/main">
                              <a:graphicData uri="http://schemas.microsoft.com/office/word/2010/wordprocessingShape">
                                <wps:wsp>
                                  <wps:cNvCnPr/>
                                  <wps:spPr>
                                    <a:xfrm>
                                      <a:off x="0" y="0"/>
                                      <a:ext cx="0" cy="14547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988528F" id="Connecteur droit 5612" o:spid="_x0000_s1026" style="position:absolute;z-index:251714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68.75pt" to="499.1pt,8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" strokecolor="black [3213]"/>
                        </w:pict>
                      </mc:Fallback>
                    </mc:AlternateContent>
                  </w: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C) Dépôt d’une plainte auprès des autorités judiciaires :</w:t>
                  </w:r>
                </w:p>
                <w:p w:rsidR="000677DC" w:rsidRDefault="000677DC">
                  <w:pPr>
                    <w:pStyle w:val="Corpsdetexte21"/>
                    <w:rPr>
                      <w:rFonts w:asciiTheme="minorHAnsi" w:hAnsiTheme="minorHAnsi" w:cstheme="minorHAnsi"/>
                      <w:b/>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Pour pouvoir bénéficier de l’assistance en justice et/ou psychologique, la victime doit avoir porté plainte auprès des autorités judiciaires. En cas d’harcèlement, celui-ci doit avoir été reconnu par une décision de justice ou par un rapport du service externe de prévention et de protection au travail visé à l'arrêté royal du 27 mars 1998 relatif aux services externes pour la prévention et la protection au travail.</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Quand on parle d’autorité judiciaire, on vise le Parquet et non la Police. Néanmoins, si la victime a adressé sa plainte auprès de la Police, l’administration accepte ce document.</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b/>
                      <w:sz w:val="22"/>
                      <w:szCs w:val="22"/>
                    </w:rPr>
                    <w:t>D) Attestation de la Direction des Accidents du travail des personnels de l’Enseignement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Pour pouvoir bénéficier de cette aide, l’intéressé doit avoir été reconnu victime d’un accident de travail résultant de l’acte de violence par la Direction des Accidents du travail des personnels de l’Enseignement.</w:t>
                  </w:r>
                </w:p>
                <w:p w:rsidR="000677DC" w:rsidRDefault="000677DC">
                  <w:pPr>
                    <w:pStyle w:val="2"/>
                    <w:jc w:val="both"/>
                    <w:rPr>
                      <w:rFonts w:asciiTheme="minorHAnsi" w:hAnsiTheme="minorHAnsi" w:cstheme="minorHAnsi"/>
                      <w:sz w:val="22"/>
                      <w:szCs w:val="22"/>
                      <w:lang w:val="fr-BE"/>
                    </w:rPr>
                  </w:pPr>
                </w:p>
                <w:p w:rsidR="000677DC" w:rsidRDefault="00DF6883">
                  <w:pPr>
                    <w:pStyle w:val="Titre6"/>
                  </w:pPr>
                  <w:r>
                    <w:t xml:space="preserve">1.7.2.3. Comment bénéficier de l’assistance en justice et/ou psychologique   </w:t>
                  </w:r>
                </w:p>
                <w:p w:rsidR="000677DC" w:rsidRDefault="000677DC">
                  <w:pPr>
                    <w:jc w:val="both"/>
                    <w:rPr>
                      <w:rFonts w:asciiTheme="minorHAnsi" w:hAnsiTheme="minorHAnsi" w:cstheme="minorHAnsi"/>
                      <w:b/>
                      <w:u w:val="single"/>
                    </w:rPr>
                  </w:pPr>
                </w:p>
                <w:p w:rsidR="000677DC" w:rsidRDefault="00DF6883">
                  <w:pPr>
                    <w:pStyle w:val="StyleTitre6"/>
                  </w:pPr>
                  <w:bookmarkStart w:id="712" w:name="_1.6.2.3.1._Introduction_de"/>
                  <w:bookmarkEnd w:id="712"/>
                  <w:r>
                    <w:t xml:space="preserve">1.7.2.3.1. </w:t>
                  </w:r>
                  <w:r>
                    <w:rPr>
                      <w:rStyle w:val="Titre6Car"/>
                      <w:rFonts w:asciiTheme="minorHAnsi" w:hAnsiTheme="minorHAnsi" w:cstheme="minorHAnsi"/>
                      <w:b/>
                      <w:szCs w:val="22"/>
                    </w:rPr>
                    <w:t>Introduction de la demande</w:t>
                  </w:r>
                </w:p>
                <w:p w:rsidR="000677DC" w:rsidRDefault="000677DC">
                  <w:pPr>
                    <w:pStyle w:val="Corpsdetexte21"/>
                    <w:jc w:val="both"/>
                    <w:rPr>
                      <w:rFonts w:asciiTheme="minorHAnsi" w:hAnsiTheme="minorHAnsi" w:cstheme="minorHAnsi"/>
                      <w:b/>
                      <w: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Pour formuler valablement une demande d’assistance en justice et/ou psychologique, la victime doit respecter l’ensemble des conditions suivantes :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numPr>
                      <w:ilvl w:val="0"/>
                      <w:numId w:val="102"/>
                    </w:numPr>
                    <w:ind w:left="641" w:hanging="357"/>
                    <w:jc w:val="both"/>
                    <w:rPr>
                      <w:rFonts w:asciiTheme="minorHAnsi" w:hAnsiTheme="minorHAnsi" w:cstheme="minorHAnsi"/>
                      <w:sz w:val="22"/>
                      <w:szCs w:val="22"/>
                    </w:rPr>
                  </w:pPr>
                  <w:r>
                    <w:rPr>
                      <w:rFonts w:asciiTheme="minorHAnsi" w:hAnsiTheme="minorHAnsi" w:cstheme="minorHAnsi"/>
                      <w:sz w:val="22"/>
                      <w:szCs w:val="22"/>
                    </w:rPr>
                    <w:t xml:space="preserve">La </w:t>
                  </w:r>
                  <w:r>
                    <w:rPr>
                      <w:rFonts w:asciiTheme="minorHAnsi" w:hAnsiTheme="minorHAnsi" w:cstheme="minorHAnsi"/>
                      <w:b/>
                      <w:sz w:val="22"/>
                      <w:szCs w:val="22"/>
                    </w:rPr>
                    <w:t>demande</w:t>
                  </w:r>
                  <w:r>
                    <w:rPr>
                      <w:rFonts w:asciiTheme="minorHAnsi" w:hAnsiTheme="minorHAnsi" w:cstheme="minorHAnsi"/>
                      <w:sz w:val="22"/>
                      <w:szCs w:val="22"/>
                    </w:rPr>
                    <w:t xml:space="preserve"> (sauf cas de force majeure dûment justifié) doit être adressée par la victime à la Direction générale de l’Enseignement obligatoire, Service des inscriptions et de l’assistance aux établissements scolaires, </w:t>
                  </w:r>
                  <w:r>
                    <w:rPr>
                      <w:rFonts w:asciiTheme="minorHAnsi" w:hAnsiTheme="minorHAnsi" w:cstheme="minorHAnsi"/>
                      <w:b/>
                      <w:sz w:val="22"/>
                      <w:szCs w:val="22"/>
                    </w:rPr>
                    <w:t>rue Adolphe Lavallée, 1 à 1080 BRUXELLES </w:t>
                  </w:r>
                  <w:r>
                    <w:rPr>
                      <w:rFonts w:asciiTheme="minorHAnsi" w:hAnsiTheme="minorHAnsi" w:cstheme="minorHAnsi"/>
                      <w:sz w:val="22"/>
                      <w:szCs w:val="22"/>
                    </w:rPr>
                    <w:t>:</w:t>
                  </w:r>
                </w:p>
                <w:p w:rsidR="000677DC" w:rsidRDefault="00DF6883">
                  <w:pPr>
                    <w:pStyle w:val="Corpsdetexte21"/>
                    <w:tabs>
                      <w:tab w:val="left" w:pos="1276"/>
                    </w:tabs>
                    <w:spacing w:after="60"/>
                    <w:ind w:left="1105" w:hanging="425"/>
                    <w:jc w:val="both"/>
                    <w:rPr>
                      <w:rFonts w:asciiTheme="minorHAnsi" w:hAnsiTheme="minorHAnsi" w:cstheme="minorHAnsi"/>
                      <w:sz w:val="22"/>
                      <w:szCs w:val="22"/>
                    </w:rPr>
                  </w:pPr>
                  <w:r>
                    <w:rPr>
                      <w:rFonts w:asciiTheme="minorHAnsi" w:hAnsiTheme="minorHAnsi" w:cstheme="minorHAnsi"/>
                      <w:sz w:val="22"/>
                      <w:szCs w:val="22"/>
                    </w:rPr>
                    <w:t xml:space="preserve">a)  </w:t>
                  </w:r>
                  <w:r>
                    <w:rPr>
                      <w:rFonts w:asciiTheme="minorHAnsi" w:hAnsiTheme="minorHAnsi" w:cstheme="minorHAnsi"/>
                      <w:b/>
                      <w:sz w:val="22"/>
                      <w:szCs w:val="22"/>
                    </w:rPr>
                    <w:t>par recommandé</w:t>
                  </w:r>
                  <w:r>
                    <w:rPr>
                      <w:rFonts w:asciiTheme="minorHAnsi" w:hAnsiTheme="minorHAnsi" w:cstheme="minorHAnsi"/>
                      <w:sz w:val="22"/>
                      <w:szCs w:val="22"/>
                    </w:rPr>
                    <w:t xml:space="preserve"> </w:t>
                  </w:r>
                  <w:r>
                    <w:rPr>
                      <w:rFonts w:asciiTheme="minorHAnsi" w:hAnsiTheme="minorHAnsi" w:cstheme="minorHAnsi"/>
                      <w:b/>
                      <w:sz w:val="22"/>
                      <w:szCs w:val="22"/>
                    </w:rPr>
                    <w:t>avec accusé de réception</w:t>
                  </w:r>
                  <w:r>
                    <w:rPr>
                      <w:rFonts w:asciiTheme="minorHAnsi" w:hAnsiTheme="minorHAnsi" w:cstheme="minorHAnsi"/>
                      <w:sz w:val="22"/>
                      <w:szCs w:val="22"/>
                    </w:rPr>
                    <w:t> ;</w:t>
                  </w:r>
                </w:p>
                <w:p w:rsidR="000677DC" w:rsidRDefault="00DF6883">
                  <w:pPr>
                    <w:pStyle w:val="Corpsdetexte21"/>
                    <w:tabs>
                      <w:tab w:val="left" w:pos="1276"/>
                    </w:tabs>
                    <w:spacing w:after="60"/>
                    <w:ind w:left="964" w:hanging="284"/>
                    <w:jc w:val="both"/>
                    <w:rPr>
                      <w:rFonts w:asciiTheme="minorHAnsi" w:hAnsiTheme="minorHAnsi" w:cstheme="minorHAnsi"/>
                      <w:sz w:val="22"/>
                      <w:szCs w:val="22"/>
                    </w:rPr>
                  </w:pPr>
                  <w:r>
                    <w:rPr>
                      <w:rFonts w:asciiTheme="minorHAnsi" w:hAnsiTheme="minorHAnsi" w:cstheme="minorHAnsi"/>
                      <w:sz w:val="22"/>
                      <w:szCs w:val="22"/>
                    </w:rPr>
                    <w:t xml:space="preserve">b) </w:t>
                  </w:r>
                  <w:r>
                    <w:rPr>
                      <w:rFonts w:asciiTheme="minorHAnsi" w:hAnsiTheme="minorHAnsi" w:cstheme="minorHAnsi"/>
                      <w:b/>
                      <w:sz w:val="22"/>
                      <w:szCs w:val="22"/>
                    </w:rPr>
                    <w:t xml:space="preserve">dans le mois qui suit </w:t>
                  </w:r>
                  <w:r>
                    <w:rPr>
                      <w:rFonts w:asciiTheme="minorHAnsi" w:hAnsiTheme="minorHAnsi" w:cstheme="minorHAnsi"/>
                      <w:sz w:val="22"/>
                      <w:szCs w:val="22"/>
                    </w:rPr>
                    <w:t>(dans les 30 jours calendrier à dater du lendemain du jour de la notification) de la survenance des faits ;</w:t>
                  </w:r>
                </w:p>
                <w:p w:rsidR="000677DC" w:rsidRDefault="00DF6883">
                  <w:pPr>
                    <w:pStyle w:val="Corpsdetexte21"/>
                    <w:tabs>
                      <w:tab w:val="left" w:pos="1276"/>
                    </w:tabs>
                    <w:ind w:left="935" w:hanging="255"/>
                    <w:jc w:val="both"/>
                    <w:rPr>
                      <w:rFonts w:asciiTheme="minorHAnsi" w:hAnsiTheme="minorHAnsi" w:cstheme="minorHAnsi"/>
                      <w:sz w:val="22"/>
                      <w:szCs w:val="22"/>
                    </w:rPr>
                  </w:pPr>
                  <w:r>
                    <w:rPr>
                      <w:rFonts w:asciiTheme="minorHAnsi" w:hAnsiTheme="minorHAnsi" w:cstheme="minorHAnsi"/>
                      <w:sz w:val="22"/>
                      <w:szCs w:val="22"/>
                    </w:rPr>
                    <w:t xml:space="preserve">c) </w:t>
                  </w:r>
                  <w:r>
                    <w:rPr>
                      <w:rFonts w:asciiTheme="minorHAnsi" w:hAnsiTheme="minorHAnsi" w:cstheme="minorHAnsi"/>
                      <w:b/>
                      <w:sz w:val="22"/>
                      <w:szCs w:val="22"/>
                    </w:rPr>
                    <w:t>en indiquant</w:t>
                  </w:r>
                  <w:r>
                    <w:rPr>
                      <w:rFonts w:asciiTheme="minorHAnsi" w:hAnsiTheme="minorHAnsi" w:cstheme="minorHAnsi"/>
                      <w:sz w:val="22"/>
                      <w:szCs w:val="22"/>
                    </w:rPr>
                    <w:t xml:space="preserve">, dans la mesure du possible, les causes, les circonstances et les conséquences probables de l’agression et en y joignant </w:t>
                  </w:r>
                  <w:r>
                    <w:rPr>
                      <w:rFonts w:asciiTheme="minorHAnsi" w:hAnsiTheme="minorHAnsi" w:cstheme="minorHAnsi"/>
                      <w:b/>
                      <w:sz w:val="22"/>
                      <w:szCs w:val="22"/>
                    </w:rPr>
                    <w:t>copie de la plainte</w:t>
                  </w:r>
                  <w:r>
                    <w:rPr>
                      <w:rFonts w:asciiTheme="minorHAnsi" w:hAnsiTheme="minorHAnsi" w:cstheme="minorHAnsi"/>
                      <w:sz w:val="22"/>
                      <w:szCs w:val="22"/>
                    </w:rPr>
                    <w:t xml:space="preserve"> déposée auprès des autorités judiciaires ainsi qu’une copie de l’attestation de la Direction des Accidents du Travail des personnels de l’Enseignement reconnaissant la victime d’un accident de travail résultant de l’acte de violence.</w:t>
                  </w:r>
                </w:p>
                <w:p w:rsidR="000677DC" w:rsidRDefault="000677DC">
                  <w:pPr>
                    <w:pStyle w:val="Corpsdetexte21"/>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Remarque : il importe peu que la victime possède ou non tous les documents requis au moment de l’introduction de sa demande, le principal étant que la demande soit envoyée dans le mois de la survenance des faits.  Les documents manquants seront transmis dans les plus brefs délais.</w:t>
                  </w:r>
                </w:p>
                <w:p w:rsidR="000677DC" w:rsidRDefault="000677DC">
                  <w:pPr>
                    <w:pStyle w:val="Corpsdetexte21"/>
                    <w:ind w:hanging="12"/>
                    <w:jc w:val="both"/>
                    <w:rPr>
                      <w:rFonts w:asciiTheme="minorHAnsi" w:hAnsiTheme="minorHAnsi" w:cstheme="minorHAnsi"/>
                      <w:color w:val="FF0000"/>
                      <w:sz w:val="10"/>
                      <w:szCs w:val="10"/>
                    </w:rPr>
                  </w:pPr>
                </w:p>
                <w:p w:rsidR="000677DC" w:rsidRDefault="00DF6883">
                  <w:pPr>
                    <w:pStyle w:val="Corpsdetexte21"/>
                    <w:spacing w:after="60"/>
                    <w:ind w:left="641" w:hanging="357"/>
                    <w:jc w:val="both"/>
                    <w:rPr>
                      <w:rFonts w:asciiTheme="minorHAnsi" w:hAnsiTheme="minorHAnsi" w:cstheme="minorHAnsi"/>
                      <w:sz w:val="22"/>
                      <w:szCs w:val="22"/>
                    </w:rPr>
                  </w:pPr>
                  <w:r>
                    <w:rPr>
                      <w:rFonts w:asciiTheme="minorHAnsi" w:hAnsiTheme="minorHAnsi" w:cstheme="minorHAnsi"/>
                      <w:sz w:val="22"/>
                      <w:szCs w:val="22"/>
                    </w:rPr>
                    <w:t>2</w:t>
                  </w:r>
                  <w:r>
                    <w:rPr>
                      <w:rFonts w:asciiTheme="minorHAnsi" w:hAnsiTheme="minorHAnsi" w:cstheme="minorHAnsi"/>
                      <w:b/>
                      <w:sz w:val="22"/>
                      <w:szCs w:val="22"/>
                    </w:rPr>
                    <w:t>)  Copie de la demande</w:t>
                  </w:r>
                  <w:r>
                    <w:rPr>
                      <w:rFonts w:asciiTheme="minorHAnsi" w:hAnsiTheme="minorHAnsi" w:cstheme="minorHAnsi"/>
                      <w:sz w:val="22"/>
                      <w:szCs w:val="22"/>
                    </w:rPr>
                    <w:t xml:space="preserve"> doit être adressée par la victime selon son statut à la direction pour les écoles organisées par la Fédération Wallonie-Bruxelles ou au pouvoir organisateur  pour les écoles et les centres PMS subventionnés par la Fédération Wallonie-Bruxelles ou à la direction du centre PMS pour les centres organisés par la Fédération Wallonie-Bruxelles :</w:t>
                  </w:r>
                </w:p>
                <w:p w:rsidR="000677DC" w:rsidRDefault="00DF6883">
                  <w:pPr>
                    <w:pStyle w:val="Corpsdetexte21"/>
                    <w:spacing w:after="60"/>
                    <w:ind w:left="964" w:hanging="284"/>
                    <w:jc w:val="both"/>
                    <w:rPr>
                      <w:rFonts w:asciiTheme="minorHAnsi" w:hAnsiTheme="minorHAnsi" w:cstheme="minorHAnsi"/>
                      <w:sz w:val="22"/>
                      <w:szCs w:val="22"/>
                    </w:rPr>
                  </w:pPr>
                  <w:r>
                    <w:rPr>
                      <w:rFonts w:asciiTheme="minorHAnsi" w:hAnsiTheme="minorHAnsi" w:cstheme="minorHAnsi"/>
                      <w:sz w:val="22"/>
                      <w:szCs w:val="22"/>
                    </w:rPr>
                    <w:lastRenderedPageBreak/>
                    <w:t xml:space="preserve">a)  </w:t>
                  </w:r>
                  <w:r>
                    <w:rPr>
                      <w:rFonts w:asciiTheme="minorHAnsi" w:hAnsiTheme="minorHAnsi" w:cstheme="minorHAnsi"/>
                      <w:b/>
                      <w:sz w:val="22"/>
                      <w:szCs w:val="22"/>
                    </w:rPr>
                    <w:t>par recommandé</w:t>
                  </w:r>
                  <w:r>
                    <w:rPr>
                      <w:rFonts w:asciiTheme="minorHAnsi" w:hAnsiTheme="minorHAnsi" w:cstheme="minorHAnsi"/>
                      <w:sz w:val="22"/>
                      <w:szCs w:val="22"/>
                    </w:rPr>
                    <w:t xml:space="preserve"> avec accusé de réception ;</w:t>
                  </w:r>
                </w:p>
                <w:p w:rsidR="000677DC" w:rsidRDefault="00DF6883">
                  <w:pPr>
                    <w:pStyle w:val="Corpsdetexte21"/>
                    <w:ind w:left="964" w:hanging="284"/>
                    <w:jc w:val="both"/>
                    <w:rPr>
                      <w:rFonts w:asciiTheme="minorHAnsi" w:hAnsiTheme="minorHAnsi" w:cstheme="minorHAnsi"/>
                      <w:sz w:val="22"/>
                      <w:szCs w:val="22"/>
                    </w:rPr>
                  </w:pPr>
                  <w:r>
                    <w:rPr>
                      <w:rFonts w:asciiTheme="minorHAnsi" w:hAnsiTheme="minorHAnsi" w:cstheme="minorHAnsi"/>
                      <w:sz w:val="22"/>
                      <w:szCs w:val="22"/>
                    </w:rPr>
                    <w:t xml:space="preserve">b) </w:t>
                  </w:r>
                  <w:r>
                    <w:rPr>
                      <w:rFonts w:asciiTheme="minorHAnsi" w:hAnsiTheme="minorHAnsi" w:cstheme="minorHAnsi"/>
                      <w:b/>
                      <w:sz w:val="22"/>
                      <w:szCs w:val="22"/>
                    </w:rPr>
                    <w:t xml:space="preserve">dans le mois qui suit </w:t>
                  </w:r>
                  <w:r>
                    <w:rPr>
                      <w:rFonts w:asciiTheme="minorHAnsi" w:hAnsiTheme="minorHAnsi" w:cstheme="minorHAnsi"/>
                      <w:sz w:val="22"/>
                      <w:szCs w:val="22"/>
                    </w:rPr>
                    <w:t>(dans les 30 jours calendrier à dater du lendemain du jour de la notification de l’exclusion définitive),</w:t>
                  </w:r>
                  <w:r>
                    <w:rPr>
                      <w:rFonts w:asciiTheme="minorHAnsi" w:hAnsiTheme="minorHAnsi" w:cstheme="minorHAnsi"/>
                    </w:rPr>
                    <w:t xml:space="preserve"> </w:t>
                  </w:r>
                  <w:r>
                    <w:rPr>
                      <w:rFonts w:asciiTheme="minorHAnsi" w:hAnsiTheme="minorHAnsi" w:cstheme="minorHAnsi"/>
                      <w:b/>
                      <w:sz w:val="22"/>
                      <w:szCs w:val="22"/>
                    </w:rPr>
                    <w:t xml:space="preserve"> </w:t>
                  </w:r>
                  <w:r>
                    <w:rPr>
                      <w:rFonts w:asciiTheme="minorHAnsi" w:hAnsiTheme="minorHAnsi" w:cstheme="minorHAnsi"/>
                      <w:sz w:val="22"/>
                      <w:szCs w:val="22"/>
                    </w:rPr>
                    <w:t>la survenance des faits.</w:t>
                  </w:r>
                </w:p>
                <w:p w:rsidR="000677DC" w:rsidRDefault="000677DC">
                  <w:pPr>
                    <w:pStyle w:val="Corpsdetexte21"/>
                    <w:jc w:val="both"/>
                    <w:rPr>
                      <w:rFonts w:asciiTheme="minorHAnsi" w:hAnsiTheme="minorHAnsi" w:cstheme="minorHAnsi"/>
                      <w:sz w:val="22"/>
                      <w:szCs w:val="22"/>
                    </w:rPr>
                  </w:pPr>
                </w:p>
                <w:p w:rsidR="000677DC" w:rsidRDefault="00DF6883">
                  <w:pPr>
                    <w:pStyle w:val="Titre7"/>
                  </w:pPr>
                  <w:r>
                    <w:t>1.7.2.3.2. Rôle de la direction ou du pouvoir organisateur ou de la direction du centre PMS</w:t>
                  </w:r>
                </w:p>
                <w:p w:rsidR="000677DC" w:rsidRDefault="000677DC">
                  <w:pPr>
                    <w:pStyle w:val="Paragraphedeliste"/>
                    <w:ind w:left="1080"/>
                    <w:jc w:val="both"/>
                    <w:rPr>
                      <w:rFonts w:asciiTheme="minorHAnsi" w:hAnsiTheme="minorHAnsi" w:cstheme="minorHAnsi"/>
                      <w:b/>
                      <w:sz w:val="22"/>
                      <w:szCs w:val="22"/>
                      <w:u w:val="single"/>
                    </w:rPr>
                  </w:pPr>
                </w:p>
                <w:p w:rsidR="000677DC" w:rsidRDefault="00DF6883">
                  <w:pPr>
                    <w:jc w:val="both"/>
                    <w:rPr>
                      <w:rFonts w:asciiTheme="minorHAnsi" w:hAnsiTheme="minorHAnsi" w:cstheme="minorHAnsi"/>
                      <w:b/>
                      <w:u w:val="single"/>
                    </w:rPr>
                  </w:pPr>
                  <w:r>
                    <w:rPr>
                      <w:rFonts w:asciiTheme="minorHAnsi" w:hAnsiTheme="minorHAnsi" w:cstheme="minorHAnsi"/>
                      <w:b/>
                    </w:rPr>
                    <w:t>Dans les 3 jours ouvrables</w:t>
                  </w:r>
                  <w:r>
                    <w:rPr>
                      <w:rFonts w:asciiTheme="minorHAnsi" w:hAnsiTheme="minorHAnsi" w:cstheme="minorHAnsi"/>
                    </w:rPr>
                    <w:t xml:space="preserve"> de la réception de la copie de la demande d’assistance, la direction, le PO ou la direction du CPMS fait parvenir </w:t>
                  </w:r>
                  <w:r>
                    <w:rPr>
                      <w:rFonts w:asciiTheme="minorHAnsi" w:hAnsiTheme="minorHAnsi" w:cstheme="minorHAnsi"/>
                      <w:b/>
                    </w:rPr>
                    <w:t>son avis</w:t>
                  </w:r>
                  <w:r>
                    <w:rPr>
                      <w:rFonts w:asciiTheme="minorHAnsi" w:hAnsiTheme="minorHAnsi" w:cstheme="minorHAnsi"/>
                    </w:rPr>
                    <w:t xml:space="preserve"> sur la demande à la Direction générale de l’Enseignement</w:t>
                  </w:r>
                  <w:r>
                    <w:rPr>
                      <w:rStyle w:val="Appelnotedebasdep"/>
                      <w:rFonts w:asciiTheme="minorHAnsi" w:hAnsiTheme="minorHAnsi" w:cstheme="minorHAnsi"/>
                    </w:rPr>
                    <w:footnoteReference w:customMarkFollows="1" w:id="67"/>
                    <w:t>55</w:t>
                  </w:r>
                  <w:r>
                    <w:rPr>
                      <w:rFonts w:asciiTheme="minorHAnsi" w:hAnsiTheme="minorHAnsi" w:cstheme="minorHAnsi"/>
                    </w:rPr>
                    <w:t xml:space="preserve"> obligatoire et une copie de son avis à la victime.</w:t>
                  </w:r>
                </w:p>
                <w:p w:rsidR="000677DC" w:rsidRDefault="000677DC">
                  <w:pPr>
                    <w:pStyle w:val="Corpsdetexte21"/>
                    <w:jc w:val="both"/>
                    <w:rPr>
                      <w:rFonts w:asciiTheme="minorHAnsi" w:hAnsiTheme="minorHAnsi" w:cstheme="minorHAnsi"/>
                      <w:sz w:val="22"/>
                      <w:szCs w:val="22"/>
                    </w:rPr>
                  </w:pPr>
                </w:p>
                <w:p w:rsidR="000677DC" w:rsidRDefault="00DF6883">
                  <w:pPr>
                    <w:pStyle w:val="Titre7"/>
                  </w:pPr>
                  <w:r>
                    <w:t xml:space="preserve">1.7.2.3.3. De la décision d’octroi ou non de l’assistance </w:t>
                  </w:r>
                </w:p>
                <w:p w:rsidR="000677DC" w:rsidRDefault="000677DC">
                  <w:pPr>
                    <w:jc w:val="both"/>
                    <w:rPr>
                      <w:rFonts w:asciiTheme="minorHAnsi" w:hAnsiTheme="minorHAnsi" w:cstheme="minorHAnsi"/>
                      <w:b/>
                      <w:u w:val="single"/>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La décision d’octroi de l’assistance est prise dans les 15 jours ouvrables qui suivent la réception de la demande introduite par la victime d’une agression, par la Direction générale de l’Enseignement obligatoire.</w:t>
                  </w:r>
                </w:p>
                <w:p w:rsidR="000677DC" w:rsidRDefault="000677DC">
                  <w:pPr>
                    <w:pStyle w:val="Corpsdetexte21"/>
                    <w:jc w:val="both"/>
                    <w:rPr>
                      <w:rFonts w:asciiTheme="minorHAnsi" w:hAnsiTheme="minorHAnsi" w:cstheme="minorHAnsi"/>
                      <w:sz w:val="22"/>
                      <w:szCs w:val="22"/>
                    </w:rPr>
                  </w:pPr>
                </w:p>
                <w:p w:rsidR="000677DC" w:rsidRDefault="00DF6883">
                  <w:pPr>
                    <w:pStyle w:val="Titre7"/>
                  </w:pPr>
                  <w:r>
                    <w:t xml:space="preserve">1.7.2.3.4. Du recours auprès du Ministre </w:t>
                  </w:r>
                </w:p>
                <w:p w:rsidR="000677DC" w:rsidRDefault="000677DC">
                  <w:pPr>
                    <w:pStyle w:val="Corpsdetexte21"/>
                    <w:jc w:val="both"/>
                    <w:rPr>
                      <w:rFonts w:asciiTheme="minorHAnsi" w:hAnsiTheme="minorHAnsi" w:cstheme="minorHAnsi"/>
                      <w:b/>
                      <w: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Si la décision de la Direction générale de l’Enseignement obligatoire est négative, la victime de l’agression peut introduire un recours auprès du Ministre qui a l’Enseignement obligatoire dans ses attributions.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Bien que ce soit le Ministre qui statue sur le recours, celui-ci doit être adressé :</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spacing w:after="60"/>
                    <w:ind w:left="568" w:hanging="284"/>
                    <w:jc w:val="both"/>
                    <w:rPr>
                      <w:rFonts w:asciiTheme="minorHAnsi" w:hAnsiTheme="minorHAnsi" w:cstheme="minorHAnsi"/>
                      <w:sz w:val="22"/>
                      <w:szCs w:val="22"/>
                    </w:rPr>
                  </w:pPr>
                  <w:r>
                    <w:rPr>
                      <w:rFonts w:asciiTheme="minorHAnsi" w:hAnsiTheme="minorHAnsi" w:cstheme="minorHAnsi"/>
                      <w:sz w:val="22"/>
                      <w:szCs w:val="22"/>
                    </w:rPr>
                    <w:t xml:space="preserve">1) à </w:t>
                  </w:r>
                  <w:r>
                    <w:rPr>
                      <w:rFonts w:asciiTheme="minorHAnsi" w:hAnsiTheme="minorHAnsi" w:cstheme="minorHAnsi"/>
                      <w:b/>
                      <w:sz w:val="22"/>
                      <w:szCs w:val="22"/>
                    </w:rPr>
                    <w:t>la Direction générale de l’Enseignement obligatoire</w:t>
                  </w:r>
                  <w:r>
                    <w:rPr>
                      <w:rFonts w:asciiTheme="minorHAnsi" w:hAnsiTheme="minorHAnsi" w:cstheme="minorHAnsi"/>
                      <w:sz w:val="22"/>
                      <w:szCs w:val="22"/>
                    </w:rPr>
                    <w:t>, Service des Inscriptions et de l’Assistance aux Etablissements scolaires, rue Adolphe Lavallée, 1 à 1080 BRUXELLES ;</w:t>
                  </w:r>
                </w:p>
                <w:p w:rsidR="000677DC" w:rsidRDefault="00DF6883">
                  <w:pPr>
                    <w:pStyle w:val="Corpsdetexte21"/>
                    <w:spacing w:after="60"/>
                    <w:ind w:left="641" w:hanging="357"/>
                    <w:jc w:val="both"/>
                    <w:rPr>
                      <w:rFonts w:asciiTheme="minorHAnsi" w:hAnsiTheme="minorHAnsi" w:cstheme="minorHAnsi"/>
                      <w:sz w:val="22"/>
                      <w:szCs w:val="22"/>
                    </w:rPr>
                  </w:pPr>
                  <w:r>
                    <w:rPr>
                      <w:rFonts w:asciiTheme="minorHAnsi" w:hAnsiTheme="minorHAnsi" w:cstheme="minorHAnsi"/>
                      <w:sz w:val="22"/>
                      <w:szCs w:val="22"/>
                    </w:rPr>
                    <w:t xml:space="preserve">2)  par </w:t>
                  </w:r>
                  <w:r>
                    <w:rPr>
                      <w:rFonts w:asciiTheme="minorHAnsi" w:hAnsiTheme="minorHAnsi" w:cstheme="minorHAnsi"/>
                      <w:b/>
                      <w:sz w:val="22"/>
                      <w:szCs w:val="22"/>
                    </w:rPr>
                    <w:t>lettre recommandée</w:t>
                  </w:r>
                  <w:r>
                    <w:rPr>
                      <w:rFonts w:asciiTheme="minorHAnsi" w:hAnsiTheme="minorHAnsi" w:cstheme="minorHAnsi"/>
                      <w:sz w:val="22"/>
                      <w:szCs w:val="22"/>
                    </w:rPr>
                    <w:t> ;</w:t>
                  </w:r>
                </w:p>
                <w:p w:rsidR="000677DC" w:rsidRDefault="00DF6883">
                  <w:pPr>
                    <w:pStyle w:val="Corpsdetexte21"/>
                    <w:ind w:left="641" w:hanging="357"/>
                    <w:jc w:val="both"/>
                    <w:rPr>
                      <w:rFonts w:asciiTheme="minorHAnsi" w:hAnsiTheme="minorHAnsi" w:cstheme="minorHAnsi"/>
                      <w:sz w:val="22"/>
                      <w:szCs w:val="22"/>
                    </w:rPr>
                  </w:pPr>
                  <w:r>
                    <w:rPr>
                      <w:rFonts w:asciiTheme="minorHAnsi" w:hAnsiTheme="minorHAnsi" w:cstheme="minorHAnsi"/>
                      <w:sz w:val="22"/>
                      <w:szCs w:val="22"/>
                    </w:rPr>
                    <w:t xml:space="preserve">3)  dans les </w:t>
                  </w:r>
                  <w:r>
                    <w:rPr>
                      <w:rFonts w:asciiTheme="minorHAnsi" w:hAnsiTheme="minorHAnsi" w:cstheme="minorHAnsi"/>
                      <w:b/>
                      <w:sz w:val="22"/>
                      <w:szCs w:val="22"/>
                    </w:rPr>
                    <w:t>15 jours ouvrables</w:t>
                  </w:r>
                  <w:r>
                    <w:rPr>
                      <w:rFonts w:asciiTheme="minorHAnsi" w:hAnsiTheme="minorHAnsi" w:cstheme="minorHAnsi"/>
                      <w:sz w:val="22"/>
                      <w:szCs w:val="22"/>
                    </w:rPr>
                    <w:t xml:space="preserve"> qui suivent la notification du refus d’octroi d’assistance.</w:t>
                  </w:r>
                </w:p>
                <w:p w:rsidR="000677DC" w:rsidRDefault="000677DC">
                  <w:pPr>
                    <w:pStyle w:val="Corpsdetexte21"/>
                    <w:jc w:val="both"/>
                    <w:rPr>
                      <w:rFonts w:asciiTheme="minorHAnsi" w:hAnsiTheme="minorHAnsi" w:cstheme="minorHAnsi"/>
                      <w:sz w:val="22"/>
                      <w:szCs w:val="22"/>
                    </w:rPr>
                  </w:pPr>
                </w:p>
                <w:p w:rsidR="000677DC" w:rsidRDefault="00DF6883">
                  <w:pPr>
                    <w:pStyle w:val="Titre7"/>
                  </w:pPr>
                  <w:r>
                    <w:t>1.7.2.3.5. De la gestion du dossier par le Centre d’Expertise juridique</w:t>
                  </w:r>
                </w:p>
                <w:p w:rsidR="000677DC" w:rsidRDefault="000677DC">
                  <w:pPr>
                    <w:pStyle w:val="Titre7"/>
                  </w:pPr>
                </w:p>
                <w:p w:rsidR="000677DC" w:rsidRDefault="00DF6883">
                  <w:pPr>
                    <w:pStyle w:val="Corpsdetexte21"/>
                    <w:numPr>
                      <w:ilvl w:val="0"/>
                      <w:numId w:val="156"/>
                    </w:numPr>
                    <w:jc w:val="both"/>
                    <w:rPr>
                      <w:rFonts w:asciiTheme="minorHAnsi" w:hAnsiTheme="minorHAnsi" w:cstheme="minorHAnsi"/>
                      <w:sz w:val="22"/>
                      <w:szCs w:val="22"/>
                    </w:rPr>
                  </w:pPr>
                  <w:r>
                    <w:rPr>
                      <w:rFonts w:asciiTheme="minorHAnsi" w:hAnsiTheme="minorHAnsi" w:cstheme="minorHAnsi"/>
                      <w:sz w:val="22"/>
                      <w:szCs w:val="22"/>
                    </w:rPr>
                    <w:t xml:space="preserve">De la gestion du dossier. </w:t>
                  </w:r>
                </w:p>
                <w:p w:rsidR="000677DC" w:rsidRDefault="00DF6883">
                  <w:pPr>
                    <w:pStyle w:val="Corpsdetexte21"/>
                    <w:jc w:val="both"/>
                    <w:rPr>
                      <w:rFonts w:asciiTheme="minorHAnsi" w:hAnsiTheme="minorHAnsi" w:cstheme="minorHAnsi"/>
                      <w:b/>
                      <w:sz w:val="22"/>
                      <w:szCs w:val="22"/>
                    </w:rPr>
                  </w:pPr>
                  <w:r>
                    <w:rPr>
                      <w:rFonts w:asciiTheme="minorHAnsi" w:hAnsiTheme="minorHAnsi" w:cstheme="minorHAnsi"/>
                      <w:sz w:val="22"/>
                      <w:szCs w:val="22"/>
                    </w:rPr>
                    <w:t xml:space="preserve">Une fois que la décision d’octroi ou de refus a été prise par la Direction générale de l’Enseignement obligatoire, le dossier est géré par le Centre d’Expertise juridique, </w:t>
                  </w:r>
                  <w:r>
                    <w:rPr>
                      <w:rFonts w:asciiTheme="minorHAnsi" w:hAnsiTheme="minorHAnsi" w:cstheme="minorHAnsi"/>
                      <w:b/>
                      <w:sz w:val="22"/>
                      <w:szCs w:val="22"/>
                    </w:rPr>
                    <w:t>Boulevard Léopold II, 44 à 1080 BRUXELLES.</w:t>
                  </w:r>
                </w:p>
                <w:p w:rsidR="000677DC" w:rsidRDefault="000677DC">
                  <w:pPr>
                    <w:pStyle w:val="Corpsdetexte21"/>
                    <w:jc w:val="both"/>
                    <w:rPr>
                      <w:rFonts w:asciiTheme="minorHAnsi" w:hAnsiTheme="minorHAnsi" w:cstheme="minorHAnsi"/>
                      <w:sz w:val="22"/>
                      <w:szCs w:val="22"/>
                    </w:rPr>
                  </w:pP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Cette Direction est compétente pour :</w:t>
                  </w:r>
                </w:p>
                <w:p w:rsidR="000677DC" w:rsidRDefault="00DF6883">
                  <w:pPr>
                    <w:pStyle w:val="Corpsdetexte21"/>
                    <w:numPr>
                      <w:ilvl w:val="0"/>
                      <w:numId w:val="55"/>
                    </w:numPr>
                    <w:tabs>
                      <w:tab w:val="clear" w:pos="360"/>
                      <w:tab w:val="num" w:pos="993"/>
                    </w:tabs>
                    <w:ind w:left="993" w:hanging="426"/>
                    <w:jc w:val="both"/>
                    <w:rPr>
                      <w:rFonts w:asciiTheme="minorHAnsi" w:hAnsiTheme="minorHAnsi" w:cstheme="minorHAnsi"/>
                      <w:sz w:val="22"/>
                      <w:szCs w:val="22"/>
                    </w:rPr>
                  </w:pPr>
                  <w:r>
                    <w:rPr>
                      <w:rFonts w:asciiTheme="minorHAnsi" w:hAnsiTheme="minorHAnsi" w:cstheme="minorHAnsi"/>
                      <w:sz w:val="22"/>
                      <w:szCs w:val="22"/>
                    </w:rPr>
                    <w:t>gérer l’assistance en justice et/ou psychologique d’urgence ;</w:t>
                  </w:r>
                </w:p>
                <w:p w:rsidR="000677DC" w:rsidRDefault="00DF6883">
                  <w:pPr>
                    <w:pStyle w:val="Corpsdetexte21"/>
                    <w:numPr>
                      <w:ilvl w:val="0"/>
                      <w:numId w:val="55"/>
                    </w:numPr>
                    <w:tabs>
                      <w:tab w:val="clear" w:pos="360"/>
                      <w:tab w:val="num" w:pos="993"/>
                    </w:tabs>
                    <w:ind w:left="993" w:hanging="426"/>
                    <w:jc w:val="both"/>
                    <w:rPr>
                      <w:rFonts w:asciiTheme="minorHAnsi" w:hAnsiTheme="minorHAnsi" w:cstheme="minorHAnsi"/>
                      <w:sz w:val="22"/>
                      <w:szCs w:val="22"/>
                    </w:rPr>
                  </w:pPr>
                  <w:r>
                    <w:rPr>
                      <w:rFonts w:asciiTheme="minorHAnsi" w:hAnsiTheme="minorHAnsi" w:cstheme="minorHAnsi"/>
                      <w:sz w:val="22"/>
                      <w:szCs w:val="22"/>
                    </w:rPr>
                    <w:t>recevoir et statuer sur la demande de la victime sollicitant l’autorisation de dépasser le seuil de 3718,40 Euros relatif à la prise en charge des honoraires et frais d’avocat, de procédure et de consultation psychologique et/ou psychiatrique ;</w:t>
                  </w:r>
                </w:p>
                <w:p w:rsidR="000677DC" w:rsidRDefault="00DF6883">
                  <w:pPr>
                    <w:pStyle w:val="Corpsdetexte21"/>
                    <w:numPr>
                      <w:ilvl w:val="0"/>
                      <w:numId w:val="55"/>
                    </w:numPr>
                    <w:tabs>
                      <w:tab w:val="clear" w:pos="360"/>
                      <w:tab w:val="num" w:pos="993"/>
                    </w:tabs>
                    <w:ind w:left="993" w:hanging="426"/>
                    <w:jc w:val="both"/>
                    <w:rPr>
                      <w:rFonts w:asciiTheme="minorHAnsi" w:hAnsiTheme="minorHAnsi" w:cstheme="minorHAnsi"/>
                      <w:sz w:val="22"/>
                      <w:szCs w:val="22"/>
                    </w:rPr>
                  </w:pPr>
                  <w:r>
                    <w:rPr>
                      <w:rFonts w:asciiTheme="minorHAnsi" w:hAnsiTheme="minorHAnsi" w:cstheme="minorHAnsi"/>
                      <w:sz w:val="22"/>
                      <w:szCs w:val="22"/>
                    </w:rPr>
                    <w:t>apprécier les états de frais et d’honoraires ordinaires ou exceptionnels ;</w:t>
                  </w:r>
                </w:p>
                <w:p w:rsidR="000677DC" w:rsidRDefault="00DF6883">
                  <w:pPr>
                    <w:pStyle w:val="Corpsdetexte21"/>
                    <w:numPr>
                      <w:ilvl w:val="0"/>
                      <w:numId w:val="55"/>
                    </w:numPr>
                    <w:tabs>
                      <w:tab w:val="clear" w:pos="360"/>
                      <w:tab w:val="num" w:pos="993"/>
                    </w:tabs>
                    <w:ind w:left="993" w:hanging="426"/>
                    <w:jc w:val="both"/>
                    <w:rPr>
                      <w:rFonts w:asciiTheme="minorHAnsi" w:hAnsiTheme="minorHAnsi" w:cstheme="minorHAnsi"/>
                      <w:sz w:val="22"/>
                      <w:szCs w:val="22"/>
                    </w:rPr>
                  </w:pPr>
                  <w:r>
                    <w:rPr>
                      <w:rFonts w:asciiTheme="minorHAnsi" w:hAnsiTheme="minorHAnsi" w:cstheme="minorHAnsi"/>
                      <w:sz w:val="22"/>
                      <w:szCs w:val="22"/>
                    </w:rPr>
                    <w:t>décider de refuser ou d’interrompre son intervention.</w:t>
                  </w:r>
                </w:p>
                <w:p w:rsidR="000677DC" w:rsidRDefault="000677DC">
                  <w:pPr>
                    <w:pStyle w:val="Corpsdetexte21"/>
                    <w:jc w:val="both"/>
                    <w:rPr>
                      <w:rFonts w:asciiTheme="minorHAnsi" w:hAnsiTheme="minorHAnsi" w:cstheme="minorHAnsi"/>
                      <w:color w:val="FF0000"/>
                      <w:sz w:val="10"/>
                      <w:szCs w:val="10"/>
                    </w:rPr>
                  </w:pPr>
                </w:p>
                <w:p w:rsidR="000677DC" w:rsidRDefault="00DF6883">
                  <w:pPr>
                    <w:pStyle w:val="Corpsdetexte21"/>
                    <w:numPr>
                      <w:ilvl w:val="0"/>
                      <w:numId w:val="156"/>
                    </w:numPr>
                    <w:jc w:val="both"/>
                    <w:rPr>
                      <w:rFonts w:asciiTheme="minorHAnsi" w:hAnsiTheme="minorHAnsi" w:cstheme="minorHAnsi"/>
                      <w:sz w:val="22"/>
                      <w:szCs w:val="22"/>
                    </w:rPr>
                  </w:pPr>
                  <w:r>
                    <w:rPr>
                      <w:rFonts w:asciiTheme="minorHAnsi" w:hAnsiTheme="minorHAnsi" w:cstheme="minorHAnsi"/>
                      <w:sz w:val="22"/>
                      <w:szCs w:val="22"/>
                    </w:rPr>
                    <w:t xml:space="preserve">Des pièces justificatives </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Tout document attestant d’une dépense relative à l’assistance en justice et/ou psychologique doit être remis à la Direction des Affaires juridiques et contentieuses dans les 10 jours.</w:t>
                  </w: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lastRenderedPageBreak/>
                    <w:t>Il est conseillé à la victime de garder une copie de tout son dossier.</w:t>
                  </w:r>
                </w:p>
                <w:p w:rsidR="000677DC" w:rsidRDefault="000677DC">
                  <w:pPr>
                    <w:pStyle w:val="Corpsdetexte21"/>
                    <w:jc w:val="both"/>
                    <w:rPr>
                      <w:rFonts w:asciiTheme="minorHAnsi" w:hAnsiTheme="minorHAnsi" w:cstheme="minorHAnsi"/>
                      <w:sz w:val="22"/>
                      <w:szCs w:val="22"/>
                    </w:rPr>
                  </w:pPr>
                </w:p>
                <w:p w:rsidR="000677DC" w:rsidRDefault="00DF6883">
                  <w:pPr>
                    <w:pStyle w:val="Titre7"/>
                  </w:pPr>
                  <w:r>
                    <w:t>1.7.2.3.6. De la prise en charge exceptionnelle</w:t>
                  </w:r>
                </w:p>
                <w:p w:rsidR="000677DC" w:rsidRDefault="000677DC">
                  <w:pPr>
                    <w:pStyle w:val="Corpsdetexte21"/>
                    <w:jc w:val="both"/>
                    <w:rPr>
                      <w:rFonts w:asciiTheme="minorHAnsi" w:hAnsiTheme="minorHAnsi" w:cstheme="minorHAnsi"/>
                      <w:b/>
                      <w:i/>
                      <w:sz w:val="22"/>
                      <w:szCs w:val="22"/>
                    </w:rPr>
                  </w:pPr>
                </w:p>
                <w:p w:rsidR="000677DC" w:rsidRDefault="00DF6883">
                  <w:pPr>
                    <w:pStyle w:val="Corpsdetexte21"/>
                    <w:spacing w:after="120"/>
                    <w:jc w:val="both"/>
                    <w:rPr>
                      <w:rFonts w:asciiTheme="minorHAnsi" w:hAnsiTheme="minorHAnsi" w:cstheme="minorHAnsi"/>
                      <w:sz w:val="22"/>
                      <w:szCs w:val="22"/>
                    </w:rPr>
                  </w:pPr>
                  <w:r>
                    <w:rPr>
                      <w:rFonts w:asciiTheme="minorHAnsi" w:hAnsiTheme="minorHAnsi" w:cstheme="minorHAnsi"/>
                      <w:sz w:val="22"/>
                      <w:szCs w:val="22"/>
                    </w:rPr>
                    <w:t>Pour bénéficier d’une prise en charge des frais d’assistance supérieure à 3718,40 euros telle que mentionnée au point I.B.2 de la présente circulaire, la victime doit introduire :</w:t>
                  </w:r>
                </w:p>
                <w:p w:rsidR="000677DC" w:rsidRDefault="00DF6883">
                  <w:pPr>
                    <w:pStyle w:val="Corpsdetexte21"/>
                    <w:ind w:left="579" w:hanging="12"/>
                    <w:jc w:val="both"/>
                    <w:rPr>
                      <w:rFonts w:asciiTheme="minorHAnsi" w:hAnsiTheme="minorHAnsi" w:cstheme="minorHAnsi"/>
                      <w:sz w:val="22"/>
                      <w:szCs w:val="22"/>
                    </w:rPr>
                  </w:pPr>
                  <w:r>
                    <w:rPr>
                      <w:rFonts w:asciiTheme="minorHAnsi" w:hAnsiTheme="minorHAnsi" w:cstheme="minorHAnsi"/>
                      <w:sz w:val="22"/>
                      <w:szCs w:val="22"/>
                    </w:rPr>
                    <w:t>1) une demande dûment motivée ;</w:t>
                  </w:r>
                </w:p>
                <w:p w:rsidR="000677DC" w:rsidRDefault="00DF6883">
                  <w:pPr>
                    <w:pStyle w:val="Corpsdetexte21"/>
                    <w:ind w:left="579" w:hanging="12"/>
                    <w:jc w:val="both"/>
                    <w:rPr>
                      <w:rFonts w:asciiTheme="minorHAnsi" w:hAnsiTheme="minorHAnsi" w:cstheme="minorHAnsi"/>
                      <w:sz w:val="22"/>
                      <w:szCs w:val="22"/>
                    </w:rPr>
                  </w:pPr>
                  <w:r>
                    <w:rPr>
                      <w:rFonts w:asciiTheme="minorHAnsi" w:hAnsiTheme="minorHAnsi" w:cstheme="minorHAnsi"/>
                      <w:sz w:val="22"/>
                      <w:szCs w:val="22"/>
                    </w:rPr>
                    <w:t xml:space="preserve">2) auprès du Centre d’Expertise juridique, </w:t>
                  </w:r>
                  <w:r>
                    <w:rPr>
                      <w:rFonts w:asciiTheme="minorHAnsi" w:hAnsiTheme="minorHAnsi" w:cstheme="minorHAnsi"/>
                      <w:b/>
                      <w:sz w:val="22"/>
                      <w:szCs w:val="22"/>
                    </w:rPr>
                    <w:t>Boulevard Léopold II, 44 à 1080 BRUXELLES</w:t>
                  </w:r>
                </w:p>
                <w:p w:rsidR="000677DC" w:rsidRDefault="000677DC">
                  <w:pPr>
                    <w:pStyle w:val="Corpsdetexte21"/>
                    <w:ind w:hanging="12"/>
                    <w:jc w:val="both"/>
                    <w:rPr>
                      <w:rFonts w:asciiTheme="minorHAnsi" w:hAnsiTheme="minorHAnsi" w:cstheme="minorHAnsi"/>
                      <w:sz w:val="22"/>
                      <w:szCs w:val="22"/>
                    </w:rPr>
                  </w:pPr>
                </w:p>
                <w:p w:rsidR="000677DC" w:rsidRDefault="00DF6883">
                  <w:pPr>
                    <w:pStyle w:val="Corpsdetexte21"/>
                    <w:jc w:val="both"/>
                    <w:rPr>
                      <w:rFonts w:asciiTheme="minorHAnsi" w:hAnsiTheme="minorHAnsi" w:cstheme="minorHAnsi"/>
                      <w:sz w:val="22"/>
                      <w:szCs w:val="22"/>
                    </w:rPr>
                  </w:pPr>
                  <w:r>
                    <w:rPr>
                      <w:rFonts w:asciiTheme="minorHAnsi" w:hAnsiTheme="minorHAnsi" w:cstheme="minorHAnsi"/>
                      <w:sz w:val="22"/>
                      <w:szCs w:val="22"/>
                    </w:rPr>
                    <w:t xml:space="preserve">En cas de décision de refus de la Direction des Affaires juridiques et contentieuses, d’autoriser la victime à dépasser le seuil de 3718,40 euros, la victime ou, en cas de force majeure dûment justifié, son représentant, peut introduire un </w:t>
                  </w:r>
                  <w:r>
                    <w:rPr>
                      <w:rFonts w:asciiTheme="minorHAnsi" w:hAnsiTheme="minorHAnsi" w:cstheme="minorHAnsi"/>
                      <w:b/>
                      <w:sz w:val="22"/>
                      <w:szCs w:val="22"/>
                    </w:rPr>
                    <w:t>recours auprès du Ministre</w:t>
                  </w:r>
                  <w:r>
                    <w:rPr>
                      <w:rFonts w:asciiTheme="minorHAnsi" w:hAnsiTheme="minorHAnsi" w:cstheme="minorHAnsi"/>
                      <w:sz w:val="22"/>
                      <w:szCs w:val="22"/>
                    </w:rPr>
                    <w:t xml:space="preserve"> ayant la </w:t>
                  </w:r>
                  <w:r>
                    <w:rPr>
                      <w:rFonts w:asciiTheme="minorHAnsi" w:hAnsiTheme="minorHAnsi" w:cstheme="minorHAnsi"/>
                      <w:b/>
                      <w:sz w:val="22"/>
                      <w:szCs w:val="22"/>
                    </w:rPr>
                    <w:t>Fonction publique</w:t>
                  </w:r>
                  <w:r>
                    <w:rPr>
                      <w:rFonts w:asciiTheme="minorHAnsi" w:hAnsiTheme="minorHAnsi" w:cstheme="minorHAnsi"/>
                      <w:sz w:val="22"/>
                      <w:szCs w:val="22"/>
                    </w:rPr>
                    <w:t xml:space="preserve"> dans ses attributions </w:t>
                  </w:r>
                  <w:r>
                    <w:rPr>
                      <w:rFonts w:asciiTheme="minorHAnsi" w:hAnsiTheme="minorHAnsi" w:cstheme="minorHAnsi"/>
                      <w:b/>
                      <w:sz w:val="22"/>
                      <w:szCs w:val="22"/>
                    </w:rPr>
                    <w:t>dans un délai de 20 jours ouvrables</w:t>
                  </w:r>
                  <w:r>
                    <w:rPr>
                      <w:rFonts w:asciiTheme="minorHAnsi" w:hAnsiTheme="minorHAnsi" w:cstheme="minorHAnsi"/>
                      <w:sz w:val="22"/>
                      <w:szCs w:val="22"/>
                    </w:rPr>
                    <w:t>, à dater de la réception de la décision.</w:t>
                  </w:r>
                </w:p>
                <w:p w:rsidR="000677DC" w:rsidRDefault="000677DC">
                  <w:pPr>
                    <w:pStyle w:val="Corpsdetexte21"/>
                    <w:jc w:val="both"/>
                    <w:rPr>
                      <w:rFonts w:asciiTheme="minorHAnsi" w:hAnsiTheme="minorHAnsi" w:cstheme="minorHAnsi"/>
                      <w:sz w:val="22"/>
                      <w:szCs w:val="22"/>
                    </w:rPr>
                  </w:pPr>
                </w:p>
                <w:p w:rsidR="000677DC" w:rsidRDefault="00DF6883">
                  <w:pPr>
                    <w:pStyle w:val="Titre4"/>
                  </w:pPr>
                  <w:bookmarkStart w:id="713" w:name="_1.7_Collaboration_avec"/>
                  <w:bookmarkStart w:id="714" w:name="_1.7._Collaboration_avec"/>
                  <w:bookmarkStart w:id="715" w:name="_Collaboration_avec_les"/>
                  <w:bookmarkStart w:id="716" w:name="_Toc412204083"/>
                  <w:bookmarkStart w:id="717" w:name="_Toc414352891"/>
                  <w:bookmarkStart w:id="718" w:name="_Toc453836914"/>
                  <w:bookmarkEnd w:id="713"/>
                  <w:bookmarkEnd w:id="714"/>
                  <w:bookmarkEnd w:id="715"/>
                  <w:r>
                    <w:t>1.8 Collaboration avec les parents et les Associations de parents</w:t>
                  </w:r>
                  <w:bookmarkEnd w:id="716"/>
                  <w:bookmarkEnd w:id="717"/>
                  <w:bookmarkEnd w:id="718"/>
                  <w:r>
                    <w:rPr>
                      <w:vertAlign w:val="superscript"/>
                    </w:rPr>
                    <w:footnoteReference w:id="68"/>
                  </w:r>
                  <w:r>
                    <w:rPr>
                      <w:vertAlign w:val="superscript"/>
                    </w:rPr>
                    <w:t>56</w:t>
                  </w:r>
                </w:p>
                <w:p w:rsidR="000677DC" w:rsidRDefault="000677DC">
                  <w:pPr>
                    <w:pStyle w:val="Corpsdetexte"/>
                  </w:pPr>
                </w:p>
                <w:p w:rsidR="000677DC" w:rsidRDefault="00DF6883">
                  <w:pPr>
                    <w:pStyle w:val="Corpsdetexte"/>
                  </w:pPr>
                  <w:r>
                    <w:t>La participation parentale est indéniablement un avantage, un atout pour donner aux élèves le maximum de chance dans la réussite de leur cursus scolaire. Cette nécessité est soulignée par de nombreuses études traitant de la question. Une véritable « alliance éducative » entre les parents, l’équipe pédagogique et les jeunes contribue à une meilleure compréhension réciproque, favorisant ainsi les apprentissages et l’épanouissement des élèves.</w:t>
                  </w:r>
                </w:p>
                <w:p w:rsidR="000677DC" w:rsidRDefault="00DF6883">
                  <w:pPr>
                    <w:pStyle w:val="Corpsdetexte"/>
                  </w:pPr>
                  <w:r>
                    <w:t xml:space="preserve">Les parents d’élèves régulièrement inscrits peuvent se réunir en une Association de parents, destinée à les représenter, au sein de toute école maternelle, primaire, fondamentale ou secondaire organisée ou subventionnée par la Fédération Wallonie-Bruxelles. </w:t>
                  </w:r>
                </w:p>
                <w:p w:rsidR="000677DC" w:rsidRDefault="00DF6883">
                  <w:pPr>
                    <w:pStyle w:val="Corpsdetexte"/>
                  </w:pPr>
                  <w:r>
                    <w:t>La circulaire n° 4182 du 11 octobre 2012 recense toutes les informations utiles et concrètes relative à cette possibilité offerte aux parents.</w:t>
                  </w:r>
                </w:p>
                <w:p w:rsidR="000677DC" w:rsidRDefault="00DF6883">
                  <w:pPr>
                    <w:pStyle w:val="Corpsdetexte"/>
                  </w:pPr>
                  <w:r>
                    <w:rPr>
                      <w:szCs w:val="22"/>
                    </w:rPr>
                    <w:t>La direction</w:t>
                  </w:r>
                  <w:r>
                    <w:t xml:space="preserve"> ou le pouvoir organisateur ou son délégué dans l’enseignement subventionné est le garant de cette liberté et à ce titre, il est chargé soit :</w:t>
                  </w:r>
                </w:p>
                <w:p w:rsidR="000677DC" w:rsidRDefault="00DF6883">
                  <w:pPr>
                    <w:pStyle w:val="Corpsdetexte"/>
                    <w:numPr>
                      <w:ilvl w:val="0"/>
                      <w:numId w:val="157"/>
                    </w:numPr>
                  </w:pPr>
                  <w:r>
                    <w:t>d’organiser, dans le cas où il n’y a pas d’Association de parent et si aucun parent de l’</w:t>
                  </w:r>
                  <w:r>
                    <w:rPr>
                      <w:szCs w:val="22"/>
                    </w:rPr>
                    <w:t>école</w:t>
                  </w:r>
                  <w:r>
                    <w:t xml:space="preserve"> ne prend cette initiative, une première assemblée des parents avant le 1</w:t>
                  </w:r>
                  <w:r>
                    <w:rPr>
                      <w:vertAlign w:val="superscript"/>
                    </w:rPr>
                    <w:t>er</w:t>
                  </w:r>
                  <w:r>
                    <w:t xml:space="preserve"> novembre de chaque année scolaire en vue de la création d’une telle Association. </w:t>
                  </w:r>
                  <w:r>
                    <w:rPr>
                      <w:szCs w:val="22"/>
                    </w:rPr>
                    <w:t>La direction</w:t>
                  </w:r>
                  <w:r>
                    <w:t xml:space="preserve"> peut organiser cette assemblée selon des modalités liées à des contraintes propres à l’école ou selon des pratiques déjà existantes comme celles prévues pour l’organisation de comités scolaires, des ASBL, des amicales,... </w:t>
                  </w:r>
                </w:p>
                <w:p w:rsidR="000677DC" w:rsidRDefault="000677DC">
                  <w:pPr>
                    <w:rPr>
                      <w:color w:val="FF0000"/>
                      <w:sz w:val="10"/>
                      <w:szCs w:val="10"/>
                      <w:lang w:eastAsia="ar-SA"/>
                    </w:rPr>
                  </w:pPr>
                </w:p>
                <w:p w:rsidR="000677DC" w:rsidRDefault="00DF6883">
                  <w:pPr>
                    <w:pStyle w:val="Corpsdetexte"/>
                  </w:pPr>
                  <w:r>
                    <w:t>Une collaboration avec le conseil de participation et l’organisation représentative des parents d’élèves au niveau communautaire sera sollicitée dans cette démarche.</w:t>
                  </w:r>
                </w:p>
                <w:p w:rsidR="000677DC" w:rsidRDefault="00DF6883">
                  <w:pPr>
                    <w:pStyle w:val="Corpsdetexte"/>
                  </w:pPr>
                  <w:r>
                    <w:t>Les organisations représentatives d’Association de parents d’élèves disposent d’outils pour animer cette première réunion.</w:t>
                  </w:r>
                </w:p>
                <w:p w:rsidR="000677DC" w:rsidRDefault="000677DC">
                  <w:pPr>
                    <w:pStyle w:val="Corpsdetexte"/>
                  </w:pPr>
                </w:p>
                <w:p w:rsidR="000677DC" w:rsidRDefault="00DF6883">
                  <w:pPr>
                    <w:pStyle w:val="Corpsdetexte"/>
                    <w:numPr>
                      <w:ilvl w:val="0"/>
                      <w:numId w:val="157"/>
                    </w:numPr>
                  </w:pPr>
                  <w:r>
                    <w:t>de convoquer, dans le cas où une Association de parents existe déjà au sein de l’</w:t>
                  </w:r>
                  <w:r>
                    <w:rPr>
                      <w:szCs w:val="22"/>
                    </w:rPr>
                    <w:t>école</w:t>
                  </w:r>
                  <w:r>
                    <w:t>, une assemblée générale des parents au moins une fois par an, avant le 1</w:t>
                  </w:r>
                  <w:r>
                    <w:rPr>
                      <w:vertAlign w:val="superscript"/>
                    </w:rPr>
                    <w:t>er</w:t>
                  </w:r>
                  <w:r>
                    <w:t xml:space="preserve"> novembre et de l’organiser conjointement avec le comité de l’Association de parents. Lors de cette assemblée, </w:t>
                  </w:r>
                  <w:r>
                    <w:rPr>
                      <w:szCs w:val="22"/>
                    </w:rPr>
                    <w:t>la direction</w:t>
                  </w:r>
                  <w:r>
                    <w:t xml:space="preserve"> ou le pouvoir organisateur ou son délégué dans l’enseignement subventionné y est tenu d’évoquer le rôle et le fonctionnement du Conseil de participation et le rôle d’une Association de parents. </w:t>
                  </w:r>
                </w:p>
                <w:p w:rsidR="000677DC" w:rsidRDefault="000677DC">
                  <w:pPr>
                    <w:rPr>
                      <w:color w:val="FF0000"/>
                      <w:sz w:val="10"/>
                      <w:szCs w:val="10"/>
                      <w:lang w:eastAsia="ar-SA"/>
                    </w:rPr>
                  </w:pPr>
                </w:p>
                <w:p w:rsidR="000677DC" w:rsidRDefault="00DF6883">
                  <w:pPr>
                    <w:pStyle w:val="Corpsdetexte"/>
                  </w:pPr>
                  <w:r>
                    <w:t xml:space="preserve">Par conséquent, </w:t>
                  </w:r>
                  <w:r>
                    <w:rPr>
                      <w:szCs w:val="22"/>
                    </w:rPr>
                    <w:t>la direction</w:t>
                  </w:r>
                  <w:r>
                    <w:t xml:space="preserve"> ne peut pas s’opposer à la création d’une Association de parents au sein de son école, ni refuser de convoquer une assemblée générale des parents au moins une fois par an, avant le 1</w:t>
                  </w:r>
                  <w:r>
                    <w:rPr>
                      <w:vertAlign w:val="superscript"/>
                    </w:rPr>
                    <w:t>er</w:t>
                  </w:r>
                  <w:r>
                    <w:t xml:space="preserve"> novembre.</w:t>
                  </w:r>
                </w:p>
                <w:p w:rsidR="000677DC" w:rsidRDefault="000677DC">
                  <w:pPr>
                    <w:rPr>
                      <w:rFonts w:asciiTheme="minorHAnsi" w:hAnsiTheme="minorHAnsi" w:cstheme="minorHAnsi"/>
                      <w:lang w:eastAsia="ar-SA"/>
                    </w:rPr>
                  </w:pPr>
                </w:p>
                <w:p w:rsidR="000677DC" w:rsidRDefault="00DF6883">
                  <w:pPr>
                    <w:pStyle w:val="Corpsdetexte"/>
                  </w:pPr>
                  <w:r>
                    <w:t xml:space="preserve">Il appartient également à </w:t>
                  </w:r>
                  <w:r>
                    <w:rPr>
                      <w:szCs w:val="22"/>
                    </w:rPr>
                    <w:t>la direction</w:t>
                  </w:r>
                  <w:r>
                    <w:t xml:space="preserve"> dans l’enseignement organisé par la Communauté française, au pouvoir organisateur ou son délégué dans l’enseignement subventionné, à l’Administration et au Gouvernement, de s’assurer de :</w:t>
                  </w:r>
                </w:p>
                <w:p w:rsidR="000677DC" w:rsidRDefault="00DF6883">
                  <w:pPr>
                    <w:pStyle w:val="Corpsdetexte"/>
                    <w:numPr>
                      <w:ilvl w:val="0"/>
                      <w:numId w:val="158"/>
                    </w:numPr>
                  </w:pPr>
                  <w:r>
                    <w:t>Mettre à disposition des infrastructures et du matériel nécessaires à la réalisation des missions de l’Association de parents, sans nuire au bon fonctionnement de l’</w:t>
                  </w:r>
                  <w:r>
                    <w:rPr>
                      <w:szCs w:val="22"/>
                    </w:rPr>
                    <w:t>école</w:t>
                  </w:r>
                  <w:r>
                    <w:t xml:space="preserve"> et selon les modalités concertées entre le Comité de l’Association de Parents et </w:t>
                  </w:r>
                  <w:r>
                    <w:rPr>
                      <w:szCs w:val="22"/>
                    </w:rPr>
                    <w:t>la direction</w:t>
                  </w:r>
                  <w:r>
                    <w:t xml:space="preserve"> dans l’enseignement organisé par la Fédération Wallonie-Bruxelles ou selon des critères définis par le pouvoir organisateur ou son délégué dans l’enseignement subventionné par la Fédération Wallonie-Bruxelles, notamment en matière de convention et d’assurance pour ce qui concerne l’occupation des locaux. </w:t>
                  </w:r>
                </w:p>
                <w:p w:rsidR="000677DC" w:rsidRDefault="00DF6883">
                  <w:pPr>
                    <w:pStyle w:val="Corpsdetexte"/>
                    <w:numPr>
                      <w:ilvl w:val="0"/>
                      <w:numId w:val="158"/>
                    </w:numPr>
                  </w:pPr>
                  <w:r>
                    <w:t xml:space="preserve">Transmettre, en temps utile, les circulaires et directives qui les concernent au comité de l’Association de parents, dans les mêmes conditions que les autres partenaires de la communauté éducative. </w:t>
                  </w:r>
                </w:p>
                <w:p w:rsidR="000677DC" w:rsidRDefault="00DF6883">
                  <w:pPr>
                    <w:pStyle w:val="Corpsdetexte"/>
                    <w:numPr>
                      <w:ilvl w:val="0"/>
                      <w:numId w:val="158"/>
                    </w:numPr>
                  </w:pPr>
                  <w:r>
                    <w:t xml:space="preserve">Diffuser les documents de l’Association de parents qui seront identifiés clairement comme tels selon des modalités définies en concertation entre le comité de l’Association de parents et </w:t>
                  </w:r>
                  <w:r>
                    <w:rPr>
                      <w:szCs w:val="22"/>
                    </w:rPr>
                    <w:t>la direction</w:t>
                  </w:r>
                  <w:r>
                    <w:t xml:space="preserve"> dans l’enseignement organisé par la Fédération Wallonie-Bruxelles ou par le pouvoir Organisateur ou son délégué dans l’enseignement subventionné par la Fédération Wallonie-Bruxelles. Si celui-ci refuse de diffuser un document émanant de l’Association de parents, il motivera sa décision</w:t>
                  </w:r>
                  <w:r>
                    <w:rPr>
                      <w:rStyle w:val="Appelnotedebasdep"/>
                      <w:rFonts w:asciiTheme="minorHAnsi" w:hAnsiTheme="minorHAnsi" w:cstheme="minorHAnsi"/>
                    </w:rPr>
                    <w:footnoteReference w:customMarkFollows="1" w:id="69"/>
                    <w:t>57</w:t>
                  </w:r>
                  <w:r>
                    <w:t xml:space="preserve"> auprès de l’Association de parents. Tout document devra être clairement identifié comme émanant de ladite association de parents. </w:t>
                  </w:r>
                </w:p>
                <w:p w:rsidR="000677DC" w:rsidRDefault="00DF6883">
                  <w:pPr>
                    <w:pStyle w:val="Corpsdetexte"/>
                    <w:numPr>
                      <w:ilvl w:val="0"/>
                      <w:numId w:val="158"/>
                    </w:numPr>
                  </w:pPr>
                  <w:r>
                    <w:t>Mettre à disposition de l’Association de parents un tableau d’affichage dans un endroit facilement accessible aux parents, avec le cas échéant, la mention des noms et coordonnées des membres du comité de l’association de parents.</w:t>
                  </w:r>
                </w:p>
                <w:p w:rsidR="000677DC" w:rsidRDefault="00DF6883">
                  <w:pPr>
                    <w:pStyle w:val="Corpsdetexte"/>
                    <w:numPr>
                      <w:ilvl w:val="0"/>
                      <w:numId w:val="158"/>
                    </w:numPr>
                  </w:pPr>
                  <w:r>
                    <w:t>Porter à la connaissance de tous les parents d’élèves de l’</w:t>
                  </w:r>
                  <w:r>
                    <w:rPr>
                      <w:szCs w:val="22"/>
                    </w:rPr>
                    <w:t>école</w:t>
                  </w:r>
                  <w:r>
                    <w:t xml:space="preserve"> en début d’année scolaire, les coordonnées des membres du comité de l’Association de parents.</w:t>
                  </w:r>
                </w:p>
                <w:p w:rsidR="000677DC" w:rsidRDefault="000677DC">
                  <w:pPr>
                    <w:pStyle w:val="Corpsdetexte"/>
                  </w:pPr>
                </w:p>
                <w:p w:rsidR="000677DC" w:rsidRDefault="00DF6883">
                  <w:pPr>
                    <w:pStyle w:val="Corpsdetexte"/>
                  </w:pPr>
                  <w:r>
                    <w:t xml:space="preserve">Par ailleurs, </w:t>
                  </w:r>
                  <w:r>
                    <w:rPr>
                      <w:szCs w:val="22"/>
                    </w:rPr>
                    <w:t>la direction</w:t>
                  </w:r>
                  <w:r>
                    <w:t xml:space="preserve"> ou le pouvoir organisateur ou son délégué dans l’enseignement subventionné ne peut exercer aucun contrôle sur les comptes éventuels de l’Association de parents. Cependant, les organisations représentatives peuvent, pour leurs membres, édicter en cette matière, des règles de bonne conduite.</w:t>
                  </w:r>
                </w:p>
                <w:p w:rsidR="000677DC" w:rsidRDefault="00DF6883">
                  <w:pPr>
                    <w:pStyle w:val="Corpsdetexte"/>
                  </w:pPr>
                  <w:r>
                    <w:t xml:space="preserve">En cas de conflit au sein d’une Association de parents ou de problèmes liés à son bon fonctionnement, </w:t>
                  </w:r>
                  <w:r>
                    <w:rPr>
                      <w:szCs w:val="22"/>
                    </w:rPr>
                    <w:t>la direction</w:t>
                  </w:r>
                  <w:r>
                    <w:t xml:space="preserve"> ou le pouvoir organisateur ou son délégué dans l’enseignement subventionné peut demander à l’organisation représentative au niveau communautaire d’exercer une mission de conciliation. </w:t>
                  </w:r>
                </w:p>
                <w:p w:rsidR="000677DC" w:rsidRDefault="00DF6883">
                  <w:pPr>
                    <w:pStyle w:val="Titre3"/>
                    <w:rPr>
                      <w:rFonts w:asciiTheme="minorHAnsi" w:hAnsiTheme="minorHAnsi" w:cstheme="minorHAnsi"/>
                    </w:rPr>
                  </w:pPr>
                  <w:bookmarkStart w:id="719" w:name="__RefHeading__321_957262308"/>
                  <w:bookmarkStart w:id="720" w:name="_Toc291075542"/>
                  <w:bookmarkStart w:id="721" w:name="_Toc291075966"/>
                  <w:bookmarkStart w:id="722" w:name="_Toc291076390"/>
                  <w:bookmarkStart w:id="723" w:name="_Toc291076814"/>
                  <w:bookmarkStart w:id="724" w:name="_Toc291077238"/>
                  <w:bookmarkStart w:id="725" w:name="_Toc293652080"/>
                  <w:bookmarkStart w:id="726" w:name="_Toc293653662"/>
                  <w:bookmarkStart w:id="727" w:name="_Toc293654274"/>
                  <w:bookmarkStart w:id="728" w:name="_Toc294004854"/>
                  <w:bookmarkStart w:id="729" w:name="_Toc294185350"/>
                  <w:bookmarkStart w:id="730" w:name="_Toc324767216"/>
                  <w:bookmarkStart w:id="731" w:name="_Toc412204084"/>
                  <w:bookmarkStart w:id="732" w:name="_Toc414352892"/>
                  <w:bookmarkStart w:id="733" w:name="_Toc453836915"/>
                  <w:bookmarkStart w:id="734" w:name="_Toc103953008"/>
                  <w:bookmarkEnd w:id="719"/>
                  <w:r>
                    <w:rPr>
                      <w:rFonts w:asciiTheme="minorHAnsi" w:hAnsiTheme="minorHAnsi" w:cstheme="minorHAnsi"/>
                    </w:rPr>
                    <w:t>2. Questions-réponses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rsidR="000677DC" w:rsidRDefault="000677DC">
                  <w:pPr>
                    <w:jc w:val="both"/>
                    <w:rPr>
                      <w:rFonts w:asciiTheme="minorHAnsi" w:hAnsiTheme="minorHAnsi" w:cstheme="minorHAnsi"/>
                    </w:rPr>
                  </w:pPr>
                </w:p>
                <w:p w:rsidR="000677DC" w:rsidRDefault="00DF6883">
                  <w:pPr>
                    <w:pStyle w:val="Titre5"/>
                  </w:pPr>
                  <w:bookmarkStart w:id="735" w:name="_Toc291075562"/>
                  <w:bookmarkStart w:id="736" w:name="_Toc291075986"/>
                  <w:bookmarkStart w:id="737" w:name="_Toc291076410"/>
                  <w:bookmarkStart w:id="738" w:name="_Toc291076834"/>
                  <w:bookmarkStart w:id="739" w:name="_Toc291077258"/>
                  <w:bookmarkStart w:id="740" w:name="_Toc293652100"/>
                  <w:bookmarkStart w:id="741" w:name="_Toc293653682"/>
                  <w:bookmarkStart w:id="742" w:name="_Toc293654294"/>
                  <w:bookmarkStart w:id="743" w:name="_Toc294004874"/>
                  <w:bookmarkStart w:id="744" w:name="_Toc294185370"/>
                  <w:bookmarkStart w:id="745" w:name="_Toc324767236"/>
                  <w:bookmarkStart w:id="746" w:name="_Toc324768094"/>
                  <w:r>
                    <w:t>a. Quels types d’aide apporte le service d’accrochage scolaire (SAS) aux jeunes ?</w:t>
                  </w:r>
                  <w:bookmarkEnd w:id="735"/>
                  <w:bookmarkEnd w:id="736"/>
                  <w:bookmarkEnd w:id="737"/>
                  <w:bookmarkEnd w:id="738"/>
                  <w:bookmarkEnd w:id="739"/>
                  <w:bookmarkEnd w:id="740"/>
                  <w:bookmarkEnd w:id="741"/>
                  <w:bookmarkEnd w:id="742"/>
                  <w:bookmarkEnd w:id="743"/>
                  <w:bookmarkEnd w:id="744"/>
                  <w:bookmarkEnd w:id="745"/>
                  <w:bookmarkEnd w:id="746"/>
                </w:p>
                <w:p w:rsidR="000677DC" w:rsidRDefault="000677DC">
                  <w:pPr>
                    <w:pStyle w:val="Corpsdetexte21"/>
                    <w:jc w:val="both"/>
                    <w:rPr>
                      <w:rFonts w:asciiTheme="minorHAnsi" w:hAnsiTheme="minorHAnsi" w:cstheme="minorHAnsi"/>
                      <w:b/>
                      <w:sz w:val="22"/>
                      <w:szCs w:val="22"/>
                      <w:u w:val="single"/>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 xml:space="preserve">Par aide sociale, éducative et pédagogique, on entend toute forme d’aide ou d’action permettant d’améliorer les conditions de développement et d’apprentissage de ces mineurs. </w:t>
                  </w:r>
                </w:p>
                <w:p w:rsidR="000677DC" w:rsidRDefault="000677DC">
                  <w:pPr>
                    <w:jc w:val="both"/>
                    <w:rPr>
                      <w:rFonts w:asciiTheme="minorHAnsi" w:hAnsiTheme="minorHAnsi" w:cstheme="minorHAnsi"/>
                    </w:rPr>
                  </w:pPr>
                </w:p>
                <w:p w:rsidR="000677DC" w:rsidRDefault="00DF6883">
                  <w:pPr>
                    <w:tabs>
                      <w:tab w:val="num" w:pos="3420"/>
                    </w:tabs>
                    <w:jc w:val="both"/>
                    <w:rPr>
                      <w:rFonts w:asciiTheme="minorHAnsi" w:hAnsiTheme="minorHAnsi" w:cstheme="minorHAnsi"/>
                    </w:rPr>
                  </w:pPr>
                  <w:r>
                    <w:rPr>
                      <w:rFonts w:asciiTheme="minorHAnsi" w:hAnsiTheme="minorHAnsi" w:cstheme="minorHAnsi"/>
                    </w:rPr>
                    <w:t>Le service d’accrochage scolaire cherche à faire émerger les difficultés spécifiques de chaque mineur et développe des outils permettant de trouver des solutions à ses différentes difficultés. Il a pour objectif le retour du mineur, dans les meilleurs délais et dans les meilleures conditions possibles, vers une structure scolaire ou une structure de formation agréée dans le cadre de l’obligation scolaire.</w:t>
                  </w:r>
                </w:p>
                <w:p w:rsidR="000677DC" w:rsidRDefault="000677DC">
                  <w:pPr>
                    <w:tabs>
                      <w:tab w:val="num" w:pos="3420"/>
                    </w:tabs>
                    <w:jc w:val="both"/>
                    <w:rPr>
                      <w:rFonts w:asciiTheme="minorHAnsi" w:hAnsiTheme="minorHAnsi" w:cstheme="minorHAnsi"/>
                    </w:rPr>
                  </w:pPr>
                </w:p>
                <w:p w:rsidR="000677DC" w:rsidRDefault="000677DC">
                  <w:pPr>
                    <w:rPr>
                      <w:rFonts w:asciiTheme="minorHAnsi" w:hAnsiTheme="minorHAnsi" w:cstheme="minorHAnsi"/>
                    </w:rPr>
                  </w:pPr>
                  <w:bookmarkStart w:id="747" w:name="_Toc291075563"/>
                  <w:bookmarkStart w:id="748" w:name="_Toc291075987"/>
                  <w:bookmarkStart w:id="749" w:name="_Toc291076411"/>
                  <w:bookmarkStart w:id="750" w:name="_Toc291076835"/>
                  <w:bookmarkStart w:id="751" w:name="_Toc291077259"/>
                  <w:bookmarkStart w:id="752" w:name="_Toc293652101"/>
                  <w:bookmarkStart w:id="753" w:name="_Toc293653683"/>
                  <w:bookmarkStart w:id="754" w:name="_Toc293654295"/>
                  <w:bookmarkStart w:id="755" w:name="_Toc294004875"/>
                  <w:bookmarkStart w:id="756" w:name="_Toc294185371"/>
                  <w:bookmarkStart w:id="757" w:name="_Toc324767237"/>
                  <w:bookmarkStart w:id="758" w:name="_Toc324768095"/>
                </w:p>
                <w:p w:rsidR="000677DC" w:rsidRDefault="00DF6883">
                  <w:pPr>
                    <w:pStyle w:val="Titre5"/>
                  </w:pPr>
                  <w:r>
                    <w:lastRenderedPageBreak/>
                    <w:t>b. Quel est le rôle du conseiller de l’Aide à la jeunesse ?</w:t>
                  </w:r>
                  <w:bookmarkEnd w:id="747"/>
                  <w:bookmarkEnd w:id="748"/>
                  <w:bookmarkEnd w:id="749"/>
                  <w:bookmarkEnd w:id="750"/>
                  <w:bookmarkEnd w:id="751"/>
                  <w:bookmarkEnd w:id="752"/>
                  <w:bookmarkEnd w:id="753"/>
                  <w:bookmarkEnd w:id="754"/>
                  <w:bookmarkEnd w:id="755"/>
                  <w:bookmarkEnd w:id="756"/>
                  <w:bookmarkEnd w:id="757"/>
                  <w:bookmarkEnd w:id="758"/>
                </w:p>
                <w:p w:rsidR="000677DC" w:rsidRDefault="000677DC">
                  <w:pPr>
                    <w:pStyle w:val="2"/>
                    <w:jc w:val="both"/>
                    <w:rPr>
                      <w:rFonts w:asciiTheme="minorHAnsi" w:hAnsiTheme="minorHAnsi" w:cstheme="minorHAnsi"/>
                      <w:sz w:val="22"/>
                      <w:szCs w:val="22"/>
                      <w:lang w:val="fr-BE"/>
                    </w:rPr>
                  </w:pPr>
                </w:p>
                <w:p w:rsidR="000677DC" w:rsidRDefault="00DF6883">
                  <w:pPr>
                    <w:jc w:val="both"/>
                    <w:rPr>
                      <w:rFonts w:asciiTheme="minorHAnsi" w:hAnsiTheme="minorHAnsi" w:cstheme="minorHAnsi"/>
                    </w:rPr>
                  </w:pPr>
                  <w:r>
                    <w:rPr>
                      <w:rFonts w:asciiTheme="minorHAnsi" w:hAnsiTheme="minorHAnsi" w:cstheme="minorHAnsi"/>
                    </w:rPr>
                    <w:t>Le premier rôle du conseiller de l’Aide à la jeunesse, responsable du service d’Aide à la jeunesse (SAJ), est d’orienter vers les services de première ligne.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Sous forme de programme d’aide, le conseiller organise aussi l’aide sociale spécialisée qui peut être mise à la disposition du jeune et de sa famille par les services sociaux existant sur le terrain.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L’aide spécialisée est une aide exceptionnelle, provisoire et qui n’a lieu d’être qu’en cas d’impossibilité d’intervention des services de l’aide générale de première ligne. Elle s’adresse au public suivant :</w:t>
                  </w:r>
                </w:p>
                <w:p w:rsidR="000677DC" w:rsidRDefault="000677DC">
                  <w:pPr>
                    <w:jc w:val="both"/>
                    <w:rPr>
                      <w:rFonts w:asciiTheme="minorHAnsi" w:hAnsiTheme="minorHAnsi" w:cstheme="minorHAnsi"/>
                    </w:rPr>
                  </w:pPr>
                </w:p>
                <w:p w:rsidR="000677DC" w:rsidRDefault="00DF6883">
                  <w:pPr>
                    <w:numPr>
                      <w:ilvl w:val="0"/>
                      <w:numId w:val="76"/>
                    </w:numPr>
                    <w:tabs>
                      <w:tab w:val="clear" w:pos="360"/>
                      <w:tab w:val="num" w:pos="720"/>
                    </w:tabs>
                    <w:suppressAutoHyphens/>
                    <w:spacing w:after="120"/>
                    <w:ind w:left="794" w:hanging="227"/>
                    <w:jc w:val="both"/>
                    <w:rPr>
                      <w:rFonts w:asciiTheme="minorHAnsi" w:hAnsiTheme="minorHAnsi" w:cstheme="minorHAnsi"/>
                    </w:rPr>
                  </w:pPr>
                  <w:r>
                    <w:rPr>
                      <w:rFonts w:asciiTheme="minorHAnsi" w:hAnsiTheme="minorHAnsi" w:cstheme="minorHAnsi"/>
                    </w:rPr>
                    <w:t xml:space="preserve"> des jeunes en difficulté, ainsi que des personnes qui éprouvent de graves difficultés dans l’exécution de leurs obligations parentales ;</w:t>
                  </w:r>
                </w:p>
                <w:p w:rsidR="000677DC" w:rsidRDefault="00DF6883">
                  <w:pPr>
                    <w:numPr>
                      <w:ilvl w:val="0"/>
                      <w:numId w:val="76"/>
                    </w:numPr>
                    <w:tabs>
                      <w:tab w:val="clear" w:pos="360"/>
                      <w:tab w:val="num" w:pos="720"/>
                    </w:tabs>
                    <w:suppressAutoHyphens/>
                    <w:ind w:left="794" w:hanging="227"/>
                    <w:jc w:val="both"/>
                    <w:rPr>
                      <w:rFonts w:asciiTheme="minorHAnsi" w:hAnsiTheme="minorHAnsi" w:cstheme="minorHAnsi"/>
                    </w:rPr>
                  </w:pPr>
                  <w:r>
                    <w:rPr>
                      <w:rFonts w:asciiTheme="minorHAnsi" w:hAnsiTheme="minorHAnsi" w:cstheme="minorHAnsi"/>
                    </w:rPr>
                    <w:t xml:space="preserve"> tout enfant dont la santé ou la sécurité est en danger ou dont les conditions d’éducation sont compromises par son comportement, celui de sa famille ou de ses familiers</w:t>
                  </w:r>
                  <w:r>
                    <w:rPr>
                      <w:rStyle w:val="Appelnotedebasdep"/>
                      <w:rFonts w:asciiTheme="minorHAnsi" w:hAnsiTheme="minorHAnsi" w:cstheme="minorHAnsi"/>
                    </w:rPr>
                    <w:footnoteReference w:customMarkFollows="1" w:id="70"/>
                    <w:t>73</w:t>
                  </w:r>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Dès lors, le conseiller peut, si nécessaire, mandater des services spécialisés de l’Aide à la jeunesse.</w:t>
                  </w:r>
                  <w:bookmarkStart w:id="759" w:name="_Toc291075564"/>
                  <w:bookmarkStart w:id="760" w:name="_Toc291075988"/>
                  <w:bookmarkStart w:id="761" w:name="_Toc291076412"/>
                  <w:bookmarkStart w:id="762" w:name="_Toc291076836"/>
                  <w:bookmarkStart w:id="763" w:name="_Toc291077260"/>
                  <w:bookmarkStart w:id="764" w:name="_Toc293652102"/>
                  <w:bookmarkStart w:id="765" w:name="_Toc293653684"/>
                  <w:bookmarkStart w:id="766" w:name="_Toc293654296"/>
                  <w:bookmarkStart w:id="767" w:name="_Toc294004876"/>
                  <w:bookmarkStart w:id="768" w:name="_Toc294185372"/>
                  <w:bookmarkStart w:id="769" w:name="_Toc324767238"/>
                  <w:bookmarkStart w:id="770" w:name="_Toc324768096"/>
                </w:p>
                <w:p w:rsidR="000677DC" w:rsidRDefault="000677DC">
                  <w:pPr>
                    <w:jc w:val="both"/>
                    <w:rPr>
                      <w:rFonts w:asciiTheme="minorHAnsi" w:hAnsiTheme="minorHAnsi" w:cstheme="minorHAnsi"/>
                    </w:rPr>
                  </w:pPr>
                </w:p>
                <w:p w:rsidR="000677DC" w:rsidRDefault="00DF6883">
                  <w:pPr>
                    <w:pStyle w:val="Titre5"/>
                  </w:pPr>
                  <w:r>
                    <w:t>c. A quoi servent les Services d’actions en milieu ouvert</w:t>
                  </w:r>
                  <w:r>
                    <w:rPr>
                      <w:vertAlign w:val="superscript"/>
                    </w:rPr>
                    <w:footnoteReference w:customMarkFollows="1" w:id="71"/>
                    <w:t>74</w:t>
                  </w:r>
                  <w:r>
                    <w:t> ?</w:t>
                  </w:r>
                  <w:bookmarkEnd w:id="759"/>
                  <w:bookmarkEnd w:id="760"/>
                  <w:bookmarkEnd w:id="761"/>
                  <w:bookmarkEnd w:id="762"/>
                  <w:bookmarkEnd w:id="763"/>
                  <w:bookmarkEnd w:id="764"/>
                  <w:bookmarkEnd w:id="765"/>
                  <w:bookmarkEnd w:id="766"/>
                  <w:bookmarkEnd w:id="767"/>
                  <w:bookmarkEnd w:id="768"/>
                  <w:bookmarkEnd w:id="769"/>
                  <w:bookmarkEnd w:id="770"/>
                </w:p>
                <w:p w:rsidR="000677DC" w:rsidRDefault="000677DC">
                  <w:pPr>
                    <w:rPr>
                      <w:rFonts w:asciiTheme="minorHAnsi" w:hAnsiTheme="minorHAnsi" w:cstheme="minorHAnsi"/>
                    </w:rPr>
                  </w:pPr>
                </w:p>
                <w:p w:rsidR="000677DC" w:rsidRDefault="00DF6883">
                  <w:pPr>
                    <w:jc w:val="both"/>
                    <w:rPr>
                      <w:rFonts w:asciiTheme="minorHAnsi" w:hAnsiTheme="minorHAnsi" w:cstheme="minorHAnsi"/>
                      <w:bCs/>
                    </w:rPr>
                  </w:pPr>
                  <w:r>
                    <w:rPr>
                      <w:rFonts w:asciiTheme="minorHAnsi" w:hAnsiTheme="minorHAnsi" w:cstheme="minorHAnsi"/>
                      <w:bCs/>
                    </w:rPr>
                    <w:t>Les prises en charge réalisées par l</w:t>
                  </w:r>
                  <w:r>
                    <w:rPr>
                      <w:rFonts w:asciiTheme="minorHAnsi" w:hAnsiTheme="minorHAnsi" w:cstheme="minorHAnsi"/>
                    </w:rPr>
                    <w:t>es services d’actions en milieu ouvert</w:t>
                  </w:r>
                  <w:r>
                    <w:rPr>
                      <w:rStyle w:val="Appelnotedebasdep"/>
                      <w:rFonts w:asciiTheme="minorHAnsi" w:hAnsiTheme="minorHAnsi" w:cstheme="minorHAnsi"/>
                    </w:rPr>
                    <w:footnoteReference w:customMarkFollows="1" w:id="72"/>
                    <w:t>75</w:t>
                  </w:r>
                  <w:r>
                    <w:rPr>
                      <w:rFonts w:asciiTheme="minorHAnsi" w:hAnsiTheme="minorHAnsi" w:cstheme="minorHAnsi"/>
                    </w:rPr>
                    <w:t xml:space="preserve"> (</w:t>
                  </w:r>
                  <w:r>
                    <w:rPr>
                      <w:rFonts w:asciiTheme="minorHAnsi" w:hAnsiTheme="minorHAnsi" w:cstheme="minorHAnsi"/>
                      <w:bCs/>
                    </w:rPr>
                    <w:t>A.M.O.) sont uniquement extrascolaires et ne répondent pas à l’obligation scolaire à elles seules.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services d’actions en milieu ouvert sont des services spécialisés de l’Aide à la jeunesse qui assurent une aide préventive au bénéfice des jeunes dans leur milieu de vie et dans leurs rapports avec l’environnement social. Cette aide comporte nécessairement l’aide individuelle et l’action communautaire qui sont développées sur base du projet pédagogique spécifique de chaque A.M.O.</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services d’actions en milieu ouvert ont la particularité d’être directement accessibles au public sans condition d’accès et sans mandat du service d’Aide à la jeunesse, du service de Protection Judiciaire ou du Tribunal de la jeunesse. Compte tenu de cette particularité, la direction peut entrer en contact avec un service d’actions en milieu ouvert en matière d’aide préventive au bénéfice des jeunes.</w:t>
                  </w:r>
                </w:p>
                <w:p w:rsidR="000677DC" w:rsidRDefault="000677DC">
                  <w:pPr>
                    <w:jc w:val="both"/>
                    <w:rPr>
                      <w:rFonts w:asciiTheme="minorHAnsi" w:hAnsiTheme="minorHAnsi" w:cstheme="minorHAnsi"/>
                    </w:rPr>
                  </w:pPr>
                </w:p>
                <w:p w:rsidR="000677DC" w:rsidRDefault="00DF6883">
                  <w:pPr>
                    <w:pStyle w:val="Titre5"/>
                  </w:pPr>
                  <w:bookmarkStart w:id="771" w:name="_Toc291075565"/>
                  <w:bookmarkStart w:id="772" w:name="_Toc291075989"/>
                  <w:bookmarkStart w:id="773" w:name="_Toc291076413"/>
                  <w:bookmarkStart w:id="774" w:name="_Toc291076837"/>
                  <w:bookmarkStart w:id="775" w:name="_Toc291077261"/>
                  <w:bookmarkStart w:id="776" w:name="_Toc293652103"/>
                  <w:bookmarkStart w:id="777" w:name="_Toc293653685"/>
                  <w:bookmarkStart w:id="778" w:name="_Toc293654297"/>
                  <w:bookmarkStart w:id="779" w:name="_Toc294004877"/>
                  <w:bookmarkStart w:id="780" w:name="_Toc294185373"/>
                  <w:bookmarkStart w:id="781" w:name="_Toc324767239"/>
                  <w:bookmarkStart w:id="782" w:name="_Toc324768097"/>
                  <w:r>
                    <w:t xml:space="preserve">d. Quel est le rôle des criminologues des sections « famille-jeunesse» des parquets </w:t>
                  </w:r>
                  <w:r>
                    <w:rPr>
                      <w:rStyle w:val="Appelnotedebasdep"/>
                      <w:rFonts w:asciiTheme="minorHAnsi" w:hAnsiTheme="minorHAnsi" w:cstheme="minorHAnsi"/>
                    </w:rPr>
                    <w:footnoteReference w:customMarkFollows="1" w:id="73"/>
                    <w:t>76</w:t>
                  </w:r>
                  <w:r>
                    <w:t> ?</w:t>
                  </w:r>
                  <w:bookmarkEnd w:id="771"/>
                  <w:bookmarkEnd w:id="772"/>
                  <w:bookmarkEnd w:id="773"/>
                  <w:bookmarkEnd w:id="774"/>
                  <w:bookmarkEnd w:id="775"/>
                  <w:bookmarkEnd w:id="776"/>
                  <w:bookmarkEnd w:id="777"/>
                  <w:bookmarkEnd w:id="778"/>
                  <w:bookmarkEnd w:id="779"/>
                  <w:bookmarkEnd w:id="780"/>
                  <w:bookmarkEnd w:id="781"/>
                  <w:bookmarkEnd w:id="782"/>
                </w:p>
                <w:p w:rsidR="000677DC" w:rsidRDefault="000677DC">
                  <w:pPr>
                    <w:pStyle w:val="Corpsdetexte21"/>
                    <w:jc w:val="both"/>
                    <w:rPr>
                      <w:rFonts w:asciiTheme="minorHAnsi" w:hAnsiTheme="minorHAnsi" w:cstheme="minorHAnsi"/>
                      <w:b/>
                      <w:sz w:val="22"/>
                      <w:szCs w:val="22"/>
                      <w:u w:val="single"/>
                    </w:rPr>
                  </w:pPr>
                </w:p>
                <w:p w:rsidR="000677DC" w:rsidRDefault="00DF6883">
                  <w:pPr>
                    <w:jc w:val="both"/>
                    <w:rPr>
                      <w:rFonts w:asciiTheme="minorHAnsi" w:hAnsiTheme="minorHAnsi" w:cstheme="minorHAnsi"/>
                    </w:rPr>
                  </w:pPr>
                  <w:r>
                    <w:rPr>
                      <w:rFonts w:asciiTheme="minorHAnsi" w:hAnsiTheme="minorHAnsi" w:cstheme="minorHAnsi"/>
                    </w:rPr>
                    <w:t>Dans le cadre de l’entrée en vigueur de la réforme de la loi du 8 avril 1965 relative à la protection de la jeunesse, des criminologues ont été engagés auprès des sections « famille-jeunesse » des parquets.</w:t>
                  </w:r>
                </w:p>
                <w:p w:rsidR="000677DC" w:rsidRDefault="00DF6883">
                  <w:pPr>
                    <w:jc w:val="both"/>
                    <w:rPr>
                      <w:rFonts w:asciiTheme="minorHAnsi" w:hAnsiTheme="minorHAnsi" w:cstheme="minorHAnsi"/>
                    </w:rPr>
                  </w:pPr>
                  <w:r>
                    <w:rPr>
                      <w:rFonts w:asciiTheme="minorHAnsi" w:hAnsiTheme="minorHAnsi" w:cstheme="minorHAnsi"/>
                    </w:rPr>
                    <w:t>Les criminologues travaillent sous la direction du procureur du Roi du parquet auquel ils sont affectés et sous l’autorité du procureur général.</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Ils interviennent en appui des sections « famille-jeunesse » des parquets, dans le respect des compétences des magistrats et des services relevant de la Fédération Wallonie-Bruxelles. L’ensemble des criminologues forme une équipe qui veille, sous la coordination de deux criminologues-coordinateurs</w:t>
                  </w:r>
                  <w:r>
                    <w:rPr>
                      <w:rStyle w:val="Appelnotedebasdep"/>
                      <w:rFonts w:asciiTheme="minorHAnsi" w:hAnsiTheme="minorHAnsi" w:cstheme="minorHAnsi"/>
                    </w:rPr>
                    <w:footnoteReference w:customMarkFollows="1" w:id="74"/>
                    <w:t>77</w:t>
                  </w:r>
                  <w:r>
                    <w:rPr>
                      <w:rFonts w:asciiTheme="minorHAnsi" w:hAnsiTheme="minorHAnsi" w:cstheme="minorHAnsi"/>
                    </w:rPr>
                    <w:t>, à la cohérence de leurs interventions dans l’ensemble du pays.</w:t>
                  </w:r>
                </w:p>
                <w:p w:rsidR="000677DC" w:rsidRDefault="00DF6883">
                  <w:pPr>
                    <w:jc w:val="both"/>
                    <w:rPr>
                      <w:rFonts w:asciiTheme="minorHAnsi" w:hAnsiTheme="minorHAnsi" w:cstheme="minorHAnsi"/>
                    </w:rPr>
                  </w:pPr>
                  <w:r>
                    <w:rPr>
                      <w:rFonts w:asciiTheme="minorHAnsi" w:hAnsiTheme="minorHAnsi" w:cstheme="minorHAnsi"/>
                    </w:rPr>
                    <w:lastRenderedPageBreak/>
                    <w:t>Les criminologues sont principalement chargés d’apporter un appui aux magistrats dans les matières suivantes :</w:t>
                  </w:r>
                </w:p>
                <w:p w:rsidR="000677DC" w:rsidRDefault="000677DC">
                  <w:pPr>
                    <w:jc w:val="both"/>
                    <w:rPr>
                      <w:rFonts w:asciiTheme="minorHAnsi" w:hAnsiTheme="minorHAnsi" w:cstheme="minorHAnsi"/>
                    </w:rPr>
                  </w:pPr>
                </w:p>
                <w:p w:rsidR="000677DC" w:rsidRDefault="00DF6883">
                  <w:pPr>
                    <w:numPr>
                      <w:ilvl w:val="0"/>
                      <w:numId w:val="68"/>
                    </w:numPr>
                    <w:tabs>
                      <w:tab w:val="clear" w:pos="360"/>
                      <w:tab w:val="num" w:pos="993"/>
                    </w:tabs>
                    <w:suppressAutoHyphens/>
                    <w:ind w:left="794" w:hanging="227"/>
                    <w:jc w:val="both"/>
                    <w:rPr>
                      <w:rFonts w:asciiTheme="minorHAnsi" w:hAnsiTheme="minorHAnsi" w:cstheme="minorHAnsi"/>
                    </w:rPr>
                  </w:pPr>
                  <w:r>
                    <w:rPr>
                      <w:rFonts w:asciiTheme="minorHAnsi" w:hAnsiTheme="minorHAnsi" w:cstheme="minorHAnsi"/>
                    </w:rPr>
                    <w:t>la délinquance juvénile, particulièrement l’appui quant à l’application des modalités prévues par les lois des 15 mai et 13 juin 2006 relatives à la protection de la jeunesse et la prise en charge des mineurs ayant commis un fait qualifié infraction ;</w:t>
                  </w:r>
                </w:p>
                <w:p w:rsidR="000677DC" w:rsidRDefault="00DF6883">
                  <w:pPr>
                    <w:numPr>
                      <w:ilvl w:val="0"/>
                      <w:numId w:val="68"/>
                    </w:numPr>
                    <w:tabs>
                      <w:tab w:val="clear" w:pos="360"/>
                      <w:tab w:val="num" w:pos="993"/>
                    </w:tabs>
                    <w:suppressAutoHyphens/>
                    <w:ind w:left="794" w:hanging="227"/>
                    <w:jc w:val="both"/>
                    <w:rPr>
                      <w:rFonts w:asciiTheme="minorHAnsi" w:hAnsiTheme="minorHAnsi" w:cstheme="minorHAnsi"/>
                    </w:rPr>
                  </w:pPr>
                  <w:r>
                    <w:rPr>
                      <w:rFonts w:asciiTheme="minorHAnsi" w:hAnsiTheme="minorHAnsi" w:cstheme="minorHAnsi"/>
                    </w:rPr>
                    <w:t>l’absentéisme scolaire ;</w:t>
                  </w:r>
                </w:p>
                <w:p w:rsidR="000677DC" w:rsidRDefault="00DF6883">
                  <w:pPr>
                    <w:numPr>
                      <w:ilvl w:val="0"/>
                      <w:numId w:val="68"/>
                    </w:numPr>
                    <w:tabs>
                      <w:tab w:val="clear" w:pos="360"/>
                      <w:tab w:val="num" w:pos="993"/>
                    </w:tabs>
                    <w:suppressAutoHyphens/>
                    <w:ind w:left="794" w:hanging="227"/>
                    <w:jc w:val="both"/>
                    <w:rPr>
                      <w:rFonts w:asciiTheme="minorHAnsi" w:hAnsiTheme="minorHAnsi" w:cstheme="minorHAnsi"/>
                    </w:rPr>
                  </w:pPr>
                  <w:r>
                    <w:rPr>
                      <w:rFonts w:asciiTheme="minorHAnsi" w:hAnsiTheme="minorHAnsi" w:cstheme="minorHAnsi"/>
                    </w:rPr>
                    <w:t>la maltraitance.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De manière générale, ils peuvent jouer un rôle important dans l’établissement de contacts avec des interlocuteurs extrajudiciaires.</w:t>
                  </w:r>
                </w:p>
                <w:p w:rsidR="000677DC" w:rsidRDefault="00DF6883">
                  <w:pPr>
                    <w:jc w:val="both"/>
                    <w:rPr>
                      <w:rFonts w:asciiTheme="minorHAnsi" w:hAnsiTheme="minorHAnsi" w:cstheme="minorHAnsi"/>
                    </w:rPr>
                  </w:pPr>
                  <w:r>
                    <w:rPr>
                      <w:rFonts w:asciiTheme="minorHAnsi" w:hAnsiTheme="minorHAnsi" w:cstheme="minorHAnsi"/>
                    </w:rPr>
                    <w:t>De par leur formation, les criminologues apportent un appui spécifique aux magistrats et interviennent comme professionnels de l’approche pluridisciplinaire des questions sociales en général et de la délinquance en particulier. Ils apportent aux magistrats une plus-value par une analyse et un mode d’intervention fondés sur leur formation dans les domaines sociologique et psychosocial.</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Plus particulièrement, en matière de lutte contre l’absentéisme scolaire :</w:t>
                  </w:r>
                </w:p>
                <w:p w:rsidR="000677DC" w:rsidRDefault="00DF6883">
                  <w:pPr>
                    <w:numPr>
                      <w:ilvl w:val="0"/>
                      <w:numId w:val="89"/>
                    </w:numPr>
                    <w:tabs>
                      <w:tab w:val="clear" w:pos="360"/>
                      <w:tab w:val="num" w:pos="993"/>
                    </w:tabs>
                    <w:suppressAutoHyphens/>
                    <w:ind w:left="794" w:hanging="227"/>
                    <w:jc w:val="both"/>
                    <w:rPr>
                      <w:rFonts w:asciiTheme="minorHAnsi" w:hAnsiTheme="minorHAnsi" w:cstheme="minorHAnsi"/>
                    </w:rPr>
                  </w:pPr>
                  <w:r>
                    <w:rPr>
                      <w:rFonts w:asciiTheme="minorHAnsi" w:hAnsiTheme="minorHAnsi" w:cstheme="minorHAnsi"/>
                    </w:rPr>
                    <w:t>les criminologues établissent des contacts avec les différents acteurs concernés au plan local (Services relevant de la Fédération Wallonie-Bruxelles, police locale, directions des écoles, etc.) ;</w:t>
                  </w:r>
                </w:p>
                <w:p w:rsidR="000677DC" w:rsidRDefault="00DF6883">
                  <w:pPr>
                    <w:numPr>
                      <w:ilvl w:val="0"/>
                      <w:numId w:val="89"/>
                    </w:numPr>
                    <w:tabs>
                      <w:tab w:val="clear" w:pos="360"/>
                      <w:tab w:val="num" w:pos="993"/>
                    </w:tabs>
                    <w:suppressAutoHyphens/>
                    <w:ind w:left="794" w:hanging="227"/>
                    <w:jc w:val="both"/>
                    <w:rPr>
                      <w:rFonts w:asciiTheme="minorHAnsi" w:hAnsiTheme="minorHAnsi" w:cstheme="minorHAnsi"/>
                    </w:rPr>
                  </w:pPr>
                  <w:r>
                    <w:rPr>
                      <w:rFonts w:asciiTheme="minorHAnsi" w:hAnsiTheme="minorHAnsi" w:cstheme="minorHAnsi"/>
                    </w:rPr>
                    <w:t>les criminologues assistent les magistrats dans le traitement des dossiers individuels.</w:t>
                  </w:r>
                </w:p>
                <w:p w:rsidR="000677DC" w:rsidRDefault="000677DC">
                  <w:pPr>
                    <w:pStyle w:val="Corpsdetexte21"/>
                    <w:jc w:val="both"/>
                    <w:rPr>
                      <w:rFonts w:asciiTheme="minorHAnsi" w:hAnsiTheme="minorHAnsi" w:cstheme="minorHAnsi"/>
                      <w:b/>
                      <w:sz w:val="22"/>
                      <w:szCs w:val="22"/>
                      <w:u w:val="single"/>
                    </w:rPr>
                  </w:pPr>
                </w:p>
                <w:p w:rsidR="000677DC" w:rsidRDefault="000677DC">
                  <w:pPr>
                    <w:pStyle w:val="Corpsdetexte21"/>
                    <w:jc w:val="both"/>
                    <w:rPr>
                      <w:rFonts w:asciiTheme="minorHAnsi" w:hAnsiTheme="minorHAnsi" w:cstheme="minorHAnsi"/>
                      <w:b/>
                      <w:sz w:val="22"/>
                      <w:szCs w:val="22"/>
                      <w:u w:val="single"/>
                    </w:rPr>
                  </w:pPr>
                </w:p>
                <w:p w:rsidR="000677DC" w:rsidRDefault="00DF6883">
                  <w:pPr>
                    <w:pStyle w:val="Titre4"/>
                  </w:pPr>
                  <w:bookmarkStart w:id="783" w:name="_Questions-réponses_relatives_aux"/>
                  <w:bookmarkStart w:id="784" w:name="_Toc291075572"/>
                  <w:bookmarkStart w:id="785" w:name="_Toc291075996"/>
                  <w:bookmarkStart w:id="786" w:name="_Toc291076420"/>
                  <w:bookmarkStart w:id="787" w:name="_Toc291076844"/>
                  <w:bookmarkStart w:id="788" w:name="_Toc291077268"/>
                  <w:bookmarkStart w:id="789" w:name="_Toc293652110"/>
                  <w:bookmarkStart w:id="790" w:name="_Toc293653692"/>
                  <w:bookmarkStart w:id="791" w:name="_Toc293654304"/>
                  <w:bookmarkStart w:id="792" w:name="_Toc294004884"/>
                  <w:bookmarkStart w:id="793" w:name="_Toc294185380"/>
                  <w:bookmarkStart w:id="794" w:name="_Toc324767246"/>
                  <w:bookmarkStart w:id="795" w:name="_Toc412204089"/>
                  <w:bookmarkStart w:id="796" w:name="_Toc414352897"/>
                  <w:bookmarkStart w:id="797" w:name="_Toc453836920"/>
                  <w:bookmarkEnd w:id="783"/>
                  <w:r>
                    <w:t>Questions-réponses relatives à la collaboration avec les services de police</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rsidR="000677DC" w:rsidRDefault="000677DC">
                  <w:pPr>
                    <w:pStyle w:val="Corpsdetexte21"/>
                    <w:jc w:val="both"/>
                    <w:rPr>
                      <w:rFonts w:asciiTheme="minorHAnsi" w:hAnsiTheme="minorHAnsi" w:cstheme="minorHAnsi"/>
                      <w:b/>
                      <w:sz w:val="22"/>
                      <w:szCs w:val="22"/>
                      <w:u w:val="single"/>
                    </w:rPr>
                  </w:pPr>
                </w:p>
                <w:p w:rsidR="000677DC" w:rsidRDefault="00DF6883">
                  <w:pPr>
                    <w:pStyle w:val="Titre5"/>
                  </w:pPr>
                  <w:bookmarkStart w:id="798" w:name="_Toc291075573"/>
                  <w:bookmarkStart w:id="799" w:name="_Toc291075997"/>
                  <w:bookmarkStart w:id="800" w:name="_Toc291076421"/>
                  <w:bookmarkStart w:id="801" w:name="_Toc291076845"/>
                  <w:bookmarkStart w:id="802" w:name="_Toc291077269"/>
                  <w:bookmarkStart w:id="803" w:name="_Toc293652111"/>
                  <w:bookmarkStart w:id="804" w:name="_Toc293653693"/>
                  <w:bookmarkStart w:id="805" w:name="_Toc293654305"/>
                  <w:bookmarkStart w:id="806" w:name="_Toc294004885"/>
                  <w:bookmarkStart w:id="807" w:name="_Toc294185381"/>
                  <w:bookmarkStart w:id="808" w:name="_Toc324767247"/>
                  <w:bookmarkStart w:id="809" w:name="_Toc324768105"/>
                  <w:r>
                    <w:t>Quels sont les termes à éviter dans la convention ?</w:t>
                  </w:r>
                  <w:bookmarkEnd w:id="798"/>
                  <w:bookmarkEnd w:id="799"/>
                  <w:bookmarkEnd w:id="800"/>
                  <w:bookmarkEnd w:id="801"/>
                  <w:bookmarkEnd w:id="802"/>
                  <w:bookmarkEnd w:id="803"/>
                  <w:bookmarkEnd w:id="804"/>
                  <w:bookmarkEnd w:id="805"/>
                  <w:bookmarkEnd w:id="806"/>
                  <w:bookmarkEnd w:id="807"/>
                  <w:bookmarkEnd w:id="808"/>
                  <w:bookmarkEnd w:id="809"/>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clarté et la précision des termes utilisés dans la convention sont essentielles pour déterminer la portée des engagements souscrits.</w:t>
                  </w:r>
                </w:p>
                <w:p w:rsidR="000677DC" w:rsidRDefault="000677DC">
                  <w:pPr>
                    <w:jc w:val="both"/>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Les exemples qui suivent, extraits des projets de protocoles examinés, permettront d’illustrer ce propos :</w:t>
                  </w:r>
                </w:p>
                <w:p w:rsidR="000677DC" w:rsidRDefault="000677DC">
                  <w:pPr>
                    <w:jc w:val="both"/>
                    <w:rPr>
                      <w:rFonts w:asciiTheme="minorHAnsi" w:hAnsiTheme="minorHAnsi" w:cstheme="minorHAnsi"/>
                    </w:rPr>
                  </w:pPr>
                </w:p>
                <w:p w:rsidR="000677DC" w:rsidRDefault="00DF6883">
                  <w:pPr>
                    <w:numPr>
                      <w:ilvl w:val="0"/>
                      <w:numId w:val="80"/>
                    </w:numPr>
                    <w:suppressAutoHyphens/>
                    <w:ind w:left="794" w:hanging="227"/>
                    <w:jc w:val="both"/>
                    <w:rPr>
                      <w:rFonts w:asciiTheme="minorHAnsi" w:hAnsiTheme="minorHAnsi" w:cstheme="minorHAnsi"/>
                    </w:rPr>
                  </w:pPr>
                  <w:r>
                    <w:rPr>
                      <w:rFonts w:asciiTheme="minorHAnsi" w:hAnsiTheme="minorHAnsi" w:cstheme="minorHAnsi"/>
                    </w:rPr>
                    <w:t xml:space="preserve">« </w:t>
                  </w:r>
                  <w:r>
                    <w:rPr>
                      <w:rFonts w:asciiTheme="minorHAnsi" w:hAnsiTheme="minorHAnsi" w:cstheme="minorHAnsi"/>
                      <w:i/>
                    </w:rPr>
                    <w:t>porter à la connaissance de la police locale les faits graves commis par les élèves, seul ou en groupe</w:t>
                  </w:r>
                  <w:r>
                    <w:rPr>
                      <w:rFonts w:asciiTheme="minorHAnsi" w:hAnsiTheme="minorHAnsi" w:cstheme="minorHAnsi"/>
                    </w:rPr>
                    <w:t> », de même en cas de « </w:t>
                  </w:r>
                  <w:r>
                    <w:rPr>
                      <w:rFonts w:asciiTheme="minorHAnsi" w:hAnsiTheme="minorHAnsi" w:cstheme="minorHAnsi"/>
                      <w:i/>
                    </w:rPr>
                    <w:t>sérieux soupçons sur de tels faits</w:t>
                  </w:r>
                  <w:r>
                    <w:rPr>
                      <w:rFonts w:asciiTheme="minorHAnsi" w:hAnsiTheme="minorHAnsi" w:cstheme="minorHAnsi"/>
                    </w:rPr>
                    <w:t> ». Il est également parfois fait référence à des « </w:t>
                  </w:r>
                  <w:r>
                    <w:rPr>
                      <w:rFonts w:asciiTheme="minorHAnsi" w:hAnsiTheme="minorHAnsi" w:cstheme="minorHAnsi"/>
                      <w:i/>
                    </w:rPr>
                    <w:t>faits répréhensibles graves</w:t>
                  </w:r>
                  <w:r>
                    <w:rPr>
                      <w:rFonts w:asciiTheme="minorHAnsi" w:hAnsiTheme="minorHAnsi" w:cstheme="minorHAnsi"/>
                    </w:rPr>
                    <w:t>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notion de gravité est susceptible d’appréciation, l’engagement de dénoncer de tels faits est donc indéterminé. De plus, le lieu de survenance des faits à dénoncer n’est pas précisé.</w:t>
                  </w:r>
                </w:p>
                <w:p w:rsidR="000677DC" w:rsidRDefault="00DF6883">
                  <w:pPr>
                    <w:jc w:val="both"/>
                    <w:rPr>
                      <w:rFonts w:asciiTheme="minorHAnsi" w:hAnsiTheme="minorHAnsi" w:cstheme="minorHAnsi"/>
                    </w:rPr>
                  </w:pPr>
                  <w:r>
                    <w:rPr>
                      <w:rFonts w:asciiTheme="minorHAnsi" w:hAnsiTheme="minorHAnsi" w:cstheme="minorHAnsi"/>
                    </w:rPr>
                    <w:t>Il vaut dès lors mieux se référer aux obligations qui incombent à la direction en vertu du Code d’instruction criminelle.</w:t>
                  </w:r>
                </w:p>
                <w:p w:rsidR="000677DC" w:rsidRDefault="000677DC">
                  <w:pPr>
                    <w:jc w:val="both"/>
                    <w:rPr>
                      <w:rFonts w:asciiTheme="minorHAnsi" w:hAnsiTheme="minorHAnsi" w:cstheme="minorHAnsi"/>
                    </w:rPr>
                  </w:pPr>
                </w:p>
                <w:p w:rsidR="000677DC" w:rsidRDefault="00DF6883">
                  <w:pPr>
                    <w:numPr>
                      <w:ilvl w:val="0"/>
                      <w:numId w:val="80"/>
                    </w:numPr>
                    <w:suppressAutoHyphens/>
                    <w:ind w:left="794" w:hanging="227"/>
                    <w:jc w:val="both"/>
                    <w:rPr>
                      <w:rFonts w:asciiTheme="minorHAnsi" w:hAnsiTheme="minorHAnsi" w:cstheme="minorHAnsi"/>
                    </w:rPr>
                  </w:pPr>
                  <w:r>
                    <w:rPr>
                      <w:rFonts w:asciiTheme="minorHAnsi" w:hAnsiTheme="minorHAnsi" w:cstheme="minorHAnsi"/>
                    </w:rPr>
                    <w:t>« </w:t>
                  </w:r>
                  <w:r>
                    <w:rPr>
                      <w:rFonts w:asciiTheme="minorHAnsi" w:hAnsiTheme="minorHAnsi" w:cstheme="minorHAnsi"/>
                      <w:i/>
                    </w:rPr>
                    <w:t>informer à temps la police locale lorsque la sécurité et la protection des membres du personnel  et des élèves est en question</w:t>
                  </w:r>
                  <w:r>
                    <w:rPr>
                      <w:rFonts w:asciiTheme="minorHAnsi" w:hAnsiTheme="minorHAnsi" w:cstheme="minorHAnsi"/>
                    </w:rPr>
                    <w:t> »</w:t>
                  </w:r>
                </w:p>
                <w:p w:rsidR="000677DC" w:rsidRDefault="000677DC">
                  <w:pPr>
                    <w:suppressAutoHyphen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cet exemple également, les notions utilisées sont extrêmement floues : en effet, que signifie « </w:t>
                  </w:r>
                  <w:r>
                    <w:rPr>
                      <w:rFonts w:asciiTheme="minorHAnsi" w:hAnsiTheme="minorHAnsi" w:cstheme="minorHAnsi"/>
                      <w:i/>
                    </w:rPr>
                    <w:t>à temps</w:t>
                  </w:r>
                  <w:r>
                    <w:rPr>
                      <w:rFonts w:asciiTheme="minorHAnsi" w:hAnsiTheme="minorHAnsi" w:cstheme="minorHAnsi"/>
                    </w:rPr>
                    <w:t> » et quand peut/doit-on considérer que la sécurité des précités est « en question » ? Elles ne devraient donc pas être retenues et on leur préfèrera la notion légale de non-assistance à personne en danger</w:t>
                  </w:r>
                  <w:r>
                    <w:rPr>
                      <w:rStyle w:val="Appelnotedebasdep"/>
                      <w:rFonts w:asciiTheme="minorHAnsi" w:hAnsiTheme="minorHAnsi" w:cstheme="minorHAnsi"/>
                    </w:rPr>
                    <w:footnoteReference w:customMarkFollows="1" w:id="75"/>
                    <w:t>79</w:t>
                  </w:r>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numPr>
                      <w:ilvl w:val="0"/>
                      <w:numId w:val="80"/>
                    </w:numPr>
                    <w:suppressAutoHyphens/>
                    <w:ind w:left="794" w:hanging="227"/>
                    <w:jc w:val="both"/>
                    <w:rPr>
                      <w:rFonts w:asciiTheme="minorHAnsi" w:hAnsiTheme="minorHAnsi" w:cstheme="minorHAnsi"/>
                    </w:rPr>
                  </w:pPr>
                  <w:r>
                    <w:rPr>
                      <w:rFonts w:asciiTheme="minorHAnsi" w:hAnsiTheme="minorHAnsi" w:cstheme="minorHAnsi"/>
                    </w:rPr>
                    <w:t>« </w:t>
                  </w:r>
                  <w:r>
                    <w:rPr>
                      <w:rFonts w:asciiTheme="minorHAnsi" w:hAnsiTheme="minorHAnsi" w:cstheme="minorHAnsi"/>
                      <w:i/>
                    </w:rPr>
                    <w:t>autoriser, après concertation mutuelle, la police locale à mener des actions préventives ou orientées à l’école</w:t>
                  </w:r>
                  <w:r>
                    <w:rPr>
                      <w:rFonts w:asciiTheme="minorHAnsi" w:hAnsiTheme="minorHAnsi" w:cstheme="minorHAnsi"/>
                    </w:rPr>
                    <w:t>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 convient à tout le moins de définir d’une part, les modalités de la concertation ainsi que les conséquences d’un désaccord éventuel et d’autre part, les actions préventives et les actions orientées à l’école. Il serait en outre plus opportun de prévoir qu’une concertation sera organisée avant toute éventuelle action, plutôt qu’un engagement de la direction à autoriser ce type d’actions.</w:t>
                  </w:r>
                </w:p>
                <w:p w:rsidR="000677DC" w:rsidRDefault="000677DC">
                  <w:pPr>
                    <w:jc w:val="both"/>
                    <w:rPr>
                      <w:rFonts w:asciiTheme="minorHAnsi" w:hAnsiTheme="minorHAnsi" w:cstheme="minorHAnsi"/>
                    </w:rPr>
                  </w:pPr>
                </w:p>
                <w:p w:rsidR="000677DC" w:rsidRDefault="00DF6883">
                  <w:pPr>
                    <w:numPr>
                      <w:ilvl w:val="0"/>
                      <w:numId w:val="80"/>
                    </w:numPr>
                    <w:suppressAutoHyphens/>
                    <w:ind w:left="794" w:hanging="227"/>
                    <w:jc w:val="both"/>
                    <w:rPr>
                      <w:rFonts w:asciiTheme="minorHAnsi" w:hAnsiTheme="minorHAnsi" w:cstheme="minorHAnsi"/>
                    </w:rPr>
                  </w:pPr>
                  <w:r>
                    <w:rPr>
                      <w:rFonts w:asciiTheme="minorHAnsi" w:hAnsiTheme="minorHAnsi" w:cstheme="minorHAnsi"/>
                    </w:rPr>
                    <w:t>Les mêmes questions se posent à propos des engagements relatifs à la communication avec les médias.</w:t>
                  </w:r>
                </w:p>
                <w:p w:rsidR="000677DC" w:rsidRDefault="00DF6883">
                  <w:pPr>
                    <w:jc w:val="both"/>
                    <w:rPr>
                      <w:rFonts w:asciiTheme="minorHAnsi" w:hAnsiTheme="minorHAnsi" w:cstheme="minorHAnsi"/>
                    </w:rPr>
                  </w:pPr>
                  <w:r>
                    <w:rPr>
                      <w:rFonts w:asciiTheme="minorHAnsi" w:hAnsiTheme="minorHAnsi" w:cstheme="minorHAnsi"/>
                    </w:rPr>
                    <w:t>Il importe en outre de souligner, à cet égard, que les parties en présence ne disposent pas toutes de la même indépendance et qu’un engagement de chacune d’elles, même formulé dans les mêmes termes, n’a pas nécessairement la même portée.</w:t>
                  </w:r>
                </w:p>
                <w:p w:rsidR="000677DC" w:rsidRDefault="000677DC">
                  <w:pPr>
                    <w:jc w:val="both"/>
                    <w:rPr>
                      <w:rFonts w:asciiTheme="minorHAnsi" w:hAnsiTheme="minorHAnsi" w:cstheme="minorHAnsi"/>
                    </w:rPr>
                  </w:pPr>
                </w:p>
                <w:p w:rsidR="000677DC" w:rsidRDefault="00DF6883">
                  <w:pPr>
                    <w:numPr>
                      <w:ilvl w:val="0"/>
                      <w:numId w:val="80"/>
                    </w:numPr>
                    <w:suppressAutoHyphens/>
                    <w:ind w:left="794" w:hanging="227"/>
                    <w:jc w:val="both"/>
                    <w:rPr>
                      <w:rFonts w:asciiTheme="minorHAnsi" w:hAnsiTheme="minorHAnsi" w:cstheme="minorHAnsi"/>
                    </w:rPr>
                  </w:pPr>
                  <w:r>
                    <w:rPr>
                      <w:rFonts w:asciiTheme="minorHAnsi" w:hAnsiTheme="minorHAnsi" w:cstheme="minorHAnsi"/>
                    </w:rPr>
                    <w:t>« </w:t>
                  </w:r>
                  <w:r>
                    <w:rPr>
                      <w:rFonts w:asciiTheme="minorHAnsi" w:hAnsiTheme="minorHAnsi" w:cstheme="minorHAnsi"/>
                      <w:i/>
                    </w:rPr>
                    <w:t>lorsque la direction de l’école signale des faits graves, en discuter avec les partenaires</w:t>
                  </w:r>
                  <w:r>
                    <w:rPr>
                      <w:rFonts w:asciiTheme="minorHAnsi" w:hAnsiTheme="minorHAnsi" w:cstheme="minorHAnsi"/>
                    </w:rPr>
                    <w:t> »</w:t>
                  </w:r>
                </w:p>
                <w:p w:rsidR="000677DC" w:rsidRDefault="00DF6883">
                  <w:pPr>
                    <w:ind w:left="794"/>
                    <w:jc w:val="both"/>
                    <w:rPr>
                      <w:rFonts w:asciiTheme="minorHAnsi" w:hAnsiTheme="minorHAnsi" w:cstheme="minorHAnsi"/>
                    </w:rPr>
                  </w:pPr>
                  <w:r>
                    <w:rPr>
                      <w:rFonts w:asciiTheme="minorHAnsi" w:hAnsiTheme="minorHAnsi" w:cstheme="minorHAnsi"/>
                    </w:rPr>
                    <w:t>Un tel engagement est dépourvu de toute portée réelle.</w:t>
                  </w:r>
                </w:p>
                <w:p w:rsidR="000677DC" w:rsidRDefault="000677DC">
                  <w:pPr>
                    <w:ind w:left="567"/>
                    <w:jc w:val="both"/>
                    <w:rPr>
                      <w:rFonts w:asciiTheme="minorHAnsi" w:hAnsiTheme="minorHAnsi" w:cstheme="minorHAnsi"/>
                    </w:rPr>
                  </w:pPr>
                </w:p>
                <w:p w:rsidR="000677DC" w:rsidRDefault="00DF6883">
                  <w:pPr>
                    <w:numPr>
                      <w:ilvl w:val="0"/>
                      <w:numId w:val="80"/>
                    </w:numPr>
                    <w:suppressAutoHyphens/>
                    <w:ind w:left="794" w:hanging="227"/>
                    <w:jc w:val="both"/>
                    <w:rPr>
                      <w:rFonts w:asciiTheme="minorHAnsi" w:hAnsiTheme="minorHAnsi" w:cstheme="minorHAnsi"/>
                    </w:rPr>
                  </w:pPr>
                  <w:r>
                    <w:rPr>
                      <w:rFonts w:asciiTheme="minorHAnsi" w:hAnsiTheme="minorHAnsi" w:cstheme="minorHAnsi"/>
                    </w:rPr>
                    <w:t>Des expressions telles que « </w:t>
                  </w:r>
                  <w:r>
                    <w:rPr>
                      <w:rFonts w:asciiTheme="minorHAnsi" w:hAnsiTheme="minorHAnsi" w:cstheme="minorHAnsi"/>
                      <w:i/>
                    </w:rPr>
                    <w:t>problèmes récurrents</w:t>
                  </w:r>
                  <w:r>
                    <w:rPr>
                      <w:rFonts w:asciiTheme="minorHAnsi" w:hAnsiTheme="minorHAnsi" w:cstheme="minorHAnsi"/>
                    </w:rPr>
                    <w:t> », « </w:t>
                  </w:r>
                  <w:r>
                    <w:rPr>
                      <w:rFonts w:asciiTheme="minorHAnsi" w:hAnsiTheme="minorHAnsi" w:cstheme="minorHAnsi"/>
                      <w:i/>
                    </w:rPr>
                    <w:t>concertation régulière</w:t>
                  </w:r>
                  <w:r>
                    <w:rPr>
                      <w:rFonts w:asciiTheme="minorHAnsi" w:hAnsiTheme="minorHAnsi" w:cstheme="minorHAnsi"/>
                    </w:rPr>
                    <w:t> », « </w:t>
                  </w:r>
                  <w:r>
                    <w:rPr>
                      <w:rFonts w:asciiTheme="minorHAnsi" w:hAnsiTheme="minorHAnsi" w:cstheme="minorHAnsi"/>
                      <w:i/>
                    </w:rPr>
                    <w:t>collaboration active</w:t>
                  </w:r>
                  <w:r>
                    <w:rPr>
                      <w:rFonts w:asciiTheme="minorHAnsi" w:hAnsiTheme="minorHAnsi" w:cstheme="minorHAnsi"/>
                    </w:rPr>
                    <w:t> », « </w:t>
                  </w:r>
                  <w:r>
                    <w:rPr>
                      <w:rFonts w:asciiTheme="minorHAnsi" w:hAnsiTheme="minorHAnsi" w:cstheme="minorHAnsi"/>
                      <w:i/>
                    </w:rPr>
                    <w:t>faits ayant une incidence sur le monde scolaire</w:t>
                  </w:r>
                  <w:r>
                    <w:rPr>
                      <w:rFonts w:asciiTheme="minorHAnsi" w:hAnsiTheme="minorHAnsi" w:cstheme="minorHAnsi"/>
                    </w:rPr>
                    <w:t> » comportent également une part d’indétermination trop grande que pour fonder un engagement.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De manière générale, il est donc conseillé, en dehors des notions légales, d’utiliser des termes dont le contenu est le plus déterminé possible. En cas de doute, il est possible d’introduire une définition précisant les intentions des parties dans la convention.</w:t>
                  </w:r>
                </w:p>
                <w:p w:rsidR="000677DC" w:rsidRDefault="000677DC">
                  <w:pPr>
                    <w:jc w:val="both"/>
                    <w:rPr>
                      <w:rFonts w:asciiTheme="minorHAnsi" w:hAnsiTheme="minorHAnsi" w:cstheme="minorHAnsi"/>
                    </w:rPr>
                  </w:pPr>
                </w:p>
                <w:p w:rsidR="000677DC" w:rsidRDefault="000677DC">
                  <w:pPr>
                    <w:rPr>
                      <w:rFonts w:eastAsia="Times New Roman" w:cs="Calibri"/>
                      <w:b/>
                      <w:u w:val="single"/>
                      <w:lang w:eastAsia="ar-SA"/>
                    </w:rPr>
                  </w:pPr>
                  <w:bookmarkStart w:id="810" w:name="_2.7.3.__Le"/>
                  <w:bookmarkStart w:id="811" w:name="_Le_numéro_vert"/>
                  <w:bookmarkEnd w:id="810"/>
                  <w:bookmarkEnd w:id="811"/>
                </w:p>
                <w:p w:rsidR="000677DC" w:rsidRDefault="00DF6883">
                  <w:pPr>
                    <w:pStyle w:val="Titre5"/>
                  </w:pPr>
                  <w:r>
                    <w:t>Le numéro vert « Ecoute Ecole » - 0800/95.580 : Pour qui ? Pour quoi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numéro vert « Ecoute Ecole » est un service d’écoute et d’informations mis à la disposition de toutes les personnes adultes confrontées à des situations de violence en milieu scolaire.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Public</w:t>
                  </w:r>
                </w:p>
                <w:p w:rsidR="000677DC" w:rsidRDefault="00DF6883">
                  <w:pPr>
                    <w:jc w:val="both"/>
                    <w:rPr>
                      <w:rFonts w:asciiTheme="minorHAnsi" w:hAnsiTheme="minorHAnsi" w:cstheme="minorHAnsi"/>
                    </w:rPr>
                  </w:pPr>
                  <w:r>
                    <w:rPr>
                      <w:rFonts w:asciiTheme="minorHAnsi" w:hAnsiTheme="minorHAnsi" w:cstheme="minorHAnsi"/>
                    </w:rPr>
                    <w:t xml:space="preserve">Il est donc destiné : </w:t>
                  </w:r>
                </w:p>
                <w:p w:rsidR="000677DC" w:rsidRDefault="00DF6883">
                  <w:pPr>
                    <w:ind w:left="170" w:hanging="170"/>
                    <w:jc w:val="both"/>
                    <w:rPr>
                      <w:rFonts w:asciiTheme="minorHAnsi" w:hAnsiTheme="minorHAnsi" w:cstheme="minorHAnsi"/>
                    </w:rPr>
                  </w:pPr>
                  <w:r>
                    <w:rPr>
                      <w:rFonts w:asciiTheme="minorHAnsi" w:hAnsiTheme="minorHAnsi" w:cstheme="minorHAnsi"/>
                    </w:rPr>
                    <w:t>- aux membres des équipes éducatives (éducateurs, directions, enseignants, membre des personnels ouvrier, administratif et para-médical, social et psychologique) ;</w:t>
                  </w:r>
                </w:p>
                <w:p w:rsidR="000677DC" w:rsidRDefault="00DF6883">
                  <w:pPr>
                    <w:ind w:left="170" w:hanging="170"/>
                    <w:jc w:val="both"/>
                    <w:rPr>
                      <w:rFonts w:asciiTheme="minorHAnsi" w:hAnsiTheme="minorHAnsi" w:cstheme="minorHAnsi"/>
                    </w:rPr>
                  </w:pPr>
                  <w:r>
                    <w:rPr>
                      <w:rFonts w:asciiTheme="minorHAnsi" w:hAnsiTheme="minorHAnsi" w:cstheme="minorHAnsi"/>
                    </w:rPr>
                    <w:t>- aux parents d’élèves (au sens large : parents, frères et sœurs, grands-parents…).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Service offert </w:t>
                  </w:r>
                </w:p>
                <w:p w:rsidR="000677DC" w:rsidRDefault="00DF6883">
                  <w:pPr>
                    <w:jc w:val="both"/>
                    <w:rPr>
                      <w:rFonts w:asciiTheme="minorHAnsi" w:hAnsiTheme="minorHAnsi" w:cstheme="minorHAnsi"/>
                    </w:rPr>
                  </w:pPr>
                  <w:r>
                    <w:rPr>
                      <w:rFonts w:asciiTheme="minorHAnsi" w:hAnsiTheme="minorHAnsi" w:cstheme="minorHAnsi"/>
                    </w:rPr>
                    <w:t>Le numéro vert « Ecoute Ecole » offre une écoute et une information aux personnes qui le contactent:</w:t>
                  </w:r>
                </w:p>
                <w:p w:rsidR="000677DC" w:rsidRDefault="00DF6883">
                  <w:pPr>
                    <w:ind w:left="170" w:hanging="170"/>
                    <w:jc w:val="both"/>
                    <w:rPr>
                      <w:rFonts w:asciiTheme="minorHAnsi" w:hAnsiTheme="minorHAnsi" w:cstheme="minorHAnsi"/>
                    </w:rPr>
                  </w:pPr>
                  <w:r>
                    <w:rPr>
                      <w:rFonts w:asciiTheme="minorHAnsi" w:hAnsiTheme="minorHAnsi" w:cstheme="minorHAnsi"/>
                    </w:rPr>
                    <w:t>- par l’écoute, il permet à l’appelant.e de parler de sa situation et de ses émotions pour mieux formuler ses besoins et ses demandes ;</w:t>
                  </w:r>
                </w:p>
                <w:p w:rsidR="000677DC" w:rsidRDefault="00DF6883">
                  <w:pPr>
                    <w:ind w:left="170" w:hanging="170"/>
                    <w:jc w:val="both"/>
                    <w:rPr>
                      <w:rFonts w:asciiTheme="minorHAnsi" w:hAnsiTheme="minorHAnsi" w:cstheme="minorHAnsi"/>
                    </w:rPr>
                  </w:pPr>
                  <w:r>
                    <w:rPr>
                      <w:rFonts w:asciiTheme="minorHAnsi" w:hAnsiTheme="minorHAnsi" w:cstheme="minorHAnsi"/>
                    </w:rPr>
                    <w:t>- l’information transmise par les écoutant.e.s du numéro vert concernera les services qui peuvent être activés, les procédures dans les domaines psychologique, social, juridique ou administratif ou encore les outils de gestion de la violence au sein de l’école.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Valeurs</w:t>
                  </w:r>
                </w:p>
                <w:p w:rsidR="000677DC" w:rsidRDefault="00DF6883">
                  <w:pPr>
                    <w:jc w:val="both"/>
                    <w:rPr>
                      <w:rFonts w:asciiTheme="minorHAnsi" w:hAnsiTheme="minorHAnsi" w:cstheme="minorHAnsi"/>
                    </w:rPr>
                  </w:pPr>
                  <w:r>
                    <w:rPr>
                      <w:rFonts w:asciiTheme="minorHAnsi" w:hAnsiTheme="minorHAnsi" w:cstheme="minorHAnsi"/>
                    </w:rPr>
                    <w:t>Le travail des écoutant.e.s a lieu dans le strict respect de la confidentialité, du libre choix et de la de-mande de l’appelant.e, et est guidé par un idéal de neutralité.</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En pratique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Numéro vert « Ecoute Ecole » est accessible en semaine, de 9h à 16h (0800/95.580).</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Ecoute Ecole » est issu de la fusion de deux autres numéros verts, « Assistance Ecoles » (pour les membres de l’équipe éducative) et « Ecole et Parents » (pour les parents d’élèves).</w:t>
                  </w:r>
                </w:p>
                <w:p w:rsidR="000677DC" w:rsidRDefault="00DF6883">
                  <w:pPr>
                    <w:pStyle w:val="Corpsdetexte21"/>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Ces services ont été mis en place par le Service de l’Assistance aux écoles Ils prennent place dans un plan d’actions de lutte contre la violence et le décrochage scolaire, visant à garantir les conditions d’un apprentissage serein (P.A.G.A.S), approuvé par le Gouvernement de la Fédération Wallonie-Bruxelles le 26 mars 2009.</w:t>
                  </w:r>
                </w:p>
                <w:p w:rsidR="000677DC" w:rsidRDefault="000677DC">
                  <w:pPr>
                    <w:pStyle w:val="Corpsdetexte21"/>
                    <w:jc w:val="both"/>
                    <w:rPr>
                      <w:rFonts w:asciiTheme="minorHAnsi" w:hAnsiTheme="minorHAnsi" w:cstheme="minorHAnsi"/>
                      <w:sz w:val="22"/>
                      <w:szCs w:val="22"/>
                    </w:rPr>
                  </w:pPr>
                </w:p>
                <w:p w:rsidR="000677DC" w:rsidRDefault="000677DC">
                  <w:pPr>
                    <w:pStyle w:val="Corpsdetexte21"/>
                    <w:jc w:val="both"/>
                    <w:rPr>
                      <w:rFonts w:asciiTheme="minorHAnsi" w:hAnsiTheme="minorHAnsi" w:cstheme="minorHAnsi"/>
                      <w:sz w:val="22"/>
                      <w:szCs w:val="22"/>
                    </w:rPr>
                  </w:pPr>
                </w:p>
                <w:p w:rsidR="000677DC" w:rsidRDefault="00DF6883">
                  <w:pPr>
                    <w:pStyle w:val="Titre3"/>
                  </w:pPr>
                  <w:bookmarkStart w:id="812" w:name="__RefHeading__323_957262308"/>
                  <w:bookmarkStart w:id="813" w:name="_Annexes"/>
                  <w:bookmarkStart w:id="814" w:name="_Toc291075579"/>
                  <w:bookmarkStart w:id="815" w:name="_Toc291076003"/>
                  <w:bookmarkStart w:id="816" w:name="_Toc291076427"/>
                  <w:bookmarkStart w:id="817" w:name="_Toc291076851"/>
                  <w:bookmarkStart w:id="818" w:name="_Toc291077275"/>
                  <w:bookmarkStart w:id="819" w:name="_Toc293652117"/>
                  <w:bookmarkStart w:id="820" w:name="_Toc293653699"/>
                  <w:bookmarkStart w:id="821" w:name="_Toc293654311"/>
                  <w:bookmarkStart w:id="822" w:name="_Toc294004891"/>
                  <w:bookmarkStart w:id="823" w:name="_Toc294185387"/>
                  <w:bookmarkStart w:id="824" w:name="_Toc324767253"/>
                  <w:bookmarkStart w:id="825" w:name="_Toc412204092"/>
                  <w:bookmarkStart w:id="826" w:name="_Toc414352900"/>
                  <w:bookmarkStart w:id="827" w:name="_Toc453836923"/>
                  <w:bookmarkStart w:id="828" w:name="_Toc103953009"/>
                  <w:bookmarkEnd w:id="812"/>
                  <w:bookmarkEnd w:id="813"/>
                  <w:r>
                    <w:t>3. Annexes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r>
                    <w:t xml:space="preserve"> </w:t>
                  </w:r>
                </w:p>
                <w:p w:rsidR="000677DC" w:rsidRDefault="00DF6883">
                  <w:pPr>
                    <w:jc w:val="both"/>
                    <w:rPr>
                      <w:rFonts w:asciiTheme="minorHAnsi" w:hAnsiTheme="minorHAnsi" w:cstheme="minorHAnsi"/>
                    </w:rPr>
                  </w:pPr>
                  <w:r>
                    <w:rPr>
                      <w:rFonts w:asciiTheme="minorHAnsi" w:hAnsiTheme="minorHAnsi" w:cstheme="minorHAnsi"/>
                    </w:rPr>
                    <w:br w:type="page"/>
                  </w:r>
                </w:p>
                <w:p w:rsidR="000677DC" w:rsidRDefault="00DF6883">
                  <w:pPr>
                    <w:pStyle w:val="Titre4"/>
                  </w:pPr>
                  <w:bookmarkStart w:id="829" w:name="_Annexe_1_:_20"/>
                  <w:bookmarkStart w:id="830" w:name="annexe1"/>
                  <w:bookmarkStart w:id="831" w:name="_Toc412204093"/>
                  <w:bookmarkStart w:id="832" w:name="_Toc414352901"/>
                  <w:bookmarkStart w:id="833" w:name="_Toc453836924"/>
                  <w:bookmarkEnd w:id="829"/>
                  <w:r>
                    <w:lastRenderedPageBreak/>
                    <w:t>Annexe 1</w:t>
                  </w:r>
                  <w:bookmarkEnd w:id="830"/>
                  <w:r>
                    <w:t xml:space="preserve"> : Attestation de demande d’inscription dans l’enseignement maternel spécialisé en application de l’article 1.7.7-4 du Code de l’enseignement fondamental et de l’enseignement secondaire. Enseignement organisé par </w:t>
                  </w:r>
                  <w:bookmarkEnd w:id="831"/>
                  <w:bookmarkEnd w:id="832"/>
                  <w:bookmarkEnd w:id="833"/>
                  <w:r>
                    <w:t>Wallonie-Bruxelles Enseignement (WBE)</w:t>
                  </w:r>
                </w:p>
                <w:p w:rsidR="000677DC" w:rsidRDefault="000677DC">
                  <w:pPr>
                    <w:pStyle w:val="Corpsdetexte"/>
                  </w:pPr>
                </w:p>
                <w:p w:rsidR="000677DC" w:rsidRDefault="00DF6883">
                  <w:pPr>
                    <w:pStyle w:val="Corpsdetexte"/>
                  </w:pPr>
                  <w:r>
                    <w:t>Cachet de l’</w:t>
                  </w:r>
                  <w:r>
                    <w:rPr>
                      <w:szCs w:val="22"/>
                    </w:rPr>
                    <w:t>établissement</w:t>
                  </w:r>
                  <w:r>
                    <w:t xml:space="preserve"> et mention de son adresse :</w:t>
                  </w:r>
                </w:p>
                <w:p w:rsidR="000677DC" w:rsidRDefault="000677DC">
                  <w:pPr>
                    <w:pStyle w:val="Corpsdetexte"/>
                  </w:pPr>
                </w:p>
                <w:p w:rsidR="000677DC" w:rsidRDefault="00DF6883">
                  <w:pPr>
                    <w:pStyle w:val="Corpsdetexte"/>
                  </w:pPr>
                  <w:r>
                    <w:t>Je soussigné(e )</w:t>
                  </w:r>
                  <w:r>
                    <w:tab/>
                  </w:r>
                  <w:r>
                    <w:tab/>
                  </w:r>
                  <w:r>
                    <w:tab/>
                  </w:r>
                  <w:r>
                    <w:tab/>
                  </w:r>
                  <w:r>
                    <w:tab/>
                  </w:r>
                  <w:r>
                    <w:tab/>
                  </w:r>
                  <w:r>
                    <w:tab/>
                    <w:t>Chef(fe) d’</w:t>
                  </w:r>
                  <w:r>
                    <w:rPr>
                      <w:szCs w:val="22"/>
                    </w:rPr>
                    <w:t>établissement</w:t>
                  </w:r>
                  <w:r>
                    <w:t>,</w:t>
                  </w:r>
                  <w:r>
                    <w:br/>
                    <w:t xml:space="preserve">atteste que Madame / Monsieur </w:t>
                  </w:r>
                </w:p>
                <w:p w:rsidR="000677DC" w:rsidRDefault="00DF6883">
                  <w:pPr>
                    <w:pStyle w:val="Corpsdetexte"/>
                  </w:pPr>
                  <w:r>
                    <w:t>s’est présenté(e ) ce</w:t>
                  </w:r>
                  <w:r>
                    <w:tab/>
                  </w:r>
                  <w:r>
                    <w:tab/>
                  </w:r>
                  <w:r>
                    <w:tab/>
                  </w:r>
                  <w:r>
                    <w:tab/>
                    <w:t>20</w:t>
                  </w:r>
                </w:p>
                <w:p w:rsidR="000677DC" w:rsidRDefault="00DF6883">
                  <w:pPr>
                    <w:pStyle w:val="Corpsdetexte"/>
                  </w:pPr>
                  <w:r>
                    <w:t>à l’</w:t>
                  </w:r>
                  <w:r>
                    <w:rPr>
                      <w:szCs w:val="22"/>
                    </w:rPr>
                    <w:t>établissement</w:t>
                  </w:r>
                  <w:r>
                    <w:tab/>
                  </w:r>
                  <w:r>
                    <w:tab/>
                  </w:r>
                  <w:r>
                    <w:tab/>
                  </w:r>
                  <w:r>
                    <w:tab/>
                  </w:r>
                  <w:r>
                    <w:tab/>
                  </w:r>
                  <w:r>
                    <w:tab/>
                  </w:r>
                  <w:r>
                    <w:tab/>
                  </w:r>
                  <w:r>
                    <w:tab/>
                  </w:r>
                  <w:r>
                    <w:tab/>
                    <w:t>,</w:t>
                  </w:r>
                </w:p>
                <w:p w:rsidR="000677DC" w:rsidRDefault="00DF6883">
                  <w:pPr>
                    <w:pStyle w:val="Corpsdetexte"/>
                  </w:pPr>
                  <w:r>
                    <w:t>en vue de l’inscription de</w:t>
                  </w:r>
                  <w:r>
                    <w:tab/>
                  </w:r>
                  <w:r>
                    <w:tab/>
                  </w:r>
                  <w:r>
                    <w:tab/>
                  </w:r>
                  <w:r>
                    <w:tab/>
                  </w:r>
                  <w:r>
                    <w:tab/>
                  </w:r>
                  <w:r>
                    <w:tab/>
                  </w:r>
                  <w:r>
                    <w:tab/>
                  </w:r>
                  <w:r>
                    <w:tab/>
                    <w:t>,</w:t>
                  </w:r>
                </w:p>
                <w:p w:rsidR="000677DC" w:rsidRDefault="00DF6883">
                  <w:pPr>
                    <w:pStyle w:val="Corpsdetexte"/>
                  </w:pPr>
                  <w:r>
                    <w:t xml:space="preserve">né(e ) le </w:t>
                  </w:r>
                </w:p>
                <w:p w:rsidR="000677DC" w:rsidRDefault="00DF6883">
                  <w:pPr>
                    <w:pStyle w:val="Corpsdetexte"/>
                  </w:pPr>
                  <w:r>
                    <w:tab/>
                  </w:r>
                  <w:r>
                    <w:tab/>
                  </w:r>
                </w:p>
                <w:p w:rsidR="000677DC" w:rsidRDefault="00DF6883">
                  <w:pPr>
                    <w:pStyle w:val="Corpsdetexte"/>
                  </w:pPr>
                  <w:r>
                    <w:t>Cette inscription était sollicitée dans :</w:t>
                  </w:r>
                </w:p>
                <w:p w:rsidR="000677DC" w:rsidRDefault="00DF6883">
                  <w:pPr>
                    <w:rPr>
                      <w:rFonts w:asciiTheme="minorHAnsi" w:hAnsiTheme="minorHAnsi" w:cstheme="minorHAnsi"/>
                    </w:rPr>
                  </w:pPr>
                  <w:r>
                    <w:rPr>
                      <w:rFonts w:asciiTheme="minorHAnsi" w:hAnsiTheme="minorHAnsi" w:cstheme="minorHAnsi"/>
                    </w:rPr>
                    <w:t>Enseignement  maternel</w:t>
                  </w:r>
                </w:p>
                <w:p w:rsidR="000677DC" w:rsidRDefault="000677DC">
                  <w:pPr>
                    <w:rPr>
                      <w:rFonts w:asciiTheme="minorHAnsi" w:hAnsiTheme="minorHAnsi" w:cstheme="minorHAnsi"/>
                      <w:lang w:eastAsia="ar-SA"/>
                    </w:rPr>
                  </w:pPr>
                </w:p>
                <w:p w:rsidR="000677DC" w:rsidRDefault="00DF6883">
                  <w:pPr>
                    <w:pStyle w:val="Corpsdetexte"/>
                  </w:pPr>
                  <w:r>
                    <w:t>Type :</w:t>
                  </w:r>
                </w:p>
                <w:p w:rsidR="000677DC" w:rsidRDefault="000677DC">
                  <w:pPr>
                    <w:jc w:val="both"/>
                    <w:rPr>
                      <w:rFonts w:asciiTheme="minorHAnsi" w:hAnsiTheme="minorHAnsi" w:cstheme="minorHAnsi"/>
                      <w:lang w:eastAsia="ar-SA"/>
                    </w:rPr>
                  </w:pPr>
                </w:p>
                <w:p w:rsidR="000677DC" w:rsidRDefault="00DF6883">
                  <w:pPr>
                    <w:pStyle w:val="Corpsdetexte"/>
                  </w:pPr>
                  <w:r>
                    <w:t>L’inscription n’a pas été prise pour la raison suivante :</w:t>
                  </w:r>
                </w:p>
                <w:p w:rsidR="000677DC" w:rsidRDefault="00DF6883">
                  <w:pPr>
                    <w:pStyle w:val="Corpsdetexte"/>
                    <w:numPr>
                      <w:ilvl w:val="0"/>
                      <w:numId w:val="67"/>
                    </w:numPr>
                  </w:pPr>
                  <w:r>
                    <w:t xml:space="preserve">L’élève ne remplit pas les conditions requises pour être régulièrement inscrit ; </w:t>
                  </w:r>
                </w:p>
                <w:p w:rsidR="000677DC" w:rsidRDefault="00DF6883">
                  <w:pPr>
                    <w:pStyle w:val="Corpsdetexte"/>
                    <w:numPr>
                      <w:ilvl w:val="0"/>
                      <w:numId w:val="67"/>
                    </w:numPr>
                  </w:pPr>
                  <w:r>
                    <w:t>Le nombre maximal d’élèves, limité en raison de l’insuffisance des places disponibles, est atteint (</w:t>
                  </w:r>
                  <w:r>
                    <w:rPr>
                      <w:i/>
                    </w:rPr>
                    <w:t xml:space="preserve">déclaration faite à la Direction Générale de l’Enseignement Obligatoire) ; </w:t>
                  </w:r>
                </w:p>
                <w:p w:rsidR="000677DC" w:rsidRDefault="00DF6883">
                  <w:pPr>
                    <w:pStyle w:val="Corpsdetexte"/>
                    <w:numPr>
                      <w:ilvl w:val="0"/>
                      <w:numId w:val="67"/>
                    </w:numPr>
                  </w:pPr>
                  <w:r>
                    <w:t>Les parents ou la personne investie de l’autorité parentale n’accepte pas de souscrire aux projets éducatifs et pédagogiques, au règlement des études et au règlement d’ordre intérieur.</w:t>
                  </w:r>
                </w:p>
                <w:p w:rsidR="000677DC" w:rsidRDefault="000677DC">
                  <w:pPr>
                    <w:jc w:val="both"/>
                    <w:rPr>
                      <w:rFonts w:asciiTheme="minorHAnsi" w:hAnsiTheme="minorHAnsi" w:cstheme="minorHAnsi"/>
                      <w:lang w:eastAsia="ar-SA"/>
                    </w:rPr>
                  </w:pPr>
                </w:p>
                <w:p w:rsidR="000677DC" w:rsidRDefault="00DF6883">
                  <w:pPr>
                    <w:pStyle w:val="Corpsdetexte"/>
                  </w:pPr>
                  <w:r>
                    <w:t xml:space="preserve">Cette attestation mentionne en annexe l’adresse des services où la personne investie de l’autorité parentale peut obtenir une assistance en vue d’une inscription dans un autre </w:t>
                  </w:r>
                  <w:r>
                    <w:rPr>
                      <w:szCs w:val="22"/>
                    </w:rPr>
                    <w:t>établissement</w:t>
                  </w:r>
                  <w:r>
                    <w:t xml:space="preserve"> d’enseignement de la Fédération Wallonie-Bruxelles ou dans une institution assurant le respect de l’obligation scolaire.</w:t>
                  </w: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DF6883">
                  <w:pPr>
                    <w:pStyle w:val="Corpsdetexte"/>
                  </w:pPr>
                  <w:r>
                    <w:t>Date et signature du (de la) Chef(fe) d’</w:t>
                  </w:r>
                  <w:r>
                    <w:rPr>
                      <w:szCs w:val="22"/>
                    </w:rPr>
                    <w:t>établissement</w:t>
                  </w:r>
                  <w:r>
                    <w:t>.                                                      Pour réception.</w:t>
                  </w:r>
                </w:p>
                <w:p w:rsidR="000677DC" w:rsidRDefault="000677DC">
                  <w:pPr>
                    <w:jc w:val="both"/>
                    <w:rPr>
                      <w:rFonts w:asciiTheme="minorHAnsi" w:hAnsiTheme="minorHAnsi" w:cstheme="minorHAnsi"/>
                      <w:lang w:eastAsia="ar-SA"/>
                    </w:rPr>
                  </w:pPr>
                </w:p>
                <w:p w:rsidR="000677DC" w:rsidRDefault="000677DC">
                  <w:pPr>
                    <w:pStyle w:val="Corpsdetexte"/>
                  </w:pP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0677DC">
                  <w:pPr>
                    <w:jc w:val="both"/>
                    <w:rPr>
                      <w:rFonts w:asciiTheme="minorHAnsi" w:hAnsiTheme="minorHAnsi" w:cstheme="minorHAnsi"/>
                      <w:lang w:eastAsia="ar-SA"/>
                    </w:rPr>
                  </w:pPr>
                </w:p>
                <w:p w:rsidR="000677DC" w:rsidRDefault="00DF6883">
                  <w:pPr>
                    <w:pStyle w:val="Corpsdetexte"/>
                  </w:pPr>
                  <w:r>
                    <w:t>Ce document est à délivrer au(x) responsable(s) légal(aux) et une copie doit être envoyée à la commission zonale des inscriptions</w:t>
                  </w:r>
                </w:p>
                <w:p w:rsidR="000677DC" w:rsidRDefault="00DF6883">
                  <w:pPr>
                    <w:pStyle w:val="Corpsdetexte"/>
                  </w:pPr>
                  <w:r>
                    <w:br w:type="page"/>
                  </w:r>
                </w:p>
                <w:p w:rsidR="000677DC" w:rsidRDefault="00DF6883">
                  <w:pPr>
                    <w:pStyle w:val="Titre4"/>
                  </w:pPr>
                  <w:bookmarkStart w:id="834" w:name="_Toc412204094"/>
                  <w:bookmarkStart w:id="835" w:name="_Toc414352902"/>
                  <w:bookmarkStart w:id="836" w:name="_Toc453836925"/>
                  <w:r>
                    <w:lastRenderedPageBreak/>
                    <w:t>Annexe 2 : Attestation de demande d’inscription dans l’enseignement maternel spécialisé en application de l’article 1.7.7-4 du Code de l’enseignement fondamental et de l’enseignement secondaire. Enseignement subventionné par la FWB</w:t>
                  </w:r>
                  <w:bookmarkEnd w:id="834"/>
                  <w:bookmarkEnd w:id="835"/>
                  <w:bookmarkEnd w:id="836"/>
                </w:p>
                <w:p w:rsidR="000677DC" w:rsidRDefault="000677DC">
                  <w:pPr>
                    <w:pStyle w:val="Corpsdetexte"/>
                  </w:pPr>
                </w:p>
                <w:p w:rsidR="000677DC" w:rsidRDefault="00DF6883">
                  <w:pPr>
                    <w:pStyle w:val="Corpsdetexte"/>
                  </w:pPr>
                  <w:r>
                    <w:t>Cachet de l’</w:t>
                  </w:r>
                  <w:r>
                    <w:rPr>
                      <w:szCs w:val="22"/>
                    </w:rPr>
                    <w:t>établissement</w:t>
                  </w:r>
                  <w:r>
                    <w:t xml:space="preserve"> et mention de son adresse :</w:t>
                  </w:r>
                </w:p>
                <w:p w:rsidR="000677DC" w:rsidRDefault="000677DC">
                  <w:pPr>
                    <w:pStyle w:val="Corpsdetexte"/>
                  </w:pPr>
                </w:p>
                <w:p w:rsidR="000677DC" w:rsidRDefault="00DF6883">
                  <w:pPr>
                    <w:pStyle w:val="Corpsdetexte"/>
                  </w:pPr>
                  <w:r>
                    <w:t>Pouvoir organisateur :</w:t>
                  </w:r>
                </w:p>
                <w:p w:rsidR="000677DC" w:rsidRDefault="000677DC">
                  <w:pPr>
                    <w:pStyle w:val="Corpsdetexte"/>
                  </w:pPr>
                </w:p>
                <w:p w:rsidR="000677DC" w:rsidRDefault="00DF6883">
                  <w:pPr>
                    <w:pStyle w:val="Corpsdetexte"/>
                  </w:pPr>
                  <w:r>
                    <w:t>Je soussigné(e ) (Nom et Titre), agissant au nom du P.O.,</w:t>
                  </w:r>
                </w:p>
                <w:p w:rsidR="000677DC" w:rsidRDefault="00DF6883">
                  <w:pPr>
                    <w:pStyle w:val="Corpsdetexte"/>
                  </w:pPr>
                  <w:r>
                    <w:t xml:space="preserve">atteste que Madame / Monsieur </w:t>
                  </w:r>
                </w:p>
                <w:p w:rsidR="000677DC" w:rsidRDefault="00DF6883">
                  <w:pPr>
                    <w:pStyle w:val="Corpsdetexte"/>
                  </w:pPr>
                  <w:r>
                    <w:t xml:space="preserve">s’est présenté(e ) ce </w:t>
                  </w:r>
                  <w:r>
                    <w:tab/>
                  </w:r>
                  <w:r>
                    <w:tab/>
                  </w:r>
                  <w:r>
                    <w:tab/>
                  </w:r>
                  <w:r>
                    <w:tab/>
                    <w:t>20</w:t>
                  </w:r>
                </w:p>
                <w:p w:rsidR="000677DC" w:rsidRDefault="00DF6883">
                  <w:pPr>
                    <w:pStyle w:val="Corpsdetexte"/>
                  </w:pPr>
                  <w:r>
                    <w:t>à l’</w:t>
                  </w:r>
                  <w:r>
                    <w:rPr>
                      <w:szCs w:val="22"/>
                    </w:rPr>
                    <w:t>établissement</w:t>
                  </w:r>
                  <w:r>
                    <w:tab/>
                  </w:r>
                  <w:r>
                    <w:tab/>
                  </w:r>
                  <w:r>
                    <w:tab/>
                  </w:r>
                  <w:r>
                    <w:tab/>
                  </w:r>
                  <w:r>
                    <w:tab/>
                  </w:r>
                  <w:r>
                    <w:tab/>
                  </w:r>
                  <w:r>
                    <w:tab/>
                  </w:r>
                  <w:r>
                    <w:tab/>
                    <w:t>,</w:t>
                  </w:r>
                </w:p>
                <w:p w:rsidR="000677DC" w:rsidRDefault="00DF6883">
                  <w:pPr>
                    <w:pStyle w:val="Corpsdetexte"/>
                  </w:pPr>
                  <w:r>
                    <w:t>en vue de l’inscription de</w:t>
                  </w:r>
                  <w:r>
                    <w:tab/>
                  </w:r>
                  <w:r>
                    <w:tab/>
                  </w:r>
                  <w:r>
                    <w:tab/>
                  </w:r>
                  <w:r>
                    <w:tab/>
                  </w:r>
                  <w:r>
                    <w:tab/>
                  </w:r>
                  <w:r>
                    <w:tab/>
                  </w:r>
                  <w:r>
                    <w:tab/>
                    <w:t>,</w:t>
                  </w:r>
                </w:p>
                <w:p w:rsidR="000677DC" w:rsidRDefault="00DF6883">
                  <w:pPr>
                    <w:pStyle w:val="Corpsdetexte"/>
                  </w:pPr>
                  <w:r>
                    <w:t xml:space="preserve">né(e ) le </w:t>
                  </w:r>
                </w:p>
                <w:p w:rsidR="000677DC" w:rsidRDefault="000677DC">
                  <w:pPr>
                    <w:pStyle w:val="Corpsdetexte"/>
                  </w:pPr>
                </w:p>
                <w:p w:rsidR="000677DC" w:rsidRDefault="00DF6883">
                  <w:pPr>
                    <w:pStyle w:val="Corpsdetexte"/>
                  </w:pPr>
                  <w:r>
                    <w:t>Cette inscription était sollicitée dans :</w:t>
                  </w:r>
                </w:p>
                <w:p w:rsidR="000677DC" w:rsidRDefault="000677DC">
                  <w:pPr>
                    <w:jc w:val="both"/>
                    <w:rPr>
                      <w:rFonts w:asciiTheme="minorHAnsi" w:hAnsiTheme="minorHAnsi" w:cstheme="minorHAnsi"/>
                      <w:lang w:eastAsia="ar-SA"/>
                    </w:rPr>
                  </w:pPr>
                </w:p>
                <w:tbl>
                  <w:tblPr>
                    <w:tblW w:w="0" w:type="auto"/>
                    <w:tblLayout w:type="fixed"/>
                    <w:tblLook w:val="0000" w:firstRow="0" w:lastRow="0" w:firstColumn="0" w:lastColumn="0" w:noHBand="0" w:noVBand="0"/>
                  </w:tblPr>
                  <w:tblGrid>
                    <w:gridCol w:w="9286"/>
                  </w:tblGrid>
                  <w:tr w:rsidR="000677DC">
                    <w:tc>
                      <w:tcPr>
                        <w:tcW w:w="9286" w:type="dxa"/>
                      </w:tcPr>
                      <w:p w:rsidR="000677DC" w:rsidRDefault="00DF6883">
                        <w:pPr>
                          <w:numPr>
                            <w:ilvl w:val="0"/>
                            <w:numId w:val="84"/>
                          </w:numPr>
                          <w:suppressAutoHyphens/>
                          <w:snapToGrid w:val="0"/>
                          <w:ind w:left="0"/>
                          <w:jc w:val="both"/>
                          <w:rPr>
                            <w:rFonts w:asciiTheme="minorHAnsi" w:hAnsiTheme="minorHAnsi" w:cstheme="minorHAnsi"/>
                          </w:rPr>
                        </w:pPr>
                        <w:r>
                          <w:rPr>
                            <w:rFonts w:asciiTheme="minorHAnsi" w:hAnsiTheme="minorHAnsi" w:cstheme="minorHAnsi"/>
                          </w:rPr>
                          <w:t>Enseignement  maternel</w:t>
                        </w:r>
                      </w:p>
                      <w:p w:rsidR="000677DC" w:rsidRDefault="000677DC">
                        <w:pPr>
                          <w:numPr>
                            <w:ilvl w:val="0"/>
                            <w:numId w:val="84"/>
                          </w:numPr>
                          <w:suppressAutoHyphens/>
                          <w:snapToGrid w:val="0"/>
                          <w:ind w:left="0"/>
                          <w:jc w:val="both"/>
                          <w:rPr>
                            <w:rFonts w:asciiTheme="minorHAnsi" w:hAnsiTheme="minorHAnsi" w:cstheme="minorHAnsi"/>
                          </w:rPr>
                        </w:pPr>
                      </w:p>
                    </w:tc>
                  </w:tr>
                </w:tbl>
                <w:p w:rsidR="000677DC" w:rsidRDefault="00DF6883">
                  <w:pPr>
                    <w:pStyle w:val="Corpsdetexte"/>
                  </w:pPr>
                  <w:r>
                    <w:t xml:space="preserve">Type : </w:t>
                  </w:r>
                </w:p>
                <w:p w:rsidR="000677DC" w:rsidRDefault="000677DC">
                  <w:pPr>
                    <w:pStyle w:val="Corpsdetexte"/>
                  </w:pPr>
                </w:p>
                <w:p w:rsidR="000677DC" w:rsidRDefault="00DF6883">
                  <w:pPr>
                    <w:pStyle w:val="Corpsdetexte"/>
                  </w:pPr>
                  <w:r>
                    <w:t>L’inscription n’a pas été prise pour la raison suivante :</w:t>
                  </w:r>
                </w:p>
                <w:p w:rsidR="000677DC" w:rsidRDefault="00DF6883">
                  <w:pPr>
                    <w:pStyle w:val="Corpsdetexte"/>
                    <w:numPr>
                      <w:ilvl w:val="0"/>
                      <w:numId w:val="90"/>
                    </w:numPr>
                  </w:pPr>
                  <w:r>
                    <w:t xml:space="preserve">L’élève ne remplit pas les conditions requises pour être régulièrement inscrit </w:t>
                  </w:r>
                </w:p>
                <w:p w:rsidR="000677DC" w:rsidRDefault="00DF6883">
                  <w:pPr>
                    <w:pStyle w:val="Corpsdetexte"/>
                    <w:numPr>
                      <w:ilvl w:val="0"/>
                      <w:numId w:val="90"/>
                    </w:numPr>
                  </w:pPr>
                  <w:r>
                    <w:t>Le nombre maximal d’élèves, limité en raison de l’insuffisance des places disponibles, est atteint (</w:t>
                  </w:r>
                  <w:r>
                    <w:rPr>
                      <w:i/>
                    </w:rPr>
                    <w:t>déclaration faite à la Direction Générale de l’Enseignement Obligatoire</w:t>
                  </w:r>
                  <w:r>
                    <w:t>)</w:t>
                  </w:r>
                </w:p>
                <w:p w:rsidR="000677DC" w:rsidRDefault="00DF6883">
                  <w:pPr>
                    <w:pStyle w:val="Corpsdetexte"/>
                    <w:numPr>
                      <w:ilvl w:val="0"/>
                      <w:numId w:val="90"/>
                    </w:numPr>
                  </w:pPr>
                  <w:r>
                    <w:t>Les parents ou la personne investie de l’autorité parentale refusent de souscrire aux projets éducatif et pédagogique, au règlement des études et au règlement d’ordre intérieur.</w:t>
                  </w:r>
                </w:p>
                <w:p w:rsidR="000677DC" w:rsidRDefault="000677DC">
                  <w:pPr>
                    <w:pStyle w:val="Corpsdetexte"/>
                  </w:pPr>
                </w:p>
                <w:p w:rsidR="000677DC" w:rsidRDefault="00DF6883">
                  <w:pPr>
                    <w:pStyle w:val="Corpsdetexte"/>
                  </w:pPr>
                  <w:r>
                    <w:t xml:space="preserve">Cette attestation mentionne en annexe l’adresse des services où la personne investie de l’autorité parentale peut obtenir une assistance en vue d’une inscription dans un autre </w:t>
                  </w:r>
                  <w:r>
                    <w:rPr>
                      <w:szCs w:val="22"/>
                    </w:rPr>
                    <w:t>établissement</w:t>
                  </w:r>
                  <w:r>
                    <w:t>.</w:t>
                  </w:r>
                </w:p>
                <w:p w:rsidR="000677DC" w:rsidRDefault="000677DC">
                  <w:pPr>
                    <w:pStyle w:val="Corpsdetexte"/>
                  </w:pPr>
                </w:p>
                <w:p w:rsidR="000677DC" w:rsidRDefault="000677DC">
                  <w:pPr>
                    <w:rPr>
                      <w:rFonts w:asciiTheme="minorHAnsi" w:hAnsiTheme="minorHAnsi" w:cstheme="minorHAnsi"/>
                      <w:lang w:eastAsia="ar-SA"/>
                    </w:rPr>
                  </w:pPr>
                </w:p>
                <w:p w:rsidR="000677DC" w:rsidRDefault="00DF6883">
                  <w:pPr>
                    <w:pStyle w:val="Corpsdetexte"/>
                  </w:pPr>
                  <w:r>
                    <w:t>Date et signature du délégué du P.O.                                                               Pour réception</w:t>
                  </w:r>
                </w:p>
                <w:p w:rsidR="000677DC" w:rsidRDefault="000677DC">
                  <w:pPr>
                    <w:pStyle w:val="Corpsdetexte"/>
                  </w:pPr>
                </w:p>
                <w:p w:rsidR="000677DC" w:rsidRDefault="000677DC">
                  <w:pPr>
                    <w:jc w:val="both"/>
                    <w:rPr>
                      <w:rFonts w:asciiTheme="minorHAnsi" w:hAnsiTheme="minorHAnsi" w:cstheme="minorHAnsi"/>
                      <w:lang w:eastAsia="ar-SA"/>
                    </w:rPr>
                  </w:pPr>
                </w:p>
                <w:p w:rsidR="000677DC" w:rsidRDefault="000677DC">
                  <w:pPr>
                    <w:jc w:val="both"/>
                    <w:rPr>
                      <w:rFonts w:asciiTheme="minorHAnsi" w:hAnsiTheme="minorHAnsi" w:cstheme="minorHAnsi"/>
                      <w:lang w:eastAsia="ar-SA"/>
                    </w:rPr>
                  </w:pPr>
                </w:p>
                <w:p w:rsidR="000677DC" w:rsidRDefault="000677DC">
                  <w:pPr>
                    <w:jc w:val="both"/>
                    <w:rPr>
                      <w:rFonts w:asciiTheme="minorHAnsi" w:hAnsiTheme="minorHAnsi" w:cstheme="minorHAnsi"/>
                      <w:lang w:eastAsia="ar-SA"/>
                    </w:rPr>
                  </w:pPr>
                </w:p>
                <w:p w:rsidR="000677DC" w:rsidRDefault="000677DC">
                  <w:pPr>
                    <w:pStyle w:val="Corpsdetexte"/>
                  </w:pPr>
                </w:p>
                <w:p w:rsidR="000677DC" w:rsidRDefault="00DF6883">
                  <w:pPr>
                    <w:pStyle w:val="Corpsdetexte"/>
                  </w:pPr>
                  <w:r>
                    <w:t xml:space="preserve">Ce document est à délivrer au(x) responsable(s) légal(aux) et une copie doit être envoyée  à l’organe de représentation et de coordination ou à la commission décentralisée de l’aide à l’inscription. </w:t>
                  </w:r>
                </w:p>
                <w:p w:rsidR="000677DC" w:rsidRDefault="00DF6883">
                  <w:pPr>
                    <w:pStyle w:val="Corpsdetexte"/>
                  </w:pPr>
                  <w:r>
                    <w:t>Dans le cas où le P.O. n’a pas adhéré à un organe de représentation ou de coordination, la copie doit être transmise à la D.G.E.O.,1, rue Adolphe Lavallée, 1080 BRUXELLES.</w:t>
                  </w:r>
                  <w:r>
                    <w:br w:type="page"/>
                  </w:r>
                </w:p>
                <w:p w:rsidR="000677DC" w:rsidRDefault="00DF6883">
                  <w:pPr>
                    <w:pStyle w:val="Titre4"/>
                  </w:pPr>
                  <w:bookmarkStart w:id="837" w:name="_Toc412204095"/>
                  <w:bookmarkStart w:id="838" w:name="_Toc414352903"/>
                  <w:bookmarkStart w:id="839" w:name="_Toc453836926"/>
                  <w:r>
                    <w:lastRenderedPageBreak/>
                    <w:t xml:space="preserve">Annexe 3 : Attestation de demande d’inscription dans l’enseignement primaire spécialisé en application de l’article 1.7.7-4 du Code de l’enseignement fondamental et de l’enseignement secondaire. Enseignement organisé par </w:t>
                  </w:r>
                  <w:bookmarkEnd w:id="837"/>
                  <w:bookmarkEnd w:id="838"/>
                  <w:bookmarkEnd w:id="839"/>
                  <w:r>
                    <w:t>Wallonie-Bruxelles Enseignement (WBE)</w:t>
                  </w:r>
                </w:p>
                <w:p w:rsidR="000677DC" w:rsidRDefault="000677DC">
                  <w:pPr>
                    <w:pStyle w:val="Corpsdetexte"/>
                  </w:pPr>
                </w:p>
                <w:p w:rsidR="000677DC" w:rsidRDefault="00DF6883">
                  <w:pPr>
                    <w:pStyle w:val="Corpsdetexte"/>
                  </w:pPr>
                  <w:r>
                    <w:t>Cachet de l’</w:t>
                  </w:r>
                  <w:r>
                    <w:rPr>
                      <w:szCs w:val="22"/>
                    </w:rPr>
                    <w:t>établissement</w:t>
                  </w:r>
                  <w:r>
                    <w:t xml:space="preserve"> et mention de son adresse :</w:t>
                  </w:r>
                </w:p>
                <w:p w:rsidR="000677DC" w:rsidRDefault="000677DC">
                  <w:pPr>
                    <w:pStyle w:val="Corpsdetexte"/>
                  </w:pPr>
                </w:p>
                <w:p w:rsidR="000677DC" w:rsidRDefault="00DF6883">
                  <w:pPr>
                    <w:pStyle w:val="Corpsdetexte"/>
                    <w:rPr>
                      <w:vertAlign w:val="subscript"/>
                    </w:rPr>
                  </w:pPr>
                  <w:r>
                    <w:t>Je soussigné(e ),</w:t>
                  </w:r>
                  <w:r>
                    <w:tab/>
                  </w:r>
                  <w:r>
                    <w:tab/>
                  </w:r>
                  <w:r>
                    <w:tab/>
                  </w:r>
                  <w:r>
                    <w:tab/>
                  </w:r>
                  <w:r>
                    <w:tab/>
                  </w:r>
                  <w:r>
                    <w:tab/>
                  </w:r>
                  <w:r>
                    <w:tab/>
                    <w:t xml:space="preserve"> Chef(fe) d’</w:t>
                  </w:r>
                  <w:r>
                    <w:rPr>
                      <w:szCs w:val="22"/>
                    </w:rPr>
                    <w:t>établissement</w:t>
                  </w:r>
                  <w:r>
                    <w:rPr>
                      <w:vertAlign w:val="subscript"/>
                    </w:rPr>
                    <w:t xml:space="preserve"> </w:t>
                  </w:r>
                </w:p>
                <w:p w:rsidR="000677DC" w:rsidRDefault="00DF6883">
                  <w:pPr>
                    <w:pStyle w:val="Corpsdetexte"/>
                  </w:pPr>
                  <w:r>
                    <w:t xml:space="preserve">atteste que Madame / Monsieur </w:t>
                  </w:r>
                </w:p>
                <w:p w:rsidR="000677DC" w:rsidRDefault="00DF6883">
                  <w:pPr>
                    <w:pStyle w:val="Corpsdetexte"/>
                  </w:pPr>
                  <w:r>
                    <w:t xml:space="preserve">s’est présenté(e ) ce </w:t>
                  </w:r>
                  <w:r>
                    <w:tab/>
                  </w:r>
                  <w:r>
                    <w:tab/>
                  </w:r>
                  <w:r>
                    <w:tab/>
                  </w:r>
                  <w:r>
                    <w:tab/>
                    <w:t>20</w:t>
                  </w:r>
                </w:p>
                <w:p w:rsidR="000677DC" w:rsidRDefault="00DF6883">
                  <w:pPr>
                    <w:pStyle w:val="Corpsdetexte"/>
                  </w:pPr>
                  <w:r>
                    <w:t>à l’</w:t>
                  </w:r>
                  <w:r>
                    <w:rPr>
                      <w:szCs w:val="22"/>
                    </w:rPr>
                    <w:t>établissement</w:t>
                  </w:r>
                  <w:r>
                    <w:tab/>
                  </w:r>
                  <w:r>
                    <w:tab/>
                  </w:r>
                  <w:r>
                    <w:tab/>
                  </w:r>
                  <w:r>
                    <w:tab/>
                  </w:r>
                  <w:r>
                    <w:tab/>
                  </w:r>
                  <w:r>
                    <w:tab/>
                  </w:r>
                  <w:r>
                    <w:tab/>
                  </w:r>
                  <w:r>
                    <w:tab/>
                    <w:t>,</w:t>
                  </w:r>
                </w:p>
                <w:p w:rsidR="000677DC" w:rsidRDefault="00DF6883">
                  <w:pPr>
                    <w:pStyle w:val="Corpsdetexte"/>
                  </w:pPr>
                  <w:r>
                    <w:t>en vue de l’inscription de</w:t>
                  </w:r>
                  <w:r>
                    <w:tab/>
                  </w:r>
                  <w:r>
                    <w:tab/>
                  </w:r>
                  <w:r>
                    <w:tab/>
                  </w:r>
                  <w:r>
                    <w:tab/>
                  </w:r>
                  <w:r>
                    <w:tab/>
                  </w:r>
                  <w:r>
                    <w:tab/>
                  </w:r>
                  <w:r>
                    <w:tab/>
                    <w:t>,</w:t>
                  </w:r>
                </w:p>
                <w:p w:rsidR="000677DC" w:rsidRDefault="00DF6883">
                  <w:pPr>
                    <w:pStyle w:val="Corpsdetexte"/>
                  </w:pPr>
                  <w:r>
                    <w:t xml:space="preserve">né(e) le </w:t>
                  </w:r>
                </w:p>
                <w:p w:rsidR="000677DC" w:rsidRDefault="000677DC">
                  <w:pPr>
                    <w:pStyle w:val="Corpsdetexte"/>
                  </w:pPr>
                </w:p>
                <w:p w:rsidR="000677DC" w:rsidRDefault="00DF6883">
                  <w:pPr>
                    <w:pStyle w:val="Corpsdetexte"/>
                  </w:pPr>
                  <w:r>
                    <w:t>Cette inscription était sollicitée dans :</w:t>
                  </w:r>
                </w:p>
                <w:p w:rsidR="000677DC" w:rsidRDefault="000677DC">
                  <w:pPr>
                    <w:rPr>
                      <w:rFonts w:asciiTheme="minorHAnsi" w:hAnsiTheme="minorHAnsi" w:cstheme="minorHAnsi"/>
                      <w:lang w:eastAsia="ar-SA"/>
                    </w:rPr>
                  </w:pPr>
                </w:p>
                <w:tbl>
                  <w:tblPr>
                    <w:tblW w:w="0" w:type="auto"/>
                    <w:tblInd w:w="-25" w:type="dxa"/>
                    <w:tblLayout w:type="fixed"/>
                    <w:tblLook w:val="0000" w:firstRow="0" w:lastRow="0" w:firstColumn="0" w:lastColumn="0" w:noHBand="0" w:noVBand="0"/>
                  </w:tblPr>
                  <w:tblGrid>
                    <w:gridCol w:w="1941"/>
                    <w:gridCol w:w="1991"/>
                    <w:gridCol w:w="2924"/>
                    <w:gridCol w:w="6"/>
                  </w:tblGrid>
                  <w:tr w:rsidR="000677DC">
                    <w:trPr>
                      <w:gridAfter w:val="1"/>
                      <w:wAfter w:w="6" w:type="dxa"/>
                      <w:trHeight w:val="259"/>
                    </w:trPr>
                    <w:tc>
                      <w:tcPr>
                        <w:tcW w:w="6856" w:type="dxa"/>
                        <w:gridSpan w:val="3"/>
                      </w:tcPr>
                      <w:p w:rsidR="000677DC" w:rsidRDefault="00DF6883">
                        <w:pPr>
                          <w:numPr>
                            <w:ilvl w:val="0"/>
                            <w:numId w:val="73"/>
                          </w:numPr>
                          <w:suppressAutoHyphens/>
                          <w:snapToGrid w:val="0"/>
                          <w:ind w:left="0"/>
                          <w:jc w:val="both"/>
                          <w:rPr>
                            <w:rFonts w:asciiTheme="minorHAnsi" w:hAnsiTheme="minorHAnsi" w:cstheme="minorHAnsi"/>
                          </w:rPr>
                        </w:pPr>
                        <w:r>
                          <w:rPr>
                            <w:rFonts w:asciiTheme="minorHAnsi" w:hAnsiTheme="minorHAnsi" w:cstheme="minorHAnsi"/>
                          </w:rPr>
                          <w:t>Enseignement  spécialisé</w:t>
                        </w:r>
                      </w:p>
                    </w:tc>
                  </w:tr>
                  <w:tr w:rsidR="000677DC">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rsidR="000677DC" w:rsidRDefault="00DF6883">
                        <w:pPr>
                          <w:snapToGrid w:val="0"/>
                          <w:jc w:val="both"/>
                          <w:rPr>
                            <w:rFonts w:asciiTheme="minorHAnsi" w:hAnsiTheme="minorHAnsi" w:cstheme="minorHAnsi"/>
                          </w:rPr>
                        </w:pPr>
                        <w:r>
                          <w:rPr>
                            <w:rFonts w:asciiTheme="minorHAnsi" w:hAnsiTheme="minorHAnsi" w:cstheme="minorHAnsi"/>
                          </w:rPr>
                          <w:t>Type</w:t>
                        </w:r>
                      </w:p>
                    </w:tc>
                    <w:tc>
                      <w:tcPr>
                        <w:tcW w:w="1991" w:type="dxa"/>
                        <w:tcBorders>
                          <w:top w:val="single" w:sz="4" w:space="0" w:color="000000"/>
                          <w:left w:val="single" w:sz="4" w:space="0" w:color="000000"/>
                          <w:bottom w:val="single" w:sz="4" w:space="0" w:color="000000"/>
                        </w:tcBorders>
                      </w:tcPr>
                      <w:p w:rsidR="000677DC" w:rsidRDefault="00DF6883">
                        <w:pPr>
                          <w:snapToGrid w:val="0"/>
                          <w:jc w:val="both"/>
                          <w:rPr>
                            <w:rFonts w:asciiTheme="minorHAnsi" w:hAnsiTheme="minorHAnsi" w:cstheme="minorHAnsi"/>
                          </w:rPr>
                        </w:pPr>
                        <w:r>
                          <w:rPr>
                            <w:rFonts w:asciiTheme="minorHAnsi" w:hAnsiTheme="minorHAnsi" w:cstheme="minorHAnsi"/>
                          </w:rPr>
                          <w:t>Niveau de maturité </w:t>
                        </w:r>
                      </w:p>
                    </w:tc>
                    <w:tc>
                      <w:tcPr>
                        <w:tcW w:w="2930" w:type="dxa"/>
                        <w:gridSpan w:val="2"/>
                        <w:tcBorders>
                          <w:left w:val="single" w:sz="4" w:space="0" w:color="000000"/>
                        </w:tcBorders>
                      </w:tcPr>
                      <w:p w:rsidR="000677DC" w:rsidRDefault="000677DC">
                        <w:pPr>
                          <w:snapToGrid w:val="0"/>
                          <w:jc w:val="both"/>
                          <w:rPr>
                            <w:rFonts w:asciiTheme="minorHAnsi" w:hAnsiTheme="minorHAnsi" w:cstheme="minorHAnsi"/>
                          </w:rPr>
                        </w:pPr>
                      </w:p>
                    </w:tc>
                  </w:tr>
                  <w:tr w:rsidR="000677DC">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rsidR="000677DC" w:rsidRDefault="000677DC">
                        <w:pPr>
                          <w:snapToGrid w:val="0"/>
                          <w:jc w:val="both"/>
                          <w:rPr>
                            <w:rFonts w:asciiTheme="minorHAnsi" w:hAnsiTheme="minorHAnsi" w:cstheme="minorHAnsi"/>
                          </w:rPr>
                        </w:pPr>
                      </w:p>
                    </w:tc>
                    <w:tc>
                      <w:tcPr>
                        <w:tcW w:w="1991" w:type="dxa"/>
                        <w:tcBorders>
                          <w:top w:val="single" w:sz="4" w:space="0" w:color="000000"/>
                          <w:left w:val="single" w:sz="4" w:space="0" w:color="000000"/>
                          <w:bottom w:val="single" w:sz="4" w:space="0" w:color="000000"/>
                        </w:tcBorders>
                      </w:tcPr>
                      <w:p w:rsidR="000677DC" w:rsidRDefault="000677DC">
                        <w:pPr>
                          <w:snapToGrid w:val="0"/>
                          <w:jc w:val="both"/>
                          <w:rPr>
                            <w:rFonts w:asciiTheme="minorHAnsi" w:hAnsiTheme="minorHAnsi" w:cstheme="minorHAnsi"/>
                          </w:rPr>
                        </w:pPr>
                      </w:p>
                    </w:tc>
                    <w:tc>
                      <w:tcPr>
                        <w:tcW w:w="2930" w:type="dxa"/>
                        <w:gridSpan w:val="2"/>
                        <w:tcBorders>
                          <w:left w:val="single" w:sz="4" w:space="0" w:color="000000"/>
                        </w:tcBorders>
                      </w:tcPr>
                      <w:p w:rsidR="000677DC" w:rsidRDefault="000677DC">
                        <w:pPr>
                          <w:snapToGrid w:val="0"/>
                          <w:jc w:val="both"/>
                          <w:rPr>
                            <w:rFonts w:asciiTheme="minorHAnsi" w:hAnsiTheme="minorHAnsi" w:cstheme="minorHAnsi"/>
                          </w:rPr>
                        </w:pPr>
                      </w:p>
                    </w:tc>
                  </w:tr>
                </w:tbl>
                <w:p w:rsidR="000677DC" w:rsidRDefault="000677DC">
                  <w:pPr>
                    <w:pStyle w:val="Corpsdetexte"/>
                  </w:pPr>
                </w:p>
                <w:p w:rsidR="000677DC" w:rsidRDefault="00DF6883">
                  <w:pPr>
                    <w:pStyle w:val="Corpsdetexte"/>
                  </w:pPr>
                  <w:r>
                    <w:t>L’inscription n’a pas été prise pour la raison suivante :</w:t>
                  </w:r>
                </w:p>
                <w:p w:rsidR="000677DC" w:rsidRDefault="000677DC">
                  <w:pPr>
                    <w:pStyle w:val="Corpsdetexte"/>
                  </w:pPr>
                </w:p>
                <w:p w:rsidR="000677DC" w:rsidRDefault="00DF6883">
                  <w:pPr>
                    <w:pStyle w:val="Corpsdetexte"/>
                    <w:numPr>
                      <w:ilvl w:val="0"/>
                      <w:numId w:val="63"/>
                    </w:numPr>
                  </w:pPr>
                  <w:r>
                    <w:t xml:space="preserve">L’élève ne remplit pas les conditions requises pour être  régulièrement inscrit(e) </w:t>
                  </w:r>
                </w:p>
                <w:p w:rsidR="000677DC" w:rsidRDefault="00DF6883">
                  <w:pPr>
                    <w:pStyle w:val="Corpsdetexte"/>
                    <w:numPr>
                      <w:ilvl w:val="0"/>
                      <w:numId w:val="63"/>
                    </w:numPr>
                  </w:pPr>
                  <w:r>
                    <w:t>Le nombre maximal d’élèves, limité en raison de l’insuffisance des places disponibles, est atteint (</w:t>
                  </w:r>
                  <w:r>
                    <w:rPr>
                      <w:i/>
                    </w:rPr>
                    <w:t>déclaration faite à la Direction Générale de l’Enseignement Obligatoire)</w:t>
                  </w:r>
                </w:p>
                <w:p w:rsidR="000677DC" w:rsidRDefault="00DF6883">
                  <w:pPr>
                    <w:pStyle w:val="Corpsdetexte"/>
                    <w:numPr>
                      <w:ilvl w:val="0"/>
                      <w:numId w:val="63"/>
                    </w:numPr>
                  </w:pPr>
                  <w:r>
                    <w:t>Les parents ou la personne investie de l’autorité parentale n’accepte pas de souscrire aux projets éducatifs et pédagogiques, au règlement des études et au règlement d’ordre intérieur</w:t>
                  </w:r>
                </w:p>
                <w:p w:rsidR="000677DC" w:rsidRDefault="000677DC">
                  <w:pPr>
                    <w:jc w:val="both"/>
                    <w:rPr>
                      <w:rFonts w:asciiTheme="minorHAnsi" w:hAnsiTheme="minorHAnsi" w:cstheme="minorHAnsi"/>
                      <w:lang w:eastAsia="ar-SA"/>
                    </w:rPr>
                  </w:pPr>
                </w:p>
                <w:p w:rsidR="000677DC" w:rsidRDefault="00DF6883">
                  <w:pPr>
                    <w:pStyle w:val="Corpsdetexte"/>
                  </w:pPr>
                  <w:r>
                    <w:t xml:space="preserve">Cette attestation mentionne en annexe l’adresse des services où la personne investie de l’autorité parentale peut obtenir une assistance en vue d’une inscription dans un autre </w:t>
                  </w:r>
                  <w:r>
                    <w:rPr>
                      <w:szCs w:val="22"/>
                    </w:rPr>
                    <w:t>établissement</w:t>
                  </w:r>
                  <w:r>
                    <w:t xml:space="preserve">  d’enseignement de la Fédération Wallonie-Bruxelles ou dans une institution assurant le respect de l’obligation scolaire.</w:t>
                  </w: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DF6883">
                  <w:pPr>
                    <w:pStyle w:val="Corpsdetexte"/>
                  </w:pPr>
                  <w:r>
                    <w:t>Date et signature du (de la) Chef(fe) d’</w:t>
                  </w:r>
                  <w:r>
                    <w:rPr>
                      <w:szCs w:val="22"/>
                    </w:rPr>
                    <w:t>établissement</w:t>
                  </w:r>
                  <w:r>
                    <w:t>.                                                      Pour réception.</w:t>
                  </w: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jc w:val="both"/>
                    <w:rPr>
                      <w:rFonts w:asciiTheme="minorHAnsi" w:hAnsiTheme="minorHAnsi" w:cstheme="minorHAnsi"/>
                      <w:lang w:eastAsia="ar-SA"/>
                    </w:rPr>
                  </w:pPr>
                </w:p>
                <w:p w:rsidR="000677DC" w:rsidRDefault="00DF6883">
                  <w:pPr>
                    <w:pStyle w:val="Corpsdetexte"/>
                  </w:pPr>
                  <w:r>
                    <w:t>Ce document est à délivrer au(x) responsable(s) légal(aux) et une copie doit être envoyée à la commission zonale des inscriptions.</w:t>
                  </w:r>
                </w:p>
                <w:p w:rsidR="000677DC" w:rsidRDefault="00DF6883">
                  <w:pPr>
                    <w:pStyle w:val="Corpsdetexte"/>
                  </w:pPr>
                  <w:r>
                    <w:br w:type="page"/>
                  </w:r>
                </w:p>
                <w:p w:rsidR="000677DC" w:rsidRDefault="00DF6883">
                  <w:pPr>
                    <w:pStyle w:val="Titre4"/>
                  </w:pPr>
                  <w:bookmarkStart w:id="840" w:name="_Toc412204096"/>
                  <w:bookmarkStart w:id="841" w:name="_Toc414352904"/>
                  <w:bookmarkStart w:id="842" w:name="_Toc453836927"/>
                  <w:r>
                    <w:lastRenderedPageBreak/>
                    <w:t>Annexe 4 : Attestation de demande d’inscription dans l’enseignement primaire spécialisé en application de l’article 1.7.7-4 du Code de l’enseignement fondamental et de l’enseignement secondaire. Enseignement subventionné par la FW</w:t>
                  </w:r>
                  <w:bookmarkEnd w:id="840"/>
                  <w:bookmarkEnd w:id="841"/>
                  <w:r>
                    <w:t>B.</w:t>
                  </w:r>
                  <w:bookmarkEnd w:id="842"/>
                </w:p>
                <w:p w:rsidR="000677DC" w:rsidRDefault="000677DC">
                  <w:pPr>
                    <w:jc w:val="both"/>
                    <w:rPr>
                      <w:rFonts w:asciiTheme="minorHAnsi" w:hAnsiTheme="minorHAnsi" w:cstheme="minorHAnsi"/>
                    </w:rPr>
                  </w:pPr>
                </w:p>
                <w:p w:rsidR="000677DC" w:rsidRDefault="00DF6883">
                  <w:pPr>
                    <w:pStyle w:val="Corpsdetexte"/>
                  </w:pPr>
                  <w:r>
                    <w:t>Cachet de l’</w:t>
                  </w:r>
                  <w:r>
                    <w:rPr>
                      <w:szCs w:val="22"/>
                    </w:rPr>
                    <w:t>établissement</w:t>
                  </w:r>
                  <w:r>
                    <w:t xml:space="preserve"> et mention de son adresse :</w:t>
                  </w:r>
                </w:p>
                <w:p w:rsidR="000677DC" w:rsidRDefault="000677DC">
                  <w:pPr>
                    <w:jc w:val="both"/>
                    <w:rPr>
                      <w:rFonts w:asciiTheme="minorHAnsi" w:hAnsiTheme="minorHAnsi" w:cstheme="minorHAnsi"/>
                      <w:lang w:eastAsia="ar-SA"/>
                    </w:rPr>
                  </w:pPr>
                </w:p>
                <w:p w:rsidR="000677DC" w:rsidRDefault="00DF6883">
                  <w:pPr>
                    <w:pStyle w:val="Corpsdetexte"/>
                  </w:pPr>
                  <w:r>
                    <w:t>Pouvoir organisateur :</w:t>
                  </w:r>
                  <w:r>
                    <w:tab/>
                  </w:r>
                  <w:r>
                    <w:tab/>
                  </w:r>
                  <w:r>
                    <w:tab/>
                  </w:r>
                  <w:r>
                    <w:tab/>
                  </w:r>
                  <w:r>
                    <w:tab/>
                  </w:r>
                  <w:r>
                    <w:tab/>
                  </w:r>
                  <w:r>
                    <w:tab/>
                  </w:r>
                  <w:r>
                    <w:tab/>
                  </w:r>
                </w:p>
                <w:p w:rsidR="000677DC" w:rsidRDefault="00DF6883">
                  <w:pPr>
                    <w:pStyle w:val="Corpsdetexte"/>
                  </w:pPr>
                  <w:r>
                    <w:t xml:space="preserve">Je soussigné(e) (Nom et Titre), </w:t>
                  </w:r>
                  <w:r>
                    <w:tab/>
                  </w:r>
                  <w:r>
                    <w:tab/>
                  </w:r>
                  <w:r>
                    <w:tab/>
                  </w:r>
                  <w:r>
                    <w:tab/>
                  </w:r>
                  <w:r>
                    <w:tab/>
                  </w:r>
                  <w:r>
                    <w:tab/>
                  </w:r>
                  <w:r>
                    <w:tab/>
                  </w:r>
                  <w:r>
                    <w:tab/>
                  </w:r>
                </w:p>
                <w:p w:rsidR="000677DC" w:rsidRDefault="00DF6883">
                  <w:pPr>
                    <w:pStyle w:val="Corpsdetexte"/>
                  </w:pPr>
                  <w:r>
                    <w:t>agissant au nom du P.O.,</w:t>
                  </w:r>
                </w:p>
                <w:p w:rsidR="000677DC" w:rsidRDefault="00DF6883">
                  <w:pPr>
                    <w:pStyle w:val="Corpsdetexte"/>
                  </w:pPr>
                  <w:r>
                    <w:t xml:space="preserve">atteste que Madame / Monsieur </w:t>
                  </w:r>
                </w:p>
                <w:p w:rsidR="000677DC" w:rsidRDefault="00DF6883">
                  <w:pPr>
                    <w:pStyle w:val="Corpsdetexte"/>
                  </w:pPr>
                  <w:r>
                    <w:t xml:space="preserve">s’est présenté(e) ce </w:t>
                  </w:r>
                  <w:r>
                    <w:tab/>
                  </w:r>
                  <w:r>
                    <w:tab/>
                  </w:r>
                  <w:r>
                    <w:tab/>
                  </w:r>
                  <w:r>
                    <w:tab/>
                  </w:r>
                  <w:r>
                    <w:tab/>
                    <w:t xml:space="preserve"> 20</w:t>
                  </w:r>
                </w:p>
                <w:p w:rsidR="000677DC" w:rsidRDefault="00DF6883">
                  <w:pPr>
                    <w:pStyle w:val="Corpsdetexte"/>
                  </w:pPr>
                  <w:r>
                    <w:t>à l’</w:t>
                  </w:r>
                  <w:r>
                    <w:rPr>
                      <w:szCs w:val="22"/>
                    </w:rPr>
                    <w:t>établissement</w:t>
                  </w:r>
                  <w:r>
                    <w:tab/>
                  </w:r>
                  <w:r>
                    <w:tab/>
                  </w:r>
                  <w:r>
                    <w:tab/>
                  </w:r>
                  <w:r>
                    <w:tab/>
                  </w:r>
                  <w:r>
                    <w:tab/>
                  </w:r>
                  <w:r>
                    <w:tab/>
                  </w:r>
                  <w:r>
                    <w:tab/>
                  </w:r>
                  <w:r>
                    <w:tab/>
                    <w:t>,</w:t>
                  </w:r>
                </w:p>
                <w:p w:rsidR="000677DC" w:rsidRDefault="00DF6883">
                  <w:pPr>
                    <w:pStyle w:val="Corpsdetexte"/>
                  </w:pPr>
                  <w:r>
                    <w:t xml:space="preserve">en vue de l’inscription de </w:t>
                  </w:r>
                  <w:r>
                    <w:tab/>
                  </w:r>
                  <w:r>
                    <w:tab/>
                  </w:r>
                  <w:r>
                    <w:tab/>
                  </w:r>
                  <w:r>
                    <w:tab/>
                  </w:r>
                  <w:r>
                    <w:tab/>
                  </w:r>
                  <w:r>
                    <w:tab/>
                  </w:r>
                  <w:r>
                    <w:tab/>
                    <w:t>,</w:t>
                  </w:r>
                </w:p>
                <w:p w:rsidR="000677DC" w:rsidRDefault="00DF6883">
                  <w:pPr>
                    <w:pStyle w:val="Corpsdetexte"/>
                  </w:pPr>
                  <w:r>
                    <w:t xml:space="preserve">né(e) le </w:t>
                  </w:r>
                </w:p>
                <w:p w:rsidR="000677DC" w:rsidRDefault="000677DC">
                  <w:pPr>
                    <w:pStyle w:val="Corpsdetexte"/>
                  </w:pPr>
                </w:p>
                <w:p w:rsidR="000677DC" w:rsidRDefault="00DF6883">
                  <w:pPr>
                    <w:pStyle w:val="Corpsdetexte"/>
                  </w:pPr>
                  <w:r>
                    <w:t>Cette inscription était sollicitée dans :</w:t>
                  </w:r>
                </w:p>
                <w:p w:rsidR="000677DC" w:rsidRDefault="000677DC">
                  <w:pPr>
                    <w:rPr>
                      <w:rFonts w:asciiTheme="minorHAnsi" w:hAnsiTheme="minorHAnsi" w:cstheme="minorHAnsi"/>
                      <w:lang w:eastAsia="ar-SA"/>
                    </w:rPr>
                  </w:pPr>
                </w:p>
                <w:tbl>
                  <w:tblPr>
                    <w:tblW w:w="0" w:type="auto"/>
                    <w:tblInd w:w="-25" w:type="dxa"/>
                    <w:tblLayout w:type="fixed"/>
                    <w:tblLook w:val="0000" w:firstRow="0" w:lastRow="0" w:firstColumn="0" w:lastColumn="0" w:noHBand="0" w:noVBand="0"/>
                  </w:tblPr>
                  <w:tblGrid>
                    <w:gridCol w:w="2496"/>
                    <w:gridCol w:w="2418"/>
                    <w:gridCol w:w="4090"/>
                    <w:gridCol w:w="9"/>
                  </w:tblGrid>
                  <w:tr w:rsidR="000677DC">
                    <w:trPr>
                      <w:gridAfter w:val="1"/>
                      <w:wAfter w:w="9" w:type="dxa"/>
                      <w:trHeight w:val="275"/>
                    </w:trPr>
                    <w:tc>
                      <w:tcPr>
                        <w:tcW w:w="9004" w:type="dxa"/>
                        <w:gridSpan w:val="3"/>
                      </w:tcPr>
                      <w:p w:rsidR="000677DC" w:rsidRDefault="00DF6883">
                        <w:pPr>
                          <w:numPr>
                            <w:ilvl w:val="0"/>
                            <w:numId w:val="75"/>
                          </w:numPr>
                          <w:suppressAutoHyphens/>
                          <w:snapToGrid w:val="0"/>
                          <w:ind w:left="0"/>
                          <w:jc w:val="both"/>
                          <w:rPr>
                            <w:rFonts w:asciiTheme="minorHAnsi" w:hAnsiTheme="minorHAnsi" w:cstheme="minorHAnsi"/>
                          </w:rPr>
                        </w:pPr>
                        <w:r>
                          <w:rPr>
                            <w:rFonts w:asciiTheme="minorHAnsi" w:hAnsiTheme="minorHAnsi" w:cstheme="minorHAnsi"/>
                          </w:rPr>
                          <w:t>Enseignement spécialisé</w:t>
                        </w:r>
                      </w:p>
                    </w:tc>
                  </w:tr>
                  <w:tr w:rsidR="000677DC">
                    <w:tblPrEx>
                      <w:tblCellMar>
                        <w:left w:w="0" w:type="dxa"/>
                        <w:right w:w="0" w:type="dxa"/>
                      </w:tblCellMar>
                    </w:tblPrEx>
                    <w:trPr>
                      <w:trHeight w:val="259"/>
                    </w:trPr>
                    <w:tc>
                      <w:tcPr>
                        <w:tcW w:w="2496" w:type="dxa"/>
                        <w:tcBorders>
                          <w:top w:val="single" w:sz="4" w:space="0" w:color="000000"/>
                          <w:left w:val="single" w:sz="4" w:space="0" w:color="000000"/>
                          <w:bottom w:val="single" w:sz="4" w:space="0" w:color="000000"/>
                        </w:tcBorders>
                      </w:tcPr>
                      <w:p w:rsidR="000677DC" w:rsidRDefault="00DF6883">
                        <w:pPr>
                          <w:snapToGrid w:val="0"/>
                          <w:jc w:val="both"/>
                          <w:rPr>
                            <w:rFonts w:asciiTheme="minorHAnsi" w:hAnsiTheme="minorHAnsi" w:cstheme="minorHAnsi"/>
                          </w:rPr>
                        </w:pPr>
                        <w:r>
                          <w:rPr>
                            <w:rFonts w:asciiTheme="minorHAnsi" w:hAnsiTheme="minorHAnsi" w:cstheme="minorHAnsi"/>
                          </w:rPr>
                          <w:t>Type</w:t>
                        </w:r>
                      </w:p>
                    </w:tc>
                    <w:tc>
                      <w:tcPr>
                        <w:tcW w:w="2418" w:type="dxa"/>
                        <w:tcBorders>
                          <w:top w:val="single" w:sz="4" w:space="0" w:color="000000"/>
                          <w:left w:val="single" w:sz="4" w:space="0" w:color="000000"/>
                          <w:bottom w:val="single" w:sz="4" w:space="0" w:color="000000"/>
                        </w:tcBorders>
                      </w:tcPr>
                      <w:p w:rsidR="000677DC" w:rsidRDefault="00DF6883">
                        <w:pPr>
                          <w:snapToGrid w:val="0"/>
                          <w:jc w:val="both"/>
                          <w:rPr>
                            <w:rFonts w:asciiTheme="minorHAnsi" w:hAnsiTheme="minorHAnsi" w:cstheme="minorHAnsi"/>
                          </w:rPr>
                        </w:pPr>
                        <w:r>
                          <w:rPr>
                            <w:rFonts w:asciiTheme="minorHAnsi" w:hAnsiTheme="minorHAnsi" w:cstheme="minorHAnsi"/>
                          </w:rPr>
                          <w:t>Niveau de maturité </w:t>
                        </w:r>
                      </w:p>
                    </w:tc>
                    <w:tc>
                      <w:tcPr>
                        <w:tcW w:w="4099" w:type="dxa"/>
                        <w:gridSpan w:val="2"/>
                        <w:tcBorders>
                          <w:left w:val="single" w:sz="4" w:space="0" w:color="000000"/>
                        </w:tcBorders>
                      </w:tcPr>
                      <w:p w:rsidR="000677DC" w:rsidRDefault="000677DC">
                        <w:pPr>
                          <w:snapToGrid w:val="0"/>
                          <w:jc w:val="both"/>
                          <w:rPr>
                            <w:rFonts w:asciiTheme="minorHAnsi" w:hAnsiTheme="minorHAnsi" w:cstheme="minorHAnsi"/>
                          </w:rPr>
                        </w:pPr>
                      </w:p>
                    </w:tc>
                  </w:tr>
                  <w:tr w:rsidR="000677DC">
                    <w:tblPrEx>
                      <w:tblCellMar>
                        <w:left w:w="0" w:type="dxa"/>
                        <w:right w:w="0" w:type="dxa"/>
                      </w:tblCellMar>
                    </w:tblPrEx>
                    <w:trPr>
                      <w:trHeight w:val="275"/>
                    </w:trPr>
                    <w:tc>
                      <w:tcPr>
                        <w:tcW w:w="2496" w:type="dxa"/>
                        <w:tcBorders>
                          <w:top w:val="single" w:sz="4" w:space="0" w:color="000000"/>
                          <w:left w:val="single" w:sz="4" w:space="0" w:color="000000"/>
                          <w:bottom w:val="single" w:sz="4" w:space="0" w:color="000000"/>
                        </w:tcBorders>
                      </w:tcPr>
                      <w:p w:rsidR="000677DC" w:rsidRDefault="000677DC">
                        <w:pPr>
                          <w:snapToGrid w:val="0"/>
                          <w:jc w:val="both"/>
                          <w:rPr>
                            <w:rFonts w:asciiTheme="minorHAnsi" w:hAnsiTheme="minorHAnsi" w:cstheme="minorHAnsi"/>
                          </w:rPr>
                        </w:pPr>
                      </w:p>
                    </w:tc>
                    <w:tc>
                      <w:tcPr>
                        <w:tcW w:w="2418" w:type="dxa"/>
                        <w:tcBorders>
                          <w:top w:val="single" w:sz="4" w:space="0" w:color="000000"/>
                          <w:left w:val="single" w:sz="4" w:space="0" w:color="000000"/>
                          <w:bottom w:val="single" w:sz="4" w:space="0" w:color="000000"/>
                        </w:tcBorders>
                      </w:tcPr>
                      <w:p w:rsidR="000677DC" w:rsidRDefault="000677DC">
                        <w:pPr>
                          <w:snapToGrid w:val="0"/>
                          <w:jc w:val="both"/>
                          <w:rPr>
                            <w:rFonts w:asciiTheme="minorHAnsi" w:hAnsiTheme="minorHAnsi" w:cstheme="minorHAnsi"/>
                          </w:rPr>
                        </w:pPr>
                      </w:p>
                    </w:tc>
                    <w:tc>
                      <w:tcPr>
                        <w:tcW w:w="4099" w:type="dxa"/>
                        <w:gridSpan w:val="2"/>
                        <w:tcBorders>
                          <w:left w:val="single" w:sz="4" w:space="0" w:color="000000"/>
                        </w:tcBorders>
                      </w:tcPr>
                      <w:p w:rsidR="000677DC" w:rsidRDefault="000677DC">
                        <w:pPr>
                          <w:snapToGrid w:val="0"/>
                          <w:jc w:val="both"/>
                          <w:rPr>
                            <w:rFonts w:asciiTheme="minorHAnsi" w:hAnsiTheme="minorHAnsi" w:cstheme="minorHAnsi"/>
                          </w:rPr>
                        </w:pPr>
                      </w:p>
                    </w:tc>
                  </w:tr>
                </w:tbl>
                <w:p w:rsidR="000677DC" w:rsidRDefault="000677DC">
                  <w:pPr>
                    <w:pStyle w:val="Corpsdetexte"/>
                  </w:pPr>
                </w:p>
                <w:p w:rsidR="000677DC" w:rsidRDefault="000677DC">
                  <w:pPr>
                    <w:pStyle w:val="Corpsdetexte"/>
                  </w:pPr>
                </w:p>
                <w:p w:rsidR="000677DC" w:rsidRDefault="00DF6883">
                  <w:pPr>
                    <w:pStyle w:val="Corpsdetexte"/>
                  </w:pPr>
                  <w:r>
                    <w:t>L’inscription n’a pas été prise pour la raison suivante :</w:t>
                  </w:r>
                </w:p>
                <w:p w:rsidR="000677DC" w:rsidRDefault="00DF6883">
                  <w:pPr>
                    <w:pStyle w:val="Corpsdetexte"/>
                    <w:numPr>
                      <w:ilvl w:val="0"/>
                      <w:numId w:val="62"/>
                    </w:numPr>
                  </w:pPr>
                  <w:r>
                    <w:t xml:space="preserve">L’élève ne remplit pas les conditions requises pour être régulièrement inscrit(e) </w:t>
                  </w:r>
                </w:p>
                <w:p w:rsidR="000677DC" w:rsidRDefault="00DF6883">
                  <w:pPr>
                    <w:pStyle w:val="Corpsdetexte"/>
                    <w:numPr>
                      <w:ilvl w:val="0"/>
                      <w:numId w:val="62"/>
                    </w:numPr>
                  </w:pPr>
                  <w:r>
                    <w:t>Le nombre maximal d’élèves, limité en raison de l’insuffisance des places disponibles, est atteint (</w:t>
                  </w:r>
                  <w:r>
                    <w:rPr>
                      <w:i/>
                    </w:rPr>
                    <w:t>déclaration faite à la Direction Générale de l’Enseignement Obligatoire)</w:t>
                  </w:r>
                </w:p>
                <w:p w:rsidR="000677DC" w:rsidRDefault="00DF6883">
                  <w:pPr>
                    <w:pStyle w:val="Corpsdetexte"/>
                    <w:numPr>
                      <w:ilvl w:val="0"/>
                      <w:numId w:val="62"/>
                    </w:numPr>
                  </w:pPr>
                  <w:r>
                    <w:t>Les parents ou la personne investie de l’autorité parentale refusent de souscrire aux projets éducatif et pédagogique, au règlement des études et au règlement d’ordre intérieur.</w:t>
                  </w:r>
                </w:p>
                <w:p w:rsidR="000677DC" w:rsidRDefault="000677DC">
                  <w:pPr>
                    <w:pStyle w:val="Corpsdetexte"/>
                  </w:pPr>
                </w:p>
                <w:p w:rsidR="000677DC" w:rsidRDefault="00DF6883">
                  <w:pPr>
                    <w:pStyle w:val="Corpsdetexte"/>
                  </w:pPr>
                  <w:r>
                    <w:t xml:space="preserve">Cette attestation mentionne en annexe l’adresse des services où la personne investie de l’autorité parentale peut obtenir une assistance en vue d’une inscription dans un autre </w:t>
                  </w:r>
                  <w:r>
                    <w:rPr>
                      <w:szCs w:val="22"/>
                    </w:rPr>
                    <w:t>établissement</w:t>
                  </w:r>
                  <w:r>
                    <w:t>.</w:t>
                  </w: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DF6883">
                  <w:pPr>
                    <w:pStyle w:val="Corpsdetexte"/>
                  </w:pPr>
                  <w:r>
                    <w:t>Date et signature du délégué du P.O.                                                               Pour réception.</w:t>
                  </w: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DF6883">
                  <w:pPr>
                    <w:pStyle w:val="Corpsdetexte"/>
                  </w:pPr>
                  <w:r>
                    <w:t xml:space="preserve">Ce document est à délivrer au(x) responsable(s) légal(aux) et une copie doit être envoyée  à l’organe de représentation et de coordination ou à la commission décentralisée de l’aide à l’inscription. </w:t>
                  </w:r>
                </w:p>
                <w:p w:rsidR="000677DC" w:rsidRDefault="00DF6883">
                  <w:pPr>
                    <w:pStyle w:val="Corpsdetexte"/>
                  </w:pPr>
                  <w:r>
                    <w:t>Dans le cas où le P.O. n’a pas adhéré à un organe de représentation ou de coordination, la copie doit être transmise à la D.G.E.O., 1, rue Adolphe Lavallée, 1080 BRUXELLES.</w:t>
                  </w:r>
                </w:p>
                <w:p w:rsidR="000677DC" w:rsidRDefault="000677DC">
                  <w:pPr>
                    <w:jc w:val="both"/>
                    <w:rPr>
                      <w:rFonts w:asciiTheme="minorHAnsi" w:eastAsia="Times New Roman" w:hAnsiTheme="minorHAnsi" w:cstheme="minorHAnsi"/>
                      <w:b/>
                      <w:lang w:eastAsia="ar-SA"/>
                    </w:rPr>
                  </w:pPr>
                </w:p>
                <w:p w:rsidR="000677DC" w:rsidRDefault="000677DC">
                  <w:pPr>
                    <w:jc w:val="both"/>
                    <w:rPr>
                      <w:rFonts w:asciiTheme="minorHAnsi" w:eastAsia="Times New Roman" w:hAnsiTheme="minorHAnsi" w:cstheme="minorHAnsi"/>
                      <w:b/>
                      <w:lang w:eastAsia="ar-SA"/>
                    </w:rPr>
                  </w:pPr>
                </w:p>
                <w:p w:rsidR="000677DC" w:rsidRDefault="00DF6883">
                  <w:pPr>
                    <w:jc w:val="both"/>
                    <w:rPr>
                      <w:rFonts w:asciiTheme="minorHAnsi" w:hAnsiTheme="minorHAnsi" w:cstheme="minorHAnsi"/>
                      <w:b/>
                      <w:u w:val="single"/>
                    </w:rPr>
                  </w:pPr>
                  <w:bookmarkStart w:id="843" w:name="_Annexe_1,_2,"/>
                  <w:bookmarkStart w:id="844" w:name="_Toc412204097"/>
                  <w:bookmarkStart w:id="845" w:name="_Toc414352905"/>
                  <w:bookmarkStart w:id="846" w:name="_Toc453836928"/>
                  <w:bookmarkEnd w:id="843"/>
                  <w:r>
                    <w:rPr>
                      <w:rFonts w:asciiTheme="minorHAnsi" w:hAnsiTheme="minorHAnsi" w:cstheme="minorHAnsi"/>
                    </w:rPr>
                    <w:br w:type="page"/>
                  </w:r>
                </w:p>
                <w:p w:rsidR="000677DC" w:rsidRDefault="00DF6883">
                  <w:pPr>
                    <w:pStyle w:val="Titre4"/>
                  </w:pPr>
                  <w:bookmarkStart w:id="847" w:name="_Annexe_1,_2,_1"/>
                  <w:bookmarkEnd w:id="847"/>
                  <w:r>
                    <w:rPr>
                      <w:noProof/>
                      <w:lang w:eastAsia="fr-BE"/>
                    </w:rPr>
                    <w:lastRenderedPageBreak/>
                    <mc:AlternateContent>
                      <mc:Choice Requires="wps">
                        <w:drawing>
                          <wp:anchor distT="0" distB="0" distL="114300" distR="114300" simplePos="0" relativeHeight="251716096" behindDoc="0" locked="0" layoutInCell="1" allowOverlap="1">
                            <wp:simplePos x="0" y="0"/>
                            <wp:positionH relativeFrom="column">
                              <wp:posOffset>6283152</wp:posOffset>
                            </wp:positionH>
                            <wp:positionV relativeFrom="paragraph">
                              <wp:posOffset>48838</wp:posOffset>
                            </wp:positionV>
                            <wp:extent cx="0" cy="235528"/>
                            <wp:effectExtent l="0" t="0" r="19050" b="31750"/>
                            <wp:wrapNone/>
                            <wp:docPr id="5614" name="Connecteur droit 5614"/>
                            <wp:cNvGraphicFramePr/>
                            <a:graphic xmlns:a="http://schemas.openxmlformats.org/drawingml/2006/main">
                              <a:graphicData uri="http://schemas.microsoft.com/office/word/2010/wordprocessingShape">
                                <wps:wsp>
                                  <wps:cNvCnPr/>
                                  <wps:spPr>
                                    <a:xfrm>
                                      <a:off x="0" y="0"/>
                                      <a:ext cx="0" cy="2355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4BAB33" id="Connecteur droit 5614" o:spid="_x0000_s1026" style="position:absolute;z-index:251716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75pt,3.85pt" to="494.75pt,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" strokecolor="black [3213]"/>
                        </w:pict>
                      </mc:Fallback>
                    </mc:AlternateContent>
                  </w:r>
                  <w:r>
                    <w:t xml:space="preserve">Annexe 1, 2, 3 et 4 / verso : Attestation de demande d’inscription dans l’enseignement maternel spécialisé – Adresses </w:t>
                  </w:r>
                </w:p>
                <w:p w:rsidR="000677DC" w:rsidRDefault="000677DC">
                  <w:pPr>
                    <w:rPr>
                      <w:rFonts w:asciiTheme="minorHAnsi" w:hAnsiTheme="minorHAnsi" w:cstheme="minorHAnsi"/>
                    </w:rPr>
                  </w:pPr>
                </w:p>
                <w:p w:rsidR="000677DC" w:rsidRDefault="00DF6883">
                  <w:pPr>
                    <w:jc w:val="center"/>
                    <w:rPr>
                      <w:rFonts w:asciiTheme="minorHAnsi" w:hAnsiTheme="minorHAnsi" w:cstheme="minorHAnsi"/>
                      <w:b/>
                      <w:u w:val="single"/>
                      <w:lang w:val="fr-FR"/>
                    </w:rPr>
                  </w:pPr>
                  <w:r>
                    <w:rPr>
                      <w:rFonts w:asciiTheme="minorHAnsi" w:hAnsiTheme="minorHAnsi" w:cstheme="minorHAnsi"/>
                      <w:b/>
                      <w:u w:val="single"/>
                      <w:lang w:val="fr-FR"/>
                    </w:rPr>
                    <w:t>ENSEIGNEMENT OFFICIEL SUBVENTIONNE</w:t>
                  </w:r>
                </w:p>
                <w:p w:rsidR="000677DC" w:rsidRDefault="00DF6883">
                  <w:pPr>
                    <w:rPr>
                      <w:rFonts w:asciiTheme="minorHAnsi" w:hAnsiTheme="minorHAnsi" w:cstheme="minorHAnsi"/>
                      <w:b/>
                      <w:bCs/>
                      <w:u w:val="single"/>
                    </w:rPr>
                  </w:pPr>
                  <w:r>
                    <w:rPr>
                      <w:rFonts w:asciiTheme="minorHAnsi" w:hAnsiTheme="minorHAnsi" w:cstheme="minorHAnsi"/>
                      <w:b/>
                      <w:bCs/>
                      <w:u w:val="single"/>
                    </w:rPr>
                    <w:t>Conseil de l'Enseignement des Communes et des Provinces</w:t>
                  </w:r>
                </w:p>
                <w:p w:rsidR="000677DC" w:rsidRDefault="00DF6883">
                  <w:pPr>
                    <w:rPr>
                      <w:rFonts w:asciiTheme="minorHAnsi" w:hAnsiTheme="minorHAnsi" w:cstheme="minorHAnsi"/>
                    </w:rPr>
                  </w:pPr>
                  <w:r>
                    <w:rPr>
                      <w:rFonts w:asciiTheme="minorHAnsi" w:hAnsiTheme="minorHAnsi" w:cstheme="minorHAnsi"/>
                    </w:rPr>
                    <w:t>Av.des Gaulois, 32</w:t>
                  </w:r>
                </w:p>
                <w:p w:rsidR="000677DC" w:rsidRDefault="00DF6883">
                  <w:pPr>
                    <w:rPr>
                      <w:rFonts w:asciiTheme="minorHAnsi" w:hAnsiTheme="minorHAnsi" w:cstheme="minorHAnsi"/>
                    </w:rPr>
                  </w:pPr>
                  <w:r>
                    <w:rPr>
                      <w:rFonts w:asciiTheme="minorHAnsi" w:hAnsiTheme="minorHAnsi" w:cstheme="minorHAnsi"/>
                    </w:rPr>
                    <w:t>1040 BRUXELLES</w:t>
                  </w:r>
                </w:p>
                <w:p w:rsidR="000677DC" w:rsidRDefault="00DF6883">
                  <w:pPr>
                    <w:rPr>
                      <w:rFonts w:asciiTheme="minorHAnsi" w:hAnsiTheme="minorHAnsi" w:cstheme="minorHAnsi"/>
                    </w:rPr>
                  </w:pPr>
                  <w:r>
                    <w:rPr>
                      <w:rFonts w:asciiTheme="minorHAnsi" w:hAnsiTheme="minorHAnsi" w:cstheme="minorHAnsi"/>
                    </w:rPr>
                    <w:t>Tél.: 02/736.89.74 - Fax: 02/734.69.71</w:t>
                  </w:r>
                </w:p>
                <w:p w:rsidR="000677DC" w:rsidRDefault="000677DC">
                  <w:pPr>
                    <w:rPr>
                      <w:rFonts w:asciiTheme="minorHAnsi" w:hAnsiTheme="minorHAnsi" w:cstheme="minorHAnsi"/>
                      <w:b/>
                      <w:lang w:val="fr-FR"/>
                    </w:rPr>
                  </w:pPr>
                </w:p>
                <w:p w:rsidR="000677DC" w:rsidRDefault="00DF6883">
                  <w:pPr>
                    <w:jc w:val="center"/>
                    <w:rPr>
                      <w:rFonts w:asciiTheme="minorHAnsi" w:hAnsiTheme="minorHAnsi" w:cstheme="minorHAnsi"/>
                      <w:b/>
                      <w:lang w:val="fr-FR"/>
                    </w:rPr>
                  </w:pPr>
                  <w:r>
                    <w:rPr>
                      <w:rFonts w:asciiTheme="minorHAnsi" w:hAnsiTheme="minorHAnsi" w:cstheme="minorHAnsi"/>
                      <w:b/>
                      <w:lang w:val="fr-FR"/>
                    </w:rPr>
                    <w:t>ENSEIGNEMENT LIBRE SUBVENTIONNE CATHOLIQUE</w:t>
                  </w:r>
                </w:p>
                <w:tbl>
                  <w:tblPr>
                    <w:tblW w:w="0" w:type="auto"/>
                    <w:tblCellMar>
                      <w:left w:w="70" w:type="dxa"/>
                      <w:right w:w="70" w:type="dxa"/>
                    </w:tblCellMar>
                    <w:tblLook w:val="04A0" w:firstRow="1" w:lastRow="0" w:firstColumn="1" w:lastColumn="0" w:noHBand="0" w:noVBand="1"/>
                  </w:tblPr>
                  <w:tblGrid>
                    <w:gridCol w:w="5103"/>
                    <w:gridCol w:w="4109"/>
                  </w:tblGrid>
                  <w:tr w:rsidR="000677DC">
                    <w:tc>
                      <w:tcPr>
                        <w:tcW w:w="5103" w:type="dxa"/>
                        <w:hideMark/>
                      </w:tcPr>
                      <w:p w:rsidR="000677DC" w:rsidRDefault="00DF6883">
                        <w:pPr>
                          <w:rPr>
                            <w:rFonts w:asciiTheme="minorHAnsi" w:hAnsiTheme="minorHAnsi" w:cstheme="minorHAnsi"/>
                            <w:b/>
                            <w:bCs/>
                            <w:u w:val="single"/>
                          </w:rPr>
                        </w:pPr>
                        <w:r>
                          <w:rPr>
                            <w:rFonts w:asciiTheme="minorHAnsi" w:hAnsiTheme="minorHAnsi" w:cstheme="minorHAnsi"/>
                            <w:b/>
                            <w:bCs/>
                            <w:u w:val="single"/>
                          </w:rPr>
                          <w:t>SeGeC</w:t>
                        </w:r>
                        <w:r>
                          <w:rPr>
                            <w:rFonts w:asciiTheme="minorHAnsi" w:hAnsiTheme="minorHAnsi" w:cstheme="minorHAnsi"/>
                            <w:u w:val="single"/>
                          </w:rPr>
                          <w:t> :</w:t>
                        </w:r>
                      </w:p>
                      <w:p w:rsidR="000677DC" w:rsidRDefault="00DF6883">
                        <w:pPr>
                          <w:rPr>
                            <w:rFonts w:asciiTheme="minorHAnsi" w:hAnsiTheme="minorHAnsi" w:cstheme="minorHAnsi"/>
                          </w:rPr>
                        </w:pPr>
                        <w:r>
                          <w:rPr>
                            <w:rFonts w:asciiTheme="minorHAnsi" w:hAnsiTheme="minorHAnsi" w:cstheme="minorHAnsi"/>
                          </w:rPr>
                          <w:t>Avenue E. MOUNIER, 100 - 1200 BRUXELLES</w:t>
                        </w:r>
                      </w:p>
                      <w:p w:rsidR="000677DC" w:rsidRDefault="00DF6883">
                        <w:pPr>
                          <w:rPr>
                            <w:rFonts w:asciiTheme="minorHAnsi" w:hAnsiTheme="minorHAnsi" w:cstheme="minorHAnsi"/>
                          </w:rPr>
                        </w:pPr>
                        <w:r>
                          <w:rPr>
                            <w:rFonts w:asciiTheme="minorHAnsi" w:hAnsiTheme="minorHAnsi" w:cstheme="minorHAnsi"/>
                          </w:rPr>
                          <w:t>Tél. : 02/256 70 11 / Fax : 02/256 70 12</w:t>
                        </w:r>
                      </w:p>
                    </w:tc>
                    <w:tc>
                      <w:tcPr>
                        <w:tcW w:w="4109" w:type="dxa"/>
                      </w:tcPr>
                      <w:p w:rsidR="000677DC" w:rsidRDefault="000677DC">
                        <w:pPr>
                          <w:rPr>
                            <w:rFonts w:asciiTheme="minorHAnsi" w:hAnsiTheme="minorHAnsi" w:cstheme="minorHAnsi"/>
                            <w:lang w:val="fr-FR"/>
                          </w:rPr>
                        </w:pPr>
                      </w:p>
                      <w:p w:rsidR="000677DC" w:rsidRDefault="000677DC">
                        <w:pPr>
                          <w:rPr>
                            <w:rFonts w:asciiTheme="minorHAnsi" w:hAnsiTheme="minorHAnsi" w:cstheme="minorHAnsi"/>
                          </w:rPr>
                        </w:pPr>
                      </w:p>
                    </w:tc>
                  </w:tr>
                  <w:tr w:rsidR="000677DC">
                    <w:tc>
                      <w:tcPr>
                        <w:tcW w:w="5103" w:type="dxa"/>
                        <w:hideMark/>
                      </w:tcPr>
                      <w:p w:rsidR="000677DC" w:rsidRDefault="00DF6883">
                        <w:pPr>
                          <w:rPr>
                            <w:rFonts w:asciiTheme="minorHAnsi" w:hAnsiTheme="minorHAnsi" w:cstheme="minorHAnsi"/>
                            <w:u w:val="single"/>
                          </w:rPr>
                        </w:pPr>
                        <w:r>
                          <w:rPr>
                            <w:rFonts w:asciiTheme="minorHAnsi" w:hAnsiTheme="minorHAnsi" w:cstheme="minorHAnsi"/>
                            <w:b/>
                            <w:bCs/>
                            <w:u w:val="single"/>
                          </w:rPr>
                          <w:t xml:space="preserve">Bruxelles et Brabant Wallon </w:t>
                        </w:r>
                      </w:p>
                      <w:p w:rsidR="000677DC" w:rsidRDefault="00DF6883">
                        <w:pPr>
                          <w:rPr>
                            <w:rFonts w:asciiTheme="minorHAnsi" w:hAnsiTheme="minorHAnsi" w:cstheme="minorHAnsi"/>
                          </w:rPr>
                        </w:pPr>
                        <w:r>
                          <w:rPr>
                            <w:rFonts w:asciiTheme="minorHAnsi" w:hAnsiTheme="minorHAnsi" w:cstheme="minorHAnsi"/>
                          </w:rPr>
                          <w:t xml:space="preserve">M. Alain DEHAENE </w:t>
                        </w:r>
                      </w:p>
                      <w:p w:rsidR="000677DC" w:rsidRDefault="00DF6883">
                        <w:pPr>
                          <w:rPr>
                            <w:rFonts w:asciiTheme="minorHAnsi" w:hAnsiTheme="minorHAnsi" w:cstheme="minorHAnsi"/>
                          </w:rPr>
                        </w:pPr>
                        <w:r>
                          <w:rPr>
                            <w:rFonts w:asciiTheme="minorHAnsi" w:hAnsiTheme="minorHAnsi" w:cstheme="minorHAnsi"/>
                          </w:rPr>
                          <w:t xml:space="preserve">Avenue de l'Eglise Saint Julien, 15 </w:t>
                        </w:r>
                      </w:p>
                      <w:p w:rsidR="000677DC" w:rsidRDefault="00DF6883">
                        <w:pPr>
                          <w:rPr>
                            <w:rFonts w:asciiTheme="minorHAnsi" w:hAnsiTheme="minorHAnsi" w:cstheme="minorHAnsi"/>
                          </w:rPr>
                        </w:pPr>
                        <w:r>
                          <w:rPr>
                            <w:rFonts w:asciiTheme="minorHAnsi" w:hAnsiTheme="minorHAnsi" w:cstheme="minorHAnsi"/>
                          </w:rPr>
                          <w:t xml:space="preserve">1160 AUDERGHEM </w:t>
                        </w:r>
                      </w:p>
                      <w:p w:rsidR="000677DC" w:rsidRDefault="00DF6883">
                        <w:pPr>
                          <w:rPr>
                            <w:rFonts w:asciiTheme="minorHAnsi" w:hAnsiTheme="minorHAnsi" w:cstheme="minorHAnsi"/>
                          </w:rPr>
                        </w:pPr>
                        <w:r>
                          <w:rPr>
                            <w:rFonts w:asciiTheme="minorHAnsi" w:hAnsiTheme="minorHAnsi" w:cstheme="minorHAnsi"/>
                          </w:rPr>
                          <w:t xml:space="preserve">Tél.: 02/663.06.62 - Fax: / </w:t>
                        </w:r>
                      </w:p>
                      <w:p w:rsidR="000677DC" w:rsidRDefault="00DF6883">
                        <w:pPr>
                          <w:rPr>
                            <w:rFonts w:asciiTheme="minorHAnsi" w:hAnsiTheme="minorHAnsi" w:cstheme="minorHAnsi"/>
                            <w:u w:val="single"/>
                          </w:rPr>
                        </w:pPr>
                        <w:r>
                          <w:rPr>
                            <w:rFonts w:asciiTheme="minorHAnsi" w:hAnsiTheme="minorHAnsi" w:cstheme="minorHAnsi"/>
                            <w:b/>
                            <w:bCs/>
                            <w:u w:val="single"/>
                          </w:rPr>
                          <w:t xml:space="preserve">Province de Liège </w:t>
                        </w:r>
                      </w:p>
                      <w:p w:rsidR="000677DC" w:rsidRDefault="00DF6883">
                        <w:pPr>
                          <w:rPr>
                            <w:rFonts w:asciiTheme="minorHAnsi" w:hAnsiTheme="minorHAnsi" w:cstheme="minorHAnsi"/>
                          </w:rPr>
                        </w:pPr>
                        <w:r>
                          <w:rPr>
                            <w:rFonts w:asciiTheme="minorHAnsi" w:hAnsiTheme="minorHAnsi" w:cstheme="minorHAnsi"/>
                          </w:rPr>
                          <w:t xml:space="preserve">M. Michel GALASYKA </w:t>
                        </w:r>
                      </w:p>
                      <w:p w:rsidR="000677DC" w:rsidRDefault="00DF6883">
                        <w:pPr>
                          <w:rPr>
                            <w:rFonts w:asciiTheme="minorHAnsi" w:hAnsiTheme="minorHAnsi" w:cstheme="minorHAnsi"/>
                          </w:rPr>
                        </w:pPr>
                        <w:r>
                          <w:rPr>
                            <w:rFonts w:asciiTheme="minorHAnsi" w:hAnsiTheme="minorHAnsi" w:cstheme="minorHAnsi"/>
                          </w:rPr>
                          <w:t xml:space="preserve">Boulevard d'Avroy, 17 </w:t>
                        </w:r>
                      </w:p>
                      <w:p w:rsidR="000677DC" w:rsidRDefault="00DF6883">
                        <w:pPr>
                          <w:rPr>
                            <w:rFonts w:asciiTheme="minorHAnsi" w:hAnsiTheme="minorHAnsi" w:cstheme="minorHAnsi"/>
                          </w:rPr>
                        </w:pPr>
                        <w:r>
                          <w:rPr>
                            <w:rFonts w:asciiTheme="minorHAnsi" w:hAnsiTheme="minorHAnsi" w:cstheme="minorHAnsi"/>
                          </w:rPr>
                          <w:t xml:space="preserve">4000 LIEGE </w:t>
                        </w:r>
                      </w:p>
                      <w:p w:rsidR="000677DC" w:rsidRDefault="00DF6883">
                        <w:pPr>
                          <w:rPr>
                            <w:rFonts w:asciiTheme="minorHAnsi" w:hAnsiTheme="minorHAnsi" w:cstheme="minorHAnsi"/>
                          </w:rPr>
                        </w:pPr>
                        <w:r>
                          <w:rPr>
                            <w:rFonts w:asciiTheme="minorHAnsi" w:hAnsiTheme="minorHAnsi" w:cstheme="minorHAnsi"/>
                          </w:rPr>
                          <w:t xml:space="preserve">Tél.: 04/230.57.06 - Fax: 04/230.57.05 </w:t>
                        </w:r>
                      </w:p>
                    </w:tc>
                    <w:tc>
                      <w:tcPr>
                        <w:tcW w:w="4109" w:type="dxa"/>
                        <w:hideMark/>
                      </w:tcPr>
                      <w:p w:rsidR="000677DC" w:rsidRDefault="00DF6883">
                        <w:pPr>
                          <w:rPr>
                            <w:rFonts w:asciiTheme="minorHAnsi" w:hAnsiTheme="minorHAnsi" w:cstheme="minorHAnsi"/>
                            <w:u w:val="single"/>
                          </w:rPr>
                        </w:pPr>
                        <w:r>
                          <w:rPr>
                            <w:rFonts w:asciiTheme="minorHAnsi" w:hAnsiTheme="minorHAnsi" w:cstheme="minorHAnsi"/>
                            <w:b/>
                            <w:bCs/>
                            <w:u w:val="single"/>
                          </w:rPr>
                          <w:t xml:space="preserve">Province du Hainaut </w:t>
                        </w:r>
                      </w:p>
                      <w:p w:rsidR="000677DC" w:rsidRDefault="00DF6883">
                        <w:pPr>
                          <w:rPr>
                            <w:rFonts w:asciiTheme="minorHAnsi" w:hAnsiTheme="minorHAnsi" w:cstheme="minorHAnsi"/>
                          </w:rPr>
                        </w:pPr>
                        <w:r>
                          <w:rPr>
                            <w:rFonts w:asciiTheme="minorHAnsi" w:hAnsiTheme="minorHAnsi" w:cstheme="minorHAnsi"/>
                          </w:rPr>
                          <w:t>M. Pascal KIESECOMS.</w:t>
                        </w:r>
                      </w:p>
                      <w:p w:rsidR="000677DC" w:rsidRDefault="00DF6883">
                        <w:pPr>
                          <w:rPr>
                            <w:rFonts w:asciiTheme="minorHAnsi" w:hAnsiTheme="minorHAnsi" w:cstheme="minorHAnsi"/>
                          </w:rPr>
                        </w:pPr>
                        <w:r>
                          <w:rPr>
                            <w:rFonts w:asciiTheme="minorHAnsi" w:hAnsiTheme="minorHAnsi" w:cstheme="minorHAnsi"/>
                          </w:rPr>
                          <w:t xml:space="preserve">Chaussée de Binche, 151 </w:t>
                        </w:r>
                      </w:p>
                      <w:p w:rsidR="000677DC" w:rsidRDefault="00DF6883">
                        <w:pPr>
                          <w:rPr>
                            <w:rFonts w:asciiTheme="minorHAnsi" w:hAnsiTheme="minorHAnsi" w:cstheme="minorHAnsi"/>
                          </w:rPr>
                        </w:pPr>
                        <w:r>
                          <w:rPr>
                            <w:rFonts w:asciiTheme="minorHAnsi" w:hAnsiTheme="minorHAnsi" w:cstheme="minorHAnsi"/>
                          </w:rPr>
                          <w:t xml:space="preserve">7000 MONS </w:t>
                        </w:r>
                      </w:p>
                      <w:p w:rsidR="000677DC" w:rsidRDefault="00DF6883">
                        <w:pPr>
                          <w:rPr>
                            <w:rFonts w:asciiTheme="minorHAnsi" w:hAnsiTheme="minorHAnsi" w:cstheme="minorHAnsi"/>
                          </w:rPr>
                        </w:pPr>
                        <w:r>
                          <w:rPr>
                            <w:rFonts w:asciiTheme="minorHAnsi" w:hAnsiTheme="minorHAnsi" w:cstheme="minorHAnsi"/>
                          </w:rPr>
                          <w:t xml:space="preserve">Tél.: 065/37.73.02 - Fax: 065/37 73 03 </w:t>
                        </w:r>
                      </w:p>
                      <w:p w:rsidR="000677DC" w:rsidRDefault="00DF6883">
                        <w:pPr>
                          <w:rPr>
                            <w:rFonts w:asciiTheme="minorHAnsi" w:hAnsiTheme="minorHAnsi" w:cstheme="minorHAnsi"/>
                            <w:u w:val="single"/>
                          </w:rPr>
                        </w:pPr>
                        <w:r>
                          <w:rPr>
                            <w:rFonts w:asciiTheme="minorHAnsi" w:hAnsiTheme="minorHAnsi" w:cstheme="minorHAnsi"/>
                            <w:b/>
                            <w:bCs/>
                            <w:u w:val="single"/>
                          </w:rPr>
                          <w:t xml:space="preserve">Provinces de Namur et du Luxembourg </w:t>
                        </w:r>
                      </w:p>
                      <w:p w:rsidR="000677DC" w:rsidRDefault="00DF6883">
                        <w:pPr>
                          <w:rPr>
                            <w:rFonts w:asciiTheme="minorHAnsi" w:hAnsiTheme="minorHAnsi" w:cstheme="minorHAnsi"/>
                          </w:rPr>
                        </w:pPr>
                        <w:r>
                          <w:rPr>
                            <w:rFonts w:asciiTheme="minorHAnsi" w:hAnsiTheme="minorHAnsi" w:cstheme="minorHAnsi"/>
                          </w:rPr>
                          <w:t xml:space="preserve">M. Yannick PIELTAIN </w:t>
                        </w:r>
                      </w:p>
                      <w:p w:rsidR="000677DC" w:rsidRDefault="00DF6883">
                        <w:pPr>
                          <w:rPr>
                            <w:rFonts w:asciiTheme="minorHAnsi" w:hAnsiTheme="minorHAnsi" w:cstheme="minorHAnsi"/>
                          </w:rPr>
                        </w:pPr>
                        <w:r>
                          <w:rPr>
                            <w:rFonts w:asciiTheme="minorHAnsi" w:hAnsiTheme="minorHAnsi" w:cstheme="minorHAnsi"/>
                          </w:rPr>
                          <w:t xml:space="preserve">Rue de l'Evêché, 5 </w:t>
                        </w:r>
                      </w:p>
                      <w:p w:rsidR="000677DC" w:rsidRDefault="00DF6883">
                        <w:pPr>
                          <w:rPr>
                            <w:rFonts w:asciiTheme="minorHAnsi" w:hAnsiTheme="minorHAnsi" w:cstheme="minorHAnsi"/>
                          </w:rPr>
                        </w:pPr>
                        <w:r>
                          <w:rPr>
                            <w:rFonts w:asciiTheme="minorHAnsi" w:hAnsiTheme="minorHAnsi" w:cstheme="minorHAnsi"/>
                          </w:rPr>
                          <w:t xml:space="preserve">5000 NAMUR </w:t>
                        </w:r>
                      </w:p>
                      <w:p w:rsidR="000677DC" w:rsidRDefault="00DF6883">
                        <w:pPr>
                          <w:rPr>
                            <w:rFonts w:asciiTheme="minorHAnsi" w:hAnsiTheme="minorHAnsi" w:cstheme="minorHAnsi"/>
                          </w:rPr>
                        </w:pPr>
                        <w:r>
                          <w:rPr>
                            <w:rFonts w:asciiTheme="minorHAnsi" w:hAnsiTheme="minorHAnsi" w:cstheme="minorHAnsi"/>
                          </w:rPr>
                          <w:t xml:space="preserve">Tél.: 081/25.03.61 - Fax: 081/25.03.69 </w:t>
                        </w:r>
                      </w:p>
                    </w:tc>
                  </w:tr>
                </w:tbl>
                <w:p w:rsidR="000677DC" w:rsidRDefault="000677DC">
                  <w:pPr>
                    <w:rPr>
                      <w:rFonts w:asciiTheme="minorHAnsi" w:hAnsiTheme="minorHAnsi" w:cstheme="minorHAnsi"/>
                      <w:b/>
                      <w:lang w:val="fr-FR"/>
                    </w:rPr>
                  </w:pPr>
                </w:p>
                <w:p w:rsidR="000677DC" w:rsidRDefault="00DF6883">
                  <w:pPr>
                    <w:jc w:val="center"/>
                    <w:rPr>
                      <w:rFonts w:asciiTheme="minorHAnsi" w:hAnsiTheme="minorHAnsi" w:cstheme="minorHAnsi"/>
                      <w:b/>
                      <w:u w:val="single"/>
                      <w:lang w:val="fr-FR"/>
                    </w:rPr>
                  </w:pPr>
                  <w:r>
                    <w:rPr>
                      <w:rFonts w:asciiTheme="minorHAnsi" w:hAnsiTheme="minorHAnsi" w:cstheme="minorHAnsi"/>
                      <w:b/>
                      <w:u w:val="single"/>
                      <w:lang w:val="fr-FR"/>
                    </w:rPr>
                    <w:t>ENSEIGNEMENT LIBRE SUBVENTIONNE NON CONFESSIONNEL</w:t>
                  </w:r>
                </w:p>
                <w:p w:rsidR="000677DC" w:rsidRDefault="00DF6883">
                  <w:pPr>
                    <w:rPr>
                      <w:rFonts w:asciiTheme="minorHAnsi" w:hAnsiTheme="minorHAnsi" w:cstheme="minorHAnsi"/>
                      <w:b/>
                      <w:bCs/>
                      <w:u w:val="single"/>
                    </w:rPr>
                  </w:pPr>
                  <w:r>
                    <w:rPr>
                      <w:rFonts w:asciiTheme="minorHAnsi" w:hAnsiTheme="minorHAnsi" w:cstheme="minorHAnsi"/>
                      <w:b/>
                      <w:bCs/>
                      <w:u w:val="single"/>
                    </w:rPr>
                    <w:t>FELSI</w:t>
                  </w:r>
                </w:p>
                <w:p w:rsidR="000677DC" w:rsidRDefault="00DF6883">
                  <w:pPr>
                    <w:rPr>
                      <w:rFonts w:asciiTheme="minorHAnsi" w:hAnsiTheme="minorHAnsi" w:cstheme="minorHAnsi"/>
                    </w:rPr>
                  </w:pPr>
                  <w:r>
                    <w:rPr>
                      <w:rFonts w:asciiTheme="minorHAnsi" w:hAnsiTheme="minorHAnsi" w:cstheme="minorHAnsi"/>
                    </w:rPr>
                    <w:t>M. Michel BETTENS, Secrétaire général</w:t>
                  </w:r>
                </w:p>
                <w:p w:rsidR="000677DC" w:rsidRDefault="00DF6883">
                  <w:pPr>
                    <w:rPr>
                      <w:rFonts w:asciiTheme="minorHAnsi" w:hAnsiTheme="minorHAnsi" w:cstheme="minorHAnsi"/>
                    </w:rPr>
                  </w:pPr>
                  <w:r>
                    <w:rPr>
                      <w:rFonts w:asciiTheme="minorHAnsi" w:hAnsiTheme="minorHAnsi" w:cstheme="minorHAnsi"/>
                    </w:rPr>
                    <w:t>Avenue Jupiter, 180 - 1190 BRUXELLES</w:t>
                  </w:r>
                </w:p>
                <w:p w:rsidR="000677DC" w:rsidRDefault="00DF6883">
                  <w:pPr>
                    <w:rPr>
                      <w:rFonts w:asciiTheme="minorHAnsi" w:hAnsiTheme="minorHAnsi" w:cstheme="minorHAnsi"/>
                    </w:rPr>
                  </w:pPr>
                  <w:r>
                    <w:rPr>
                      <w:rFonts w:asciiTheme="minorHAnsi" w:hAnsiTheme="minorHAnsi" w:cstheme="minorHAnsi"/>
                    </w:rPr>
                    <w:t>Tél. : 02/527.37.92 - Fax : 02/527.37.91</w:t>
                  </w:r>
                </w:p>
                <w:p w:rsidR="000677DC" w:rsidRDefault="000677DC">
                  <w:pPr>
                    <w:rPr>
                      <w:rFonts w:asciiTheme="minorHAnsi" w:hAnsiTheme="minorHAnsi" w:cstheme="minorHAnsi"/>
                      <w:b/>
                      <w:lang w:val="fr-FR"/>
                    </w:rPr>
                  </w:pPr>
                </w:p>
                <w:p w:rsidR="000677DC" w:rsidRDefault="00DF6883">
                  <w:pPr>
                    <w:jc w:val="center"/>
                    <w:rPr>
                      <w:rFonts w:asciiTheme="minorHAnsi" w:hAnsiTheme="minorHAnsi" w:cstheme="minorHAnsi"/>
                      <w:b/>
                      <w:lang w:val="fr-FR"/>
                    </w:rPr>
                  </w:pPr>
                  <w:r>
                    <w:rPr>
                      <w:rFonts w:asciiTheme="minorHAnsi" w:hAnsiTheme="minorHAnsi" w:cstheme="minorHAnsi"/>
                      <w:b/>
                      <w:lang w:val="fr-FR"/>
                    </w:rPr>
                    <w:t>ENSEIGNEMENT ORGANISE PAR LA FEDERATION WALLONIE-BRUXELLES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6096"/>
                  </w:tblGrid>
                  <w:tr w:rsidR="000677DC">
                    <w:tc>
                      <w:tcPr>
                        <w:tcW w:w="3964"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xml:space="preserve">Zone 1 : </w:t>
                        </w:r>
                        <w:r>
                          <w:rPr>
                            <w:rFonts w:asciiTheme="minorHAnsi" w:hAnsiTheme="minorHAnsi" w:cstheme="minorHAnsi"/>
                          </w:rPr>
                          <w:tab/>
                          <w:t xml:space="preserve">Bruxelles-Capitale </w:t>
                        </w:r>
                      </w:p>
                      <w:p w:rsidR="000677DC" w:rsidRDefault="00DF6883">
                        <w:pPr>
                          <w:rPr>
                            <w:rFonts w:asciiTheme="minorHAnsi" w:hAnsiTheme="minorHAnsi" w:cstheme="minorHAnsi"/>
                          </w:rPr>
                        </w:pPr>
                        <w:r>
                          <w:rPr>
                            <w:rFonts w:asciiTheme="minorHAnsi" w:hAnsiTheme="minorHAnsi" w:cstheme="minorHAnsi"/>
                          </w:rPr>
                          <w:t xml:space="preserve">Zone 2 : </w:t>
                        </w:r>
                        <w:r>
                          <w:rPr>
                            <w:rFonts w:asciiTheme="minorHAnsi" w:hAnsiTheme="minorHAnsi" w:cstheme="minorHAnsi"/>
                          </w:rPr>
                          <w:tab/>
                          <w:t>Brabant Wallon</w:t>
                        </w:r>
                      </w:p>
                      <w:p w:rsidR="000677DC" w:rsidRDefault="000677DC">
                        <w:pPr>
                          <w:rPr>
                            <w:rFonts w:asciiTheme="minorHAnsi" w:hAnsiTheme="minorHAnsi" w:cstheme="minorHAnsi"/>
                          </w:rPr>
                        </w:pPr>
                      </w:p>
                    </w:tc>
                    <w:tc>
                      <w:tcPr>
                        <w:tcW w:w="6096" w:type="dxa"/>
                        <w:tcBorders>
                          <w:top w:val="single" w:sz="4" w:space="0" w:color="auto"/>
                          <w:left w:val="single" w:sz="4" w:space="0" w:color="auto"/>
                          <w:bottom w:val="single" w:sz="4" w:space="0" w:color="auto"/>
                          <w:right w:val="single" w:sz="4" w:space="0" w:color="auto"/>
                        </w:tcBorders>
                        <w:hideMark/>
                      </w:tcPr>
                      <w:p w:rsidR="000677DC" w:rsidRDefault="00DF6883">
                        <w:pPr>
                          <w:rPr>
                            <w:rFonts w:asciiTheme="minorHAnsi" w:hAnsiTheme="minorHAnsi" w:cstheme="minorHAnsi"/>
                            <w:b/>
                            <w:lang w:val="nl-BE"/>
                          </w:rPr>
                        </w:pPr>
                        <w:r>
                          <w:rPr>
                            <w:rFonts w:asciiTheme="minorHAnsi" w:hAnsiTheme="minorHAnsi" w:cstheme="minorHAnsi"/>
                            <w:b/>
                            <w:lang w:val="nl-BE"/>
                          </w:rPr>
                          <w:t>Renelde VANDERHEIDEN</w:t>
                        </w:r>
                      </w:p>
                      <w:p w:rsidR="000677DC" w:rsidRDefault="00DF6883">
                        <w:pPr>
                          <w:rPr>
                            <w:rFonts w:asciiTheme="minorHAnsi" w:hAnsiTheme="minorHAnsi" w:cstheme="minorHAnsi"/>
                            <w:lang w:val="nl-BE"/>
                          </w:rPr>
                        </w:pPr>
                        <w:r>
                          <w:rPr>
                            <w:rFonts w:asciiTheme="minorHAnsi" w:hAnsiTheme="minorHAnsi" w:cstheme="minorHAnsi"/>
                            <w:lang w:val="nl-BE"/>
                          </w:rPr>
                          <w:t>Bld du Jardin Botanique, 20/22 (1G13)</w:t>
                        </w:r>
                      </w:p>
                      <w:p w:rsidR="000677DC" w:rsidRDefault="00DF6883">
                        <w:pPr>
                          <w:rPr>
                            <w:rFonts w:asciiTheme="minorHAnsi" w:hAnsiTheme="minorHAnsi" w:cstheme="minorHAnsi"/>
                          </w:rPr>
                        </w:pPr>
                        <w:r>
                          <w:rPr>
                            <w:rFonts w:asciiTheme="minorHAnsi" w:hAnsiTheme="minorHAnsi" w:cstheme="minorHAnsi"/>
                          </w:rPr>
                          <w:t>1000 BRUXELLES</w:t>
                        </w:r>
                      </w:p>
                      <w:p w:rsidR="000677DC" w:rsidRDefault="00DF6883">
                        <w:pPr>
                          <w:rPr>
                            <w:rFonts w:asciiTheme="minorHAnsi" w:hAnsiTheme="minorHAnsi" w:cstheme="minorHAnsi"/>
                            <w:b/>
                          </w:rPr>
                        </w:pPr>
                        <w:r>
                          <w:rPr>
                            <w:rFonts w:asciiTheme="minorHAnsi" w:hAnsiTheme="minorHAnsi" w:cstheme="minorHAnsi"/>
                          </w:rPr>
                          <w:t> Tél. : 02/690.81.78  - Fax : 02/690.81.35</w:t>
                        </w:r>
                      </w:p>
                    </w:tc>
                  </w:tr>
                  <w:tr w:rsidR="000677DC">
                    <w:tc>
                      <w:tcPr>
                        <w:tcW w:w="3964" w:type="dxa"/>
                        <w:tcBorders>
                          <w:top w:val="single" w:sz="4" w:space="0" w:color="auto"/>
                          <w:left w:val="single" w:sz="4" w:space="0" w:color="auto"/>
                          <w:bottom w:val="single" w:sz="4" w:space="0" w:color="auto"/>
                          <w:right w:val="single" w:sz="4" w:space="0" w:color="auto"/>
                        </w:tcBorders>
                        <w:hideMark/>
                      </w:tcPr>
                      <w:p w:rsidR="000677DC" w:rsidRDefault="00DF6883">
                        <w:pPr>
                          <w:rPr>
                            <w:rFonts w:asciiTheme="minorHAnsi" w:hAnsiTheme="minorHAnsi" w:cstheme="minorHAnsi"/>
                          </w:rPr>
                        </w:pPr>
                        <w:r>
                          <w:rPr>
                            <w:rFonts w:asciiTheme="minorHAnsi" w:hAnsiTheme="minorHAnsi" w:cstheme="minorHAnsi"/>
                          </w:rPr>
                          <w:t>Zone 3 :</w:t>
                        </w:r>
                        <w:r>
                          <w:rPr>
                            <w:rFonts w:asciiTheme="minorHAnsi" w:hAnsiTheme="minorHAnsi" w:cstheme="minorHAnsi"/>
                          </w:rPr>
                          <w:tab/>
                          <w:t>Huy-Waremme</w:t>
                        </w:r>
                      </w:p>
                      <w:p w:rsidR="000677DC" w:rsidRDefault="00DF6883">
                        <w:pPr>
                          <w:rPr>
                            <w:rFonts w:asciiTheme="minorHAnsi" w:hAnsiTheme="minorHAnsi" w:cstheme="minorHAnsi"/>
                          </w:rPr>
                        </w:pPr>
                        <w:r>
                          <w:rPr>
                            <w:rFonts w:asciiTheme="minorHAnsi" w:hAnsiTheme="minorHAnsi" w:cstheme="minorHAnsi"/>
                          </w:rPr>
                          <w:t>Zone 6 :</w:t>
                        </w:r>
                        <w:r>
                          <w:rPr>
                            <w:rFonts w:asciiTheme="minorHAnsi" w:hAnsiTheme="minorHAnsi" w:cstheme="minorHAnsi"/>
                          </w:rPr>
                          <w:tab/>
                          <w:t>Namur</w:t>
                        </w:r>
                      </w:p>
                    </w:tc>
                    <w:tc>
                      <w:tcPr>
                        <w:tcW w:w="6096" w:type="dxa"/>
                        <w:tcBorders>
                          <w:top w:val="single" w:sz="4" w:space="0" w:color="auto"/>
                          <w:left w:val="single" w:sz="4" w:space="0" w:color="auto"/>
                          <w:bottom w:val="single" w:sz="4" w:space="0" w:color="auto"/>
                          <w:right w:val="single" w:sz="4" w:space="0" w:color="auto"/>
                        </w:tcBorders>
                        <w:hideMark/>
                      </w:tcPr>
                      <w:p w:rsidR="000677DC" w:rsidRDefault="00DF6883">
                        <w:pPr>
                          <w:rPr>
                            <w:rFonts w:asciiTheme="minorHAnsi" w:hAnsiTheme="minorHAnsi" w:cstheme="minorHAnsi"/>
                            <w:b/>
                          </w:rPr>
                        </w:pPr>
                        <w:r>
                          <w:rPr>
                            <w:rFonts w:asciiTheme="minorHAnsi" w:hAnsiTheme="minorHAnsi" w:cstheme="minorHAnsi"/>
                            <w:b/>
                          </w:rPr>
                          <w:t>Gianni PERAZZO</w:t>
                        </w:r>
                      </w:p>
                      <w:p w:rsidR="000677DC" w:rsidRDefault="00DF6883">
                        <w:pPr>
                          <w:rPr>
                            <w:rFonts w:asciiTheme="minorHAnsi" w:hAnsiTheme="minorHAnsi" w:cstheme="minorHAnsi"/>
                            <w:b/>
                          </w:rPr>
                        </w:pPr>
                        <w:r>
                          <w:rPr>
                            <w:rFonts w:asciiTheme="minorHAnsi" w:hAnsiTheme="minorHAnsi" w:cstheme="minorHAnsi"/>
                          </w:rPr>
                          <w:t>Bld du Jardin Botanique, 20/22 (1G13)</w:t>
                        </w:r>
                      </w:p>
                      <w:p w:rsidR="000677DC" w:rsidRDefault="00DF6883">
                        <w:pPr>
                          <w:rPr>
                            <w:rFonts w:asciiTheme="minorHAnsi" w:hAnsiTheme="minorHAnsi" w:cstheme="minorHAnsi"/>
                          </w:rPr>
                        </w:pPr>
                        <w:r>
                          <w:rPr>
                            <w:rFonts w:asciiTheme="minorHAnsi" w:hAnsiTheme="minorHAnsi" w:cstheme="minorHAnsi"/>
                          </w:rPr>
                          <w:t xml:space="preserve">1000 BRUXELLES         </w:t>
                        </w:r>
                      </w:p>
                      <w:p w:rsidR="000677DC" w:rsidRDefault="00DF6883">
                        <w:pPr>
                          <w:rPr>
                            <w:rFonts w:asciiTheme="minorHAnsi" w:hAnsiTheme="minorHAnsi" w:cstheme="minorHAnsi"/>
                            <w:b/>
                          </w:rPr>
                        </w:pPr>
                        <w:r>
                          <w:rPr>
                            <w:rFonts w:asciiTheme="minorHAnsi" w:hAnsiTheme="minorHAnsi" w:cstheme="minorHAnsi"/>
                          </w:rPr>
                          <w:t>Tél. : 02/690.82.88 - Fax : 02/690.81.35</w:t>
                        </w:r>
                      </w:p>
                    </w:tc>
                  </w:tr>
                  <w:tr w:rsidR="000677DC">
                    <w:tc>
                      <w:tcPr>
                        <w:tcW w:w="3964"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Zone 4 :</w:t>
                        </w:r>
                        <w:r>
                          <w:rPr>
                            <w:rFonts w:asciiTheme="minorHAnsi" w:hAnsiTheme="minorHAnsi" w:cstheme="minorHAnsi"/>
                          </w:rPr>
                          <w:tab/>
                          <w:t>Liège</w:t>
                        </w:r>
                      </w:p>
                      <w:p w:rsidR="000677DC" w:rsidRDefault="00DF6883">
                        <w:pPr>
                          <w:rPr>
                            <w:rFonts w:asciiTheme="minorHAnsi" w:hAnsiTheme="minorHAnsi" w:cstheme="minorHAnsi"/>
                          </w:rPr>
                        </w:pPr>
                        <w:r>
                          <w:rPr>
                            <w:rFonts w:asciiTheme="minorHAnsi" w:hAnsiTheme="minorHAnsi" w:cstheme="minorHAnsi"/>
                          </w:rPr>
                          <w:t xml:space="preserve">Zone 5 :              Verviers </w:t>
                        </w:r>
                      </w:p>
                      <w:p w:rsidR="000677DC" w:rsidRDefault="00DF6883">
                        <w:pPr>
                          <w:rPr>
                            <w:rFonts w:asciiTheme="minorHAnsi" w:hAnsiTheme="minorHAnsi" w:cstheme="minorHAnsi"/>
                          </w:rPr>
                        </w:pPr>
                        <w:r>
                          <w:rPr>
                            <w:rFonts w:asciiTheme="minorHAnsi" w:hAnsiTheme="minorHAnsi" w:cstheme="minorHAnsi"/>
                          </w:rPr>
                          <w:t>Zone 7 :              Luxembourg</w:t>
                        </w:r>
                      </w:p>
                      <w:p w:rsidR="000677DC" w:rsidRDefault="000677DC">
                        <w:pPr>
                          <w:rPr>
                            <w:rFonts w:asciiTheme="minorHAnsi" w:hAnsiTheme="minorHAnsi" w:cstheme="minorHAnsi"/>
                          </w:rPr>
                        </w:pPr>
                      </w:p>
                    </w:tc>
                    <w:tc>
                      <w:tcPr>
                        <w:tcW w:w="6096" w:type="dxa"/>
                        <w:tcBorders>
                          <w:top w:val="single" w:sz="4" w:space="0" w:color="auto"/>
                          <w:left w:val="single" w:sz="4" w:space="0" w:color="auto"/>
                          <w:bottom w:val="single" w:sz="4" w:space="0" w:color="auto"/>
                          <w:right w:val="single" w:sz="4" w:space="0" w:color="auto"/>
                        </w:tcBorders>
                        <w:hideMark/>
                      </w:tcPr>
                      <w:p w:rsidR="000677DC" w:rsidRDefault="00DF6883">
                        <w:pPr>
                          <w:rPr>
                            <w:rFonts w:asciiTheme="minorHAnsi" w:hAnsiTheme="minorHAnsi" w:cstheme="minorHAnsi"/>
                            <w:b/>
                          </w:rPr>
                        </w:pPr>
                        <w:r>
                          <w:rPr>
                            <w:rFonts w:asciiTheme="minorHAnsi" w:hAnsiTheme="minorHAnsi" w:cstheme="minorHAnsi"/>
                            <w:b/>
                          </w:rPr>
                          <w:t xml:space="preserve">Isabelle SLOTA </w:t>
                        </w:r>
                      </w:p>
                      <w:p w:rsidR="000677DC" w:rsidRDefault="00DF6883">
                        <w:pPr>
                          <w:rPr>
                            <w:rFonts w:asciiTheme="minorHAnsi" w:hAnsiTheme="minorHAnsi" w:cstheme="minorHAnsi"/>
                          </w:rPr>
                        </w:pPr>
                        <w:r>
                          <w:rPr>
                            <w:rFonts w:asciiTheme="minorHAnsi" w:hAnsiTheme="minorHAnsi" w:cstheme="minorHAnsi"/>
                          </w:rPr>
                          <w:t>Rue Henri Fays, 37</w:t>
                        </w:r>
                      </w:p>
                      <w:p w:rsidR="000677DC" w:rsidRDefault="00DF6883">
                        <w:pPr>
                          <w:rPr>
                            <w:rFonts w:asciiTheme="minorHAnsi" w:hAnsiTheme="minorHAnsi" w:cstheme="minorHAnsi"/>
                          </w:rPr>
                        </w:pPr>
                        <w:r>
                          <w:rPr>
                            <w:rFonts w:asciiTheme="minorHAnsi" w:hAnsiTheme="minorHAnsi" w:cstheme="minorHAnsi"/>
                          </w:rPr>
                          <w:t>4160 Anthisnes</w:t>
                        </w:r>
                      </w:p>
                      <w:p w:rsidR="000677DC" w:rsidRDefault="00DF6883">
                        <w:pPr>
                          <w:rPr>
                            <w:rFonts w:asciiTheme="minorHAnsi" w:hAnsiTheme="minorHAnsi" w:cstheme="minorHAnsi"/>
                            <w:b/>
                          </w:rPr>
                        </w:pPr>
                        <w:r>
                          <w:rPr>
                            <w:rFonts w:asciiTheme="minorHAnsi" w:hAnsiTheme="minorHAnsi" w:cstheme="minorHAnsi"/>
                          </w:rPr>
                          <w:t>Tél. : 0473/59.22.95  - Fax : /</w:t>
                        </w:r>
                      </w:p>
                    </w:tc>
                  </w:tr>
                  <w:tr w:rsidR="000677DC">
                    <w:tc>
                      <w:tcPr>
                        <w:tcW w:w="3964" w:type="dxa"/>
                        <w:tcBorders>
                          <w:top w:val="single" w:sz="4" w:space="0" w:color="auto"/>
                          <w:left w:val="single" w:sz="4" w:space="0" w:color="auto"/>
                          <w:bottom w:val="single" w:sz="4" w:space="0" w:color="auto"/>
                          <w:right w:val="single" w:sz="4" w:space="0" w:color="auto"/>
                        </w:tcBorders>
                        <w:hideMark/>
                      </w:tcPr>
                      <w:p w:rsidR="000677DC" w:rsidRDefault="00DF6883">
                        <w:pPr>
                          <w:rPr>
                            <w:rFonts w:asciiTheme="minorHAnsi" w:hAnsiTheme="minorHAnsi" w:cstheme="minorHAnsi"/>
                          </w:rPr>
                        </w:pPr>
                        <w:r>
                          <w:rPr>
                            <w:rFonts w:asciiTheme="minorHAnsi" w:hAnsiTheme="minorHAnsi" w:cstheme="minorHAnsi"/>
                          </w:rPr>
                          <w:t>Zone 8 :</w:t>
                        </w:r>
                        <w:r>
                          <w:rPr>
                            <w:rFonts w:asciiTheme="minorHAnsi" w:hAnsiTheme="minorHAnsi" w:cstheme="minorHAnsi"/>
                          </w:rPr>
                          <w:tab/>
                          <w:t xml:space="preserve">Hainaut occidental </w:t>
                        </w:r>
                      </w:p>
                      <w:p w:rsidR="000677DC" w:rsidRDefault="00DF6883">
                        <w:pPr>
                          <w:rPr>
                            <w:rFonts w:asciiTheme="minorHAnsi" w:hAnsiTheme="minorHAnsi" w:cstheme="minorHAnsi"/>
                          </w:rPr>
                        </w:pPr>
                        <w:r>
                          <w:rPr>
                            <w:rFonts w:asciiTheme="minorHAnsi" w:hAnsiTheme="minorHAnsi" w:cstheme="minorHAnsi"/>
                          </w:rPr>
                          <w:t>Zone 9 :</w:t>
                        </w:r>
                        <w:r>
                          <w:rPr>
                            <w:rFonts w:asciiTheme="minorHAnsi" w:hAnsiTheme="minorHAnsi" w:cstheme="minorHAnsi"/>
                          </w:rPr>
                          <w:tab/>
                          <w:t>Mons – Centre</w:t>
                        </w:r>
                      </w:p>
                      <w:p w:rsidR="000677DC" w:rsidRDefault="00DF6883">
                        <w:pPr>
                          <w:rPr>
                            <w:rFonts w:asciiTheme="minorHAnsi" w:hAnsiTheme="minorHAnsi" w:cstheme="minorHAnsi"/>
                          </w:rPr>
                        </w:pPr>
                        <w:r>
                          <w:rPr>
                            <w:rFonts w:asciiTheme="minorHAnsi" w:hAnsiTheme="minorHAnsi" w:cstheme="minorHAnsi"/>
                          </w:rPr>
                          <w:t>Zone 10 :</w:t>
                        </w:r>
                        <w:r>
                          <w:rPr>
                            <w:rFonts w:asciiTheme="minorHAnsi" w:hAnsiTheme="minorHAnsi" w:cstheme="minorHAnsi"/>
                          </w:rPr>
                          <w:tab/>
                          <w:t>Charleroi – Hainaut Sud</w:t>
                        </w:r>
                      </w:p>
                    </w:tc>
                    <w:tc>
                      <w:tcPr>
                        <w:tcW w:w="6096" w:type="dxa"/>
                        <w:tcBorders>
                          <w:top w:val="single" w:sz="4" w:space="0" w:color="auto"/>
                          <w:left w:val="single" w:sz="4" w:space="0" w:color="auto"/>
                          <w:bottom w:val="single" w:sz="4" w:space="0" w:color="auto"/>
                          <w:right w:val="single" w:sz="4" w:space="0" w:color="auto"/>
                        </w:tcBorders>
                        <w:hideMark/>
                      </w:tcPr>
                      <w:p w:rsidR="000677DC" w:rsidRDefault="00DF6883">
                        <w:pPr>
                          <w:rPr>
                            <w:rFonts w:asciiTheme="minorHAnsi" w:hAnsiTheme="minorHAnsi" w:cstheme="minorHAnsi"/>
                            <w:b/>
                          </w:rPr>
                        </w:pPr>
                        <w:r>
                          <w:rPr>
                            <w:rFonts w:asciiTheme="minorHAnsi" w:hAnsiTheme="minorHAnsi" w:cstheme="minorHAnsi"/>
                            <w:b/>
                          </w:rPr>
                          <w:t>Frédéric DEBAISIEUX</w:t>
                        </w:r>
                      </w:p>
                      <w:p w:rsidR="000677DC" w:rsidRDefault="00DF6883">
                        <w:pPr>
                          <w:rPr>
                            <w:rFonts w:asciiTheme="minorHAnsi" w:hAnsiTheme="minorHAnsi" w:cstheme="minorHAnsi"/>
                          </w:rPr>
                        </w:pPr>
                        <w:r>
                          <w:rPr>
                            <w:rFonts w:asciiTheme="minorHAnsi" w:hAnsiTheme="minorHAnsi" w:cstheme="minorHAnsi"/>
                          </w:rPr>
                          <w:t>I.A.C.F. « Walter Ravez »</w:t>
                        </w:r>
                      </w:p>
                      <w:p w:rsidR="000677DC" w:rsidRDefault="00DF6883">
                        <w:pPr>
                          <w:rPr>
                            <w:rFonts w:asciiTheme="minorHAnsi" w:hAnsiTheme="minorHAnsi" w:cstheme="minorHAnsi"/>
                          </w:rPr>
                        </w:pPr>
                        <w:r>
                          <w:rPr>
                            <w:rFonts w:asciiTheme="minorHAnsi" w:hAnsiTheme="minorHAnsi" w:cstheme="minorHAnsi"/>
                          </w:rPr>
                          <w:t>Quai Vifquin, 22</w:t>
                        </w:r>
                      </w:p>
                      <w:p w:rsidR="000677DC" w:rsidRDefault="00DF6883">
                        <w:pPr>
                          <w:rPr>
                            <w:rFonts w:asciiTheme="minorHAnsi" w:hAnsiTheme="minorHAnsi" w:cstheme="minorHAnsi"/>
                          </w:rPr>
                        </w:pPr>
                        <w:r>
                          <w:rPr>
                            <w:rFonts w:asciiTheme="minorHAnsi" w:hAnsiTheme="minorHAnsi" w:cstheme="minorHAnsi"/>
                          </w:rPr>
                          <w:t>7500 TOURNAI</w:t>
                        </w:r>
                      </w:p>
                      <w:p w:rsidR="000677DC" w:rsidRDefault="00DF6883">
                        <w:pPr>
                          <w:rPr>
                            <w:rFonts w:asciiTheme="minorHAnsi" w:hAnsiTheme="minorHAnsi" w:cstheme="minorHAnsi"/>
                          </w:rPr>
                        </w:pPr>
                        <w:r>
                          <w:rPr>
                            <w:rFonts w:asciiTheme="minorHAnsi" w:hAnsiTheme="minorHAnsi" w:cstheme="minorHAnsi"/>
                          </w:rPr>
                          <w:t>Tél. : 0468/42.85.36  - Fax.: /</w:t>
                        </w:r>
                      </w:p>
                    </w:tc>
                  </w:tr>
                </w:tbl>
                <w:p w:rsidR="000677DC" w:rsidRDefault="00DF6883">
                  <w:pPr>
                    <w:rPr>
                      <w:rFonts w:asciiTheme="minorHAnsi" w:hAnsiTheme="minorHAnsi" w:cstheme="minorHAnsi"/>
                      <w:b/>
                      <w:u w:val="single"/>
                    </w:rPr>
                  </w:pPr>
                  <w:r>
                    <w:rPr>
                      <w:rFonts w:asciiTheme="minorHAnsi" w:hAnsiTheme="minorHAnsi" w:cstheme="minorHAnsi"/>
                    </w:rPr>
                    <w:br w:type="page"/>
                  </w:r>
                  <w:bookmarkEnd w:id="844"/>
                  <w:bookmarkEnd w:id="845"/>
                  <w:bookmarkEnd w:id="846"/>
                </w:p>
                <w:p w:rsidR="000677DC" w:rsidRDefault="00DF6883">
                  <w:pPr>
                    <w:pStyle w:val="Titre4"/>
                  </w:pPr>
                  <w:bookmarkStart w:id="848" w:name="_Annexe_5_:_1"/>
                  <w:bookmarkEnd w:id="848"/>
                  <w:r>
                    <w:lastRenderedPageBreak/>
                    <w:t>Annexe 5 :</w:t>
                  </w:r>
                  <w:bookmarkStart w:id="849" w:name="_Toc295932167"/>
                  <w:bookmarkStart w:id="850" w:name="_Toc328123829"/>
                  <w:bookmarkStart w:id="851" w:name="_Toc226359885"/>
                  <w:bookmarkStart w:id="852" w:name="_Toc226360005"/>
                  <w:bookmarkStart w:id="853" w:name="_Toc226360444"/>
                  <w:bookmarkStart w:id="854" w:name="_Toc226361418"/>
                  <w:bookmarkStart w:id="855" w:name="_Toc226364305"/>
                  <w:bookmarkStart w:id="856" w:name="_Toc226364768"/>
                  <w:bookmarkStart w:id="857" w:name="_Toc165786189"/>
                  <w:bookmarkStart w:id="858" w:name="_Toc265141668"/>
                  <w:r>
                    <w:t xml:space="preserve"> Demande d’autorisation de changement d’école en cours d’année scolaire (sans changement de type) au sein de l’enseignement spécialisé</w:t>
                  </w:r>
                  <w:bookmarkEnd w:id="849"/>
                  <w:bookmarkEnd w:id="850"/>
                </w:p>
                <w:p w:rsidR="000677DC" w:rsidRDefault="000677DC">
                  <w:pPr>
                    <w:ind w:right="-648" w:hanging="720"/>
                    <w:rPr>
                      <w:rFonts w:asciiTheme="minorHAnsi" w:hAnsiTheme="minorHAnsi" w:cstheme="minorHAnsi"/>
                      <w:b/>
                      <w:spacing w:val="2"/>
                      <w:sz w:val="16"/>
                      <w:szCs w:val="16"/>
                    </w:rPr>
                  </w:pPr>
                </w:p>
                <w:p w:rsidR="000677DC" w:rsidRDefault="00DF6883">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z w:val="24"/>
                    </w:rPr>
                  </w:pPr>
                  <w:r>
                    <w:rPr>
                      <w:rFonts w:asciiTheme="minorHAnsi" w:hAnsiTheme="minorHAnsi" w:cstheme="minorHAnsi"/>
                      <w:b/>
                      <w:spacing w:val="2"/>
                    </w:rPr>
                    <w:t xml:space="preserve">DEMANDE D’AUTORISATION DE CHANGEMENT D’ECOLE (sans changement de type) </w:t>
                  </w:r>
                  <w:r>
                    <w:rPr>
                      <w:rFonts w:asciiTheme="minorHAnsi" w:hAnsiTheme="minorHAnsi" w:cstheme="minorHAnsi"/>
                      <w:b/>
                    </w:rPr>
                    <w:t>EN</w:t>
                  </w:r>
                  <w:r>
                    <w:rPr>
                      <w:rFonts w:asciiTheme="minorHAnsi" w:hAnsiTheme="minorHAnsi" w:cstheme="minorHAnsi"/>
                      <w:b/>
                      <w:sz w:val="24"/>
                    </w:rPr>
                    <w:t xml:space="preserve"> COURS D’ANNEE SCOLAIRE</w:t>
                  </w:r>
                </w:p>
                <w:p w:rsidR="000677DC" w:rsidRDefault="00DF6883">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sz w:val="12"/>
                      <w:szCs w:val="12"/>
                    </w:rPr>
                  </w:pPr>
                  <w:r>
                    <w:rPr>
                      <w:rFonts w:asciiTheme="minorHAnsi" w:hAnsiTheme="minorHAnsi" w:cstheme="minorHAnsi"/>
                      <w:b/>
                      <w:sz w:val="24"/>
                    </w:rPr>
                    <w:t>Enseignement spécialisé</w:t>
                  </w:r>
                </w:p>
                <w:p w:rsidR="000677DC" w:rsidRDefault="00DF6883">
                  <w:pPr>
                    <w:spacing w:before="120"/>
                    <w:ind w:right="-646" w:hanging="720"/>
                    <w:jc w:val="center"/>
                    <w:rPr>
                      <w:rFonts w:asciiTheme="minorHAnsi" w:hAnsiTheme="minorHAnsi" w:cstheme="minorHAnsi"/>
                      <w:b/>
                      <w:spacing w:val="2"/>
                      <w:u w:val="single"/>
                    </w:rPr>
                  </w:pPr>
                  <w:r>
                    <w:rPr>
                      <w:rFonts w:asciiTheme="minorHAnsi" w:hAnsiTheme="minorHAnsi" w:cstheme="minorHAnsi"/>
                      <w:b/>
                      <w:spacing w:val="2"/>
                      <w:u w:val="single"/>
                    </w:rPr>
                    <w:t>FORMULE I</w:t>
                  </w:r>
                </w:p>
                <w:p w:rsidR="000677DC" w:rsidRDefault="00DF6883">
                  <w:pPr>
                    <w:ind w:right="-648" w:hanging="720"/>
                    <w:jc w:val="center"/>
                    <w:rPr>
                      <w:rFonts w:asciiTheme="minorHAnsi" w:hAnsiTheme="minorHAnsi" w:cstheme="minorHAnsi"/>
                      <w:spacing w:val="2"/>
                    </w:rPr>
                  </w:pPr>
                  <w:r>
                    <w:rPr>
                      <w:rFonts w:asciiTheme="minorHAnsi" w:hAnsiTheme="minorHAnsi" w:cstheme="minorHAnsi"/>
                      <w:spacing w:val="2"/>
                    </w:rPr>
                    <w:t>à remplir en 1 exemplaire</w:t>
                  </w:r>
                  <w:r>
                    <w:rPr>
                      <w:rFonts w:asciiTheme="minorHAnsi" w:hAnsiTheme="minorHAnsi" w:cstheme="minorHAnsi"/>
                      <w:b/>
                      <w:spacing w:val="2"/>
                    </w:rPr>
                    <w:t xml:space="preserve"> (remplir tous les cadres)</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b/>
                      <w:spacing w:val="2"/>
                    </w:rPr>
                    <w:t>Le(s) soussigné(s)</w:t>
                  </w:r>
                  <w:r>
                    <w:rPr>
                      <w:rFonts w:asciiTheme="minorHAnsi" w:hAnsiTheme="minorHAnsi" w:cstheme="minorHAnsi"/>
                      <w:spacing w:val="2"/>
                    </w:rPr>
                    <w:t xml:space="preserve"> (nom en imprimé, prénom) :</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b/>
                      <w:spacing w:val="2"/>
                    </w:rPr>
                    <w:t>domicilié(s) à</w:t>
                  </w:r>
                  <w:r>
                    <w:rPr>
                      <w:rFonts w:asciiTheme="minorHAnsi" w:hAnsiTheme="minorHAnsi" w:cstheme="minorHAnsi"/>
                      <w:spacing w:val="2"/>
                    </w:rPr>
                    <w:t xml:space="preserve"> (rue, n°, code postal, commune) :</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………………………………tél. :…………………E-mail……………………………………….…………..……...</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rPr>
                  </w:pPr>
                  <w:r>
                    <w:rPr>
                      <w:rFonts w:asciiTheme="minorHAnsi" w:hAnsiTheme="minorHAnsi" w:cstheme="minorHAnsi"/>
                    </w:rPr>
                    <w:t>si la demande est la conséquence d’un changement de domicile, indiquer aussi la nouvelle adresse :</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Style w:val="Corpsdetexte3"/>
                    <w:ind w:left="-709" w:right="-648" w:hanging="11"/>
                    <w:rPr>
                      <w:rFonts w:asciiTheme="minorHAnsi" w:hAnsiTheme="minorHAnsi" w:cstheme="minorHAnsi"/>
                      <w:sz w:val="24"/>
                      <w:szCs w:val="18"/>
                    </w:rPr>
                  </w:pPr>
                  <w:r>
                    <w:rPr>
                      <w:rFonts w:asciiTheme="minorHAnsi" w:hAnsiTheme="minorHAnsi" w:cstheme="minorHAnsi"/>
                      <w:sz w:val="24"/>
                      <w:szCs w:val="18"/>
                    </w:rPr>
                    <w:t>agissant en qualité de personne(s) investie(s) de l’autorité parentale, demande à pouvoir changer l’élève mentionné ci-après :</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b/>
                      <w:spacing w:val="2"/>
                    </w:rPr>
                    <w:t>Nom</w:t>
                  </w:r>
                  <w:r>
                    <w:rPr>
                      <w:rFonts w:asciiTheme="minorHAnsi" w:hAnsiTheme="minorHAnsi" w:cstheme="minorHAnsi"/>
                      <w:spacing w:val="2"/>
                    </w:rPr>
                    <w:t xml:space="preserve"> en imprimé : ………………………………………………………..……………………………………….…..</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b/>
                      <w:spacing w:val="2"/>
                    </w:rPr>
                    <w:t>Prénom</w:t>
                  </w:r>
                  <w:r>
                    <w:rPr>
                      <w:rFonts w:asciiTheme="minorHAnsi" w:hAnsiTheme="minorHAnsi" w:cstheme="minorHAnsi"/>
                      <w:spacing w:val="2"/>
                    </w:rPr>
                    <w:t> :…………………………………………………………….……………………………….…………………</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 xml:space="preserve">Date de naissance : ……………………………………………     Type : ………………………….     </w:t>
                  </w:r>
                </w:p>
                <w:p w:rsidR="000677DC" w:rsidRDefault="000677DC">
                  <w:pPr>
                    <w:pStyle w:val="Corpsdetexte"/>
                  </w:pPr>
                </w:p>
                <w:p w:rsidR="000677DC" w:rsidRDefault="00DF6883">
                  <w:pPr>
                    <w:pStyle w:val="Corpsdetexte"/>
                  </w:pPr>
                  <w:r>
                    <w:t>Ecole de départ</w:t>
                  </w:r>
                </w:p>
                <w:p w:rsidR="000677DC" w:rsidRDefault="00DF6883">
                  <w:pPr>
                    <w:pBdr>
                      <w:top w:val="single" w:sz="4" w:space="2" w:color="auto"/>
                      <w:left w:val="single" w:sz="4" w:space="4" w:color="auto"/>
                      <w:bottom w:val="single" w:sz="4" w:space="1" w:color="auto"/>
                      <w:right w:val="single" w:sz="4" w:space="4" w:color="auto"/>
                    </w:pBdr>
                    <w:ind w:right="-648" w:hanging="720"/>
                    <w:rPr>
                      <w:rFonts w:asciiTheme="minorHAnsi" w:hAnsiTheme="minorHAnsi" w:cstheme="minorHAnsi"/>
                      <w:spacing w:val="2"/>
                      <w:sz w:val="21"/>
                      <w:szCs w:val="21"/>
                    </w:rPr>
                  </w:pPr>
                  <w:r>
                    <w:rPr>
                      <w:rFonts w:asciiTheme="minorHAnsi" w:hAnsiTheme="minorHAnsi" w:cstheme="minorHAnsi"/>
                      <w:spacing w:val="2"/>
                    </w:rPr>
                    <w:t>Niveau maternel/primaire/secondaire</w:t>
                  </w:r>
                  <w:r>
                    <w:rPr>
                      <w:rFonts w:asciiTheme="minorHAnsi" w:hAnsiTheme="minorHAnsi" w:cstheme="minorHAnsi"/>
                      <w:spacing w:val="2"/>
                      <w:sz w:val="21"/>
                      <w:szCs w:val="21"/>
                    </w:rPr>
                    <w:t xml:space="preserve">(*) de la Fédération Wallonie-Bruxelles/provinciale/communale/ libre (*)  </w:t>
                  </w:r>
                </w:p>
                <w:p w:rsidR="000677DC" w:rsidRDefault="00DF6883">
                  <w:pPr>
                    <w:pBdr>
                      <w:top w:val="single" w:sz="4" w:space="2"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 xml:space="preserve">Adresse (commune, code postal, rue, n°) :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N°Fase : …………………………………..</w:t>
                  </w:r>
                </w:p>
                <w:p w:rsidR="000677DC" w:rsidRDefault="00DF6883">
                  <w:pPr>
                    <w:pBdr>
                      <w:top w:val="single" w:sz="4" w:space="2"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Bdr>
                      <w:top w:val="single" w:sz="4" w:space="2"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Bdr>
                      <w:top w:val="single" w:sz="4" w:space="2"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 xml:space="preserve">Adresse de l’implantation où l’enfant se trouve :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N°Fase : …………………………………..</w:t>
                  </w:r>
                </w:p>
                <w:p w:rsidR="000677DC" w:rsidRDefault="00DF6883">
                  <w:pPr>
                    <w:pBdr>
                      <w:top w:val="single" w:sz="4" w:space="2"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Bdr>
                      <w:top w:val="single" w:sz="4" w:space="2"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Style w:val="Corpsdetexte"/>
                  </w:pPr>
                  <w:r>
                    <w:t>*Biffer la mention inutile</w:t>
                  </w:r>
                </w:p>
                <w:p w:rsidR="000677DC" w:rsidRDefault="000677DC">
                  <w:pPr>
                    <w:rPr>
                      <w:rFonts w:asciiTheme="minorHAnsi" w:hAnsiTheme="minorHAnsi" w:cstheme="minorHAnsi"/>
                      <w:lang w:eastAsia="ar-SA"/>
                    </w:rPr>
                  </w:pPr>
                </w:p>
                <w:p w:rsidR="000677DC" w:rsidRDefault="00DF6883">
                  <w:pPr>
                    <w:pStyle w:val="Corpsdetexte"/>
                  </w:pPr>
                  <w:r>
                    <w:t xml:space="preserve">    Nouvelle école</w:t>
                  </w:r>
                </w:p>
                <w:p w:rsidR="000677DC" w:rsidRDefault="00DF6883">
                  <w:pPr>
                    <w:pBdr>
                      <w:top w:val="single" w:sz="4" w:space="9" w:color="auto"/>
                      <w:left w:val="single" w:sz="4" w:space="4" w:color="auto"/>
                      <w:bottom w:val="single" w:sz="4" w:space="1" w:color="auto"/>
                      <w:right w:val="single" w:sz="4" w:space="4" w:color="auto"/>
                    </w:pBdr>
                    <w:ind w:right="-648" w:hanging="720"/>
                    <w:rPr>
                      <w:rFonts w:asciiTheme="minorHAnsi" w:hAnsiTheme="minorHAnsi" w:cstheme="minorHAnsi"/>
                      <w:spacing w:val="2"/>
                      <w:sz w:val="21"/>
                      <w:szCs w:val="21"/>
                    </w:rPr>
                  </w:pPr>
                  <w:r>
                    <w:rPr>
                      <w:rFonts w:asciiTheme="minorHAnsi" w:hAnsiTheme="minorHAnsi" w:cstheme="minorHAnsi"/>
                      <w:spacing w:val="2"/>
                    </w:rPr>
                    <w:t xml:space="preserve">Niveau maternel/primaire/secondaire(*) </w:t>
                  </w:r>
                  <w:r>
                    <w:rPr>
                      <w:rFonts w:asciiTheme="minorHAnsi" w:hAnsiTheme="minorHAnsi" w:cstheme="minorHAnsi"/>
                      <w:spacing w:val="2"/>
                      <w:sz w:val="21"/>
                      <w:szCs w:val="21"/>
                    </w:rPr>
                    <w:t>de la Fédération Wallonie-Bruxelles/provinciale/communale/libre (*)</w:t>
                  </w:r>
                </w:p>
                <w:p w:rsidR="000677DC" w:rsidRDefault="000677DC">
                  <w:pPr>
                    <w:pBdr>
                      <w:top w:val="single" w:sz="4" w:space="9" w:color="auto"/>
                      <w:left w:val="single" w:sz="4" w:space="4" w:color="auto"/>
                      <w:bottom w:val="single" w:sz="4" w:space="1" w:color="auto"/>
                      <w:right w:val="single" w:sz="4" w:space="4" w:color="auto"/>
                    </w:pBdr>
                    <w:ind w:right="-648" w:hanging="720"/>
                    <w:rPr>
                      <w:rFonts w:asciiTheme="minorHAnsi" w:hAnsiTheme="minorHAnsi" w:cstheme="minorHAnsi"/>
                      <w:spacing w:val="2"/>
                      <w:sz w:val="12"/>
                      <w:szCs w:val="12"/>
                    </w:rPr>
                  </w:pPr>
                </w:p>
                <w:p w:rsidR="000677DC" w:rsidRDefault="00DF6883">
                  <w:pPr>
                    <w:pBdr>
                      <w:top w:val="single" w:sz="4" w:space="9"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Adresse (commune, code postal, rue, n°)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N°Fase : …………………………………..</w:t>
                  </w:r>
                </w:p>
                <w:p w:rsidR="000677DC" w:rsidRDefault="00DF6883">
                  <w:pPr>
                    <w:pBdr>
                      <w:top w:val="single" w:sz="4" w:space="9"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Bdr>
                      <w:top w:val="single" w:sz="4" w:space="9"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Bdr>
                      <w:top w:val="single" w:sz="4" w:space="9"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Adresse de l’implantation où l’enfant irait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N°Fase : …………………………………..</w:t>
                  </w:r>
                </w:p>
                <w:p w:rsidR="000677DC" w:rsidRDefault="00DF6883">
                  <w:pPr>
                    <w:pBdr>
                      <w:top w:val="single" w:sz="4" w:space="9"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pBdr>
                      <w:top w:val="single" w:sz="4" w:space="9"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w:t>
                  </w:r>
                </w:p>
                <w:p w:rsidR="000677DC" w:rsidRDefault="00DF6883">
                  <w:pPr>
                    <w:ind w:right="-648" w:hanging="720"/>
                    <w:jc w:val="center"/>
                    <w:rPr>
                      <w:rFonts w:asciiTheme="minorHAnsi" w:hAnsiTheme="minorHAnsi" w:cstheme="minorHAnsi"/>
                      <w:b/>
                      <w:spacing w:val="2"/>
                    </w:rPr>
                  </w:pPr>
                  <w:r>
                    <w:rPr>
                      <w:rFonts w:asciiTheme="minorHAnsi" w:hAnsiTheme="minorHAnsi" w:cstheme="minorHAnsi"/>
                      <w:b/>
                      <w:spacing w:val="2"/>
                    </w:rPr>
                    <w:t>Pour le(s) motif(s) suivant(s) :</w:t>
                  </w:r>
                </w:p>
                <w:p w:rsidR="000677DC" w:rsidRDefault="000677DC">
                  <w:pPr>
                    <w:pBdr>
                      <w:top w:val="single" w:sz="4" w:space="1" w:color="auto"/>
                      <w:left w:val="single" w:sz="4" w:space="4" w:color="auto"/>
                      <w:bottom w:val="single" w:sz="4" w:space="0" w:color="auto"/>
                      <w:right w:val="single" w:sz="4" w:space="4" w:color="auto"/>
                    </w:pBdr>
                    <w:ind w:right="-648" w:hanging="720"/>
                    <w:rPr>
                      <w:rFonts w:asciiTheme="minorHAnsi" w:hAnsiTheme="minorHAnsi" w:cstheme="minorHAnsi"/>
                      <w:spacing w:val="2"/>
                    </w:rPr>
                  </w:pPr>
                </w:p>
                <w:p w:rsidR="000677DC" w:rsidRDefault="000677DC">
                  <w:pPr>
                    <w:pBdr>
                      <w:top w:val="single" w:sz="4" w:space="1" w:color="auto"/>
                      <w:left w:val="single" w:sz="4" w:space="4" w:color="auto"/>
                      <w:bottom w:val="single" w:sz="4" w:space="0" w:color="auto"/>
                      <w:right w:val="single" w:sz="4" w:space="4" w:color="auto"/>
                    </w:pBdr>
                    <w:ind w:right="-648" w:hanging="720"/>
                    <w:rPr>
                      <w:rFonts w:asciiTheme="minorHAnsi" w:hAnsiTheme="minorHAnsi" w:cstheme="minorHAnsi"/>
                      <w:spacing w:val="2"/>
                    </w:rPr>
                  </w:pPr>
                </w:p>
                <w:p w:rsidR="000677DC" w:rsidRDefault="000677DC">
                  <w:pPr>
                    <w:pBdr>
                      <w:top w:val="single" w:sz="4" w:space="1" w:color="auto"/>
                      <w:left w:val="single" w:sz="4" w:space="4" w:color="auto"/>
                      <w:bottom w:val="single" w:sz="4" w:space="0" w:color="auto"/>
                      <w:right w:val="single" w:sz="4" w:space="4" w:color="auto"/>
                    </w:pBdr>
                    <w:ind w:right="-648" w:hanging="720"/>
                    <w:rPr>
                      <w:rFonts w:asciiTheme="minorHAnsi" w:hAnsiTheme="minorHAnsi" w:cstheme="minorHAnsi"/>
                      <w:spacing w:val="2"/>
                    </w:rPr>
                  </w:pPr>
                </w:p>
                <w:p w:rsidR="000677DC" w:rsidRDefault="000677DC">
                  <w:pPr>
                    <w:ind w:right="-648" w:hanging="720"/>
                    <w:rPr>
                      <w:rFonts w:asciiTheme="minorHAnsi" w:hAnsiTheme="minorHAnsi" w:cstheme="minorHAnsi"/>
                      <w:b/>
                      <w:i/>
                      <w:smallCaps/>
                      <w:sz w:val="16"/>
                      <w:szCs w:val="16"/>
                      <w:u w:val="single"/>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 w:val="12"/>
                      <w:szCs w:val="12"/>
                      <w:u w:val="single"/>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Cs w:val="20"/>
                    </w:rPr>
                  </w:pPr>
                  <w:r>
                    <w:rPr>
                      <w:rFonts w:asciiTheme="minorHAnsi" w:hAnsiTheme="minorHAnsi" w:cstheme="minorHAnsi"/>
                      <w:spacing w:val="2"/>
                      <w:u w:val="single"/>
                    </w:rPr>
                    <w:t>Date de dépôt des formulaires</w:t>
                  </w:r>
                  <w:r>
                    <w:rPr>
                      <w:rFonts w:asciiTheme="minorHAnsi" w:hAnsiTheme="minorHAnsi" w:cstheme="minorHAnsi"/>
                      <w:spacing w:val="2"/>
                    </w:rPr>
                    <w:t xml:space="preserve"> auprès de la Direction de l’école de départ :</w:t>
                  </w:r>
                  <w:r>
                    <w:rPr>
                      <w:rFonts w:asciiTheme="minorHAnsi" w:hAnsiTheme="minorHAnsi" w:cstheme="minorHAnsi"/>
                      <w:spacing w:val="2"/>
                      <w:szCs w:val="20"/>
                    </w:rPr>
                    <w:t>…………………………………………….</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Cs w:val="20"/>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Cs w:val="20"/>
                    </w:rPr>
                  </w:pPr>
                  <w:r>
                    <w:rPr>
                      <w:rFonts w:asciiTheme="minorHAnsi" w:hAnsiTheme="minorHAnsi" w:cstheme="minorHAnsi"/>
                      <w:spacing w:val="2"/>
                      <w:szCs w:val="20"/>
                      <w:u w:val="single"/>
                    </w:rPr>
                    <w:t xml:space="preserve">Signature </w:t>
                  </w:r>
                  <w:r>
                    <w:rPr>
                      <w:rFonts w:asciiTheme="minorHAnsi" w:hAnsiTheme="minorHAnsi" w:cstheme="minorHAnsi"/>
                      <w:spacing w:val="2"/>
                      <w:szCs w:val="20"/>
                    </w:rPr>
                    <w:t>de la (des) personne (s) investie(s) de l’autorité parentale :</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 w:val="20"/>
                      <w:szCs w:val="20"/>
                    </w:rPr>
                  </w:pPr>
                </w:p>
                <w:p w:rsidR="000677DC" w:rsidRDefault="000677DC">
                  <w:pPr>
                    <w:ind w:right="-648"/>
                    <w:rPr>
                      <w:rFonts w:asciiTheme="minorHAnsi" w:hAnsiTheme="minorHAnsi" w:cstheme="minorHAnsi"/>
                      <w:b/>
                      <w:u w:val="single"/>
                    </w:rPr>
                  </w:pPr>
                </w:p>
                <w:p w:rsidR="000677DC" w:rsidRDefault="000677DC">
                  <w:pPr>
                    <w:ind w:right="-648" w:hanging="720"/>
                    <w:rPr>
                      <w:rFonts w:asciiTheme="minorHAnsi" w:hAnsiTheme="minorHAnsi" w:cstheme="minorHAnsi"/>
                      <w:i/>
                      <w:smallCaps/>
                      <w:sz w:val="16"/>
                      <w:szCs w:val="16"/>
                    </w:rPr>
                  </w:pPr>
                </w:p>
                <w:p w:rsidR="000677DC" w:rsidRDefault="00DF6883">
                  <w:pPr>
                    <w:pBdr>
                      <w:top w:val="single" w:sz="4" w:space="1" w:color="auto"/>
                      <w:left w:val="single" w:sz="4" w:space="11" w:color="auto"/>
                      <w:bottom w:val="single" w:sz="4" w:space="2" w:color="auto"/>
                      <w:right w:val="single" w:sz="4" w:space="4" w:color="auto"/>
                    </w:pBdr>
                    <w:ind w:right="-648" w:hanging="720"/>
                    <w:jc w:val="center"/>
                    <w:rPr>
                      <w:rFonts w:asciiTheme="minorHAnsi" w:hAnsiTheme="minorHAnsi" w:cstheme="minorHAnsi"/>
                      <w:spacing w:val="2"/>
                      <w:u w:val="single"/>
                    </w:rPr>
                  </w:pPr>
                  <w:r>
                    <w:rPr>
                      <w:rFonts w:asciiTheme="minorHAnsi" w:hAnsiTheme="minorHAnsi" w:cstheme="minorHAnsi"/>
                      <w:spacing w:val="2"/>
                      <w:u w:val="single"/>
                    </w:rPr>
                    <w:t>Autre(s) enfant(s) de la famille également concerné(s) par une demande de changement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3098"/>
                    <w:gridCol w:w="3121"/>
                  </w:tblGrid>
                  <w:tr w:rsidR="000677DC">
                    <w:tc>
                      <w:tcPr>
                        <w:tcW w:w="3069" w:type="dxa"/>
                      </w:tcPr>
                      <w:p w:rsidR="000677DC" w:rsidRDefault="00DF6883">
                        <w:pPr>
                          <w:ind w:right="-648" w:hanging="720"/>
                          <w:jc w:val="center"/>
                          <w:rPr>
                            <w:rFonts w:asciiTheme="minorHAnsi" w:hAnsiTheme="minorHAnsi" w:cstheme="minorHAnsi"/>
                            <w:spacing w:val="2"/>
                          </w:rPr>
                        </w:pPr>
                        <w:r>
                          <w:rPr>
                            <w:rFonts w:asciiTheme="minorHAnsi" w:hAnsiTheme="minorHAnsi" w:cstheme="minorHAnsi"/>
                            <w:spacing w:val="2"/>
                          </w:rPr>
                          <w:t>Nom</w:t>
                        </w:r>
                      </w:p>
                    </w:tc>
                    <w:tc>
                      <w:tcPr>
                        <w:tcW w:w="3098" w:type="dxa"/>
                      </w:tcPr>
                      <w:p w:rsidR="000677DC" w:rsidRDefault="00DF6883">
                        <w:pPr>
                          <w:ind w:right="-648" w:hanging="720"/>
                          <w:jc w:val="center"/>
                          <w:rPr>
                            <w:rFonts w:asciiTheme="minorHAnsi" w:hAnsiTheme="minorHAnsi" w:cstheme="minorHAnsi"/>
                            <w:spacing w:val="2"/>
                          </w:rPr>
                        </w:pPr>
                        <w:r>
                          <w:rPr>
                            <w:rFonts w:asciiTheme="minorHAnsi" w:hAnsiTheme="minorHAnsi" w:cstheme="minorHAnsi"/>
                            <w:spacing w:val="2"/>
                          </w:rPr>
                          <w:t>Prénom</w:t>
                        </w:r>
                      </w:p>
                    </w:tc>
                    <w:tc>
                      <w:tcPr>
                        <w:tcW w:w="3121" w:type="dxa"/>
                      </w:tcPr>
                      <w:p w:rsidR="000677DC" w:rsidRDefault="000677DC">
                        <w:pPr>
                          <w:ind w:right="-648" w:hanging="720"/>
                          <w:jc w:val="center"/>
                          <w:rPr>
                            <w:rFonts w:asciiTheme="minorHAnsi" w:hAnsiTheme="minorHAnsi" w:cstheme="minorHAnsi"/>
                            <w:spacing w:val="2"/>
                          </w:rPr>
                        </w:pPr>
                      </w:p>
                    </w:tc>
                  </w:tr>
                  <w:tr w:rsidR="000677DC">
                    <w:tc>
                      <w:tcPr>
                        <w:tcW w:w="3069" w:type="dxa"/>
                      </w:tcPr>
                      <w:p w:rsidR="000677DC" w:rsidRDefault="000677DC">
                        <w:pPr>
                          <w:ind w:right="-648" w:hanging="720"/>
                          <w:rPr>
                            <w:rFonts w:asciiTheme="minorHAnsi" w:hAnsiTheme="minorHAnsi" w:cstheme="minorHAnsi"/>
                            <w:spacing w:val="2"/>
                          </w:rPr>
                        </w:pPr>
                      </w:p>
                    </w:tc>
                    <w:tc>
                      <w:tcPr>
                        <w:tcW w:w="3098" w:type="dxa"/>
                      </w:tcPr>
                      <w:p w:rsidR="000677DC" w:rsidRDefault="000677DC">
                        <w:pPr>
                          <w:ind w:right="-648" w:hanging="720"/>
                          <w:rPr>
                            <w:rFonts w:asciiTheme="minorHAnsi" w:hAnsiTheme="minorHAnsi" w:cstheme="minorHAnsi"/>
                            <w:spacing w:val="2"/>
                          </w:rPr>
                        </w:pPr>
                      </w:p>
                    </w:tc>
                    <w:tc>
                      <w:tcPr>
                        <w:tcW w:w="3121" w:type="dxa"/>
                      </w:tcPr>
                      <w:p w:rsidR="000677DC" w:rsidRDefault="000677DC">
                        <w:pPr>
                          <w:ind w:right="-648" w:hanging="720"/>
                          <w:rPr>
                            <w:rFonts w:asciiTheme="minorHAnsi" w:hAnsiTheme="minorHAnsi" w:cstheme="minorHAnsi"/>
                            <w:spacing w:val="2"/>
                          </w:rPr>
                        </w:pPr>
                      </w:p>
                    </w:tc>
                  </w:tr>
                  <w:tr w:rsidR="000677DC">
                    <w:tc>
                      <w:tcPr>
                        <w:tcW w:w="3069" w:type="dxa"/>
                      </w:tcPr>
                      <w:p w:rsidR="000677DC" w:rsidRDefault="000677DC">
                        <w:pPr>
                          <w:ind w:right="-648" w:hanging="720"/>
                          <w:rPr>
                            <w:rFonts w:asciiTheme="minorHAnsi" w:hAnsiTheme="minorHAnsi" w:cstheme="minorHAnsi"/>
                            <w:spacing w:val="2"/>
                          </w:rPr>
                        </w:pPr>
                      </w:p>
                    </w:tc>
                    <w:tc>
                      <w:tcPr>
                        <w:tcW w:w="3098" w:type="dxa"/>
                      </w:tcPr>
                      <w:p w:rsidR="000677DC" w:rsidRDefault="000677DC">
                        <w:pPr>
                          <w:ind w:right="-648" w:hanging="720"/>
                          <w:rPr>
                            <w:rFonts w:asciiTheme="minorHAnsi" w:hAnsiTheme="minorHAnsi" w:cstheme="minorHAnsi"/>
                            <w:spacing w:val="2"/>
                          </w:rPr>
                        </w:pPr>
                      </w:p>
                    </w:tc>
                    <w:tc>
                      <w:tcPr>
                        <w:tcW w:w="3121" w:type="dxa"/>
                      </w:tcPr>
                      <w:p w:rsidR="000677DC" w:rsidRDefault="000677DC">
                        <w:pPr>
                          <w:ind w:right="-648" w:hanging="720"/>
                          <w:rPr>
                            <w:rFonts w:asciiTheme="minorHAnsi" w:hAnsiTheme="minorHAnsi" w:cstheme="minorHAnsi"/>
                            <w:spacing w:val="2"/>
                          </w:rPr>
                        </w:pPr>
                      </w:p>
                    </w:tc>
                  </w:tr>
                  <w:tr w:rsidR="000677DC">
                    <w:tc>
                      <w:tcPr>
                        <w:tcW w:w="3069" w:type="dxa"/>
                      </w:tcPr>
                      <w:p w:rsidR="000677DC" w:rsidRDefault="000677DC">
                        <w:pPr>
                          <w:ind w:right="-648" w:hanging="720"/>
                          <w:rPr>
                            <w:rFonts w:asciiTheme="minorHAnsi" w:hAnsiTheme="minorHAnsi" w:cstheme="minorHAnsi"/>
                            <w:spacing w:val="2"/>
                          </w:rPr>
                        </w:pPr>
                      </w:p>
                    </w:tc>
                    <w:tc>
                      <w:tcPr>
                        <w:tcW w:w="3098" w:type="dxa"/>
                      </w:tcPr>
                      <w:p w:rsidR="000677DC" w:rsidRDefault="000677DC">
                        <w:pPr>
                          <w:ind w:right="-648" w:hanging="720"/>
                          <w:rPr>
                            <w:rFonts w:asciiTheme="minorHAnsi" w:hAnsiTheme="minorHAnsi" w:cstheme="minorHAnsi"/>
                            <w:spacing w:val="2"/>
                          </w:rPr>
                        </w:pPr>
                      </w:p>
                    </w:tc>
                    <w:tc>
                      <w:tcPr>
                        <w:tcW w:w="3121" w:type="dxa"/>
                      </w:tcPr>
                      <w:p w:rsidR="000677DC" w:rsidRDefault="000677DC">
                        <w:pPr>
                          <w:ind w:right="-648" w:hanging="720"/>
                          <w:rPr>
                            <w:rFonts w:asciiTheme="minorHAnsi" w:hAnsiTheme="minorHAnsi" w:cstheme="minorHAnsi"/>
                            <w:spacing w:val="2"/>
                          </w:rPr>
                        </w:pPr>
                      </w:p>
                    </w:tc>
                  </w:tr>
                </w:tbl>
                <w:p w:rsidR="000677DC" w:rsidRDefault="000677DC">
                  <w:pPr>
                    <w:ind w:right="-648" w:hanging="720"/>
                    <w:rPr>
                      <w:rFonts w:asciiTheme="minorHAnsi" w:hAnsiTheme="minorHAnsi" w:cstheme="minorHAnsi"/>
                      <w:spacing w:val="2"/>
                      <w:sz w:val="12"/>
                      <w:szCs w:val="12"/>
                    </w:rPr>
                  </w:pPr>
                </w:p>
                <w:p w:rsidR="000677DC" w:rsidRDefault="000677DC">
                  <w:pPr>
                    <w:ind w:right="-648" w:hanging="720"/>
                    <w:rPr>
                      <w:rFonts w:asciiTheme="minorHAnsi" w:hAnsiTheme="minorHAnsi" w:cstheme="minorHAnsi"/>
                      <w:spacing w:val="2"/>
                      <w:sz w:val="20"/>
                      <w:szCs w:val="20"/>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r>
                    <w:rPr>
                      <w:rFonts w:asciiTheme="minorHAnsi" w:hAnsiTheme="minorHAnsi" w:cstheme="minorHAnsi"/>
                      <w:b/>
                      <w:spacing w:val="2"/>
                      <w:u w:val="single"/>
                    </w:rPr>
                    <w:t>Cadre A.</w:t>
                  </w:r>
                  <w:r>
                    <w:rPr>
                      <w:rFonts w:asciiTheme="minorHAnsi" w:hAnsiTheme="minorHAnsi" w:cstheme="minorHAnsi"/>
                      <w:b/>
                      <w:spacing w:val="2"/>
                    </w:rPr>
                    <w:t xml:space="preserve">   INTERVENTION DE LA DIRECTION DE L’ECOLE DE DEPART</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 w:val="8"/>
                      <w:szCs w:val="8"/>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 w:val="21"/>
                      <w:szCs w:val="21"/>
                    </w:rPr>
                  </w:pPr>
                  <w:r>
                    <w:rPr>
                      <w:rFonts w:asciiTheme="minorHAnsi" w:hAnsiTheme="minorHAnsi" w:cstheme="minorHAnsi"/>
                      <w:spacing w:val="2"/>
                      <w:sz w:val="21"/>
                      <w:szCs w:val="21"/>
                    </w:rPr>
                    <w:t>Date de réception de la demande : …………………………………………..…………………………..………………</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sz w:val="21"/>
                      <w:szCs w:val="21"/>
                    </w:rPr>
                    <w:t>Si avis défavorable : date de transmis à l’organisme de guidance :</w:t>
                  </w:r>
                  <w:r>
                    <w:rPr>
                      <w:rFonts w:asciiTheme="minorHAnsi" w:hAnsiTheme="minorHAnsi" w:cstheme="minorHAnsi"/>
                      <w:spacing w:val="2"/>
                    </w:rPr>
                    <w:t xml:space="preserve"> ................................................................</w:t>
                  </w:r>
                </w:p>
                <w:p w:rsidR="000677DC" w:rsidRDefault="00DF6883">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spacing w:val="2"/>
                      <w:sz w:val="4"/>
                      <w:szCs w:val="4"/>
                    </w:rPr>
                  </w:pPr>
                  <w:r>
                    <w:rPr>
                      <w:rFonts w:asciiTheme="minorHAnsi" w:hAnsiTheme="minorHAnsi" w:cstheme="minorHAnsi"/>
                      <w:spacing w:val="2"/>
                      <w:sz w:val="4"/>
                      <w:szCs w:val="4"/>
                    </w:rPr>
                    <w:t>.</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r>
                    <w:rPr>
                      <w:rFonts w:asciiTheme="minorHAnsi" w:hAnsiTheme="minorHAnsi" w:cstheme="minorHAnsi"/>
                      <w:b/>
                      <w:spacing w:val="2"/>
                    </w:rPr>
                    <w:t>Changement d’école :         autorisé    –    avis défavorable *</w:t>
                  </w:r>
                </w:p>
                <w:p w:rsidR="000677DC" w:rsidRDefault="000677DC">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spacing w:val="2"/>
                      <w:sz w:val="4"/>
                      <w:szCs w:val="4"/>
                    </w:rPr>
                  </w:pPr>
                </w:p>
                <w:p w:rsidR="000677DC" w:rsidRDefault="00DF6883">
                  <w:pPr>
                    <w:pBdr>
                      <w:top w:val="single" w:sz="4" w:space="1" w:color="auto"/>
                      <w:left w:val="single" w:sz="4" w:space="4" w:color="auto"/>
                      <w:bottom w:val="single" w:sz="4" w:space="1" w:color="auto"/>
                      <w:right w:val="single" w:sz="4" w:space="4" w:color="auto"/>
                    </w:pBdr>
                    <w:tabs>
                      <w:tab w:val="left" w:pos="4140"/>
                    </w:tabs>
                    <w:ind w:right="-648" w:hanging="720"/>
                    <w:rPr>
                      <w:rFonts w:asciiTheme="minorHAnsi" w:hAnsiTheme="minorHAnsi" w:cstheme="minorHAnsi"/>
                      <w:spacing w:val="2"/>
                    </w:rPr>
                  </w:pPr>
                  <w:r>
                    <w:rPr>
                      <w:rFonts w:asciiTheme="minorHAnsi" w:hAnsiTheme="minorHAnsi" w:cstheme="minorHAnsi"/>
                      <w:spacing w:val="2"/>
                    </w:rPr>
                    <w:t xml:space="preserve">Nom et prénom :                                Signature :                          N° de téléphone :       </w:t>
                  </w:r>
                </w:p>
                <w:p w:rsidR="000677DC" w:rsidRDefault="00DF6883">
                  <w:pPr>
                    <w:pBdr>
                      <w:top w:val="single" w:sz="4" w:space="1" w:color="auto"/>
                      <w:left w:val="single" w:sz="4" w:space="4" w:color="auto"/>
                      <w:bottom w:val="single" w:sz="4" w:space="1" w:color="auto"/>
                      <w:right w:val="single" w:sz="4" w:space="4" w:color="auto"/>
                    </w:pBdr>
                    <w:tabs>
                      <w:tab w:val="left" w:pos="4140"/>
                    </w:tabs>
                    <w:ind w:right="-648" w:hanging="720"/>
                    <w:rPr>
                      <w:rFonts w:asciiTheme="minorHAnsi" w:hAnsiTheme="minorHAnsi" w:cstheme="minorHAnsi"/>
                      <w:spacing w:val="2"/>
                    </w:rPr>
                  </w:pP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 xml:space="preserve">E-mail :                                                          </w:t>
                  </w:r>
                </w:p>
                <w:p w:rsidR="000677DC" w:rsidRDefault="000677DC">
                  <w:pPr>
                    <w:pBdr>
                      <w:top w:val="single" w:sz="4" w:space="1" w:color="auto"/>
                      <w:left w:val="single" w:sz="4" w:space="4" w:color="auto"/>
                      <w:bottom w:val="single" w:sz="4" w:space="1" w:color="auto"/>
                      <w:right w:val="single" w:sz="4" w:space="4" w:color="auto"/>
                    </w:pBdr>
                    <w:tabs>
                      <w:tab w:val="left" w:pos="4140"/>
                    </w:tabs>
                    <w:ind w:right="-648" w:hanging="720"/>
                    <w:rPr>
                      <w:rFonts w:asciiTheme="minorHAnsi" w:hAnsiTheme="minorHAnsi" w:cstheme="minorHAnsi"/>
                      <w:spacing w:val="2"/>
                    </w:rPr>
                  </w:pPr>
                </w:p>
                <w:p w:rsidR="000677DC" w:rsidRDefault="000677DC">
                  <w:pPr>
                    <w:ind w:right="-648" w:hanging="720"/>
                    <w:rPr>
                      <w:rFonts w:asciiTheme="minorHAnsi" w:hAnsiTheme="minorHAnsi" w:cstheme="minorHAnsi"/>
                      <w:spacing w:val="2"/>
                      <w:sz w:val="16"/>
                      <w:szCs w:val="16"/>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r>
                    <w:rPr>
                      <w:rFonts w:asciiTheme="minorHAnsi" w:hAnsiTheme="minorHAnsi" w:cstheme="minorHAnsi"/>
                      <w:b/>
                      <w:spacing w:val="2"/>
                      <w:u w:val="single"/>
                    </w:rPr>
                    <w:t>Cadre B.</w:t>
                  </w:r>
                  <w:r>
                    <w:rPr>
                      <w:rFonts w:asciiTheme="minorHAnsi" w:hAnsiTheme="minorHAnsi" w:cstheme="minorHAnsi"/>
                      <w:b/>
                      <w:spacing w:val="2"/>
                    </w:rPr>
                    <w:t xml:space="preserve">   DERNIER JOUR DE CLASSE DANS L’ECOLE DE DEPART</w:t>
                  </w:r>
                </w:p>
                <w:p w:rsidR="000677DC" w:rsidRDefault="00DF6883">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sz w:val="18"/>
                      <w:szCs w:val="18"/>
                    </w:rPr>
                  </w:pPr>
                  <w:r>
                    <w:rPr>
                      <w:rFonts w:asciiTheme="minorHAnsi" w:hAnsiTheme="minorHAnsi" w:cstheme="minorHAnsi"/>
                      <w:b/>
                      <w:spacing w:val="2"/>
                      <w:sz w:val="18"/>
                      <w:szCs w:val="18"/>
                    </w:rPr>
                    <w:t>(à ne remplir qu’après autorisation du changement)</w:t>
                  </w:r>
                </w:p>
                <w:p w:rsidR="000677DC" w:rsidRDefault="000677DC">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sz w:val="12"/>
                      <w:szCs w:val="12"/>
                    </w:rPr>
                  </w:pPr>
                </w:p>
                <w:p w:rsidR="000677DC" w:rsidRDefault="00DF6883">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rPr>
                  </w:pPr>
                  <w:r>
                    <w:rPr>
                      <w:rFonts w:asciiTheme="minorHAnsi" w:hAnsiTheme="minorHAnsi" w:cstheme="minorHAnsi"/>
                      <w:b/>
                      <w:spacing w:val="2"/>
                    </w:rPr>
                    <w:t>……/…../………</w:t>
                  </w:r>
                </w:p>
                <w:p w:rsidR="000677DC" w:rsidRDefault="000677DC">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sz w:val="8"/>
                      <w:szCs w:val="8"/>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Signature :</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 w:val="8"/>
                      <w:szCs w:val="8"/>
                    </w:rPr>
                  </w:pPr>
                </w:p>
                <w:p w:rsidR="000677DC" w:rsidRDefault="00DF6883">
                  <w:pPr>
                    <w:pBdr>
                      <w:top w:val="single" w:sz="4" w:space="1" w:color="auto"/>
                      <w:left w:val="single" w:sz="4" w:space="4" w:color="auto"/>
                      <w:bottom w:val="single" w:sz="4" w:space="1" w:color="auto"/>
                      <w:right w:val="single" w:sz="4" w:space="4" w:color="auto"/>
                    </w:pBdr>
                    <w:ind w:left="-720" w:right="-648"/>
                    <w:rPr>
                      <w:rFonts w:asciiTheme="minorHAnsi" w:hAnsiTheme="minorHAnsi" w:cstheme="minorHAnsi"/>
                      <w:i/>
                      <w:spacing w:val="2"/>
                      <w:sz w:val="16"/>
                      <w:szCs w:val="16"/>
                    </w:rPr>
                  </w:pPr>
                  <w:r>
                    <w:rPr>
                      <w:rFonts w:asciiTheme="minorHAnsi" w:hAnsiTheme="minorHAnsi" w:cstheme="minorHAnsi"/>
                      <w:i/>
                      <w:spacing w:val="2"/>
                      <w:sz w:val="16"/>
                      <w:szCs w:val="16"/>
                    </w:rPr>
                    <w:t>Si dans un délai de 10 jours suivant la remise des formulaires autorisant le changement aux parents, aucune information concernant l’inscription de l’élève dans la nouvelle école ne peut être obtenue par la Direction de l’école de départ, celle-ci prend contact avec le service de l’obligation scolaire (obsi@cfwb.be).</w:t>
                  </w:r>
                </w:p>
                <w:p w:rsidR="000677DC" w:rsidRDefault="000677DC">
                  <w:pPr>
                    <w:ind w:right="-648" w:hanging="720"/>
                    <w:rPr>
                      <w:rFonts w:asciiTheme="minorHAnsi" w:hAnsiTheme="minorHAnsi" w:cstheme="minorHAnsi"/>
                      <w:spacing w:val="2"/>
                      <w:sz w:val="16"/>
                      <w:szCs w:val="16"/>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r>
                    <w:rPr>
                      <w:rFonts w:asciiTheme="minorHAnsi" w:hAnsiTheme="minorHAnsi" w:cstheme="minorHAnsi"/>
                      <w:b/>
                      <w:spacing w:val="2"/>
                      <w:u w:val="single"/>
                    </w:rPr>
                    <w:t>Cadre C.</w:t>
                  </w:r>
                  <w:r>
                    <w:rPr>
                      <w:rFonts w:asciiTheme="minorHAnsi" w:hAnsiTheme="minorHAnsi" w:cstheme="minorHAnsi"/>
                      <w:b/>
                      <w:spacing w:val="2"/>
                    </w:rPr>
                    <w:t xml:space="preserve">  </w:t>
                  </w:r>
                  <w:r>
                    <w:rPr>
                      <w:rFonts w:asciiTheme="minorHAnsi" w:hAnsiTheme="minorHAnsi" w:cstheme="minorHAnsi"/>
                      <w:b/>
                      <w:spacing w:val="-4"/>
                    </w:rPr>
                    <w:t>PREMIER JOUR DE CLASSE DANS LA NOUVELLE ECOLE</w:t>
                  </w:r>
                </w:p>
                <w:p w:rsidR="000677DC" w:rsidRDefault="00DF6883">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sz w:val="18"/>
                      <w:szCs w:val="18"/>
                    </w:rPr>
                  </w:pPr>
                  <w:r>
                    <w:rPr>
                      <w:rFonts w:asciiTheme="minorHAnsi" w:hAnsiTheme="minorHAnsi" w:cstheme="minorHAnsi"/>
                      <w:b/>
                      <w:spacing w:val="2"/>
                      <w:sz w:val="18"/>
                      <w:szCs w:val="18"/>
                    </w:rPr>
                    <w:t>(à remplir après l’arrivée de l’enfant)</w:t>
                  </w:r>
                </w:p>
                <w:p w:rsidR="000677DC" w:rsidRDefault="000677DC">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sz w:val="12"/>
                      <w:szCs w:val="12"/>
                    </w:rPr>
                  </w:pPr>
                </w:p>
                <w:p w:rsidR="000677DC" w:rsidRDefault="00DF6883">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rPr>
                  </w:pPr>
                  <w:r>
                    <w:rPr>
                      <w:rFonts w:asciiTheme="minorHAnsi" w:hAnsiTheme="minorHAnsi" w:cstheme="minorHAnsi"/>
                      <w:b/>
                      <w:spacing w:val="2"/>
                    </w:rPr>
                    <w:t>……/…../………</w:t>
                  </w:r>
                </w:p>
                <w:p w:rsidR="000677DC" w:rsidRDefault="000677DC">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sz w:val="8"/>
                      <w:szCs w:val="8"/>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Signature :</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i/>
                      <w:spacing w:val="2"/>
                      <w:sz w:val="16"/>
                      <w:szCs w:val="16"/>
                    </w:rPr>
                    <w:t>Communiquer immédiatement à l’école de départ, la date d’arrivée effective de l’élève.</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 w:val="8"/>
                      <w:szCs w:val="8"/>
                    </w:rPr>
                  </w:pPr>
                </w:p>
                <w:p w:rsidR="000677DC" w:rsidRDefault="000677DC">
                  <w:pPr>
                    <w:ind w:right="-648" w:hanging="720"/>
                    <w:rPr>
                      <w:rFonts w:asciiTheme="minorHAnsi" w:hAnsiTheme="minorHAnsi" w:cstheme="minorHAnsi"/>
                      <w:spacing w:val="2"/>
                      <w:sz w:val="16"/>
                      <w:szCs w:val="16"/>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sz w:val="20"/>
                      <w:szCs w:val="20"/>
                    </w:rPr>
                  </w:pPr>
                  <w:r>
                    <w:rPr>
                      <w:rFonts w:asciiTheme="minorHAnsi" w:hAnsiTheme="minorHAnsi" w:cstheme="minorHAnsi"/>
                      <w:b/>
                      <w:spacing w:val="2"/>
                      <w:u w:val="single"/>
                    </w:rPr>
                    <w:t>Cadre D</w:t>
                  </w:r>
                  <w:r>
                    <w:rPr>
                      <w:rFonts w:asciiTheme="minorHAnsi" w:hAnsiTheme="minorHAnsi" w:cstheme="minorHAnsi"/>
                      <w:b/>
                      <w:spacing w:val="2"/>
                    </w:rPr>
                    <w:t xml:space="preserve">.  </w:t>
                  </w:r>
                  <w:r>
                    <w:rPr>
                      <w:rFonts w:asciiTheme="minorHAnsi" w:hAnsiTheme="minorHAnsi" w:cstheme="minorHAnsi"/>
                      <w:b/>
                      <w:spacing w:val="-2"/>
                      <w:sz w:val="20"/>
                      <w:szCs w:val="20"/>
                    </w:rPr>
                    <w:t>INTERVENTION DE L’ORGANISME DE GUIDANCE - AVIS</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 w:val="8"/>
                      <w:szCs w:val="8"/>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Date de réception de la demande : ….…..……………………………………………………….………...………</w:t>
                  </w: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 w:val="8"/>
                      <w:szCs w:val="8"/>
                    </w:rPr>
                  </w:pPr>
                  <w:r>
                    <w:rPr>
                      <w:rFonts w:asciiTheme="minorHAnsi" w:hAnsiTheme="minorHAnsi" w:cstheme="minorHAnsi"/>
                      <w:spacing w:val="2"/>
                    </w:rPr>
                    <w:t>Date d’avis :……..…..….……….......................…………………………………………………………………….</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r>
                    <w:rPr>
                      <w:rFonts w:asciiTheme="minorHAnsi" w:hAnsiTheme="minorHAnsi" w:cstheme="minorHAnsi"/>
                      <w:b/>
                      <w:spacing w:val="2"/>
                    </w:rPr>
                    <w:t xml:space="preserve">Changement d’école : </w:t>
                  </w:r>
                  <w:r>
                    <w:rPr>
                      <w:rFonts w:asciiTheme="minorHAnsi" w:hAnsiTheme="minorHAnsi" w:cstheme="minorHAnsi"/>
                      <w:b/>
                      <w:spacing w:val="2"/>
                    </w:rPr>
                    <w:tab/>
                    <w:t>avis favorable    -    avis défavorable *</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sz w:val="8"/>
                      <w:szCs w:val="8"/>
                    </w:rPr>
                  </w:pPr>
                </w:p>
                <w:p w:rsidR="000677DC" w:rsidRDefault="00DF6883">
                  <w:pPr>
                    <w:pBdr>
                      <w:top w:val="single" w:sz="4" w:space="1" w:color="auto"/>
                      <w:left w:val="single" w:sz="4" w:space="4" w:color="auto"/>
                      <w:bottom w:val="single" w:sz="4" w:space="1" w:color="auto"/>
                      <w:right w:val="single" w:sz="4" w:space="4" w:color="auto"/>
                    </w:pBdr>
                    <w:tabs>
                      <w:tab w:val="left" w:pos="4140"/>
                    </w:tabs>
                    <w:ind w:right="-648" w:hanging="720"/>
                    <w:rPr>
                      <w:rFonts w:asciiTheme="minorHAnsi" w:hAnsiTheme="minorHAnsi" w:cstheme="minorHAnsi"/>
                      <w:spacing w:val="2"/>
                    </w:rPr>
                  </w:pPr>
                  <w:r>
                    <w:rPr>
                      <w:rFonts w:asciiTheme="minorHAnsi" w:hAnsiTheme="minorHAnsi" w:cstheme="minorHAnsi"/>
                      <w:spacing w:val="2"/>
                    </w:rPr>
                    <w:t>Nom et prénom :                                            Signature :                          N° de téléphone :</w:t>
                  </w:r>
                </w:p>
                <w:p w:rsidR="000677DC" w:rsidRDefault="000677DC">
                  <w:pPr>
                    <w:pBdr>
                      <w:top w:val="single" w:sz="4" w:space="1" w:color="auto"/>
                      <w:left w:val="single" w:sz="4" w:space="4" w:color="auto"/>
                      <w:bottom w:val="single" w:sz="4" w:space="1" w:color="auto"/>
                      <w:right w:val="single" w:sz="4" w:space="4" w:color="auto"/>
                    </w:pBdr>
                    <w:tabs>
                      <w:tab w:val="left" w:pos="4140"/>
                    </w:tabs>
                    <w:ind w:right="-648" w:hanging="720"/>
                    <w:rPr>
                      <w:rFonts w:asciiTheme="minorHAnsi" w:hAnsiTheme="minorHAnsi" w:cstheme="minorHAnsi"/>
                      <w:spacing w:val="2"/>
                    </w:rPr>
                  </w:pPr>
                </w:p>
                <w:p w:rsidR="000677DC" w:rsidRDefault="000677DC">
                  <w:pPr>
                    <w:pBdr>
                      <w:top w:val="single" w:sz="4" w:space="1" w:color="auto"/>
                      <w:left w:val="single" w:sz="4" w:space="4" w:color="auto"/>
                      <w:bottom w:val="single" w:sz="4" w:space="1" w:color="auto"/>
                      <w:right w:val="single" w:sz="4" w:space="4" w:color="auto"/>
                    </w:pBdr>
                    <w:tabs>
                      <w:tab w:val="left" w:pos="4140"/>
                    </w:tabs>
                    <w:ind w:right="-648" w:hanging="720"/>
                    <w:rPr>
                      <w:rFonts w:asciiTheme="minorHAnsi" w:hAnsiTheme="minorHAnsi" w:cstheme="minorHAnsi"/>
                      <w:spacing w:val="2"/>
                    </w:rPr>
                  </w:pPr>
                </w:p>
                <w:p w:rsidR="000677DC" w:rsidRDefault="000677DC">
                  <w:pPr>
                    <w:ind w:right="-648" w:hanging="720"/>
                    <w:rPr>
                      <w:rFonts w:asciiTheme="minorHAnsi" w:hAnsiTheme="minorHAnsi" w:cstheme="minorHAnsi"/>
                      <w:spacing w:val="2"/>
                      <w:sz w:val="16"/>
                      <w:szCs w:val="16"/>
                    </w:rPr>
                  </w:pPr>
                </w:p>
                <w:p w:rsidR="000677DC" w:rsidRDefault="00DF6883">
                  <w:pPr>
                    <w:ind w:right="-648" w:hanging="720"/>
                    <w:rPr>
                      <w:rFonts w:asciiTheme="minorHAnsi" w:hAnsiTheme="minorHAnsi" w:cstheme="minorHAnsi"/>
                      <w:spacing w:val="2"/>
                      <w:sz w:val="18"/>
                      <w:szCs w:val="18"/>
                    </w:rPr>
                  </w:pPr>
                  <w:r>
                    <w:rPr>
                      <w:rFonts w:asciiTheme="minorHAnsi" w:hAnsiTheme="minorHAnsi" w:cstheme="minorHAnsi"/>
                      <w:spacing w:val="2"/>
                      <w:sz w:val="18"/>
                      <w:szCs w:val="18"/>
                    </w:rPr>
                    <w:t>* Biffer la mention inutile</w:t>
                  </w:r>
                </w:p>
                <w:p w:rsidR="000677DC" w:rsidRDefault="000677DC">
                  <w:pPr>
                    <w:ind w:right="-648" w:hanging="720"/>
                    <w:rPr>
                      <w:rFonts w:asciiTheme="minorHAnsi" w:hAnsiTheme="minorHAnsi" w:cstheme="minorHAnsi"/>
                      <w:sz w:val="20"/>
                      <w:szCs w:val="16"/>
                    </w:rPr>
                  </w:pPr>
                </w:p>
                <w:p w:rsidR="000677DC" w:rsidRDefault="000677DC">
                  <w:pPr>
                    <w:ind w:right="-648" w:hanging="720"/>
                    <w:rPr>
                      <w:rFonts w:asciiTheme="minorHAnsi" w:hAnsiTheme="minorHAnsi" w:cstheme="minorHAnsi"/>
                      <w:sz w:val="20"/>
                      <w:szCs w:val="16"/>
                    </w:rPr>
                  </w:pPr>
                </w:p>
                <w:p w:rsidR="000677DC" w:rsidRDefault="000677DC">
                  <w:pPr>
                    <w:ind w:right="-648" w:hanging="720"/>
                    <w:rPr>
                      <w:rFonts w:asciiTheme="minorHAnsi" w:hAnsiTheme="minorHAnsi" w:cstheme="minorHAnsi"/>
                      <w:sz w:val="20"/>
                      <w:szCs w:val="16"/>
                    </w:rPr>
                  </w:pPr>
                </w:p>
                <w:p w:rsidR="000677DC" w:rsidRDefault="00DF6883">
                  <w:pPr>
                    <w:rPr>
                      <w:rFonts w:asciiTheme="minorHAnsi" w:hAnsiTheme="minorHAnsi" w:cstheme="minorHAnsi"/>
                      <w:sz w:val="16"/>
                      <w:szCs w:val="16"/>
                    </w:rPr>
                  </w:pPr>
                  <w:r>
                    <w:rPr>
                      <w:rFonts w:asciiTheme="minorHAnsi" w:hAnsiTheme="minorHAnsi" w:cstheme="minorHAnsi"/>
                      <w:sz w:val="16"/>
                      <w:szCs w:val="16"/>
                    </w:rPr>
                    <w:br w:type="page"/>
                  </w:r>
                </w:p>
                <w:p w:rsidR="000677DC" w:rsidRDefault="000677DC">
                  <w:pPr>
                    <w:ind w:right="-648" w:hanging="720"/>
                    <w:rPr>
                      <w:rFonts w:asciiTheme="minorHAnsi" w:hAnsiTheme="minorHAnsi" w:cstheme="minorHAnsi"/>
                      <w:i/>
                      <w:spacing w:val="2"/>
                      <w:sz w:val="2"/>
                      <w:szCs w:val="2"/>
                    </w:rPr>
                  </w:pPr>
                </w:p>
                <w:p w:rsidR="000677DC" w:rsidRDefault="00DF6883">
                  <w:pPr>
                    <w:pStyle w:val="Titre4"/>
                  </w:pPr>
                  <w:bookmarkStart w:id="859" w:name="_Annexe_5bis_:"/>
                  <w:bookmarkStart w:id="860" w:name="_Toc295913867"/>
                  <w:bookmarkStart w:id="861" w:name="_Toc328123830"/>
                  <w:bookmarkEnd w:id="859"/>
                  <w:r>
                    <w:t xml:space="preserve">Annexe 5bis :  Demande d’autorisation de changement d’école en cours d’année scolaire (sans changement de type) au sein de l’enseignement spécialisé : FWB </w:t>
                  </w:r>
                  <w:r>
                    <w:sym w:font="Wingdings" w:char="F0E0"/>
                  </w:r>
                  <w:r>
                    <w:t xml:space="preserve"> FWB – Formule II</w:t>
                  </w:r>
                  <w:bookmarkEnd w:id="860"/>
                  <w:bookmarkEnd w:id="861"/>
                </w:p>
                <w:p w:rsidR="000677DC" w:rsidRDefault="000677DC">
                  <w:pPr>
                    <w:ind w:right="-648"/>
                    <w:rPr>
                      <w:rFonts w:asciiTheme="minorHAnsi" w:hAnsiTheme="minorHAnsi" w:cstheme="minorHAnsi"/>
                      <w:spacing w:val="2"/>
                    </w:rPr>
                  </w:pPr>
                </w:p>
                <w:p w:rsidR="000677DC" w:rsidRDefault="00DF6883">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sz w:val="12"/>
                      <w:szCs w:val="12"/>
                    </w:rPr>
                  </w:pPr>
                  <w:r>
                    <w:rPr>
                      <w:rFonts w:asciiTheme="minorHAnsi" w:hAnsiTheme="minorHAnsi" w:cstheme="minorHAnsi"/>
                      <w:b/>
                      <w:spacing w:val="2"/>
                    </w:rPr>
                    <w:t>DEMANDE D’AUTORISATION DE CHANGEMENT D’ECOLE (sans changement de type) EN COURS D’ANNEE SCOLAIRE – ENSEIGNEMENT SPECIALISE</w:t>
                  </w:r>
                </w:p>
                <w:p w:rsidR="000677DC" w:rsidRDefault="000677DC">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b/>
                      <w:spacing w:val="2"/>
                    </w:rPr>
                  </w:pPr>
                </w:p>
                <w:p w:rsidR="000677DC" w:rsidRDefault="000677DC">
                  <w:pPr>
                    <w:ind w:right="-648" w:hanging="720"/>
                    <w:rPr>
                      <w:rFonts w:asciiTheme="minorHAnsi" w:hAnsiTheme="minorHAnsi" w:cstheme="minorHAnsi"/>
                      <w:spacing w:val="2"/>
                    </w:rPr>
                  </w:pPr>
                </w:p>
                <w:p w:rsidR="000677DC" w:rsidRDefault="00DF6883">
                  <w:pPr>
                    <w:ind w:right="-648" w:hanging="720"/>
                    <w:jc w:val="center"/>
                    <w:rPr>
                      <w:rFonts w:asciiTheme="minorHAnsi" w:hAnsiTheme="minorHAnsi" w:cstheme="minorHAnsi"/>
                      <w:b/>
                      <w:spacing w:val="2"/>
                      <w:u w:val="single"/>
                    </w:rPr>
                  </w:pPr>
                  <w:r>
                    <w:rPr>
                      <w:rFonts w:asciiTheme="minorHAnsi" w:hAnsiTheme="minorHAnsi" w:cstheme="minorHAnsi"/>
                      <w:b/>
                      <w:spacing w:val="2"/>
                      <w:u w:val="single"/>
                    </w:rPr>
                    <w:t>FORMULE II</w:t>
                  </w:r>
                </w:p>
                <w:p w:rsidR="000677DC" w:rsidRDefault="00DF6883">
                  <w:pPr>
                    <w:ind w:right="-648" w:hanging="720"/>
                    <w:jc w:val="center"/>
                    <w:rPr>
                      <w:rFonts w:asciiTheme="minorHAnsi" w:hAnsiTheme="minorHAnsi" w:cstheme="minorHAnsi"/>
                      <w:spacing w:val="2"/>
                    </w:rPr>
                  </w:pPr>
                  <w:r>
                    <w:rPr>
                      <w:rFonts w:asciiTheme="minorHAnsi" w:hAnsiTheme="minorHAnsi" w:cstheme="minorHAnsi"/>
                      <w:spacing w:val="2"/>
                    </w:rPr>
                    <w:t xml:space="preserve">à remplir en 1 exemplaire </w:t>
                  </w:r>
                  <w:r>
                    <w:rPr>
                      <w:rFonts w:asciiTheme="minorHAnsi" w:hAnsiTheme="minorHAnsi" w:cstheme="minorHAnsi"/>
                      <w:b/>
                      <w:spacing w:val="2"/>
                    </w:rPr>
                    <w:t>(remplir tous les cadres)</w:t>
                  </w:r>
                </w:p>
                <w:p w:rsidR="000677DC" w:rsidRDefault="00DF6883">
                  <w:pPr>
                    <w:ind w:right="-648" w:hanging="720"/>
                    <w:jc w:val="center"/>
                    <w:rPr>
                      <w:rFonts w:asciiTheme="minorHAnsi" w:hAnsiTheme="minorHAnsi" w:cstheme="minorHAnsi"/>
                      <w:spacing w:val="2"/>
                    </w:rPr>
                  </w:pPr>
                  <w:r>
                    <w:rPr>
                      <w:rFonts w:asciiTheme="minorHAnsi" w:hAnsiTheme="minorHAnsi" w:cstheme="minorHAnsi"/>
                      <w:b/>
                      <w:spacing w:val="2"/>
                      <w:sz w:val="20"/>
                      <w:szCs w:val="20"/>
                      <w:u w:val="single"/>
                    </w:rPr>
                    <w:t>dans un cas de force majeure ou d’absolue nécessité</w:t>
                  </w:r>
                  <w:r>
                    <w:rPr>
                      <w:rFonts w:asciiTheme="minorHAnsi" w:hAnsiTheme="minorHAnsi" w:cstheme="minorHAnsi"/>
                      <w:b/>
                      <w:spacing w:val="2"/>
                      <w:sz w:val="20"/>
                      <w:szCs w:val="20"/>
                    </w:rPr>
                    <w:t xml:space="preserve"> </w:t>
                  </w:r>
                </w:p>
                <w:p w:rsidR="000677DC" w:rsidRDefault="000677DC">
                  <w:pPr>
                    <w:ind w:right="-648" w:hanging="720"/>
                    <w:rPr>
                      <w:rFonts w:asciiTheme="minorHAnsi" w:hAnsiTheme="minorHAnsi" w:cstheme="minorHAnsi"/>
                      <w:spacing w:val="2"/>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r>
                    <w:rPr>
                      <w:rFonts w:asciiTheme="minorHAnsi" w:hAnsiTheme="minorHAnsi" w:cstheme="minorHAnsi"/>
                      <w:b/>
                      <w:spacing w:val="2"/>
                    </w:rPr>
                    <w:t>RENSEIGNEMENTS CONCERNANT L’ELEVE</w:t>
                  </w:r>
                </w:p>
                <w:p w:rsidR="000677DC" w:rsidRDefault="00DF6883">
                  <w:pPr>
                    <w:pBdr>
                      <w:top w:val="single" w:sz="4" w:space="1" w:color="auto"/>
                      <w:left w:val="single" w:sz="4" w:space="4" w:color="auto"/>
                      <w:bottom w:val="single" w:sz="4" w:space="1" w:color="auto"/>
                      <w:right w:val="single" w:sz="4" w:space="4" w:color="auto"/>
                    </w:pBdr>
                    <w:spacing w:before="60"/>
                    <w:ind w:right="-648" w:hanging="720"/>
                    <w:rPr>
                      <w:rFonts w:asciiTheme="minorHAnsi" w:hAnsiTheme="minorHAnsi" w:cstheme="minorHAnsi"/>
                      <w:b/>
                      <w:spacing w:val="2"/>
                    </w:rPr>
                  </w:pPr>
                  <w:r>
                    <w:rPr>
                      <w:rFonts w:asciiTheme="minorHAnsi" w:hAnsiTheme="minorHAnsi" w:cstheme="minorHAnsi"/>
                      <w:b/>
                      <w:spacing w:val="2"/>
                    </w:rPr>
                    <w:t>(à remplir par la direction de l’école de départ)</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Nom en imprimé, prénom : …………………………………………………………………………………….…..</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r>
                    <w:rPr>
                      <w:rFonts w:asciiTheme="minorHAnsi" w:hAnsiTheme="minorHAnsi" w:cstheme="minorHAnsi"/>
                      <w:spacing w:val="2"/>
                    </w:rPr>
                    <w:t>Date de naissance : ……………………………………………………………..…………………………………..</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spacing w:val="2"/>
                    </w:rPr>
                  </w:pPr>
                </w:p>
                <w:p w:rsidR="000677DC" w:rsidRDefault="000677DC">
                  <w:pPr>
                    <w:pStyle w:val="Corpsdetexte3"/>
                    <w:ind w:right="-648" w:hanging="720"/>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r>
                    <w:rPr>
                      <w:rFonts w:asciiTheme="minorHAnsi" w:hAnsiTheme="minorHAnsi" w:cstheme="minorHAnsi"/>
                      <w:b/>
                      <w:spacing w:val="2"/>
                    </w:rPr>
                    <w:t>INTERVENTION DE LA DIRECTION DE L’ECOLE DE DEPART</w:t>
                  </w:r>
                </w:p>
                <w:p w:rsidR="000677DC" w:rsidRDefault="00DF6883">
                  <w:pPr>
                    <w:pBdr>
                      <w:top w:val="single" w:sz="4" w:space="1" w:color="auto"/>
                      <w:left w:val="single" w:sz="4" w:space="4" w:color="auto"/>
                      <w:bottom w:val="single" w:sz="4" w:space="1" w:color="auto"/>
                      <w:right w:val="single" w:sz="4" w:space="4" w:color="auto"/>
                    </w:pBdr>
                    <w:spacing w:before="60"/>
                    <w:ind w:right="-648" w:hanging="720"/>
                    <w:rPr>
                      <w:rFonts w:asciiTheme="minorHAnsi" w:hAnsiTheme="minorHAnsi" w:cstheme="minorHAnsi"/>
                      <w:b/>
                      <w:spacing w:val="2"/>
                    </w:rPr>
                  </w:pPr>
                  <w:r>
                    <w:rPr>
                      <w:rFonts w:asciiTheme="minorHAnsi" w:hAnsiTheme="minorHAnsi" w:cstheme="minorHAnsi"/>
                      <w:b/>
                      <w:spacing w:val="2"/>
                    </w:rPr>
                    <w:t>Justification de l’avis défavorable exprimé au cadre A de la formule I</w:t>
                  </w:r>
                </w:p>
                <w:p w:rsidR="000677DC" w:rsidRDefault="000677DC">
                  <w:pPr>
                    <w:pBdr>
                      <w:top w:val="single" w:sz="4" w:space="1" w:color="auto"/>
                      <w:left w:val="single" w:sz="4" w:space="4" w:color="auto"/>
                      <w:bottom w:val="single" w:sz="4" w:space="1" w:color="auto"/>
                      <w:right w:val="single" w:sz="4" w:space="4" w:color="auto"/>
                    </w:pBdr>
                    <w:ind w:right="-648" w:hanging="720"/>
                    <w:jc w:val="center"/>
                    <w:rPr>
                      <w:rFonts w:asciiTheme="minorHAnsi" w:hAnsiTheme="minorHAnsi" w:cstheme="minorHAnsi"/>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DF6883">
                  <w:pPr>
                    <w:pBdr>
                      <w:top w:val="single" w:sz="4" w:space="1" w:color="auto"/>
                      <w:left w:val="single" w:sz="4" w:space="4" w:color="auto"/>
                      <w:bottom w:val="single" w:sz="4" w:space="1" w:color="auto"/>
                      <w:right w:val="single" w:sz="4" w:space="4" w:color="auto"/>
                    </w:pBdr>
                    <w:tabs>
                      <w:tab w:val="left" w:pos="5220"/>
                    </w:tabs>
                    <w:ind w:right="-648" w:hanging="720"/>
                    <w:rPr>
                      <w:rFonts w:asciiTheme="minorHAnsi" w:hAnsiTheme="minorHAnsi" w:cstheme="minorHAnsi"/>
                      <w:spacing w:val="2"/>
                    </w:rPr>
                  </w:pPr>
                  <w:r>
                    <w:rPr>
                      <w:rFonts w:asciiTheme="minorHAnsi" w:hAnsiTheme="minorHAnsi" w:cstheme="minorHAnsi"/>
                      <w:spacing w:val="2"/>
                    </w:rPr>
                    <w:t xml:space="preserve">Nom et Prénom : </w:t>
                  </w:r>
                  <w:r>
                    <w:rPr>
                      <w:rFonts w:asciiTheme="minorHAnsi" w:hAnsiTheme="minorHAnsi" w:cstheme="minorHAnsi"/>
                      <w:spacing w:val="2"/>
                    </w:rPr>
                    <w:tab/>
                  </w:r>
                  <w:r>
                    <w:rPr>
                      <w:rFonts w:asciiTheme="minorHAnsi" w:hAnsiTheme="minorHAnsi" w:cstheme="minorHAnsi"/>
                      <w:spacing w:val="2"/>
                    </w:rPr>
                    <w:tab/>
                    <w:t>Date et signature :</w:t>
                  </w: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0677DC">
                  <w:pPr>
                    <w:pBdr>
                      <w:top w:val="single" w:sz="4" w:space="1" w:color="auto"/>
                      <w:left w:val="single" w:sz="4" w:space="4" w:color="auto"/>
                      <w:bottom w:val="single" w:sz="4" w:space="1" w:color="auto"/>
                      <w:right w:val="single" w:sz="4" w:space="4" w:color="auto"/>
                    </w:pBdr>
                    <w:ind w:right="-648" w:hanging="720"/>
                    <w:rPr>
                      <w:rFonts w:asciiTheme="minorHAnsi" w:hAnsiTheme="minorHAnsi" w:cstheme="minorHAnsi"/>
                      <w:b/>
                      <w:spacing w:val="2"/>
                    </w:rPr>
                  </w:pPr>
                </w:p>
                <w:p w:rsidR="000677DC" w:rsidRDefault="00DF6883">
                  <w:pPr>
                    <w:rPr>
                      <w:rFonts w:asciiTheme="minorHAnsi" w:hAnsiTheme="minorHAnsi" w:cstheme="minorHAnsi"/>
                      <w:b/>
                      <w:u w:val="single"/>
                    </w:rPr>
                  </w:pPr>
                  <w:bookmarkStart w:id="862" w:name="_Toc295913869"/>
                  <w:bookmarkStart w:id="863" w:name="_Toc328123832"/>
                  <w:r>
                    <w:rPr>
                      <w:rFonts w:asciiTheme="minorHAnsi" w:hAnsiTheme="minorHAnsi" w:cstheme="minorHAnsi"/>
                      <w:b/>
                      <w:u w:val="single"/>
                    </w:rPr>
                    <w:br w:type="page"/>
                  </w:r>
                </w:p>
                <w:p w:rsidR="000677DC" w:rsidRDefault="00DF6883">
                  <w:pPr>
                    <w:pStyle w:val="Titre4"/>
                  </w:pPr>
                  <w:r>
                    <w:lastRenderedPageBreak/>
                    <w:t>Annexe 5ter : Demande d’autorisation de changement d’école(sans changement de type) en cours d’année scolaire au sein de l’enseignement spécialisé – Procès verbal d’audition.</w:t>
                  </w:r>
                  <w:bookmarkEnd w:id="862"/>
                  <w:bookmarkEnd w:id="863"/>
                </w:p>
                <w:p w:rsidR="000677DC" w:rsidRDefault="000677DC">
                  <w:pPr>
                    <w:rPr>
                      <w:rFonts w:asciiTheme="minorHAnsi" w:hAnsiTheme="minorHAnsi" w:cstheme="minorHAnsi"/>
                      <w:sz w:val="28"/>
                      <w:szCs w:val="28"/>
                      <w:u w:val="single"/>
                    </w:rPr>
                  </w:pPr>
                </w:p>
                <w:p w:rsidR="000677DC" w:rsidRDefault="00DF6883">
                  <w:pPr>
                    <w:jc w:val="center"/>
                    <w:rPr>
                      <w:rFonts w:asciiTheme="minorHAnsi" w:hAnsiTheme="minorHAnsi" w:cstheme="minorHAnsi"/>
                      <w:sz w:val="28"/>
                      <w:szCs w:val="28"/>
                      <w:u w:val="single"/>
                    </w:rPr>
                  </w:pPr>
                  <w:r>
                    <w:rPr>
                      <w:rFonts w:asciiTheme="minorHAnsi" w:hAnsiTheme="minorHAnsi" w:cstheme="minorHAnsi"/>
                      <w:sz w:val="28"/>
                      <w:szCs w:val="28"/>
                      <w:u w:val="single"/>
                    </w:rPr>
                    <w:t>Enseignement spécialisé</w:t>
                  </w:r>
                </w:p>
                <w:p w:rsidR="000677DC" w:rsidRDefault="000677DC">
                  <w:pPr>
                    <w:jc w:val="center"/>
                    <w:rPr>
                      <w:rFonts w:asciiTheme="minorHAnsi" w:hAnsiTheme="minorHAnsi" w:cstheme="minorHAnsi"/>
                    </w:rPr>
                  </w:pPr>
                </w:p>
                <w:p w:rsidR="000677DC" w:rsidRDefault="00DF6883">
                  <w:pPr>
                    <w:pBdr>
                      <w:top w:val="single" w:sz="8" w:space="1" w:color="auto"/>
                      <w:left w:val="single" w:sz="8" w:space="4" w:color="auto"/>
                      <w:bottom w:val="single" w:sz="8" w:space="1" w:color="auto"/>
                      <w:right w:val="single" w:sz="8" w:space="4" w:color="auto"/>
                    </w:pBdr>
                    <w:jc w:val="center"/>
                    <w:rPr>
                      <w:rFonts w:asciiTheme="minorHAnsi" w:hAnsiTheme="minorHAnsi" w:cstheme="minorHAnsi"/>
                      <w:b/>
                    </w:rPr>
                  </w:pPr>
                  <w:r>
                    <w:rPr>
                      <w:rFonts w:asciiTheme="minorHAnsi" w:hAnsiTheme="minorHAnsi" w:cstheme="minorHAnsi"/>
                      <w:b/>
                    </w:rPr>
                    <w:t>CHANGEMENT D’ECOLE (sans changement de type) EN COURS D’ANNEE SCOLAIRE</w:t>
                  </w:r>
                </w:p>
                <w:p w:rsidR="000677DC" w:rsidRDefault="000677DC">
                  <w:pPr>
                    <w:jc w:val="center"/>
                    <w:rPr>
                      <w:rFonts w:asciiTheme="minorHAnsi" w:hAnsiTheme="minorHAnsi" w:cstheme="minorHAnsi"/>
                    </w:rPr>
                  </w:pPr>
                </w:p>
                <w:tbl>
                  <w:tblPr>
                    <w:tblW w:w="0" w:type="auto"/>
                    <w:tblInd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tblGrid>
                  <w:tr w:rsidR="000677DC">
                    <w:tc>
                      <w:tcPr>
                        <w:tcW w:w="3240" w:type="dxa"/>
                        <w:shd w:val="clear" w:color="auto" w:fill="auto"/>
                      </w:tcPr>
                      <w:p w:rsidR="000677DC" w:rsidRDefault="00DF6883">
                        <w:pPr>
                          <w:jc w:val="center"/>
                          <w:rPr>
                            <w:rFonts w:asciiTheme="minorHAnsi" w:hAnsiTheme="minorHAnsi" w:cstheme="minorHAnsi"/>
                            <w:b/>
                            <w:u w:val="single"/>
                          </w:rPr>
                        </w:pPr>
                        <w:r>
                          <w:rPr>
                            <w:rFonts w:asciiTheme="minorHAnsi" w:hAnsiTheme="minorHAnsi" w:cstheme="minorHAnsi"/>
                            <w:b/>
                            <w:sz w:val="24"/>
                            <w:u w:val="single"/>
                          </w:rPr>
                          <w:t>Procès verbal d’audition</w:t>
                        </w:r>
                      </w:p>
                    </w:tc>
                  </w:tr>
                </w:tbl>
                <w:p w:rsidR="000677DC" w:rsidRDefault="000677DC">
                  <w:pPr>
                    <w:ind w:left="360" w:right="325"/>
                    <w:rPr>
                      <w:rFonts w:asciiTheme="minorHAnsi" w:hAnsiTheme="minorHAnsi" w:cstheme="minorHAnsi"/>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3"/>
                    <w:gridCol w:w="4448"/>
                  </w:tblGrid>
                  <w:tr w:rsidR="000677DC">
                    <w:tc>
                      <w:tcPr>
                        <w:tcW w:w="4903" w:type="dxa"/>
                        <w:shd w:val="clear" w:color="auto" w:fill="auto"/>
                      </w:tcPr>
                      <w:p w:rsidR="000677DC" w:rsidRDefault="00DF6883">
                        <w:pPr>
                          <w:jc w:val="center"/>
                          <w:rPr>
                            <w:rFonts w:asciiTheme="minorHAnsi" w:hAnsiTheme="minorHAnsi" w:cstheme="minorHAnsi"/>
                          </w:rPr>
                        </w:pPr>
                        <w:r>
                          <w:rPr>
                            <w:rFonts w:asciiTheme="minorHAnsi" w:hAnsiTheme="minorHAnsi" w:cstheme="minorHAnsi"/>
                          </w:rPr>
                          <w:t>Date de l’audition</w:t>
                        </w:r>
                      </w:p>
                    </w:tc>
                    <w:tc>
                      <w:tcPr>
                        <w:tcW w:w="4448" w:type="dxa"/>
                        <w:shd w:val="clear" w:color="auto" w:fill="auto"/>
                      </w:tcPr>
                      <w:p w:rsidR="000677DC" w:rsidRDefault="00DF6883">
                        <w:pPr>
                          <w:jc w:val="center"/>
                          <w:rPr>
                            <w:rFonts w:asciiTheme="minorHAnsi" w:hAnsiTheme="minorHAnsi" w:cstheme="minorHAnsi"/>
                          </w:rPr>
                        </w:pPr>
                        <w:r>
                          <w:rPr>
                            <w:rFonts w:asciiTheme="minorHAnsi" w:hAnsiTheme="minorHAnsi" w:cstheme="minorHAnsi"/>
                          </w:rPr>
                          <w:t>Heure de l’audition</w:t>
                        </w:r>
                      </w:p>
                    </w:tc>
                  </w:tr>
                  <w:tr w:rsidR="000677DC">
                    <w:tc>
                      <w:tcPr>
                        <w:tcW w:w="4903" w:type="dxa"/>
                        <w:shd w:val="clear" w:color="auto" w:fill="auto"/>
                        <w:vAlign w:val="center"/>
                      </w:tcPr>
                      <w:p w:rsidR="000677DC" w:rsidRDefault="000677DC">
                        <w:pPr>
                          <w:jc w:val="center"/>
                          <w:rPr>
                            <w:rFonts w:asciiTheme="minorHAnsi" w:hAnsiTheme="minorHAnsi" w:cstheme="minorHAnsi"/>
                            <w:u w:val="single"/>
                          </w:rPr>
                        </w:pPr>
                      </w:p>
                    </w:tc>
                    <w:tc>
                      <w:tcPr>
                        <w:tcW w:w="4448" w:type="dxa"/>
                        <w:shd w:val="clear" w:color="auto" w:fill="auto"/>
                        <w:vAlign w:val="center"/>
                      </w:tcPr>
                      <w:p w:rsidR="000677DC" w:rsidRDefault="000677DC">
                        <w:pPr>
                          <w:jc w:val="center"/>
                          <w:rPr>
                            <w:rFonts w:asciiTheme="minorHAnsi" w:hAnsiTheme="minorHAnsi" w:cstheme="minorHAnsi"/>
                            <w:u w:val="single"/>
                          </w:rPr>
                        </w:pPr>
                      </w:p>
                      <w:p w:rsidR="000677DC" w:rsidRDefault="000677DC">
                        <w:pPr>
                          <w:jc w:val="center"/>
                          <w:rPr>
                            <w:rFonts w:asciiTheme="minorHAnsi" w:hAnsiTheme="minorHAnsi" w:cstheme="minorHAnsi"/>
                            <w:u w:val="single"/>
                          </w:rPr>
                        </w:pPr>
                      </w:p>
                    </w:tc>
                  </w:tr>
                </w:tbl>
                <w:p w:rsidR="000677DC" w:rsidRDefault="000677DC">
                  <w:pPr>
                    <w:jc w:val="cente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b/>
                      <w:u w:val="single"/>
                    </w:rPr>
                    <w:t>Entre</w:t>
                  </w:r>
                  <w:r>
                    <w:rPr>
                      <w:rFonts w:asciiTheme="minorHAnsi" w:hAnsiTheme="minorHAnsi" w:cstheme="minorHAnsi"/>
                    </w:rPr>
                    <w:t> </w:t>
                  </w:r>
                  <w:r>
                    <w:rPr>
                      <w:rFonts w:asciiTheme="minorHAnsi" w:hAnsiTheme="minorHAnsi" w:cstheme="minorHAnsi"/>
                      <w:b/>
                    </w:rPr>
                    <w:t>:</w:t>
                  </w:r>
                </w:p>
                <w:p w:rsidR="000677DC" w:rsidRDefault="000677DC">
                  <w:pPr>
                    <w:jc w:val="center"/>
                    <w:rPr>
                      <w:rFonts w:asciiTheme="minorHAnsi" w:hAnsiTheme="minorHAnsi" w:cstheme="minorHAnsi"/>
                    </w:rPr>
                  </w:pPr>
                </w:p>
                <w:tbl>
                  <w:tblPr>
                    <w:tblW w:w="9351" w:type="dxa"/>
                    <w:tblLayout w:type="fixed"/>
                    <w:tblLook w:val="01E0" w:firstRow="1" w:lastRow="1" w:firstColumn="1" w:lastColumn="1" w:noHBand="0" w:noVBand="0"/>
                  </w:tblPr>
                  <w:tblGrid>
                    <w:gridCol w:w="5308"/>
                    <w:gridCol w:w="1100"/>
                    <w:gridCol w:w="2943"/>
                  </w:tblGrid>
                  <w:tr w:rsidR="000677DC">
                    <w:tc>
                      <w:tcPr>
                        <w:tcW w:w="9351" w:type="dxa"/>
                        <w:gridSpan w:val="3"/>
                        <w:tcBorders>
                          <w:top w:val="single" w:sz="4" w:space="0" w:color="auto"/>
                          <w:left w:val="single" w:sz="4" w:space="0" w:color="auto"/>
                          <w:bottom w:val="single" w:sz="4" w:space="0" w:color="auto"/>
                          <w:right w:val="single" w:sz="4" w:space="0" w:color="auto"/>
                        </w:tcBorders>
                        <w:shd w:val="clear" w:color="auto" w:fill="auto"/>
                      </w:tcPr>
                      <w:p w:rsidR="000677DC" w:rsidRDefault="00DF6883">
                        <w:pPr>
                          <w:jc w:val="center"/>
                          <w:rPr>
                            <w:rFonts w:asciiTheme="minorHAnsi" w:hAnsiTheme="minorHAnsi" w:cstheme="minorHAnsi"/>
                          </w:rPr>
                        </w:pPr>
                        <w:r>
                          <w:rPr>
                            <w:rFonts w:asciiTheme="minorHAnsi" w:hAnsiTheme="minorHAnsi" w:cstheme="minorHAnsi"/>
                          </w:rPr>
                          <w:t>ECOLE</w:t>
                        </w:r>
                      </w:p>
                    </w:tc>
                  </w:tr>
                  <w:tr w:rsidR="000677DC">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rsidR="000677DC" w:rsidRDefault="00DF6883">
                        <w:pPr>
                          <w:jc w:val="center"/>
                          <w:rPr>
                            <w:rFonts w:asciiTheme="minorHAnsi" w:hAnsiTheme="minorHAnsi" w:cstheme="minorHAnsi"/>
                          </w:rPr>
                        </w:pPr>
                        <w:r>
                          <w:rPr>
                            <w:rFonts w:asciiTheme="minorHAnsi" w:hAnsiTheme="minorHAnsi" w:cstheme="minorHAnsi"/>
                          </w:rPr>
                          <w:t>Dénomination et adresse de l’établissement scolaire</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0677DC" w:rsidRDefault="00DF6883">
                        <w:pPr>
                          <w:jc w:val="center"/>
                          <w:rPr>
                            <w:rFonts w:asciiTheme="minorHAnsi" w:hAnsiTheme="minorHAnsi" w:cstheme="minorHAnsi"/>
                          </w:rPr>
                        </w:pPr>
                        <w:r>
                          <w:rPr>
                            <w:rFonts w:asciiTheme="minorHAnsi" w:hAnsiTheme="minorHAnsi" w:cstheme="minorHAnsi"/>
                          </w:rPr>
                          <w:t>N°Fase</w:t>
                        </w:r>
                      </w:p>
                    </w:tc>
                    <w:tc>
                      <w:tcPr>
                        <w:tcW w:w="2943" w:type="dxa"/>
                        <w:tcBorders>
                          <w:top w:val="single" w:sz="4" w:space="0" w:color="auto"/>
                          <w:left w:val="single" w:sz="4" w:space="0" w:color="auto"/>
                          <w:bottom w:val="single" w:sz="4" w:space="0" w:color="auto"/>
                          <w:right w:val="single" w:sz="4" w:space="0" w:color="auto"/>
                        </w:tcBorders>
                        <w:shd w:val="clear" w:color="auto" w:fill="auto"/>
                      </w:tcPr>
                      <w:p w:rsidR="000677DC" w:rsidRDefault="00DF6883">
                        <w:pPr>
                          <w:jc w:val="center"/>
                          <w:rPr>
                            <w:rFonts w:asciiTheme="minorHAnsi" w:hAnsiTheme="minorHAnsi" w:cstheme="minorHAnsi"/>
                          </w:rPr>
                        </w:pPr>
                        <w:r>
                          <w:rPr>
                            <w:rFonts w:asciiTheme="minorHAnsi" w:hAnsiTheme="minorHAnsi" w:cstheme="minorHAnsi"/>
                          </w:rPr>
                          <w:t>Direction</w:t>
                        </w:r>
                      </w:p>
                    </w:tc>
                  </w:tr>
                  <w:tr w:rsidR="000677DC">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rsidR="000677DC" w:rsidRDefault="000677DC">
                        <w:pPr>
                          <w:jc w:val="center"/>
                          <w:rPr>
                            <w:rFonts w:asciiTheme="minorHAnsi" w:hAnsiTheme="minorHAnsi" w:cstheme="minorHAnsi"/>
                          </w:rPr>
                        </w:pPr>
                      </w:p>
                      <w:p w:rsidR="000677DC" w:rsidRDefault="000677DC">
                        <w:pPr>
                          <w:jc w:val="center"/>
                          <w:rPr>
                            <w:rFonts w:asciiTheme="minorHAnsi" w:hAnsiTheme="minorHAnsi" w:cstheme="minorHAnsi"/>
                          </w:rPr>
                        </w:pP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0677DC" w:rsidRDefault="000677DC">
                        <w:pPr>
                          <w:jc w:val="center"/>
                          <w:rPr>
                            <w:rFonts w:asciiTheme="minorHAnsi" w:hAnsiTheme="minorHAnsi" w:cstheme="minorHAnsi"/>
                          </w:rPr>
                        </w:pPr>
                      </w:p>
                    </w:tc>
                    <w:tc>
                      <w:tcPr>
                        <w:tcW w:w="2943" w:type="dxa"/>
                        <w:tcBorders>
                          <w:top w:val="single" w:sz="4" w:space="0" w:color="auto"/>
                          <w:left w:val="single" w:sz="4" w:space="0" w:color="auto"/>
                          <w:bottom w:val="single" w:sz="4" w:space="0" w:color="auto"/>
                          <w:right w:val="single" w:sz="4" w:space="0" w:color="auto"/>
                        </w:tcBorders>
                        <w:shd w:val="clear" w:color="auto" w:fill="auto"/>
                      </w:tcPr>
                      <w:p w:rsidR="000677DC" w:rsidRDefault="000677DC">
                        <w:pPr>
                          <w:jc w:val="center"/>
                          <w:rPr>
                            <w:rFonts w:asciiTheme="minorHAnsi" w:hAnsiTheme="minorHAnsi" w:cstheme="minorHAnsi"/>
                          </w:rPr>
                        </w:pPr>
                      </w:p>
                    </w:tc>
                  </w:tr>
                </w:tbl>
                <w:p w:rsidR="000677DC" w:rsidRDefault="000677DC">
                  <w:pP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u w:val="single"/>
                    </w:rPr>
                    <w:t>Et </w:t>
                  </w:r>
                  <w:r>
                    <w:rPr>
                      <w:rFonts w:asciiTheme="minorHAnsi" w:hAnsiTheme="minorHAnsi" w:cstheme="minorHAnsi"/>
                      <w:b/>
                    </w:rPr>
                    <w:t>:</w:t>
                  </w:r>
                </w:p>
                <w:p w:rsidR="000677DC" w:rsidRDefault="000677DC">
                  <w:pPr>
                    <w:jc w:val="center"/>
                    <w:rPr>
                      <w:rFonts w:asciiTheme="minorHAnsi" w:hAnsiTheme="minorHAnsi" w:cstheme="minorHAnsi"/>
                      <w:b/>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3"/>
                    <w:gridCol w:w="4388"/>
                  </w:tblGrid>
                  <w:tr w:rsidR="000677DC">
                    <w:tc>
                      <w:tcPr>
                        <w:tcW w:w="9351" w:type="dxa"/>
                        <w:gridSpan w:val="2"/>
                        <w:shd w:val="clear" w:color="auto" w:fill="auto"/>
                      </w:tcPr>
                      <w:p w:rsidR="000677DC" w:rsidRDefault="00DF6883">
                        <w:pPr>
                          <w:jc w:val="center"/>
                          <w:rPr>
                            <w:rFonts w:asciiTheme="minorHAnsi" w:hAnsiTheme="minorHAnsi" w:cstheme="minorHAnsi"/>
                          </w:rPr>
                        </w:pPr>
                        <w:r>
                          <w:rPr>
                            <w:rFonts w:asciiTheme="minorHAnsi" w:hAnsiTheme="minorHAnsi" w:cstheme="minorHAnsi"/>
                          </w:rPr>
                          <w:t>PARENTS</w:t>
                        </w:r>
                      </w:p>
                    </w:tc>
                  </w:tr>
                  <w:tr w:rsidR="000677DC">
                    <w:tc>
                      <w:tcPr>
                        <w:tcW w:w="4963" w:type="dxa"/>
                        <w:shd w:val="clear" w:color="auto" w:fill="auto"/>
                      </w:tcPr>
                      <w:p w:rsidR="000677DC" w:rsidRDefault="00DF6883">
                        <w:pPr>
                          <w:jc w:val="center"/>
                          <w:rPr>
                            <w:rFonts w:asciiTheme="minorHAnsi" w:hAnsiTheme="minorHAnsi" w:cstheme="minorHAnsi"/>
                          </w:rPr>
                        </w:pPr>
                        <w:r>
                          <w:rPr>
                            <w:rFonts w:asciiTheme="minorHAnsi" w:hAnsiTheme="minorHAnsi" w:cstheme="minorHAnsi"/>
                          </w:rPr>
                          <w:t>Nom et coordonnées de la/des personne(s) investie(s) de l’autorité parentale</w:t>
                        </w:r>
                      </w:p>
                    </w:tc>
                    <w:tc>
                      <w:tcPr>
                        <w:tcW w:w="4388" w:type="dxa"/>
                        <w:shd w:val="clear" w:color="auto" w:fill="auto"/>
                      </w:tcPr>
                      <w:p w:rsidR="000677DC" w:rsidRDefault="000677DC">
                        <w:pPr>
                          <w:jc w:val="center"/>
                          <w:rPr>
                            <w:rFonts w:asciiTheme="minorHAnsi" w:hAnsiTheme="minorHAnsi" w:cstheme="minorHAnsi"/>
                          </w:rPr>
                        </w:pPr>
                      </w:p>
                      <w:p w:rsidR="000677DC" w:rsidRDefault="000677DC">
                        <w:pPr>
                          <w:jc w:val="center"/>
                          <w:rPr>
                            <w:rFonts w:asciiTheme="minorHAnsi" w:hAnsiTheme="minorHAnsi" w:cstheme="minorHAnsi"/>
                          </w:rPr>
                        </w:pPr>
                      </w:p>
                      <w:p w:rsidR="000677DC" w:rsidRDefault="000677DC">
                        <w:pPr>
                          <w:rPr>
                            <w:rFonts w:asciiTheme="minorHAnsi" w:hAnsiTheme="minorHAnsi" w:cstheme="minorHAnsi"/>
                          </w:rPr>
                        </w:pPr>
                      </w:p>
                    </w:tc>
                  </w:tr>
                </w:tbl>
                <w:p w:rsidR="000677DC" w:rsidRDefault="000677DC">
                  <w:pPr>
                    <w:jc w:val="center"/>
                    <w:rPr>
                      <w:rFonts w:asciiTheme="minorHAnsi" w:hAnsiTheme="minorHAnsi" w:cstheme="minorHAnsi"/>
                    </w:r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
                    <w:gridCol w:w="4862"/>
                    <w:gridCol w:w="4489"/>
                    <w:gridCol w:w="657"/>
                  </w:tblGrid>
                  <w:tr w:rsidR="000677DC">
                    <w:trPr>
                      <w:gridBefore w:val="1"/>
                      <w:gridAfter w:val="1"/>
                      <w:wBefore w:w="612" w:type="dxa"/>
                      <w:wAfter w:w="657" w:type="dxa"/>
                    </w:trPr>
                    <w:tc>
                      <w:tcPr>
                        <w:tcW w:w="9351" w:type="dxa"/>
                        <w:gridSpan w:val="2"/>
                        <w:shd w:val="clear" w:color="auto" w:fill="auto"/>
                      </w:tcPr>
                      <w:p w:rsidR="000677DC" w:rsidRDefault="00DF6883">
                        <w:pPr>
                          <w:jc w:val="center"/>
                          <w:rPr>
                            <w:rFonts w:asciiTheme="minorHAnsi" w:hAnsiTheme="minorHAnsi" w:cstheme="minorHAnsi"/>
                          </w:rPr>
                        </w:pPr>
                        <w:r>
                          <w:rPr>
                            <w:rFonts w:asciiTheme="minorHAnsi" w:hAnsiTheme="minorHAnsi" w:cstheme="minorHAnsi"/>
                          </w:rPr>
                          <w:t>ELEVE(S)</w:t>
                        </w:r>
                      </w:p>
                    </w:tc>
                  </w:tr>
                  <w:tr w:rsidR="000677DC">
                    <w:trPr>
                      <w:gridBefore w:val="1"/>
                      <w:gridAfter w:val="1"/>
                      <w:wBefore w:w="612" w:type="dxa"/>
                      <w:wAfter w:w="657" w:type="dxa"/>
                    </w:trPr>
                    <w:tc>
                      <w:tcPr>
                        <w:tcW w:w="4862" w:type="dxa"/>
                        <w:shd w:val="clear" w:color="auto" w:fill="auto"/>
                      </w:tcPr>
                      <w:p w:rsidR="000677DC" w:rsidRDefault="00DF6883">
                        <w:pPr>
                          <w:jc w:val="center"/>
                          <w:rPr>
                            <w:rFonts w:asciiTheme="minorHAnsi" w:hAnsiTheme="minorHAnsi" w:cstheme="minorHAnsi"/>
                          </w:rPr>
                        </w:pPr>
                        <w:r>
                          <w:rPr>
                            <w:rFonts w:asciiTheme="minorHAnsi" w:hAnsiTheme="minorHAnsi" w:cstheme="minorHAnsi"/>
                          </w:rPr>
                          <w:t>Nom du ou des élève(s) concerné(s) par la demande de changement d’école</w:t>
                        </w:r>
                      </w:p>
                      <w:p w:rsidR="000677DC" w:rsidRDefault="000677DC">
                        <w:pPr>
                          <w:jc w:val="center"/>
                          <w:rPr>
                            <w:rFonts w:asciiTheme="minorHAnsi" w:hAnsiTheme="minorHAnsi" w:cstheme="minorHAnsi"/>
                          </w:rPr>
                        </w:pPr>
                      </w:p>
                      <w:p w:rsidR="000677DC" w:rsidRDefault="000677DC">
                        <w:pPr>
                          <w:jc w:val="center"/>
                          <w:rPr>
                            <w:rFonts w:asciiTheme="minorHAnsi" w:hAnsiTheme="minorHAnsi" w:cstheme="minorHAnsi"/>
                          </w:rPr>
                        </w:pPr>
                      </w:p>
                    </w:tc>
                    <w:tc>
                      <w:tcPr>
                        <w:tcW w:w="4489" w:type="dxa"/>
                        <w:shd w:val="clear" w:color="auto" w:fill="auto"/>
                      </w:tcPr>
                      <w:p w:rsidR="000677DC" w:rsidRDefault="000677DC">
                        <w:pPr>
                          <w:jc w:val="center"/>
                          <w:rPr>
                            <w:rFonts w:asciiTheme="minorHAnsi" w:hAnsiTheme="minorHAnsi" w:cstheme="minorHAnsi"/>
                            <w:b/>
                            <w:bCs/>
                          </w:rPr>
                        </w:pPr>
                      </w:p>
                    </w:tc>
                  </w:tr>
                  <w:tr w:rsidR="000677DC">
                    <w:trPr>
                      <w:trHeight w:val="70"/>
                    </w:trPr>
                    <w:tc>
                      <w:tcPr>
                        <w:tcW w:w="10620" w:type="dxa"/>
                        <w:gridSpan w:val="4"/>
                        <w:shd w:val="clear" w:color="auto" w:fill="auto"/>
                      </w:tcPr>
                      <w:p w:rsidR="000677DC" w:rsidRDefault="00DF6883">
                        <w:pPr>
                          <w:rPr>
                            <w:rFonts w:asciiTheme="minorHAnsi" w:hAnsiTheme="minorHAnsi" w:cstheme="minorHAnsi"/>
                          </w:rPr>
                        </w:pPr>
                        <w:r>
                          <w:rPr>
                            <w:rFonts w:asciiTheme="minorHAnsi" w:hAnsiTheme="minorHAnsi" w:cstheme="minorHAnsi"/>
                            <w:u w:val="single"/>
                          </w:rPr>
                          <w:t>Contenu de l’entretien</w:t>
                        </w:r>
                        <w:r>
                          <w:rPr>
                            <w:rFonts w:asciiTheme="minorHAnsi" w:hAnsiTheme="minorHAnsi" w:cstheme="minorHAnsi"/>
                          </w:rPr>
                          <w:t>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u w:val="single"/>
                          </w:rPr>
                        </w:pP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2"/>
                    <w:gridCol w:w="4558"/>
                  </w:tblGrid>
                  <w:tr w:rsidR="000677DC">
                    <w:tc>
                      <w:tcPr>
                        <w:tcW w:w="5046" w:type="dxa"/>
                        <w:shd w:val="clear" w:color="auto" w:fill="auto"/>
                      </w:tcPr>
                      <w:p w:rsidR="000677DC" w:rsidRDefault="00DF6883">
                        <w:pPr>
                          <w:jc w:val="center"/>
                          <w:rPr>
                            <w:rFonts w:asciiTheme="minorHAnsi" w:hAnsiTheme="minorHAnsi" w:cstheme="minorHAnsi"/>
                          </w:rPr>
                        </w:pPr>
                        <w:r>
                          <w:rPr>
                            <w:rFonts w:asciiTheme="minorHAnsi" w:hAnsiTheme="minorHAnsi" w:cstheme="minorHAnsi"/>
                          </w:rPr>
                          <w:t>Date et signature de la direction de l’école</w:t>
                        </w:r>
                      </w:p>
                    </w:tc>
                    <w:tc>
                      <w:tcPr>
                        <w:tcW w:w="4587" w:type="dxa"/>
                        <w:shd w:val="clear" w:color="auto" w:fill="auto"/>
                      </w:tcPr>
                      <w:p w:rsidR="000677DC" w:rsidRDefault="00DF6883">
                        <w:pPr>
                          <w:jc w:val="center"/>
                          <w:rPr>
                            <w:rFonts w:asciiTheme="minorHAnsi" w:hAnsiTheme="minorHAnsi" w:cstheme="minorHAnsi"/>
                          </w:rPr>
                        </w:pPr>
                        <w:r>
                          <w:rPr>
                            <w:rFonts w:asciiTheme="minorHAnsi" w:hAnsiTheme="minorHAnsi" w:cstheme="minorHAnsi"/>
                          </w:rPr>
                          <w:t>Date et signature de la/des personne(s) investie(s) de l’autorité parentale</w:t>
                        </w:r>
                      </w:p>
                    </w:tc>
                  </w:tr>
                  <w:tr w:rsidR="000677DC">
                    <w:tc>
                      <w:tcPr>
                        <w:tcW w:w="5046" w:type="dxa"/>
                        <w:shd w:val="clear" w:color="auto" w:fill="auto"/>
                      </w:tcPr>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tc>
                    <w:tc>
                      <w:tcPr>
                        <w:tcW w:w="4587" w:type="dxa"/>
                        <w:shd w:val="clear" w:color="auto" w:fill="auto"/>
                      </w:tcPr>
                      <w:p w:rsidR="000677DC" w:rsidRDefault="000677DC">
                        <w:pPr>
                          <w:rPr>
                            <w:rFonts w:asciiTheme="minorHAnsi" w:hAnsiTheme="minorHAnsi" w:cstheme="minorHAnsi"/>
                          </w:rPr>
                        </w:pPr>
                      </w:p>
                    </w:tc>
                  </w:tr>
                </w:tbl>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Remarques éventuelles :</w:t>
                  </w:r>
                </w:p>
                <w:p w:rsidR="000677DC" w:rsidRDefault="00DF6883">
                  <w:pPr>
                    <w:rPr>
                      <w:rFonts w:asciiTheme="minorHAnsi" w:hAnsiTheme="minorHAnsi" w:cstheme="minorHAnsi"/>
                    </w:rPr>
                  </w:pPr>
                  <w:r>
                    <w:rPr>
                      <w:rFonts w:asciiTheme="minorHAnsi" w:hAnsiTheme="minorHAnsi" w:cstheme="minorHAnsi"/>
                    </w:rPr>
                    <w:br w:type="page"/>
                  </w:r>
                  <w:bookmarkEnd w:id="851"/>
                  <w:bookmarkEnd w:id="852"/>
                  <w:bookmarkEnd w:id="853"/>
                  <w:bookmarkEnd w:id="854"/>
                  <w:bookmarkEnd w:id="855"/>
                  <w:bookmarkEnd w:id="856"/>
                  <w:bookmarkEnd w:id="857"/>
                  <w:bookmarkEnd w:id="858"/>
                </w:p>
                <w:p w:rsidR="000677DC" w:rsidRDefault="000677DC">
                  <w:pPr>
                    <w:rPr>
                      <w:rFonts w:asciiTheme="minorHAnsi" w:hAnsiTheme="minorHAnsi" w:cstheme="minorHAnsi"/>
                      <w:lang w:eastAsia="ar-SA"/>
                    </w:rPr>
                    <w:sectPr w:rsidR="000677DC">
                      <w:headerReference w:type="default" r:id="rId56"/>
                      <w:footerReference w:type="default" r:id="rId57"/>
                      <w:pgSz w:w="11906" w:h="16838"/>
                      <w:pgMar w:top="1134" w:right="1134" w:bottom="1134" w:left="1418" w:header="720" w:footer="218" w:gutter="0"/>
                      <w:cols w:space="720"/>
                      <w:titlePg/>
                      <w:docGrid w:linePitch="360"/>
                    </w:sectPr>
                  </w:pPr>
                </w:p>
                <w:p w:rsidR="000677DC" w:rsidRDefault="00DF6883">
                  <w:pPr>
                    <w:pStyle w:val="Titre4"/>
                  </w:pPr>
                  <w:bookmarkStart w:id="864" w:name="_Annexe_8_A."/>
                  <w:bookmarkStart w:id="865" w:name="_Annexe_6_:_2"/>
                  <w:bookmarkStart w:id="866" w:name="annexe9"/>
                  <w:bookmarkStart w:id="867" w:name="_Toc412204101"/>
                  <w:bookmarkStart w:id="868" w:name="_Toc414352909"/>
                  <w:bookmarkStart w:id="869" w:name="_Toc453836932"/>
                  <w:bookmarkEnd w:id="864"/>
                  <w:bookmarkEnd w:id="865"/>
                  <w:r>
                    <w:lastRenderedPageBreak/>
                    <w:t>Annexe 6 </w:t>
                  </w:r>
                  <w:bookmarkEnd w:id="866"/>
                  <w:r>
                    <w:t>: Proposition de modèle de signalement au Conseiller de l'Aide à la Jeunesse des élèves mineurs en situation de difficulté ou de danger</w:t>
                  </w:r>
                  <w:bookmarkEnd w:id="867"/>
                  <w:bookmarkEnd w:id="868"/>
                  <w:bookmarkEnd w:id="869"/>
                </w:p>
                <w:p w:rsidR="000677DC" w:rsidRDefault="000677DC">
                  <w:pPr>
                    <w:rPr>
                      <w:rFonts w:asciiTheme="minorHAnsi" w:hAnsiTheme="minorHAnsi" w:cstheme="minorHAnsi"/>
                      <w:b/>
                      <w:bCs/>
                    </w:rPr>
                  </w:pPr>
                </w:p>
                <w:p w:rsidR="000677DC" w:rsidRDefault="00DF6883">
                  <w:pPr>
                    <w:rPr>
                      <w:rFonts w:asciiTheme="minorHAnsi" w:hAnsiTheme="minorHAnsi" w:cstheme="minorHAnsi"/>
                      <w:b/>
                      <w:bCs/>
                    </w:rPr>
                  </w:pPr>
                  <w:r>
                    <w:rPr>
                      <w:rFonts w:asciiTheme="minorHAnsi" w:hAnsiTheme="minorHAnsi" w:cstheme="minorHAnsi"/>
                      <w:b/>
                      <w:bCs/>
                    </w:rPr>
                    <w:t>Signalement précédent à la date du……../………/……………..</w:t>
                  </w:r>
                </w:p>
                <w:p w:rsidR="000677DC" w:rsidRDefault="000677DC">
                  <w:pPr>
                    <w:rPr>
                      <w:rFonts w:asciiTheme="minorHAnsi" w:hAnsiTheme="minorHAnsi" w:cstheme="minorHAnsi"/>
                      <w:b/>
                      <w:bCs/>
                    </w:rPr>
                  </w:pPr>
                </w:p>
                <w:p w:rsidR="000677DC" w:rsidRDefault="00DF6883">
                  <w:pPr>
                    <w:rPr>
                      <w:rFonts w:asciiTheme="minorHAnsi" w:hAnsiTheme="minorHAnsi" w:cstheme="minorHAnsi"/>
                      <w:b/>
                      <w:bCs/>
                    </w:rPr>
                  </w:pPr>
                  <w:r>
                    <w:rPr>
                      <w:rFonts w:asciiTheme="minorHAnsi" w:hAnsiTheme="minorHAnsi" w:cstheme="minorHAnsi"/>
                      <w:b/>
                      <w:bCs/>
                    </w:rPr>
                    <w:t>Identification du jeune</w:t>
                  </w:r>
                </w:p>
                <w:p w:rsidR="000677DC" w:rsidRDefault="000677DC">
                  <w:pPr>
                    <w:rPr>
                      <w:rFonts w:asciiTheme="minorHAnsi" w:hAnsiTheme="minorHAnsi" w:cstheme="minorHAnsi"/>
                      <w:b/>
                      <w:bCs/>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b/>
                          </w:rPr>
                          <w:t>Nom :</w:t>
                        </w: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b/>
                          </w:rPr>
                          <w:t>Prénom :</w:t>
                        </w: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b/>
                          </w:rPr>
                          <w:t>Classe de :</w:t>
                        </w:r>
                        <w:r>
                          <w:rPr>
                            <w:rFonts w:asciiTheme="minorHAnsi" w:hAnsiTheme="minorHAnsi" w:cstheme="minorHAnsi"/>
                          </w:rPr>
                          <w:t>……………………………</w:t>
                        </w:r>
                        <w:r>
                          <w:rPr>
                            <w:rFonts w:asciiTheme="minorHAnsi" w:hAnsiTheme="minorHAnsi" w:cstheme="minorHAnsi"/>
                            <w:b/>
                          </w:rPr>
                          <w:t>section/option :</w:t>
                        </w: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b/>
                          </w:rPr>
                          <w:t xml:space="preserve">                                                              secteur/métier :</w:t>
                        </w:r>
                        <w:r>
                          <w:rPr>
                            <w:rFonts w:asciiTheme="minorHAnsi" w:hAnsiTheme="minorHAnsi" w:cstheme="minorHAnsi"/>
                          </w:rPr>
                          <w:t xml:space="preserve"> ………………………</w:t>
                        </w:r>
                      </w:p>
                      <w:p w:rsidR="000677DC" w:rsidRDefault="00DF6883">
                        <w:pPr>
                          <w:rPr>
                            <w:rFonts w:asciiTheme="minorHAnsi" w:hAnsiTheme="minorHAnsi" w:cstheme="minorHAnsi"/>
                          </w:rPr>
                        </w:pPr>
                        <w:r>
                          <w:rPr>
                            <w:rFonts w:asciiTheme="minorHAnsi" w:hAnsiTheme="minorHAnsi" w:cstheme="minorHAnsi"/>
                            <w:b/>
                          </w:rPr>
                          <w:t xml:space="preserve">Né(e) à </w:t>
                        </w:r>
                        <w:r>
                          <w:rPr>
                            <w:rFonts w:asciiTheme="minorHAnsi" w:hAnsiTheme="minorHAnsi" w:cstheme="minorHAnsi"/>
                          </w:rPr>
                          <w:t>…………………………….</w:t>
                        </w:r>
                        <w:r>
                          <w:rPr>
                            <w:rFonts w:asciiTheme="minorHAnsi" w:hAnsiTheme="minorHAnsi" w:cstheme="minorHAnsi"/>
                            <w:b/>
                          </w:rPr>
                          <w:t>le</w:t>
                        </w:r>
                        <w:r>
                          <w:rPr>
                            <w:rFonts w:asciiTheme="minorHAnsi" w:hAnsiTheme="minorHAnsi"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b/>
                            <w:u w:val="single"/>
                          </w:rPr>
                        </w:pPr>
                        <w:r>
                          <w:rPr>
                            <w:rFonts w:asciiTheme="minorHAnsi" w:hAnsiTheme="minorHAnsi" w:cstheme="minorHAnsi"/>
                            <w:b/>
                            <w:u w:val="single"/>
                          </w:rPr>
                          <w:t>Adresse de vie du jeune (Si différente de celle des responsables légaux) :</w:t>
                        </w:r>
                      </w:p>
                      <w:p w:rsidR="000677DC" w:rsidRDefault="00DF6883">
                        <w:pPr>
                          <w:rPr>
                            <w:rFonts w:asciiTheme="minorHAnsi" w:hAnsiTheme="minorHAnsi" w:cstheme="minorHAnsi"/>
                          </w:rPr>
                        </w:pPr>
                        <w:r>
                          <w:rPr>
                            <w:rFonts w:asciiTheme="minorHAnsi" w:hAnsiTheme="minorHAnsi" w:cstheme="minorHAnsi"/>
                          </w:rPr>
                          <w:t>rue :………………………………………………     n° :………………….</w:t>
                        </w:r>
                      </w:p>
                      <w:p w:rsidR="000677DC" w:rsidRDefault="00DF6883">
                        <w:pPr>
                          <w:rPr>
                            <w:rFonts w:asciiTheme="minorHAnsi" w:hAnsiTheme="minorHAnsi" w:cstheme="minorHAnsi"/>
                          </w:rPr>
                        </w:pPr>
                        <w:r>
                          <w:rPr>
                            <w:rFonts w:asciiTheme="minorHAnsi" w:hAnsiTheme="minorHAnsi" w:cstheme="minorHAnsi"/>
                          </w:rPr>
                          <w:t>Code Postal :………………………..     Commune :……………………….</w:t>
                        </w: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    </w:t>
                        </w:r>
                        <w:r>
                          <w:rPr>
                            <w:rFonts w:asciiTheme="minorHAnsi" w:hAnsiTheme="minorHAnsi" w:cstheme="minorHAnsi"/>
                            <w:b/>
                            <w:bCs/>
                          </w:rPr>
                          <w:sym w:font="Webdings" w:char="F0CA"/>
                        </w:r>
                        <w:r>
                          <w:rPr>
                            <w:rFonts w:asciiTheme="minorHAnsi" w:hAnsiTheme="minorHAnsi" w:cstheme="minorHAnsi"/>
                          </w:rPr>
                          <w:t xml:space="preserve">:……………………………... </w:t>
                        </w:r>
                      </w:p>
                      <w:p w:rsidR="000677DC" w:rsidRDefault="000677DC">
                        <w:pPr>
                          <w:rPr>
                            <w:rFonts w:asciiTheme="minorHAnsi" w:hAnsiTheme="minorHAnsi" w:cstheme="minorHAnsi"/>
                          </w:rPr>
                        </w:pPr>
                      </w:p>
                    </w:tc>
                  </w:tr>
                  <w:tr w:rsidR="000677DC">
                    <w:tc>
                      <w:tcPr>
                        <w:tcW w:w="7072" w:type="dxa"/>
                        <w:tcBorders>
                          <w:top w:val="single" w:sz="4" w:space="0" w:color="000000"/>
                          <w:left w:val="single" w:sz="4" w:space="0" w:color="000000"/>
                          <w:bottom w:val="single" w:sz="4" w:space="0" w:color="000000"/>
                        </w:tcBorders>
                      </w:tcPr>
                      <w:p w:rsidR="000677DC" w:rsidRDefault="000677DC">
                        <w:pPr>
                          <w:snapToGrid w:val="0"/>
                          <w:rPr>
                            <w:rFonts w:asciiTheme="minorHAnsi" w:hAnsiTheme="minorHAnsi" w:cstheme="minorHAnsi"/>
                            <w:b/>
                            <w:u w:val="single"/>
                          </w:rPr>
                        </w:pPr>
                      </w:p>
                      <w:p w:rsidR="000677DC" w:rsidRDefault="00DF6883">
                        <w:pPr>
                          <w:snapToGrid w:val="0"/>
                          <w:rPr>
                            <w:rFonts w:asciiTheme="minorHAnsi" w:hAnsiTheme="minorHAnsi" w:cstheme="minorHAnsi"/>
                          </w:rPr>
                        </w:pPr>
                        <w:r>
                          <w:rPr>
                            <w:rFonts w:asciiTheme="minorHAnsi" w:hAnsiTheme="minorHAnsi" w:cstheme="minorHAnsi"/>
                            <w:b/>
                            <w:u w:val="single"/>
                          </w:rPr>
                          <w:t>Adresse du domicile légal du jeune :</w:t>
                        </w:r>
                        <w:r>
                          <w:rPr>
                            <w:rFonts w:asciiTheme="minorHAnsi" w:hAnsiTheme="minorHAnsi" w:cstheme="minorHAnsi"/>
                            <w:b/>
                          </w:rPr>
                          <w:t xml:space="preserve">  </w:t>
                        </w:r>
                        <w:r>
                          <w:rPr>
                            <w:rFonts w:asciiTheme="minorHAnsi" w:hAnsiTheme="minorHAnsi" w:cstheme="minorHAnsi"/>
                          </w:rPr>
                          <w:t>rue :……………………….. n° :……..</w:t>
                        </w:r>
                      </w:p>
                      <w:p w:rsidR="000677DC" w:rsidRDefault="00DF6883">
                        <w:pPr>
                          <w:rPr>
                            <w:rFonts w:asciiTheme="minorHAnsi" w:hAnsiTheme="minorHAnsi" w:cstheme="minorHAnsi"/>
                          </w:rPr>
                        </w:pPr>
                        <w:r>
                          <w:rPr>
                            <w:rFonts w:asciiTheme="minorHAnsi" w:hAnsiTheme="minorHAnsi" w:cstheme="minorHAnsi"/>
                          </w:rPr>
                          <w:t>Code Postal :…………………….         Commune :…………………………...</w:t>
                        </w: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         </w:t>
                        </w:r>
                        <w:r>
                          <w:rPr>
                            <w:rFonts w:asciiTheme="minorHAnsi" w:hAnsiTheme="minorHAnsi" w:cstheme="minorHAnsi"/>
                            <w:b/>
                            <w:bCs/>
                          </w:rPr>
                          <w:sym w:font="Webdings" w:char="F0CA"/>
                        </w:r>
                        <w:r>
                          <w:rPr>
                            <w:rFonts w:asciiTheme="minorHAnsi" w:hAnsiTheme="minorHAnsi"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0677DC" w:rsidRDefault="000677DC">
                        <w:pPr>
                          <w:snapToGrid w:val="0"/>
                          <w:rPr>
                            <w:rFonts w:asciiTheme="minorHAnsi" w:hAnsiTheme="minorHAnsi" w:cstheme="minorHAnsi"/>
                            <w:b/>
                            <w:u w:val="single"/>
                          </w:rPr>
                        </w:pPr>
                      </w:p>
                      <w:p w:rsidR="000677DC" w:rsidRDefault="00DF6883">
                        <w:pPr>
                          <w:snapToGrid w:val="0"/>
                          <w:rPr>
                            <w:rFonts w:asciiTheme="minorHAnsi" w:hAnsiTheme="minorHAnsi" w:cstheme="minorHAnsi"/>
                            <w:b/>
                            <w:u w:val="single"/>
                          </w:rPr>
                        </w:pPr>
                        <w:r>
                          <w:rPr>
                            <w:rFonts w:asciiTheme="minorHAnsi" w:hAnsiTheme="minorHAnsi" w:cstheme="minorHAnsi"/>
                            <w:b/>
                            <w:u w:val="single"/>
                          </w:rPr>
                          <w:t>Noms des parents / tuteurs / responsables légaux :</w:t>
                        </w:r>
                      </w:p>
                      <w:p w:rsidR="000677DC" w:rsidRDefault="00DF6883">
                        <w:pPr>
                          <w:rPr>
                            <w:rFonts w:asciiTheme="minorHAnsi" w:hAnsiTheme="minorHAnsi" w:cstheme="minorHAnsi"/>
                          </w:rPr>
                        </w:pPr>
                        <w:r>
                          <w:rPr>
                            <w:rFonts w:asciiTheme="minorHAnsi" w:hAnsiTheme="minorHAnsi" w:cstheme="minorHAnsi"/>
                          </w:rPr>
                          <w:t>Adresse :…………………………………….    n° :………….</w:t>
                        </w:r>
                      </w:p>
                      <w:p w:rsidR="000677DC" w:rsidRDefault="00DF6883">
                        <w:pPr>
                          <w:rPr>
                            <w:rFonts w:asciiTheme="minorHAnsi" w:hAnsiTheme="minorHAnsi" w:cstheme="minorHAnsi"/>
                          </w:rPr>
                        </w:pPr>
                        <w:r>
                          <w:rPr>
                            <w:rFonts w:asciiTheme="minorHAnsi" w:hAnsiTheme="minorHAnsi" w:cstheme="minorHAnsi"/>
                          </w:rPr>
                          <w:t>Code Postal :……………………..     Commune :……………………………</w:t>
                        </w: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    </w:t>
                        </w:r>
                        <w:r>
                          <w:rPr>
                            <w:rFonts w:asciiTheme="minorHAnsi" w:hAnsiTheme="minorHAnsi" w:cstheme="minorHAnsi"/>
                            <w:b/>
                            <w:bCs/>
                          </w:rPr>
                          <w:sym w:font="Webdings" w:char="F0CA"/>
                        </w:r>
                        <w:r>
                          <w:rPr>
                            <w:rFonts w:asciiTheme="minorHAnsi" w:hAnsiTheme="minorHAnsi" w:cstheme="minorHAnsi"/>
                          </w:rPr>
                          <w:t> :…………………………………..</w:t>
                        </w:r>
                      </w:p>
                    </w:tc>
                  </w:tr>
                </w:tbl>
                <w:p w:rsidR="000677DC" w:rsidRDefault="000677DC">
                  <w:pPr>
                    <w:jc w:val="center"/>
                    <w:rPr>
                      <w:rFonts w:asciiTheme="minorHAnsi" w:hAnsiTheme="minorHAnsi" w:cstheme="minorHAnsi"/>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0677DC">
                    <w:tc>
                      <w:tcPr>
                        <w:tcW w:w="7072"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Volet C.P.M.S./S.P.S.E.</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Nom de l’école :………………………………………………………………...</w:t>
                        </w:r>
                      </w:p>
                      <w:p w:rsidR="000677DC" w:rsidRDefault="000677DC">
                        <w:pPr>
                          <w:snapToGrid w:val="0"/>
                          <w:rPr>
                            <w:rFonts w:asciiTheme="minorHAnsi" w:hAnsiTheme="minorHAnsi"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 xml:space="preserve">Nom du </w:t>
                        </w:r>
                        <w:r>
                          <w:rPr>
                            <w:rFonts w:asciiTheme="minorHAnsi" w:hAnsiTheme="minorHAnsi" w:cstheme="minorHAnsi"/>
                            <w:b/>
                          </w:rPr>
                          <w:t>C.P.M.S./S.P.S.E</w:t>
                        </w:r>
                        <w:r>
                          <w:rPr>
                            <w:rFonts w:asciiTheme="minorHAnsi" w:hAnsiTheme="minorHAnsi" w:cstheme="minorHAnsi"/>
                          </w:rPr>
                          <w:t>. :………………………………………………………...</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Adresse :………………………………………………………………………...</w:t>
                        </w:r>
                      </w:p>
                      <w:p w:rsidR="000677DC" w:rsidRDefault="000677DC">
                        <w:pPr>
                          <w:snapToGrid w:val="0"/>
                          <w:rPr>
                            <w:rFonts w:asciiTheme="minorHAnsi" w:hAnsiTheme="minorHAnsi"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Adresse :………………………………………………………………………...</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     </w:t>
                        </w:r>
                        <w:r>
                          <w:rPr>
                            <w:rFonts w:asciiTheme="minorHAnsi" w:hAnsiTheme="minorHAnsi" w:cstheme="minorHAnsi"/>
                            <w:b/>
                            <w:bCs/>
                          </w:rPr>
                          <w:sym w:font="Webdings" w:char="F0CA"/>
                        </w:r>
                        <w:r>
                          <w:rPr>
                            <w:rFonts w:asciiTheme="minorHAnsi" w:hAnsiTheme="minorHAnsi"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     </w:t>
                        </w:r>
                        <w:r>
                          <w:rPr>
                            <w:rFonts w:asciiTheme="minorHAnsi" w:hAnsiTheme="minorHAnsi" w:cstheme="minorHAnsi"/>
                            <w:b/>
                            <w:bCs/>
                          </w:rPr>
                          <w:sym w:font="Webdings" w:char="F0CA"/>
                        </w:r>
                        <w:r>
                          <w:rPr>
                            <w:rFonts w:asciiTheme="minorHAnsi" w:hAnsiTheme="minorHAnsi" w:cstheme="minorHAnsi"/>
                          </w:rPr>
                          <w:t>:………………………………………</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Directeur(trice) ou délégué(e) :………………………………………………………….</w:t>
                        </w:r>
                      </w:p>
                      <w:p w:rsidR="000677DC" w:rsidRDefault="000677DC">
                        <w:pPr>
                          <w:snapToGrid w:val="0"/>
                          <w:rPr>
                            <w:rFonts w:asciiTheme="minorHAnsi" w:hAnsiTheme="minorHAnsi"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Référent :……………………………………………………………………….</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Gestionnaire du dossier (Directeur(trice), directeur(trice)-adjoint, éducateur(trice) : ……….…….</w:t>
                        </w:r>
                      </w:p>
                      <w:p w:rsidR="000677DC" w:rsidRDefault="00DF6883">
                        <w:pPr>
                          <w:rPr>
                            <w:rFonts w:asciiTheme="minorHAnsi" w:hAnsiTheme="minorHAnsi" w:cstheme="minorHAnsi"/>
                          </w:rPr>
                        </w:pPr>
                        <w:r>
                          <w:rPr>
                            <w:rFonts w:asciiTheme="minorHAnsi" w:hAnsiTheme="minorHAnsi" w:cstheme="minorHAnsi"/>
                          </w:rPr>
                          <w:t>Coordonnées : …………………………………………………………………..</w:t>
                        </w: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 …………………………….     </w:t>
                        </w:r>
                        <w:r>
                          <w:rPr>
                            <w:rFonts w:asciiTheme="minorHAnsi" w:hAnsiTheme="minorHAnsi" w:cstheme="minorHAnsi"/>
                            <w:b/>
                            <w:bCs/>
                          </w:rPr>
                          <w:sym w:font="Webdings" w:char="F0CA"/>
                        </w:r>
                        <w:r>
                          <w:rPr>
                            <w:rFonts w:asciiTheme="minorHAnsi" w:hAnsiTheme="minorHAnsi" w:cstheme="minorHAnsi"/>
                          </w:rPr>
                          <w:t>: ……………………………………...</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Coordonnées :……………………………………………………………………………………………………………………………………………………</w:t>
                        </w: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     </w:t>
                        </w:r>
                        <w:r>
                          <w:rPr>
                            <w:rFonts w:asciiTheme="minorHAnsi" w:hAnsiTheme="minorHAnsi" w:cstheme="minorHAnsi"/>
                            <w:b/>
                            <w:bCs/>
                          </w:rPr>
                          <w:sym w:font="Webdings" w:char="F0CA"/>
                        </w:r>
                        <w:r>
                          <w:rPr>
                            <w:rFonts w:asciiTheme="minorHAnsi" w:hAnsiTheme="minorHAnsi" w:cstheme="minorHAnsi"/>
                          </w:rPr>
                          <w:t> :………………………………………</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Coordonnées du médiateur(trice) scolaire : …………………………………………...</w:t>
                        </w:r>
                      </w:p>
                      <w:p w:rsidR="000677DC" w:rsidRDefault="000677DC">
                        <w:pPr>
                          <w:snapToGrid w:val="0"/>
                          <w:rPr>
                            <w:rFonts w:asciiTheme="minorHAnsi" w:hAnsiTheme="minorHAnsi"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0677DC" w:rsidRDefault="000677DC">
                        <w:pPr>
                          <w:snapToGrid w:val="0"/>
                          <w:rPr>
                            <w:rFonts w:asciiTheme="minorHAnsi" w:hAnsiTheme="minorHAnsi" w:cstheme="minorHAnsi"/>
                          </w:rPr>
                        </w:pPr>
                      </w:p>
                    </w:tc>
                  </w:tr>
                </w:tbl>
                <w:p w:rsidR="000677DC" w:rsidRDefault="000677DC">
                  <w:pPr>
                    <w:jc w:val="center"/>
                    <w:rPr>
                      <w:rFonts w:asciiTheme="minorHAnsi" w:hAnsiTheme="minorHAnsi" w:cstheme="minorHAnsi"/>
                      <w:b/>
                    </w:rPr>
                  </w:pPr>
                </w:p>
                <w:p w:rsidR="000677DC" w:rsidRDefault="000677DC">
                  <w:pPr>
                    <w:rPr>
                      <w:rFonts w:asciiTheme="minorHAnsi" w:hAnsiTheme="minorHAnsi" w:cstheme="minorHAnsi"/>
                      <w:b/>
                    </w:rPr>
                  </w:pPr>
                </w:p>
                <w:p w:rsidR="000677DC" w:rsidRDefault="00DF6883">
                  <w:pPr>
                    <w:rPr>
                      <w:rFonts w:asciiTheme="minorHAnsi" w:hAnsiTheme="minorHAnsi" w:cstheme="minorHAnsi"/>
                      <w:b/>
                    </w:rPr>
                  </w:pPr>
                  <w:r>
                    <w:rPr>
                      <w:rFonts w:asciiTheme="minorHAnsi" w:hAnsiTheme="minorHAnsi" w:cstheme="minorHAnsi"/>
                      <w:b/>
                    </w:rPr>
                    <w:br w:type="page"/>
                  </w:r>
                </w:p>
                <w:p w:rsidR="000677DC" w:rsidRDefault="00DF6883">
                  <w:pPr>
                    <w:jc w:val="center"/>
                    <w:rPr>
                      <w:rFonts w:asciiTheme="minorHAnsi" w:hAnsiTheme="minorHAnsi" w:cstheme="minorHAnsi"/>
                      <w:b/>
                    </w:rPr>
                  </w:pPr>
                  <w:r>
                    <w:rPr>
                      <w:rFonts w:asciiTheme="minorHAnsi" w:hAnsiTheme="minorHAnsi" w:cstheme="minorHAnsi"/>
                      <w:b/>
                    </w:rPr>
                    <w:lastRenderedPageBreak/>
                    <w:t>Appréciation de la situation</w:t>
                  </w:r>
                </w:p>
                <w:p w:rsidR="000677DC" w:rsidRDefault="000677DC">
                  <w:pPr>
                    <w:jc w:val="center"/>
                    <w:rPr>
                      <w:rFonts w:asciiTheme="minorHAnsi" w:hAnsiTheme="minorHAnsi" w:cstheme="minorHAnsi"/>
                      <w:b/>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0677DC">
                    <w:tc>
                      <w:tcPr>
                        <w:tcW w:w="7072"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Volet C.P.M.S/S.P.S.E.</w:t>
                        </w:r>
                      </w:p>
                    </w:tc>
                  </w:tr>
                  <w:tr w:rsidR="000677DC">
                    <w:trPr>
                      <w:cantSplit/>
                    </w:trPr>
                    <w:tc>
                      <w:tcPr>
                        <w:tcW w:w="7072" w:type="dxa"/>
                        <w:vMerge w:val="restart"/>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 xml:space="preserve">□ </w:t>
                        </w:r>
                        <w:r>
                          <w:rPr>
                            <w:rFonts w:asciiTheme="minorHAnsi" w:hAnsiTheme="minorHAnsi" w:cstheme="minorHAnsi"/>
                            <w:b/>
                            <w:bCs/>
                          </w:rPr>
                          <w:t>I</w:t>
                        </w:r>
                        <w:r>
                          <w:rPr>
                            <w:rFonts w:asciiTheme="minorHAnsi" w:hAnsiTheme="minorHAnsi" w:cstheme="minorHAnsi"/>
                            <w:b/>
                          </w:rPr>
                          <w:t>ndices</w:t>
                        </w:r>
                        <w:r>
                          <w:rPr>
                            <w:rFonts w:asciiTheme="minorHAnsi" w:hAnsiTheme="minorHAnsi" w:cstheme="minorHAnsi"/>
                          </w:rPr>
                          <w:t xml:space="preserve"> de difficulté ou de danger</w:t>
                        </w:r>
                      </w:p>
                      <w:p w:rsidR="000677DC" w:rsidRDefault="00DF6883">
                        <w:pPr>
                          <w:rPr>
                            <w:rFonts w:asciiTheme="minorHAnsi" w:hAnsiTheme="minorHAnsi" w:cstheme="minorHAnsi"/>
                          </w:rPr>
                        </w:pPr>
                        <w:r>
                          <w:rPr>
                            <w:rFonts w:asciiTheme="minorHAnsi" w:hAnsiTheme="minorHAnsi" w:cstheme="minorHAnsi"/>
                            <w:b/>
                          </w:rPr>
                          <w:t xml:space="preserve">Faits concrets </w:t>
                        </w:r>
                        <w:r>
                          <w:rPr>
                            <w:rFonts w:asciiTheme="minorHAnsi" w:hAnsiTheme="minorHAnsi" w:cstheme="minorHAnsi"/>
                          </w:rPr>
                          <w:t>fournissant des indices de difficulté ou de danger</w:t>
                        </w:r>
                      </w:p>
                      <w:p w:rsidR="000677DC" w:rsidRDefault="00DF6883">
                        <w:pPr>
                          <w:numPr>
                            <w:ilvl w:val="0"/>
                            <w:numId w:val="77"/>
                          </w:numPr>
                          <w:tabs>
                            <w:tab w:val="left" w:pos="360"/>
                          </w:tabs>
                          <w:suppressAutoHyphens/>
                          <w:ind w:left="0" w:firstLine="0"/>
                          <w:rPr>
                            <w:rFonts w:asciiTheme="minorHAnsi" w:hAnsiTheme="minorHAnsi" w:cstheme="minorHAnsi"/>
                          </w:rPr>
                        </w:pPr>
                        <w:r>
                          <w:rPr>
                            <w:rFonts w:asciiTheme="minorHAnsi" w:hAnsiTheme="minorHAnsi" w:cstheme="minorHAnsi"/>
                          </w:rPr>
                          <w:t xml:space="preserve"> </w:t>
                        </w:r>
                      </w:p>
                      <w:p w:rsidR="000677DC" w:rsidRDefault="00DF6883">
                        <w:pPr>
                          <w:numPr>
                            <w:ilvl w:val="0"/>
                            <w:numId w:val="77"/>
                          </w:numPr>
                          <w:tabs>
                            <w:tab w:val="left" w:pos="360"/>
                          </w:tabs>
                          <w:suppressAutoHyphens/>
                          <w:ind w:left="0" w:firstLine="0"/>
                          <w:rPr>
                            <w:rFonts w:asciiTheme="minorHAnsi" w:hAnsiTheme="minorHAnsi" w:cstheme="minorHAnsi"/>
                          </w:rPr>
                        </w:pPr>
                        <w:r>
                          <w:rPr>
                            <w:rFonts w:asciiTheme="minorHAnsi" w:hAnsiTheme="minorHAnsi" w:cstheme="minorHAnsi"/>
                          </w:rPr>
                          <w:t xml:space="preserve"> </w:t>
                        </w:r>
                      </w:p>
                      <w:p w:rsidR="000677DC" w:rsidRDefault="00DF6883">
                        <w:pPr>
                          <w:numPr>
                            <w:ilvl w:val="0"/>
                            <w:numId w:val="77"/>
                          </w:numPr>
                          <w:tabs>
                            <w:tab w:val="left" w:pos="360"/>
                          </w:tabs>
                          <w:suppressAutoHyphens/>
                          <w:ind w:left="0" w:firstLine="0"/>
                          <w:rPr>
                            <w:rFonts w:asciiTheme="minorHAnsi" w:hAnsiTheme="minorHAnsi" w:cstheme="minorHAnsi"/>
                          </w:rPr>
                        </w:pPr>
                        <w:r>
                          <w:rPr>
                            <w:rFonts w:asciiTheme="minorHAnsi" w:hAnsiTheme="minorHAnsi" w:cstheme="minorHAnsi"/>
                          </w:rPr>
                          <w:t xml:space="preserve"> </w:t>
                        </w:r>
                      </w:p>
                      <w:p w:rsidR="000677DC" w:rsidRDefault="00DF6883">
                        <w:pPr>
                          <w:rPr>
                            <w:rFonts w:asciiTheme="minorHAnsi" w:hAnsiTheme="minorHAnsi" w:cstheme="minorHAnsi"/>
                          </w:rPr>
                        </w:pPr>
                        <w:r>
                          <w:rPr>
                            <w:rFonts w:asciiTheme="minorHAnsi" w:hAnsiTheme="minorHAnsi" w:cstheme="minorHAnsi"/>
                          </w:rPr>
                          <w:t>□ Avis éducateur(trice) joint (Facultatif)</w:t>
                        </w:r>
                      </w:p>
                      <w:p w:rsidR="000677DC" w:rsidRDefault="00DF6883">
                        <w:pPr>
                          <w:rPr>
                            <w:rFonts w:asciiTheme="minorHAnsi" w:hAnsiTheme="minorHAnsi" w:cstheme="minorHAnsi"/>
                          </w:rPr>
                        </w:pPr>
                        <w:r>
                          <w:rPr>
                            <w:rFonts w:asciiTheme="minorHAnsi" w:hAnsiTheme="minorHAnsi" w:cstheme="minorHAnsi"/>
                          </w:rPr>
                          <w:t>□ Avis du conseil de classe et/ou enseignant(s) joint (Facultatif)</w:t>
                        </w:r>
                      </w:p>
                      <w:p w:rsidR="000677DC" w:rsidRDefault="000677DC">
                        <w:pPr>
                          <w:rPr>
                            <w:rFonts w:asciiTheme="minorHAnsi" w:hAnsiTheme="minorHAnsi"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Appréciation de la situation de difficulté ou de danger ou date d'envoi du rapport au CAJ</w:t>
                        </w:r>
                      </w:p>
                    </w:tc>
                  </w:tr>
                  <w:tr w:rsidR="000677DC">
                    <w:trPr>
                      <w:cantSplit/>
                    </w:trPr>
                    <w:tc>
                      <w:tcPr>
                        <w:tcW w:w="7072" w:type="dxa"/>
                        <w:vMerge/>
                        <w:tcBorders>
                          <w:top w:val="single" w:sz="4" w:space="0" w:color="000000"/>
                          <w:left w:val="single" w:sz="4" w:space="0" w:color="000000"/>
                          <w:bottom w:val="single" w:sz="4" w:space="0" w:color="000000"/>
                        </w:tcBorders>
                        <w:vAlign w:val="center"/>
                      </w:tcPr>
                      <w:p w:rsidR="000677DC" w:rsidRDefault="000677DC">
                        <w:pPr>
                          <w:snapToGrid w:val="0"/>
                          <w:rPr>
                            <w:rFonts w:asciiTheme="minorHAnsi" w:hAnsiTheme="minorHAnsi"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b/>
                          </w:rPr>
                          <w:t xml:space="preserve">Refus parental de la guidance individuelle    </w:t>
                        </w:r>
                        <w:r>
                          <w:rPr>
                            <w:rFonts w:asciiTheme="minorHAnsi" w:hAnsiTheme="minorHAnsi" w:cstheme="minorHAnsi"/>
                          </w:rPr>
                          <w:t>□   oui     □   non</w:t>
                        </w:r>
                      </w:p>
                      <w:p w:rsidR="000677DC" w:rsidRDefault="000677DC">
                        <w:pPr>
                          <w:rPr>
                            <w:rFonts w:asciiTheme="minorHAnsi" w:hAnsiTheme="minorHAnsi" w:cstheme="minorHAnsi"/>
                          </w:rPr>
                        </w:pPr>
                      </w:p>
                    </w:tc>
                  </w:tr>
                </w:tbl>
                <w:p w:rsidR="000677DC" w:rsidRDefault="000677DC">
                  <w:pP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rPr>
                    <w:t xml:space="preserve">□ </w:t>
                  </w:r>
                  <w:r>
                    <w:rPr>
                      <w:rFonts w:asciiTheme="minorHAnsi" w:hAnsiTheme="minorHAnsi" w:cstheme="minorHAnsi"/>
                      <w:b/>
                    </w:rPr>
                    <w:t>Absences</w:t>
                  </w:r>
                </w:p>
                <w:p w:rsidR="000677DC" w:rsidRDefault="000677DC">
                  <w:pPr>
                    <w:rPr>
                      <w:rFonts w:asciiTheme="minorHAnsi" w:hAnsiTheme="minorHAnsi" w:cstheme="minorHAnsi"/>
                      <w:b/>
                    </w:rPr>
                  </w:pPr>
                </w:p>
                <w:tbl>
                  <w:tblPr>
                    <w:tblW w:w="0" w:type="auto"/>
                    <w:tblInd w:w="-25" w:type="dxa"/>
                    <w:tblLayout w:type="fixed"/>
                    <w:tblCellMar>
                      <w:left w:w="70" w:type="dxa"/>
                      <w:right w:w="70" w:type="dxa"/>
                    </w:tblCellMar>
                    <w:tblLook w:val="0000" w:firstRow="0" w:lastRow="0" w:firstColumn="0" w:lastColumn="0" w:noHBand="0" w:noVBand="0"/>
                  </w:tblPr>
                  <w:tblGrid>
                    <w:gridCol w:w="10935"/>
                  </w:tblGrid>
                  <w:tr w:rsidR="000677DC">
                    <w:tc>
                      <w:tcPr>
                        <w:tcW w:w="1093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Nombre de ½ jours d’absences injustifiées :………………….à la date du………………</w:t>
                        </w:r>
                      </w:p>
                    </w:tc>
                  </w:tr>
                  <w:tr w:rsidR="000677DC">
                    <w:tc>
                      <w:tcPr>
                        <w:tcW w:w="1093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Nombre de ½ jours d’absences justifiées par certificat médical (Facultatif)………………</w:t>
                        </w:r>
                      </w:p>
                    </w:tc>
                  </w:tr>
                  <w:tr w:rsidR="000677DC">
                    <w:tc>
                      <w:tcPr>
                        <w:tcW w:w="1093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Nombre de ½ jours d’absences justifiées (Facultatif) :…………………………………….</w:t>
                        </w:r>
                      </w:p>
                    </w:tc>
                  </w:tr>
                </w:tbl>
                <w:p w:rsidR="000677DC" w:rsidRDefault="000677DC">
                  <w:pPr>
                    <w:rPr>
                      <w:rFonts w:asciiTheme="minorHAnsi" w:hAnsiTheme="minorHAnsi" w:cstheme="minorHAnsi"/>
                      <w:b/>
                    </w:rPr>
                  </w:pPr>
                </w:p>
                <w:p w:rsidR="000677DC" w:rsidRDefault="00DF6883">
                  <w:pPr>
                    <w:rPr>
                      <w:rFonts w:asciiTheme="minorHAnsi" w:hAnsiTheme="minorHAnsi" w:cstheme="minorHAnsi"/>
                    </w:rPr>
                  </w:pPr>
                  <w:r>
                    <w:rPr>
                      <w:rFonts w:asciiTheme="minorHAnsi" w:hAnsiTheme="minorHAnsi" w:cstheme="minorHAnsi"/>
                      <w:b/>
                    </w:rPr>
                    <w:t>Nom du jeune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Pr>
                      <w:rFonts w:asciiTheme="minorHAnsi" w:hAnsiTheme="minorHAnsi" w:cstheme="minorHAnsi"/>
                      <w:b/>
                    </w:rPr>
                    <w:t>Prénom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Pr>
                      <w:rFonts w:asciiTheme="minorHAnsi" w:hAnsiTheme="minorHAnsi" w:cstheme="minorHAnsi"/>
                      <w:b/>
                    </w:rPr>
                    <w:t>École :</w:t>
                  </w:r>
                  <w:r>
                    <w:rPr>
                      <w:rFonts w:asciiTheme="minorHAnsi" w:hAnsiTheme="minorHAnsi" w:cstheme="minorHAnsi"/>
                    </w:rPr>
                    <w:t>-</w:t>
                  </w: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0677DC">
                    <w:tc>
                      <w:tcPr>
                        <w:tcW w:w="7072" w:type="dxa"/>
                        <w:tcBorders>
                          <w:top w:val="single" w:sz="4" w:space="0" w:color="000000"/>
                          <w:left w:val="single" w:sz="4" w:space="0" w:color="000000"/>
                          <w:bottom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jc w:val="center"/>
                          <w:rPr>
                            <w:rFonts w:asciiTheme="minorHAnsi" w:hAnsiTheme="minorHAnsi" w:cstheme="minorHAnsi"/>
                            <w:b/>
                          </w:rPr>
                        </w:pPr>
                        <w:r>
                          <w:rPr>
                            <w:rFonts w:asciiTheme="minorHAnsi" w:hAnsiTheme="minorHAnsi" w:cstheme="minorHAnsi"/>
                            <w:b/>
                          </w:rPr>
                          <w:t>Volet C.P.M.S./S.P.S.E.</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Contact(s) parents, tuteur</w:t>
                        </w:r>
                      </w:p>
                      <w:p w:rsidR="000677DC" w:rsidRDefault="00DF6883">
                        <w:pPr>
                          <w:rPr>
                            <w:rFonts w:asciiTheme="minorHAnsi" w:hAnsiTheme="minorHAnsi" w:cstheme="minorHAnsi"/>
                          </w:rPr>
                        </w:pPr>
                        <w:r>
                          <w:rPr>
                            <w:rFonts w:asciiTheme="minorHAnsi" w:hAnsiTheme="minorHAnsi" w:cstheme="minorHAnsi"/>
                            <w:b/>
                          </w:rPr>
                          <w:t xml:space="preserve">□ </w:t>
                        </w:r>
                        <w:r>
                          <w:rPr>
                            <w:rFonts w:asciiTheme="minorHAnsi" w:hAnsiTheme="minorHAnsi" w:cstheme="minorHAnsi"/>
                          </w:rPr>
                          <w:t>téléphone(s), le(s)…………….</w:t>
                        </w:r>
                      </w:p>
                      <w:p w:rsidR="000677DC" w:rsidRDefault="00DF6883">
                        <w:pPr>
                          <w:rPr>
                            <w:rFonts w:asciiTheme="minorHAnsi" w:hAnsiTheme="minorHAnsi" w:cstheme="minorHAnsi"/>
                          </w:rPr>
                        </w:pPr>
                        <w:r>
                          <w:rPr>
                            <w:rFonts w:asciiTheme="minorHAnsi" w:hAnsiTheme="minorHAnsi" w:cstheme="minorHAnsi"/>
                          </w:rPr>
                          <w:t>□ lettre(s) le(s)………………………..</w:t>
                        </w:r>
                      </w:p>
                      <w:p w:rsidR="000677DC" w:rsidRDefault="00DF6883">
                        <w:pPr>
                          <w:rPr>
                            <w:rFonts w:asciiTheme="minorHAnsi" w:hAnsiTheme="minorHAnsi" w:cstheme="minorHAnsi"/>
                          </w:rPr>
                        </w:pPr>
                        <w:r>
                          <w:rPr>
                            <w:rFonts w:asciiTheme="minorHAnsi" w:hAnsiTheme="minorHAnsi" w:cstheme="minorHAnsi"/>
                          </w:rPr>
                          <w:t>□ rencontre(s), le(s)…………….</w:t>
                        </w:r>
                      </w:p>
                      <w:p w:rsidR="000677DC" w:rsidRDefault="00DF6883">
                        <w:pPr>
                          <w:rPr>
                            <w:rFonts w:asciiTheme="minorHAnsi" w:hAnsiTheme="minorHAnsi" w:cstheme="minorHAnsi"/>
                          </w:rPr>
                        </w:pPr>
                        <w:r>
                          <w:rPr>
                            <w:rFonts w:asciiTheme="minorHAnsi" w:hAnsiTheme="minorHAnsi" w:cstheme="minorHAnsi"/>
                          </w:rPr>
                          <w:t>□ visite(s) domicile le(s)………………</w:t>
                        </w:r>
                      </w:p>
                      <w:p w:rsidR="000677DC" w:rsidRDefault="00DF6883">
                        <w:pPr>
                          <w:rPr>
                            <w:rFonts w:asciiTheme="minorHAnsi" w:hAnsiTheme="minorHAnsi" w:cstheme="minorHAnsi"/>
                          </w:rPr>
                        </w:pPr>
                        <w:r>
                          <w:rPr>
                            <w:rFonts w:asciiTheme="minorHAnsi" w:hAnsiTheme="minorHAnsi" w:cstheme="minorHAnsi"/>
                            <w:b/>
                          </w:rPr>
                          <w:t>Résultats :</w:t>
                        </w:r>
                        <w:r>
                          <w:rPr>
                            <w:rFonts w:asciiTheme="minorHAnsi" w:hAnsiTheme="minorHAnsi" w:cstheme="minorHAnsi"/>
                          </w:rPr>
                          <w:t>…………………………………………………………………..……………………………………………………………………………………………………………………………………</w:t>
                        </w:r>
                      </w:p>
                      <w:p w:rsidR="000677DC" w:rsidRDefault="000677DC">
                        <w:pPr>
                          <w:rPr>
                            <w:rFonts w:asciiTheme="minorHAnsi" w:hAnsiTheme="minorHAnsi"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 xml:space="preserve">Prise en charge par le C.P.M.S./S.P.S.E. </w:t>
                        </w:r>
                        <w:r>
                          <w:rPr>
                            <w:rFonts w:asciiTheme="minorHAnsi" w:hAnsiTheme="minorHAnsi" w:cstheme="minorHAnsi"/>
                          </w:rPr>
                          <w:t>depuis le ……./……../………</w:t>
                        </w:r>
                      </w:p>
                      <w:p w:rsidR="000677DC" w:rsidRDefault="00DF6883">
                        <w:pPr>
                          <w:rPr>
                            <w:rFonts w:asciiTheme="minorHAnsi" w:hAnsiTheme="minorHAnsi" w:cstheme="minorHAnsi"/>
                            <w:b/>
                          </w:rPr>
                        </w:pPr>
                        <w:r>
                          <w:rPr>
                            <w:rFonts w:asciiTheme="minorHAnsi" w:hAnsiTheme="minorHAnsi" w:cstheme="minorHAnsi"/>
                            <w:b/>
                          </w:rPr>
                          <w:t>Contact(s) parents, tuteur</w:t>
                        </w:r>
                      </w:p>
                      <w:p w:rsidR="000677DC" w:rsidRDefault="00DF6883">
                        <w:pPr>
                          <w:rPr>
                            <w:rFonts w:asciiTheme="minorHAnsi" w:hAnsiTheme="minorHAnsi" w:cstheme="minorHAnsi"/>
                          </w:rPr>
                        </w:pPr>
                        <w:r>
                          <w:rPr>
                            <w:rFonts w:asciiTheme="minorHAnsi" w:hAnsiTheme="minorHAnsi" w:cstheme="minorHAnsi"/>
                            <w:b/>
                          </w:rPr>
                          <w:t xml:space="preserve">□ </w:t>
                        </w:r>
                        <w:r>
                          <w:rPr>
                            <w:rFonts w:asciiTheme="minorHAnsi" w:hAnsiTheme="minorHAnsi" w:cstheme="minorHAnsi"/>
                          </w:rPr>
                          <w:t>téléphone(s), le(s)…………….</w:t>
                        </w:r>
                      </w:p>
                      <w:p w:rsidR="000677DC" w:rsidRDefault="00DF6883">
                        <w:pPr>
                          <w:rPr>
                            <w:rFonts w:asciiTheme="minorHAnsi" w:hAnsiTheme="minorHAnsi" w:cstheme="minorHAnsi"/>
                          </w:rPr>
                        </w:pPr>
                        <w:r>
                          <w:rPr>
                            <w:rFonts w:asciiTheme="minorHAnsi" w:hAnsiTheme="minorHAnsi" w:cstheme="minorHAnsi"/>
                          </w:rPr>
                          <w:t>□ lettre(s) le(s)………………………..</w:t>
                        </w:r>
                      </w:p>
                      <w:p w:rsidR="000677DC" w:rsidRDefault="00DF6883">
                        <w:pPr>
                          <w:rPr>
                            <w:rFonts w:asciiTheme="minorHAnsi" w:hAnsiTheme="minorHAnsi" w:cstheme="minorHAnsi"/>
                          </w:rPr>
                        </w:pPr>
                        <w:r>
                          <w:rPr>
                            <w:rFonts w:asciiTheme="minorHAnsi" w:hAnsiTheme="minorHAnsi" w:cstheme="minorHAnsi"/>
                          </w:rPr>
                          <w:t>□ rencontre(s), le(s)…………….</w:t>
                        </w:r>
                      </w:p>
                      <w:p w:rsidR="000677DC" w:rsidRDefault="00DF6883">
                        <w:pPr>
                          <w:rPr>
                            <w:rFonts w:asciiTheme="minorHAnsi" w:hAnsiTheme="minorHAnsi" w:cstheme="minorHAnsi"/>
                          </w:rPr>
                        </w:pPr>
                        <w:r>
                          <w:rPr>
                            <w:rFonts w:asciiTheme="minorHAnsi" w:hAnsiTheme="minorHAnsi" w:cstheme="minorHAnsi"/>
                          </w:rPr>
                          <w:t>□ visite(s) domicile le(s)………………</w:t>
                        </w:r>
                      </w:p>
                      <w:p w:rsidR="000677DC" w:rsidRDefault="00DF6883">
                        <w:pPr>
                          <w:rPr>
                            <w:rFonts w:asciiTheme="minorHAnsi" w:hAnsiTheme="minorHAnsi" w:cstheme="minorHAnsi"/>
                          </w:rPr>
                        </w:pPr>
                        <w:r>
                          <w:rPr>
                            <w:rFonts w:asciiTheme="minorHAnsi" w:hAnsiTheme="minorHAnsi" w:cstheme="minorHAnsi"/>
                            <w:b/>
                          </w:rPr>
                          <w:t>Résultats :</w:t>
                        </w:r>
                        <w:r>
                          <w:rPr>
                            <w:rFonts w:asciiTheme="minorHAnsi" w:hAnsiTheme="minorHAnsi" w:cstheme="minorHAnsi"/>
                          </w:rPr>
                          <w:t>…………………………………………………………………….………………………………………………………………………………………………………………………………………</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Contact(s) élève</w:t>
                        </w:r>
                      </w:p>
                      <w:p w:rsidR="000677DC" w:rsidRDefault="00DF6883">
                        <w:pPr>
                          <w:rPr>
                            <w:rFonts w:asciiTheme="minorHAnsi" w:hAnsiTheme="minorHAnsi" w:cstheme="minorHAnsi"/>
                          </w:rPr>
                        </w:pPr>
                        <w:r>
                          <w:rPr>
                            <w:rFonts w:asciiTheme="minorHAnsi" w:hAnsiTheme="minorHAnsi" w:cstheme="minorHAnsi"/>
                            <w:b/>
                          </w:rPr>
                          <w:t xml:space="preserve">□ </w:t>
                        </w:r>
                        <w:r>
                          <w:rPr>
                            <w:rFonts w:asciiTheme="minorHAnsi" w:hAnsiTheme="minorHAnsi" w:cstheme="minorHAnsi"/>
                          </w:rPr>
                          <w:t>téléphone(s), le(s)…………….</w:t>
                        </w:r>
                      </w:p>
                      <w:p w:rsidR="000677DC" w:rsidRDefault="00DF6883">
                        <w:pPr>
                          <w:rPr>
                            <w:rFonts w:asciiTheme="minorHAnsi" w:hAnsiTheme="minorHAnsi" w:cstheme="minorHAnsi"/>
                          </w:rPr>
                        </w:pPr>
                        <w:r>
                          <w:rPr>
                            <w:rFonts w:asciiTheme="minorHAnsi" w:hAnsiTheme="minorHAnsi" w:cstheme="minorHAnsi"/>
                          </w:rPr>
                          <w:t>□ lettre(s) le(s)………………………..</w:t>
                        </w:r>
                      </w:p>
                      <w:p w:rsidR="000677DC" w:rsidRDefault="00DF6883">
                        <w:pPr>
                          <w:rPr>
                            <w:rFonts w:asciiTheme="minorHAnsi" w:hAnsiTheme="minorHAnsi" w:cstheme="minorHAnsi"/>
                          </w:rPr>
                        </w:pPr>
                        <w:r>
                          <w:rPr>
                            <w:rFonts w:asciiTheme="minorHAnsi" w:hAnsiTheme="minorHAnsi" w:cstheme="minorHAnsi"/>
                          </w:rPr>
                          <w:t>□ rencontre(s), le(s)…………….</w:t>
                        </w:r>
                      </w:p>
                      <w:p w:rsidR="000677DC" w:rsidRDefault="00DF6883">
                        <w:pPr>
                          <w:rPr>
                            <w:rFonts w:asciiTheme="minorHAnsi" w:hAnsiTheme="minorHAnsi" w:cstheme="minorHAnsi"/>
                          </w:rPr>
                        </w:pPr>
                        <w:r>
                          <w:rPr>
                            <w:rFonts w:asciiTheme="minorHAnsi" w:hAnsiTheme="minorHAnsi" w:cstheme="minorHAnsi"/>
                          </w:rPr>
                          <w:t>□ visite(s) domicile le(s)………………</w:t>
                        </w:r>
                      </w:p>
                      <w:p w:rsidR="000677DC" w:rsidRDefault="00DF6883">
                        <w:pPr>
                          <w:rPr>
                            <w:rFonts w:asciiTheme="minorHAnsi" w:hAnsiTheme="minorHAnsi" w:cstheme="minorHAnsi"/>
                          </w:rPr>
                        </w:pPr>
                        <w:r>
                          <w:rPr>
                            <w:rFonts w:asciiTheme="minorHAnsi" w:hAnsiTheme="minorHAnsi" w:cstheme="minorHAnsi"/>
                            <w:b/>
                          </w:rPr>
                          <w:lastRenderedPageBreak/>
                          <w:t>Résultats :</w:t>
                        </w:r>
                        <w:r>
                          <w:rPr>
                            <w:rFonts w:asciiTheme="minorHAnsi" w:hAnsiTheme="minorHAnsi"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lastRenderedPageBreak/>
                          <w:t>Contact(s) élève</w:t>
                        </w:r>
                      </w:p>
                      <w:p w:rsidR="000677DC" w:rsidRDefault="00DF6883">
                        <w:pPr>
                          <w:rPr>
                            <w:rFonts w:asciiTheme="minorHAnsi" w:hAnsiTheme="minorHAnsi" w:cstheme="minorHAnsi"/>
                          </w:rPr>
                        </w:pPr>
                        <w:r>
                          <w:rPr>
                            <w:rFonts w:asciiTheme="minorHAnsi" w:hAnsiTheme="minorHAnsi" w:cstheme="minorHAnsi"/>
                            <w:b/>
                          </w:rPr>
                          <w:t xml:space="preserve">□ </w:t>
                        </w:r>
                        <w:r>
                          <w:rPr>
                            <w:rFonts w:asciiTheme="minorHAnsi" w:hAnsiTheme="minorHAnsi" w:cstheme="minorHAnsi"/>
                          </w:rPr>
                          <w:t>téléphone(s), le(s)…………….</w:t>
                        </w:r>
                      </w:p>
                      <w:p w:rsidR="000677DC" w:rsidRDefault="00DF6883">
                        <w:pPr>
                          <w:rPr>
                            <w:rFonts w:asciiTheme="minorHAnsi" w:hAnsiTheme="minorHAnsi" w:cstheme="minorHAnsi"/>
                          </w:rPr>
                        </w:pPr>
                        <w:r>
                          <w:rPr>
                            <w:rFonts w:asciiTheme="minorHAnsi" w:hAnsiTheme="minorHAnsi" w:cstheme="minorHAnsi"/>
                          </w:rPr>
                          <w:t>□ lettre(s) le(s)………………………..</w:t>
                        </w:r>
                      </w:p>
                      <w:p w:rsidR="000677DC" w:rsidRDefault="00DF6883">
                        <w:pPr>
                          <w:rPr>
                            <w:rFonts w:asciiTheme="minorHAnsi" w:hAnsiTheme="minorHAnsi" w:cstheme="minorHAnsi"/>
                          </w:rPr>
                        </w:pPr>
                        <w:r>
                          <w:rPr>
                            <w:rFonts w:asciiTheme="minorHAnsi" w:hAnsiTheme="minorHAnsi" w:cstheme="minorHAnsi"/>
                          </w:rPr>
                          <w:t>□ rencontre(s), le(s)…………….</w:t>
                        </w:r>
                      </w:p>
                      <w:p w:rsidR="000677DC" w:rsidRDefault="00DF6883">
                        <w:pPr>
                          <w:rPr>
                            <w:rFonts w:asciiTheme="minorHAnsi" w:hAnsiTheme="minorHAnsi" w:cstheme="minorHAnsi"/>
                          </w:rPr>
                        </w:pPr>
                        <w:r>
                          <w:rPr>
                            <w:rFonts w:asciiTheme="minorHAnsi" w:hAnsiTheme="minorHAnsi" w:cstheme="minorHAnsi"/>
                          </w:rPr>
                          <w:t>□ visite(s) domicile le(s)………………</w:t>
                        </w:r>
                      </w:p>
                      <w:p w:rsidR="000677DC" w:rsidRDefault="00DF6883">
                        <w:pPr>
                          <w:rPr>
                            <w:rFonts w:asciiTheme="minorHAnsi" w:hAnsiTheme="minorHAnsi" w:cstheme="minorHAnsi"/>
                          </w:rPr>
                        </w:pPr>
                        <w:r>
                          <w:rPr>
                            <w:rFonts w:asciiTheme="minorHAnsi" w:hAnsiTheme="minorHAnsi" w:cstheme="minorHAnsi"/>
                            <w:b/>
                          </w:rPr>
                          <w:lastRenderedPageBreak/>
                          <w:t>Résultats :</w:t>
                        </w:r>
                        <w:r>
                          <w:rPr>
                            <w:rFonts w:asciiTheme="minorHAnsi" w:hAnsiTheme="minorHAnsi" w:cstheme="minorHAnsi"/>
                          </w:rPr>
                          <w:t>…………………………………………………………………..…………………………………………………………………………………………………………………………………………………………………………………………………………………………………………………………………………………………………………………………………………………………………………</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lastRenderedPageBreak/>
                          <w:t>Autres contacts (familiers, tiers, services sociaux)</w:t>
                        </w:r>
                      </w:p>
                      <w:p w:rsidR="000677DC" w:rsidRDefault="00DF6883">
                        <w:pPr>
                          <w:rPr>
                            <w:rFonts w:asciiTheme="minorHAnsi" w:hAnsiTheme="minorHAnsi" w:cstheme="minorHAnsi"/>
                          </w:rPr>
                        </w:pPr>
                        <w:r>
                          <w:rPr>
                            <w:rFonts w:asciiTheme="minorHAnsi" w:hAnsiTheme="minorHAnsi" w:cstheme="minorHAnsi"/>
                            <w:b/>
                          </w:rPr>
                          <w:t xml:space="preserve">□ </w:t>
                        </w:r>
                        <w:r>
                          <w:rPr>
                            <w:rFonts w:asciiTheme="minorHAnsi" w:hAnsiTheme="minorHAnsi" w:cstheme="minorHAnsi"/>
                          </w:rPr>
                          <w:t>téléphone(s), le(s)…………….</w:t>
                        </w:r>
                      </w:p>
                      <w:p w:rsidR="000677DC" w:rsidRDefault="00DF6883">
                        <w:pPr>
                          <w:rPr>
                            <w:rFonts w:asciiTheme="minorHAnsi" w:hAnsiTheme="minorHAnsi" w:cstheme="minorHAnsi"/>
                          </w:rPr>
                        </w:pPr>
                        <w:r>
                          <w:rPr>
                            <w:rFonts w:asciiTheme="minorHAnsi" w:hAnsiTheme="minorHAnsi" w:cstheme="minorHAnsi"/>
                          </w:rPr>
                          <w:t>□ lettre(s) le(s)………………………..</w:t>
                        </w:r>
                      </w:p>
                      <w:p w:rsidR="000677DC" w:rsidRDefault="00DF6883">
                        <w:pPr>
                          <w:rPr>
                            <w:rFonts w:asciiTheme="minorHAnsi" w:hAnsiTheme="minorHAnsi" w:cstheme="minorHAnsi"/>
                          </w:rPr>
                        </w:pPr>
                        <w:r>
                          <w:rPr>
                            <w:rFonts w:asciiTheme="minorHAnsi" w:hAnsiTheme="minorHAnsi" w:cstheme="minorHAnsi"/>
                          </w:rPr>
                          <w:t>□ rencontre(s), le(s)…………….</w:t>
                        </w:r>
                      </w:p>
                      <w:p w:rsidR="000677DC" w:rsidRDefault="00DF6883">
                        <w:pPr>
                          <w:rPr>
                            <w:rFonts w:asciiTheme="minorHAnsi" w:hAnsiTheme="minorHAnsi" w:cstheme="minorHAnsi"/>
                          </w:rPr>
                        </w:pPr>
                        <w:r>
                          <w:rPr>
                            <w:rFonts w:asciiTheme="minorHAnsi" w:hAnsiTheme="minorHAnsi" w:cstheme="minorHAnsi"/>
                          </w:rPr>
                          <w:t>□ visite(s) domicile le(s)………………</w:t>
                        </w:r>
                      </w:p>
                      <w:p w:rsidR="000677DC" w:rsidRDefault="00DF6883">
                        <w:pPr>
                          <w:rPr>
                            <w:rFonts w:asciiTheme="minorHAnsi" w:hAnsiTheme="minorHAnsi" w:cstheme="minorHAnsi"/>
                          </w:rPr>
                        </w:pPr>
                        <w:r>
                          <w:rPr>
                            <w:rFonts w:asciiTheme="minorHAnsi" w:hAnsiTheme="minorHAnsi" w:cstheme="minorHAnsi"/>
                            <w:b/>
                          </w:rPr>
                          <w:t>Résultats :</w:t>
                        </w:r>
                        <w:r>
                          <w:rPr>
                            <w:rFonts w:asciiTheme="minorHAnsi" w:hAnsiTheme="minorHAnsi"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Autres contacts (familiers, tiers, services sociaux)</w:t>
                        </w:r>
                      </w:p>
                      <w:p w:rsidR="000677DC" w:rsidRDefault="00DF6883">
                        <w:pPr>
                          <w:rPr>
                            <w:rFonts w:asciiTheme="minorHAnsi" w:hAnsiTheme="minorHAnsi" w:cstheme="minorHAnsi"/>
                          </w:rPr>
                        </w:pPr>
                        <w:r>
                          <w:rPr>
                            <w:rFonts w:asciiTheme="minorHAnsi" w:hAnsiTheme="minorHAnsi" w:cstheme="minorHAnsi"/>
                            <w:b/>
                          </w:rPr>
                          <w:t xml:space="preserve">□ </w:t>
                        </w:r>
                        <w:r>
                          <w:rPr>
                            <w:rFonts w:asciiTheme="minorHAnsi" w:hAnsiTheme="minorHAnsi" w:cstheme="minorHAnsi"/>
                          </w:rPr>
                          <w:t>téléphone(s), le(s)…………….</w:t>
                        </w:r>
                      </w:p>
                      <w:p w:rsidR="000677DC" w:rsidRDefault="00DF6883">
                        <w:pPr>
                          <w:rPr>
                            <w:rFonts w:asciiTheme="minorHAnsi" w:hAnsiTheme="minorHAnsi" w:cstheme="minorHAnsi"/>
                          </w:rPr>
                        </w:pPr>
                        <w:r>
                          <w:rPr>
                            <w:rFonts w:asciiTheme="minorHAnsi" w:hAnsiTheme="minorHAnsi" w:cstheme="minorHAnsi"/>
                          </w:rPr>
                          <w:t>□ lettre(s) le(s)………………………..</w:t>
                        </w:r>
                      </w:p>
                      <w:p w:rsidR="000677DC" w:rsidRDefault="00DF6883">
                        <w:pPr>
                          <w:rPr>
                            <w:rFonts w:asciiTheme="minorHAnsi" w:hAnsiTheme="minorHAnsi" w:cstheme="minorHAnsi"/>
                          </w:rPr>
                        </w:pPr>
                        <w:r>
                          <w:rPr>
                            <w:rFonts w:asciiTheme="minorHAnsi" w:hAnsiTheme="minorHAnsi" w:cstheme="minorHAnsi"/>
                          </w:rPr>
                          <w:t>□ rencontre(s), le(s)…………….</w:t>
                        </w:r>
                      </w:p>
                      <w:p w:rsidR="000677DC" w:rsidRDefault="00DF6883">
                        <w:pPr>
                          <w:rPr>
                            <w:rFonts w:asciiTheme="minorHAnsi" w:hAnsiTheme="minorHAnsi" w:cstheme="minorHAnsi"/>
                          </w:rPr>
                        </w:pPr>
                        <w:r>
                          <w:rPr>
                            <w:rFonts w:asciiTheme="minorHAnsi" w:hAnsiTheme="minorHAnsi" w:cstheme="minorHAnsi"/>
                          </w:rPr>
                          <w:t>□ visite(s) domicile le(s)………………</w:t>
                        </w:r>
                      </w:p>
                      <w:p w:rsidR="000677DC" w:rsidRDefault="00DF6883">
                        <w:pPr>
                          <w:rPr>
                            <w:rFonts w:asciiTheme="minorHAnsi" w:hAnsiTheme="minorHAnsi" w:cstheme="minorHAnsi"/>
                          </w:rPr>
                        </w:pPr>
                        <w:r>
                          <w:rPr>
                            <w:rFonts w:asciiTheme="minorHAnsi" w:hAnsiTheme="minorHAnsi" w:cstheme="minorHAnsi"/>
                            <w:b/>
                          </w:rPr>
                          <w:t>Résultats :</w:t>
                        </w:r>
                        <w:r>
                          <w:rPr>
                            <w:rFonts w:asciiTheme="minorHAnsi" w:hAnsiTheme="minorHAnsi" w:cstheme="minorHAnsi"/>
                          </w:rPr>
                          <w:t>…………………………………………………………………..…………………………………………………………………………………………………………………………………………………………………………………………………………………………………………………………………………………………………………………………………………………………………………</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Signalement transmis par l’école au C.P.M.S./</w:t>
                        </w:r>
                        <w:r>
                          <w:rPr>
                            <w:rFonts w:asciiTheme="minorHAnsi" w:hAnsiTheme="minorHAnsi" w:cstheme="minorHAnsi"/>
                            <w:b/>
                          </w:rPr>
                          <w:t>S.P.S.E</w:t>
                        </w:r>
                        <w:r>
                          <w:rPr>
                            <w:rFonts w:asciiTheme="minorHAnsi" w:hAnsiTheme="minorHAnsi" w:cstheme="minorHAnsi"/>
                          </w:rPr>
                          <w:t>. le……/……./………….</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Document remis par le C.P.M.S./</w:t>
                        </w:r>
                        <w:r>
                          <w:rPr>
                            <w:rFonts w:asciiTheme="minorHAnsi" w:hAnsiTheme="minorHAnsi" w:cstheme="minorHAnsi"/>
                            <w:b/>
                          </w:rPr>
                          <w:t>S.P.S.E</w:t>
                        </w:r>
                        <w:r>
                          <w:rPr>
                            <w:rFonts w:asciiTheme="minorHAnsi" w:hAnsiTheme="minorHAnsi" w:cstheme="minorHAnsi"/>
                          </w:rPr>
                          <w:t>. à l ‘école le………/………/………..</w:t>
                        </w:r>
                      </w:p>
                    </w:tc>
                  </w:tr>
                  <w:tr w:rsidR="000677DC">
                    <w:trPr>
                      <w:cantSplit/>
                    </w:trPr>
                    <w:tc>
                      <w:tcPr>
                        <w:tcW w:w="14194" w:type="dxa"/>
                        <w:gridSpan w:val="2"/>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b/>
                          </w:rPr>
                        </w:pPr>
                        <w:r>
                          <w:rPr>
                            <w:rFonts w:asciiTheme="minorHAnsi" w:hAnsiTheme="minorHAnsi" w:cstheme="minorHAnsi"/>
                            <w:b/>
                          </w:rPr>
                          <w:t>Prise en charge par un autre service :</w:t>
                        </w:r>
                      </w:p>
                      <w:p w:rsidR="000677DC" w:rsidRDefault="00DF6883">
                        <w:pPr>
                          <w:rPr>
                            <w:rFonts w:asciiTheme="minorHAnsi" w:hAnsiTheme="minorHAnsi" w:cstheme="minorHAnsi"/>
                          </w:rPr>
                        </w:pPr>
                        <w:r>
                          <w:rPr>
                            <w:rFonts w:asciiTheme="minorHAnsi" w:hAnsiTheme="minorHAnsi" w:cstheme="minorHAnsi"/>
                          </w:rPr>
                          <w:t>Coordonnées du ou des  services :……………………………………………… ……………………………………………………………………………………………………</w:t>
                        </w:r>
                      </w:p>
                      <w:p w:rsidR="000677DC" w:rsidRDefault="00DF6883">
                        <w:pPr>
                          <w:rPr>
                            <w:rFonts w:asciiTheme="minorHAnsi" w:hAnsiTheme="minorHAnsi" w:cstheme="minorHAnsi"/>
                          </w:rPr>
                        </w:pP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rPr>
                          <w:t>Nom de(s) personne(s) contact(s) :……………………………………………………………………………………………………………………</w:t>
                        </w:r>
                      </w:p>
                      <w:p w:rsidR="000677DC" w:rsidRDefault="00DF6883">
                        <w:pPr>
                          <w:rPr>
                            <w:rFonts w:asciiTheme="minorHAnsi" w:hAnsiTheme="minorHAnsi" w:cstheme="minorHAnsi"/>
                          </w:rPr>
                        </w:pPr>
                        <w:r>
                          <w:rPr>
                            <w:rFonts w:asciiTheme="minorHAnsi" w:hAnsiTheme="minorHAnsi" w:cstheme="minorHAnsi"/>
                          </w:rPr>
                          <w:t>…………………………………………………………………………………………………………………………………………………………</w:t>
                        </w:r>
                      </w:p>
                    </w:tc>
                  </w:tr>
                  <w:tr w:rsidR="000677DC">
                    <w:tc>
                      <w:tcPr>
                        <w:tcW w:w="7072" w:type="dxa"/>
                        <w:tcBorders>
                          <w:top w:val="single" w:sz="4" w:space="0" w:color="000000"/>
                          <w:left w:val="single" w:sz="4" w:space="0" w:color="000000"/>
                          <w:bottom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Date et signature le ………/………./…………</w:t>
                        </w:r>
                      </w:p>
                    </w:tc>
                    <w:tc>
                      <w:tcPr>
                        <w:tcW w:w="7122"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hAnsiTheme="minorHAnsi" w:cstheme="minorHAnsi"/>
                          </w:rPr>
                        </w:pPr>
                        <w:r>
                          <w:rPr>
                            <w:rFonts w:asciiTheme="minorHAnsi" w:hAnsiTheme="minorHAnsi" w:cstheme="minorHAnsi"/>
                          </w:rPr>
                          <w:t>Date et signature le ………/………./…………</w:t>
                        </w:r>
                      </w:p>
                    </w:tc>
                  </w:tr>
                </w:tbl>
                <w:p w:rsidR="000677DC" w:rsidRDefault="000677DC">
                  <w:pPr>
                    <w:rPr>
                      <w:rFonts w:asciiTheme="minorHAnsi" w:hAnsiTheme="minorHAnsi" w:cstheme="minorHAnsi"/>
                    </w:rPr>
                    <w:sectPr w:rsidR="000677DC">
                      <w:headerReference w:type="even" r:id="rId58"/>
                      <w:headerReference w:type="default" r:id="rId59"/>
                      <w:footerReference w:type="even" r:id="rId60"/>
                      <w:headerReference w:type="first" r:id="rId61"/>
                      <w:footerReference w:type="first" r:id="rId62"/>
                      <w:pgSz w:w="16838" w:h="11906" w:orient="landscape"/>
                      <w:pgMar w:top="1134" w:right="1134" w:bottom="1134" w:left="1418" w:header="720" w:footer="185" w:gutter="0"/>
                      <w:cols w:space="720"/>
                      <w:docGrid w:linePitch="360"/>
                    </w:sectPr>
                  </w:pPr>
                </w:p>
                <w:p w:rsidR="000677DC" w:rsidRDefault="00DF6883">
                  <w:pPr>
                    <w:pStyle w:val="Titre4"/>
                  </w:pPr>
                  <w:bookmarkStart w:id="870" w:name="_Annexe_10_:_1"/>
                  <w:bookmarkStart w:id="871" w:name="_Annexe_7_:"/>
                  <w:bookmarkStart w:id="872" w:name="annexe10"/>
                  <w:bookmarkStart w:id="873" w:name="_Toc412204102"/>
                  <w:bookmarkStart w:id="874" w:name="_Toc414352910"/>
                  <w:bookmarkStart w:id="875" w:name="_Toc453836933"/>
                  <w:bookmarkEnd w:id="870"/>
                  <w:bookmarkEnd w:id="871"/>
                  <w:r>
                    <w:lastRenderedPageBreak/>
                    <w:t>Annexe 7 </w:t>
                  </w:r>
                  <w:bookmarkEnd w:id="872"/>
                  <w:r>
                    <w:t>: Coordonnées des Conseillers de l’Aide à la Jeunesse</w:t>
                  </w:r>
                  <w:bookmarkEnd w:id="873"/>
                  <w:bookmarkEnd w:id="874"/>
                  <w:bookmarkEnd w:id="875"/>
                </w:p>
                <w:p w:rsidR="000677DC" w:rsidRDefault="000677DC">
                  <w:pPr>
                    <w:rPr>
                      <w:rFonts w:asciiTheme="minorHAnsi" w:hAnsiTheme="minorHAnsi" w:cstheme="minorHAnsi"/>
                    </w:rPr>
                  </w:pPr>
                </w:p>
                <w:tbl>
                  <w:tblPr>
                    <w:tblStyle w:val="Grilledutableau"/>
                    <w:tblW w:w="9634" w:type="dxa"/>
                    <w:tblLook w:val="04A0" w:firstRow="1" w:lastRow="0" w:firstColumn="1" w:lastColumn="0" w:noHBand="0" w:noVBand="1"/>
                  </w:tblPr>
                  <w:tblGrid>
                    <w:gridCol w:w="1271"/>
                    <w:gridCol w:w="3544"/>
                    <w:gridCol w:w="1398"/>
                    <w:gridCol w:w="3421"/>
                  </w:tblGrid>
                  <w:tr w:rsidR="000677DC">
                    <w:tc>
                      <w:tcPr>
                        <w:tcW w:w="1271" w:type="dxa"/>
                      </w:tcPr>
                      <w:p w:rsidR="000677DC" w:rsidRDefault="00DF6883">
                        <w:pPr>
                          <w:jc w:val="center"/>
                          <w:rPr>
                            <w:rFonts w:asciiTheme="minorHAnsi" w:hAnsiTheme="minorHAnsi" w:cstheme="minorHAnsi"/>
                            <w:b/>
                          </w:rPr>
                        </w:pPr>
                        <w:r>
                          <w:rPr>
                            <w:rFonts w:asciiTheme="minorHAnsi" w:hAnsiTheme="minorHAnsi" w:cstheme="minorHAnsi"/>
                            <w:b/>
                          </w:rPr>
                          <w:t>SAJ d’Arlon</w:t>
                        </w:r>
                      </w:p>
                    </w:tc>
                    <w:tc>
                      <w:tcPr>
                        <w:tcW w:w="3544" w:type="dxa"/>
                      </w:tcPr>
                      <w:p w:rsidR="000677DC" w:rsidRDefault="00DF6883">
                        <w:pPr>
                          <w:pStyle w:val="Corpsdetexte"/>
                        </w:pPr>
                        <w:r>
                          <w:t>Monsieur Guillaume VAN DER MEERSCH Conseiller de l’Aide à la jeunesse</w:t>
                        </w:r>
                      </w:p>
                      <w:p w:rsidR="000677DC" w:rsidRDefault="00DF6883">
                        <w:pPr>
                          <w:pStyle w:val="Corpsdetexte"/>
                        </w:pPr>
                        <w:r>
                          <w:t xml:space="preserve">Rue de Sesselich, 59/A </w:t>
                        </w:r>
                      </w:p>
                      <w:p w:rsidR="000677DC" w:rsidRDefault="00DF6883">
                        <w:pPr>
                          <w:pStyle w:val="Corpsdetexte"/>
                        </w:pPr>
                        <w:r>
                          <w:t>6700  ARLON</w:t>
                        </w:r>
                      </w:p>
                      <w:p w:rsidR="000677DC" w:rsidRDefault="00DF6883">
                        <w:pPr>
                          <w:pStyle w:val="Corpsdetexte"/>
                        </w:pPr>
                        <w:r>
                          <w:sym w:font="Wingdings" w:char="F028"/>
                        </w:r>
                        <w:r>
                          <w:t> : 063/60.83.60</w:t>
                        </w:r>
                      </w:p>
                      <w:p w:rsidR="000677DC" w:rsidRDefault="00DF6883">
                        <w:pPr>
                          <w:pStyle w:val="Corpsdetexte"/>
                        </w:pPr>
                        <w:r>
                          <w:rPr>
                            <w:bCs/>
                          </w:rPr>
                          <w:sym w:font="Wingdings" w:char="F03A"/>
                        </w:r>
                        <w:r>
                          <w:rPr>
                            <w:bCs/>
                          </w:rPr>
                          <w:t xml:space="preserve"> : </w:t>
                        </w:r>
                        <w:hyperlink r:id="rId63" w:history="1">
                          <w:r>
                            <w:rPr>
                              <w:rStyle w:val="Lienhypertexte"/>
                              <w:rFonts w:asciiTheme="minorHAnsi" w:hAnsiTheme="minorHAnsi" w:cstheme="minorHAnsi"/>
                              <w:szCs w:val="22"/>
                            </w:rPr>
                            <w:t>saj.arlon@cfwb.be</w:t>
                          </w:r>
                        </w:hyperlink>
                      </w:p>
                    </w:tc>
                    <w:tc>
                      <w:tcPr>
                        <w:tcW w:w="1398" w:type="dxa"/>
                      </w:tcPr>
                      <w:p w:rsidR="000677DC" w:rsidRDefault="00DF6883">
                        <w:pPr>
                          <w:jc w:val="center"/>
                          <w:rPr>
                            <w:rFonts w:asciiTheme="minorHAnsi" w:hAnsiTheme="minorHAnsi" w:cstheme="minorHAnsi"/>
                            <w:b/>
                          </w:rPr>
                        </w:pPr>
                        <w:r>
                          <w:rPr>
                            <w:rFonts w:asciiTheme="minorHAnsi" w:hAnsiTheme="minorHAnsi" w:cstheme="minorHAnsi"/>
                            <w:b/>
                          </w:rPr>
                          <w:t>SAJ de Bruxelles</w:t>
                        </w:r>
                      </w:p>
                    </w:tc>
                    <w:tc>
                      <w:tcPr>
                        <w:tcW w:w="3421" w:type="dxa"/>
                      </w:tcPr>
                      <w:p w:rsidR="000677DC" w:rsidRDefault="00DF6883">
                        <w:pPr>
                          <w:pStyle w:val="Corpsdetexte"/>
                        </w:pPr>
                        <w:r>
                          <w:t>Madame Valérie LATAWIEC</w:t>
                        </w:r>
                      </w:p>
                      <w:p w:rsidR="000677DC" w:rsidRDefault="00DF6883">
                        <w:pPr>
                          <w:pStyle w:val="Corpsdetexte"/>
                        </w:pPr>
                        <w:r>
                          <w:t>Conseillère de l’Aide à la Jeunesse</w:t>
                        </w:r>
                      </w:p>
                      <w:p w:rsidR="000677DC" w:rsidRDefault="00DF6883">
                        <w:pPr>
                          <w:pStyle w:val="Corpsdetexte"/>
                        </w:pPr>
                        <w:r>
                          <w:t>Rue de Birmingham, 60</w:t>
                        </w:r>
                      </w:p>
                      <w:p w:rsidR="000677DC" w:rsidRDefault="00DF6883">
                        <w:pPr>
                          <w:pStyle w:val="Corpsdetexte"/>
                        </w:pPr>
                        <w:r>
                          <w:t>1080 MOLENBEEK SAINT JEAN</w:t>
                        </w:r>
                      </w:p>
                      <w:p w:rsidR="000677DC" w:rsidRDefault="00DF6883">
                        <w:pPr>
                          <w:pStyle w:val="Corpsdetexte"/>
                        </w:pPr>
                        <w:r>
                          <w:sym w:font="Wingdings" w:char="F028"/>
                        </w:r>
                        <w:r>
                          <w:t> : 02/413.39.18</w:t>
                        </w:r>
                      </w:p>
                      <w:p w:rsidR="000677DC" w:rsidRDefault="00DF6883">
                        <w:pPr>
                          <w:pStyle w:val="Corpsdetexte"/>
                          <w:rPr>
                            <w:bCs/>
                          </w:rPr>
                        </w:pPr>
                        <w:r>
                          <w:rPr>
                            <w:bCs/>
                          </w:rPr>
                          <w:sym w:font="Wingdings" w:char="F03A"/>
                        </w:r>
                        <w:r>
                          <w:rPr>
                            <w:bCs/>
                          </w:rPr>
                          <w:t xml:space="preserve"> : </w:t>
                        </w:r>
                        <w:hyperlink r:id="rId64" w:history="1">
                          <w:r>
                            <w:rPr>
                              <w:rStyle w:val="Lienhypertexte"/>
                              <w:rFonts w:asciiTheme="minorHAnsi" w:hAnsiTheme="minorHAnsi" w:cstheme="minorHAnsi"/>
                              <w:szCs w:val="22"/>
                              <w:lang w:val="pt-PT"/>
                            </w:rPr>
                            <w:t>saj.bruxelles@cfwb.be</w:t>
                          </w:r>
                        </w:hyperlink>
                      </w:p>
                    </w:tc>
                  </w:tr>
                  <w:tr w:rsidR="000677DC">
                    <w:tc>
                      <w:tcPr>
                        <w:tcW w:w="1271" w:type="dxa"/>
                      </w:tcPr>
                      <w:p w:rsidR="000677DC" w:rsidRDefault="00DF6883">
                        <w:pPr>
                          <w:jc w:val="center"/>
                          <w:rPr>
                            <w:rFonts w:asciiTheme="minorHAnsi" w:hAnsiTheme="minorHAnsi" w:cstheme="minorHAnsi"/>
                            <w:b/>
                          </w:rPr>
                        </w:pPr>
                        <w:r>
                          <w:rPr>
                            <w:rFonts w:asciiTheme="minorHAnsi" w:hAnsiTheme="minorHAnsi" w:cstheme="minorHAnsi"/>
                            <w:b/>
                            <w:lang w:val="pt-PT"/>
                          </w:rPr>
                          <w:t>SAJ de Charleroi</w:t>
                        </w:r>
                      </w:p>
                    </w:tc>
                    <w:tc>
                      <w:tcPr>
                        <w:tcW w:w="3544" w:type="dxa"/>
                      </w:tcPr>
                      <w:p w:rsidR="000677DC" w:rsidRDefault="00DF6883">
                        <w:pPr>
                          <w:pStyle w:val="Corpsdetexte"/>
                          <w:rPr>
                            <w:lang w:val="pt-PT"/>
                          </w:rPr>
                        </w:pPr>
                        <w:r>
                          <w:rPr>
                            <w:lang w:val="pt-PT"/>
                          </w:rPr>
                          <w:t>Madame Lydia LA CORTE</w:t>
                        </w:r>
                      </w:p>
                      <w:p w:rsidR="000677DC" w:rsidRDefault="00DF6883">
                        <w:pPr>
                          <w:pStyle w:val="Corpsdetexte"/>
                        </w:pPr>
                        <w:r>
                          <w:t>Conseillère de l’Aide à la jeunesse</w:t>
                        </w:r>
                      </w:p>
                      <w:p w:rsidR="000677DC" w:rsidRDefault="00DF6883">
                        <w:pPr>
                          <w:pStyle w:val="Corpsdetexte"/>
                        </w:pPr>
                        <w:r>
                          <w:t>rue de la Rivelaine, 7</w:t>
                        </w:r>
                      </w:p>
                      <w:p w:rsidR="000677DC" w:rsidRDefault="00DF6883">
                        <w:pPr>
                          <w:pStyle w:val="Corpsdetexte"/>
                        </w:pPr>
                        <w:r>
                          <w:t>Site St-Charles</w:t>
                        </w:r>
                      </w:p>
                      <w:p w:rsidR="000677DC" w:rsidRDefault="00DF6883">
                        <w:pPr>
                          <w:pStyle w:val="Corpsdetexte"/>
                          <w:rPr>
                            <w:caps/>
                          </w:rPr>
                        </w:pPr>
                        <w:r>
                          <w:t>6061 MONTIGNIES-</w:t>
                        </w:r>
                        <w:r>
                          <w:rPr>
                            <w:caps/>
                          </w:rPr>
                          <w:t>sur-Sambre</w:t>
                        </w:r>
                      </w:p>
                      <w:p w:rsidR="000677DC" w:rsidRDefault="00DF6883">
                        <w:pPr>
                          <w:pStyle w:val="Corpsdetexte"/>
                        </w:pPr>
                        <w:r>
                          <w:sym w:font="Wingdings" w:char="F028"/>
                        </w:r>
                        <w:r>
                          <w:t> : 071/896 011</w:t>
                        </w:r>
                      </w:p>
                      <w:p w:rsidR="000677DC" w:rsidRDefault="00DF6883">
                        <w:pPr>
                          <w:pStyle w:val="Corpsdetexte"/>
                          <w:rPr>
                            <w:bCs/>
                          </w:rPr>
                        </w:pPr>
                        <w:r>
                          <w:rPr>
                            <w:bCs/>
                          </w:rPr>
                          <w:sym w:font="Wingdings" w:char="F03A"/>
                        </w:r>
                        <w:r>
                          <w:rPr>
                            <w:bCs/>
                          </w:rPr>
                          <w:t xml:space="preserve"> : </w:t>
                        </w:r>
                        <w:hyperlink r:id="rId65" w:history="1">
                          <w:r>
                            <w:rPr>
                              <w:rStyle w:val="Lienhypertexte"/>
                              <w:rFonts w:asciiTheme="minorHAnsi" w:hAnsiTheme="minorHAnsi" w:cstheme="minorHAnsi"/>
                              <w:szCs w:val="22"/>
                            </w:rPr>
                            <w:t>saj.charleroi@cfwb.be</w:t>
                          </w:r>
                        </w:hyperlink>
                      </w:p>
                    </w:tc>
                    <w:tc>
                      <w:tcPr>
                        <w:tcW w:w="1398" w:type="dxa"/>
                      </w:tcPr>
                      <w:p w:rsidR="000677DC" w:rsidRDefault="00DF6883">
                        <w:pPr>
                          <w:jc w:val="center"/>
                          <w:rPr>
                            <w:rFonts w:asciiTheme="minorHAnsi" w:hAnsiTheme="minorHAnsi" w:cstheme="minorHAnsi"/>
                            <w:b/>
                          </w:rPr>
                        </w:pPr>
                        <w:r>
                          <w:rPr>
                            <w:rFonts w:asciiTheme="minorHAnsi" w:hAnsiTheme="minorHAnsi" w:cstheme="minorHAnsi"/>
                            <w:b/>
                          </w:rPr>
                          <w:t>SAJ de Dinant</w:t>
                        </w:r>
                      </w:p>
                    </w:tc>
                    <w:tc>
                      <w:tcPr>
                        <w:tcW w:w="3421" w:type="dxa"/>
                      </w:tcPr>
                      <w:p w:rsidR="000677DC" w:rsidRDefault="00DF6883">
                        <w:pPr>
                          <w:pStyle w:val="Corpsdetexte"/>
                        </w:pPr>
                        <w:r>
                          <w:t>Madame Joëlle SCARNIERE</w:t>
                        </w:r>
                      </w:p>
                      <w:p w:rsidR="000677DC" w:rsidRDefault="00DF6883">
                        <w:pPr>
                          <w:pStyle w:val="Corpsdetexte"/>
                          <w:rPr>
                            <w:bCs/>
                          </w:rPr>
                        </w:pPr>
                        <w:r>
                          <w:t>Conseillère de l’Aide à la jeunesse</w:t>
                        </w:r>
                      </w:p>
                      <w:p w:rsidR="000677DC" w:rsidRDefault="00DF6883">
                        <w:pPr>
                          <w:pStyle w:val="Corpsdetexte"/>
                        </w:pPr>
                        <w:r>
                          <w:t>Rue Grande 62/5</w:t>
                        </w:r>
                      </w:p>
                      <w:p w:rsidR="000677DC" w:rsidRDefault="00DF6883">
                        <w:pPr>
                          <w:pStyle w:val="Corpsdetexte"/>
                        </w:pPr>
                        <w:r>
                          <w:t>5500   DINANT</w:t>
                        </w:r>
                      </w:p>
                      <w:p w:rsidR="000677DC" w:rsidRDefault="00DF6883">
                        <w:pPr>
                          <w:pStyle w:val="Corpsdetexte"/>
                        </w:pPr>
                        <w:r>
                          <w:sym w:font="Wingdings" w:char="F028"/>
                        </w:r>
                        <w:r>
                          <w:t> : 082/22.43.88</w:t>
                        </w:r>
                      </w:p>
                      <w:p w:rsidR="000677DC" w:rsidRDefault="00DF6883">
                        <w:pPr>
                          <w:pStyle w:val="Corpsdetexte"/>
                          <w:rPr>
                            <w:bCs/>
                          </w:rPr>
                        </w:pPr>
                        <w:r>
                          <w:rPr>
                            <w:bCs/>
                          </w:rPr>
                          <w:sym w:font="Wingdings" w:char="F03A"/>
                        </w:r>
                        <w:r>
                          <w:rPr>
                            <w:bCs/>
                          </w:rPr>
                          <w:t xml:space="preserve"> : </w:t>
                        </w:r>
                        <w:hyperlink r:id="rId66" w:history="1">
                          <w:r>
                            <w:rPr>
                              <w:rStyle w:val="Lienhypertexte"/>
                              <w:rFonts w:asciiTheme="minorHAnsi" w:hAnsiTheme="minorHAnsi" w:cstheme="minorHAnsi"/>
                              <w:szCs w:val="22"/>
                            </w:rPr>
                            <w:t>saj.dinant@cfwb.be</w:t>
                          </w:r>
                        </w:hyperlink>
                      </w:p>
                      <w:p w:rsidR="000677DC" w:rsidRDefault="000677DC">
                        <w:pPr>
                          <w:pStyle w:val="Corpsdetexte"/>
                        </w:pPr>
                      </w:p>
                    </w:tc>
                  </w:tr>
                  <w:tr w:rsidR="000677DC">
                    <w:tc>
                      <w:tcPr>
                        <w:tcW w:w="1271" w:type="dxa"/>
                      </w:tcPr>
                      <w:p w:rsidR="000677DC" w:rsidRDefault="00DF6883">
                        <w:pPr>
                          <w:jc w:val="center"/>
                          <w:rPr>
                            <w:rFonts w:asciiTheme="minorHAnsi" w:hAnsiTheme="minorHAnsi" w:cstheme="minorHAnsi"/>
                            <w:b/>
                          </w:rPr>
                        </w:pPr>
                        <w:r>
                          <w:rPr>
                            <w:rFonts w:asciiTheme="minorHAnsi" w:hAnsiTheme="minorHAnsi" w:cstheme="minorHAnsi"/>
                            <w:b/>
                          </w:rPr>
                          <w:t>SAJ de Huy</w:t>
                        </w:r>
                      </w:p>
                    </w:tc>
                    <w:tc>
                      <w:tcPr>
                        <w:tcW w:w="3544" w:type="dxa"/>
                      </w:tcPr>
                      <w:p w:rsidR="000677DC" w:rsidRDefault="00DF6883">
                        <w:pPr>
                          <w:pStyle w:val="Corpsdetexte"/>
                        </w:pPr>
                        <w:r>
                          <w:t>Madame Isabelle WALHAIN</w:t>
                        </w:r>
                      </w:p>
                      <w:p w:rsidR="000677DC" w:rsidRDefault="00DF6883">
                        <w:pPr>
                          <w:pStyle w:val="Corpsdetexte"/>
                        </w:pPr>
                        <w:r>
                          <w:t>Conseillère de l’Aide à la jeunesse</w:t>
                        </w:r>
                      </w:p>
                      <w:p w:rsidR="000677DC" w:rsidRDefault="00DF6883">
                        <w:pPr>
                          <w:pStyle w:val="Corpsdetexte"/>
                        </w:pPr>
                        <w:r>
                          <w:t>Avenue du Condroz, 3/1</w:t>
                        </w:r>
                      </w:p>
                      <w:p w:rsidR="000677DC" w:rsidRDefault="00DF6883">
                        <w:pPr>
                          <w:pStyle w:val="Corpsdetexte"/>
                        </w:pPr>
                        <w:r>
                          <w:t>1</w:t>
                        </w:r>
                        <w:r>
                          <w:rPr>
                            <w:vertAlign w:val="superscript"/>
                          </w:rPr>
                          <w:t>er</w:t>
                        </w:r>
                        <w:r>
                          <w:t xml:space="preserve"> et 2</w:t>
                        </w:r>
                        <w:r>
                          <w:rPr>
                            <w:vertAlign w:val="superscript"/>
                          </w:rPr>
                          <w:t>ème</w:t>
                        </w:r>
                        <w:r>
                          <w:t xml:space="preserve"> étage</w:t>
                        </w:r>
                      </w:p>
                      <w:p w:rsidR="000677DC" w:rsidRDefault="00DF6883">
                        <w:pPr>
                          <w:pStyle w:val="Corpsdetexte"/>
                          <w:rPr>
                            <w:lang w:val="es-ES_tradnl"/>
                          </w:rPr>
                        </w:pPr>
                        <w:r>
                          <w:rPr>
                            <w:lang w:val="es-ES_tradnl"/>
                          </w:rPr>
                          <w:t>4500  HUY</w:t>
                        </w:r>
                      </w:p>
                      <w:p w:rsidR="000677DC" w:rsidRDefault="00DF6883">
                        <w:pPr>
                          <w:pStyle w:val="Corpsdetexte"/>
                          <w:rPr>
                            <w:lang w:val="es-ES_tradnl"/>
                          </w:rPr>
                        </w:pPr>
                        <w:r>
                          <w:sym w:font="Wingdings" w:char="F028"/>
                        </w:r>
                        <w:r>
                          <w:rPr>
                            <w:lang w:val="es-ES_tradnl"/>
                          </w:rPr>
                          <w:t> : 085/ 27.86.40</w:t>
                        </w:r>
                      </w:p>
                      <w:p w:rsidR="000677DC" w:rsidRDefault="00DF6883">
                        <w:pPr>
                          <w:pStyle w:val="Corpsdetexte"/>
                          <w:rPr>
                            <w:bCs/>
                            <w:lang w:val="es-ES_tradnl"/>
                          </w:rPr>
                        </w:pPr>
                        <w:r>
                          <w:rPr>
                            <w:bCs/>
                          </w:rPr>
                          <w:sym w:font="Wingdings" w:char="F03A"/>
                        </w:r>
                        <w:r>
                          <w:rPr>
                            <w:bCs/>
                            <w:lang w:val="es-ES_tradnl"/>
                          </w:rPr>
                          <w:t xml:space="preserve"> : </w:t>
                        </w:r>
                        <w:hyperlink r:id="rId67" w:history="1">
                          <w:r>
                            <w:rPr>
                              <w:rStyle w:val="Lienhypertexte"/>
                              <w:rFonts w:asciiTheme="minorHAnsi" w:hAnsiTheme="minorHAnsi" w:cstheme="minorHAnsi"/>
                              <w:szCs w:val="22"/>
                              <w:lang w:val="es-ES_tradnl"/>
                            </w:rPr>
                            <w:t>saj.huy@cfwb.be</w:t>
                          </w:r>
                        </w:hyperlink>
                      </w:p>
                    </w:tc>
                    <w:tc>
                      <w:tcPr>
                        <w:tcW w:w="1398" w:type="dxa"/>
                      </w:tcPr>
                      <w:p w:rsidR="000677DC" w:rsidRDefault="00DF6883">
                        <w:pPr>
                          <w:jc w:val="center"/>
                          <w:rPr>
                            <w:rFonts w:asciiTheme="minorHAnsi" w:hAnsiTheme="minorHAnsi" w:cstheme="minorHAnsi"/>
                            <w:b/>
                          </w:rPr>
                        </w:pPr>
                        <w:r>
                          <w:rPr>
                            <w:rFonts w:asciiTheme="minorHAnsi" w:hAnsiTheme="minorHAnsi" w:cstheme="minorHAnsi"/>
                            <w:b/>
                          </w:rPr>
                          <w:t>SAJ de Nivelles</w:t>
                        </w:r>
                      </w:p>
                    </w:tc>
                    <w:tc>
                      <w:tcPr>
                        <w:tcW w:w="3421" w:type="dxa"/>
                      </w:tcPr>
                      <w:p w:rsidR="000677DC" w:rsidRDefault="00DF6883">
                        <w:pPr>
                          <w:pStyle w:val="Corpsdetexte"/>
                        </w:pPr>
                        <w:r>
                          <w:t>Madame Thérèse BINCZYK</w:t>
                        </w:r>
                      </w:p>
                      <w:p w:rsidR="000677DC" w:rsidRDefault="00DF6883">
                        <w:pPr>
                          <w:pStyle w:val="Corpsdetexte"/>
                        </w:pPr>
                        <w:r>
                          <w:t>Conseillère f.f. de l’Aide à la jeunesse</w:t>
                        </w:r>
                      </w:p>
                      <w:p w:rsidR="000677DC" w:rsidRDefault="00DF6883">
                        <w:pPr>
                          <w:pStyle w:val="Corpsdetexte"/>
                        </w:pPr>
                        <w:r>
                          <w:t>Chée de Nivelles, 81</w:t>
                        </w:r>
                      </w:p>
                      <w:p w:rsidR="000677DC" w:rsidRDefault="00DF6883">
                        <w:pPr>
                          <w:pStyle w:val="Corpsdetexte"/>
                        </w:pPr>
                        <w:r>
                          <w:t>1420 BRAINE-L’ALLEUD</w:t>
                        </w:r>
                      </w:p>
                      <w:p w:rsidR="000677DC" w:rsidRDefault="00DF6883">
                        <w:pPr>
                          <w:pStyle w:val="Corpsdetexte"/>
                        </w:pPr>
                        <w:r>
                          <w:sym w:font="Wingdings" w:char="F028"/>
                        </w:r>
                        <w:r>
                          <w:t> : 067/ 89.59.60</w:t>
                        </w:r>
                      </w:p>
                      <w:p w:rsidR="000677DC" w:rsidRDefault="00DF6883">
                        <w:pPr>
                          <w:pStyle w:val="Corpsdetexte"/>
                          <w:rPr>
                            <w:bCs/>
                          </w:rPr>
                        </w:pPr>
                        <w:r>
                          <w:rPr>
                            <w:bCs/>
                          </w:rPr>
                          <w:sym w:font="Wingdings" w:char="F03A"/>
                        </w:r>
                        <w:r>
                          <w:rPr>
                            <w:bCs/>
                          </w:rPr>
                          <w:t xml:space="preserve"> : </w:t>
                        </w:r>
                        <w:hyperlink r:id="rId68" w:history="1">
                          <w:r>
                            <w:rPr>
                              <w:rStyle w:val="Lienhypertexte"/>
                              <w:rFonts w:asciiTheme="minorHAnsi" w:hAnsiTheme="minorHAnsi" w:cstheme="minorHAnsi"/>
                              <w:szCs w:val="22"/>
                            </w:rPr>
                            <w:t>saj.nivelles@cfwb.be</w:t>
                          </w:r>
                        </w:hyperlink>
                      </w:p>
                      <w:p w:rsidR="000677DC" w:rsidRDefault="000677DC">
                        <w:pPr>
                          <w:pStyle w:val="Corpsdetexte"/>
                        </w:pPr>
                      </w:p>
                    </w:tc>
                  </w:tr>
                  <w:tr w:rsidR="000677DC">
                    <w:tc>
                      <w:tcPr>
                        <w:tcW w:w="1271" w:type="dxa"/>
                      </w:tcPr>
                      <w:p w:rsidR="000677DC" w:rsidRDefault="00DF6883">
                        <w:pPr>
                          <w:jc w:val="center"/>
                          <w:rPr>
                            <w:rFonts w:asciiTheme="minorHAnsi" w:hAnsiTheme="minorHAnsi" w:cstheme="minorHAnsi"/>
                            <w:b/>
                          </w:rPr>
                        </w:pPr>
                        <w:r>
                          <w:rPr>
                            <w:rFonts w:asciiTheme="minorHAnsi" w:hAnsiTheme="minorHAnsi" w:cstheme="minorHAnsi"/>
                            <w:b/>
                          </w:rPr>
                          <w:t>SAJ de Verviers</w:t>
                        </w:r>
                      </w:p>
                    </w:tc>
                    <w:tc>
                      <w:tcPr>
                        <w:tcW w:w="3544" w:type="dxa"/>
                      </w:tcPr>
                      <w:p w:rsidR="000677DC" w:rsidRDefault="00DF6883">
                        <w:pPr>
                          <w:jc w:val="both"/>
                          <w:rPr>
                            <w:rFonts w:asciiTheme="minorHAnsi" w:hAnsiTheme="minorHAnsi" w:cstheme="minorHAnsi"/>
                            <w:color w:val="000000" w:themeColor="text1"/>
                            <w:lang w:eastAsia="ar-SA"/>
                          </w:rPr>
                        </w:pPr>
                        <w:r>
                          <w:rPr>
                            <w:rFonts w:asciiTheme="minorHAnsi" w:hAnsiTheme="minorHAnsi" w:cstheme="minorHAnsi"/>
                            <w:color w:val="000000" w:themeColor="text1"/>
                            <w:lang w:eastAsia="ar-SA"/>
                          </w:rPr>
                          <w:t>Madame Julie DOCK</w:t>
                        </w:r>
                      </w:p>
                      <w:p w:rsidR="000677DC" w:rsidRDefault="00DF6883">
                        <w:pPr>
                          <w:pStyle w:val="Corpsdetexte"/>
                        </w:pPr>
                        <w:r>
                          <w:t>Conseillère a.i. de l’Aide à la jeunesse</w:t>
                        </w:r>
                      </w:p>
                      <w:p w:rsidR="000677DC" w:rsidRDefault="00DF6883">
                        <w:pPr>
                          <w:pStyle w:val="Corpsdetexte"/>
                        </w:pPr>
                        <w:r>
                          <w:t>Rue de Dinant 13-15</w:t>
                        </w:r>
                      </w:p>
                      <w:p w:rsidR="000677DC" w:rsidRDefault="00DF6883">
                        <w:pPr>
                          <w:pStyle w:val="Corpsdetexte"/>
                        </w:pPr>
                        <w:r>
                          <w:t>4800  VERVIERS</w:t>
                        </w:r>
                      </w:p>
                      <w:p w:rsidR="000677DC" w:rsidRDefault="00DF6883">
                        <w:pPr>
                          <w:pStyle w:val="Corpsdetexte"/>
                        </w:pPr>
                        <w:r>
                          <w:sym w:font="Wingdings" w:char="F028"/>
                        </w:r>
                        <w:r>
                          <w:t> : 087/ 29.95.00</w:t>
                        </w:r>
                      </w:p>
                      <w:p w:rsidR="000677DC" w:rsidRDefault="00DF6883">
                        <w:pPr>
                          <w:pStyle w:val="Corpsdetexte"/>
                          <w:rPr>
                            <w:bCs/>
                          </w:rPr>
                        </w:pPr>
                        <w:r>
                          <w:rPr>
                            <w:bCs/>
                          </w:rPr>
                          <w:sym w:font="Wingdings" w:char="F03A"/>
                        </w:r>
                        <w:r>
                          <w:rPr>
                            <w:bCs/>
                          </w:rPr>
                          <w:t xml:space="preserve"> : </w:t>
                        </w:r>
                        <w:hyperlink r:id="rId69" w:history="1">
                          <w:r>
                            <w:rPr>
                              <w:rStyle w:val="Lienhypertexte"/>
                              <w:rFonts w:asciiTheme="minorHAnsi" w:hAnsiTheme="minorHAnsi" w:cstheme="minorHAnsi"/>
                              <w:szCs w:val="22"/>
                            </w:rPr>
                            <w:t>saj.verviers@cfwb.be</w:t>
                          </w:r>
                        </w:hyperlink>
                      </w:p>
                    </w:tc>
                    <w:tc>
                      <w:tcPr>
                        <w:tcW w:w="1398" w:type="dxa"/>
                      </w:tcPr>
                      <w:p w:rsidR="000677DC" w:rsidRDefault="00DF6883">
                        <w:pPr>
                          <w:jc w:val="center"/>
                          <w:rPr>
                            <w:rFonts w:asciiTheme="minorHAnsi" w:hAnsiTheme="minorHAnsi" w:cstheme="minorHAnsi"/>
                            <w:b/>
                          </w:rPr>
                        </w:pPr>
                        <w:r>
                          <w:rPr>
                            <w:rFonts w:asciiTheme="minorHAnsi" w:hAnsiTheme="minorHAnsi" w:cstheme="minorHAnsi"/>
                            <w:b/>
                            <w:lang w:val="pt-PT"/>
                          </w:rPr>
                          <w:t>SAJ de Liège</w:t>
                        </w:r>
                      </w:p>
                    </w:tc>
                    <w:tc>
                      <w:tcPr>
                        <w:tcW w:w="3421" w:type="dxa"/>
                      </w:tcPr>
                      <w:p w:rsidR="000677DC" w:rsidRDefault="00DF6883">
                        <w:pPr>
                          <w:jc w:val="both"/>
                          <w:rPr>
                            <w:rFonts w:asciiTheme="minorHAnsi" w:hAnsiTheme="minorHAnsi" w:cstheme="minorHAnsi"/>
                            <w:color w:val="000000" w:themeColor="text1"/>
                            <w:lang w:eastAsia="ar-SA"/>
                          </w:rPr>
                        </w:pPr>
                        <w:r>
                          <w:rPr>
                            <w:rFonts w:asciiTheme="minorHAnsi" w:hAnsiTheme="minorHAnsi" w:cstheme="minorHAnsi"/>
                            <w:color w:val="000000" w:themeColor="text1"/>
                            <w:lang w:eastAsia="ar-SA"/>
                          </w:rPr>
                          <w:t>Madame Joëlle PIQUARD</w:t>
                        </w:r>
                      </w:p>
                      <w:p w:rsidR="000677DC" w:rsidRDefault="00DF6883">
                        <w:pPr>
                          <w:pStyle w:val="Corpsdetexte"/>
                        </w:pPr>
                        <w:r>
                          <w:t>Conseillère f.f. de l’Aide à la jeunesse</w:t>
                        </w:r>
                      </w:p>
                      <w:p w:rsidR="000677DC" w:rsidRDefault="00DF6883">
                        <w:pPr>
                          <w:pStyle w:val="Corpsdetexte"/>
                        </w:pPr>
                        <w:r>
                          <w:t>Place Xavier Neujean, 1</w:t>
                        </w:r>
                      </w:p>
                      <w:p w:rsidR="000677DC" w:rsidRDefault="00DF6883">
                        <w:pPr>
                          <w:pStyle w:val="Corpsdetexte"/>
                        </w:pPr>
                        <w:r>
                          <w:t>4000  LIEGE</w:t>
                        </w:r>
                      </w:p>
                      <w:p w:rsidR="000677DC" w:rsidRDefault="00DF6883">
                        <w:pPr>
                          <w:pStyle w:val="Corpsdetexte"/>
                        </w:pPr>
                        <w:r>
                          <w:sym w:font="Wingdings" w:char="F028"/>
                        </w:r>
                        <w:r>
                          <w:t> :04/220.67.20</w:t>
                        </w:r>
                        <w:r>
                          <w:rPr>
                            <w:bCs/>
                          </w:rPr>
                          <w:br/>
                        </w:r>
                        <w:r>
                          <w:rPr>
                            <w:bCs/>
                          </w:rPr>
                          <w:sym w:font="Wingdings" w:char="F03A"/>
                        </w:r>
                        <w:r>
                          <w:rPr>
                            <w:bCs/>
                          </w:rPr>
                          <w:t xml:space="preserve"> : </w:t>
                        </w:r>
                        <w:hyperlink r:id="rId70" w:history="1">
                          <w:r>
                            <w:rPr>
                              <w:rStyle w:val="Lienhypertexte"/>
                              <w:rFonts w:asciiTheme="minorHAnsi" w:hAnsiTheme="minorHAnsi" w:cstheme="minorHAnsi"/>
                              <w:szCs w:val="22"/>
                            </w:rPr>
                            <w:t>saj.liege@cfwb.be</w:t>
                          </w:r>
                        </w:hyperlink>
                      </w:p>
                      <w:p w:rsidR="000677DC" w:rsidRDefault="000677DC">
                        <w:pPr>
                          <w:pStyle w:val="Corpsdetexte"/>
                        </w:pPr>
                      </w:p>
                    </w:tc>
                  </w:tr>
                  <w:tr w:rsidR="000677DC">
                    <w:tc>
                      <w:tcPr>
                        <w:tcW w:w="1271" w:type="dxa"/>
                      </w:tcPr>
                      <w:p w:rsidR="000677DC" w:rsidRDefault="00DF6883">
                        <w:pPr>
                          <w:jc w:val="center"/>
                          <w:rPr>
                            <w:rFonts w:asciiTheme="minorHAnsi" w:hAnsiTheme="minorHAnsi" w:cstheme="minorHAnsi"/>
                            <w:b/>
                          </w:rPr>
                        </w:pPr>
                        <w:r>
                          <w:rPr>
                            <w:rFonts w:asciiTheme="minorHAnsi" w:hAnsiTheme="minorHAnsi" w:cstheme="minorHAnsi"/>
                            <w:b/>
                          </w:rPr>
                          <w:t>SAJ de Marche-en-Famenne</w:t>
                        </w:r>
                      </w:p>
                    </w:tc>
                    <w:tc>
                      <w:tcPr>
                        <w:tcW w:w="3544" w:type="dxa"/>
                      </w:tcPr>
                      <w:p w:rsidR="000677DC" w:rsidRDefault="00DF6883">
                        <w:pPr>
                          <w:pStyle w:val="Corpsdetexte"/>
                        </w:pPr>
                        <w:r>
                          <w:t>Monsieur Julien BOLLAND</w:t>
                        </w:r>
                      </w:p>
                      <w:p w:rsidR="000677DC" w:rsidRDefault="00DF6883">
                        <w:pPr>
                          <w:pStyle w:val="Corpsdetexte"/>
                        </w:pPr>
                        <w:r>
                          <w:t>Conseiller de l’Aide à la jeunesse</w:t>
                        </w:r>
                      </w:p>
                      <w:p w:rsidR="000677DC" w:rsidRDefault="00DF6883">
                        <w:pPr>
                          <w:pStyle w:val="Corpsdetexte"/>
                        </w:pPr>
                        <w:r>
                          <w:t>Rue des Trois  Bosses, 11a</w:t>
                        </w:r>
                      </w:p>
                      <w:p w:rsidR="000677DC" w:rsidRDefault="00DF6883">
                        <w:pPr>
                          <w:pStyle w:val="Corpsdetexte"/>
                        </w:pPr>
                        <w:r>
                          <w:t>6900  MARCHE-EN-FAMENNE</w:t>
                        </w:r>
                      </w:p>
                      <w:p w:rsidR="000677DC" w:rsidRDefault="00DF6883">
                        <w:pPr>
                          <w:pStyle w:val="Corpsdetexte"/>
                        </w:pPr>
                        <w:r>
                          <w:sym w:font="Wingdings" w:char="F028"/>
                        </w:r>
                        <w:r>
                          <w:t> : 084/37.44.00</w:t>
                        </w:r>
                      </w:p>
                      <w:p w:rsidR="000677DC" w:rsidRDefault="00DF6883">
                        <w:pPr>
                          <w:pStyle w:val="Corpsdetexte"/>
                          <w:rPr>
                            <w:bCs/>
                          </w:rPr>
                        </w:pPr>
                        <w:r>
                          <w:rPr>
                            <w:bCs/>
                          </w:rPr>
                          <w:sym w:font="Wingdings" w:char="F03A"/>
                        </w:r>
                        <w:r>
                          <w:rPr>
                            <w:bCs/>
                          </w:rPr>
                          <w:t xml:space="preserve"> : </w:t>
                        </w:r>
                        <w:hyperlink r:id="rId71" w:history="1">
                          <w:r>
                            <w:rPr>
                              <w:rStyle w:val="Lienhypertexte"/>
                              <w:rFonts w:asciiTheme="minorHAnsi" w:hAnsiTheme="minorHAnsi" w:cstheme="minorHAnsi"/>
                              <w:szCs w:val="22"/>
                            </w:rPr>
                            <w:t>saj.marche@cfwb.be</w:t>
                          </w:r>
                        </w:hyperlink>
                      </w:p>
                    </w:tc>
                    <w:tc>
                      <w:tcPr>
                        <w:tcW w:w="1398" w:type="dxa"/>
                      </w:tcPr>
                      <w:p w:rsidR="000677DC" w:rsidRDefault="00DF6883">
                        <w:pPr>
                          <w:jc w:val="center"/>
                          <w:rPr>
                            <w:rFonts w:asciiTheme="minorHAnsi" w:hAnsiTheme="minorHAnsi" w:cstheme="minorHAnsi"/>
                            <w:b/>
                          </w:rPr>
                        </w:pPr>
                        <w:r>
                          <w:rPr>
                            <w:rFonts w:asciiTheme="minorHAnsi" w:hAnsiTheme="minorHAnsi" w:cstheme="minorHAnsi"/>
                            <w:b/>
                          </w:rPr>
                          <w:t>SAJ de Mons</w:t>
                        </w:r>
                      </w:p>
                    </w:tc>
                    <w:tc>
                      <w:tcPr>
                        <w:tcW w:w="3421" w:type="dxa"/>
                      </w:tcPr>
                      <w:p w:rsidR="000677DC" w:rsidRDefault="00DF6883">
                        <w:pPr>
                          <w:pStyle w:val="Corpsdetexte"/>
                        </w:pPr>
                        <w:r>
                          <w:t>Monsieur Guy DECLERCQ</w:t>
                        </w:r>
                      </w:p>
                      <w:p w:rsidR="000677DC" w:rsidRDefault="00DF6883">
                        <w:pPr>
                          <w:pStyle w:val="Corpsdetexte"/>
                        </w:pPr>
                        <w:r>
                          <w:t>Conseiller de l’Aide à la jeunesse</w:t>
                        </w:r>
                      </w:p>
                      <w:p w:rsidR="000677DC" w:rsidRDefault="00DF6883">
                        <w:pPr>
                          <w:pStyle w:val="Corpsdetexte"/>
                        </w:pPr>
                        <w:r>
                          <w:t>Rue du Chemin de Fer, 433</w:t>
                        </w:r>
                      </w:p>
                      <w:p w:rsidR="000677DC" w:rsidRDefault="00DF6883">
                        <w:pPr>
                          <w:pStyle w:val="Corpsdetexte"/>
                          <w:rPr>
                            <w:lang w:val="es-ES_tradnl"/>
                          </w:rPr>
                        </w:pPr>
                        <w:r>
                          <w:rPr>
                            <w:lang w:val="es-ES_tradnl"/>
                          </w:rPr>
                          <w:t>7033  CUESMES</w:t>
                        </w:r>
                      </w:p>
                      <w:p w:rsidR="000677DC" w:rsidRDefault="00DF6883">
                        <w:pPr>
                          <w:rPr>
                            <w:rFonts w:asciiTheme="minorHAnsi" w:hAnsiTheme="minorHAnsi" w:cstheme="minorHAnsi"/>
                            <w:bCs/>
                            <w:lang w:val="es-ES_tradnl"/>
                          </w:rPr>
                        </w:pPr>
                        <w:r>
                          <w:rPr>
                            <w:rFonts w:asciiTheme="minorHAnsi" w:hAnsiTheme="minorHAnsi" w:cstheme="minorHAnsi"/>
                          </w:rPr>
                          <w:sym w:font="Wingdings" w:char="F028"/>
                        </w:r>
                        <w:r>
                          <w:rPr>
                            <w:rFonts w:asciiTheme="minorHAnsi" w:hAnsiTheme="minorHAnsi" w:cstheme="minorHAnsi"/>
                            <w:lang w:val="es-ES_tradnl"/>
                          </w:rPr>
                          <w:t xml:space="preserve"> : </w:t>
                        </w:r>
                        <w:r>
                          <w:rPr>
                            <w:rFonts w:asciiTheme="minorHAnsi" w:hAnsiTheme="minorHAnsi" w:cstheme="minorHAnsi"/>
                            <w:bCs/>
                            <w:lang w:val="es-ES_tradnl"/>
                          </w:rPr>
                          <w:t>065/ 39.58.50</w:t>
                        </w:r>
                      </w:p>
                      <w:p w:rsidR="000677DC" w:rsidRDefault="00DF6883">
                        <w:pPr>
                          <w:rPr>
                            <w:rFonts w:asciiTheme="minorHAnsi" w:hAnsiTheme="minorHAnsi" w:cstheme="minorHAnsi"/>
                            <w:bCs/>
                            <w:lang w:val="es-ES_tradnl"/>
                          </w:rPr>
                        </w:pPr>
                        <w:r>
                          <w:rPr>
                            <w:rFonts w:asciiTheme="minorHAnsi" w:hAnsiTheme="minorHAnsi" w:cstheme="minorHAnsi"/>
                            <w:bCs/>
                          </w:rPr>
                          <w:sym w:font="Wingdings" w:char="F03A"/>
                        </w:r>
                        <w:r>
                          <w:rPr>
                            <w:rFonts w:asciiTheme="minorHAnsi" w:hAnsiTheme="minorHAnsi" w:cstheme="minorHAnsi"/>
                            <w:bCs/>
                            <w:lang w:val="es-ES_tradnl"/>
                          </w:rPr>
                          <w:t xml:space="preserve"> : </w:t>
                        </w:r>
                        <w:hyperlink r:id="rId72" w:history="1">
                          <w:r>
                            <w:rPr>
                              <w:rStyle w:val="Lienhypertexte"/>
                              <w:rFonts w:asciiTheme="minorHAnsi" w:hAnsiTheme="minorHAnsi" w:cstheme="minorHAnsi"/>
                              <w:lang w:val="es-ES_tradnl"/>
                            </w:rPr>
                            <w:t>saj.mons@cfwb.be</w:t>
                          </w:r>
                        </w:hyperlink>
                      </w:p>
                    </w:tc>
                  </w:tr>
                  <w:tr w:rsidR="000677DC">
                    <w:tc>
                      <w:tcPr>
                        <w:tcW w:w="1271" w:type="dxa"/>
                      </w:tcPr>
                      <w:p w:rsidR="000677DC" w:rsidRDefault="00DF6883">
                        <w:pPr>
                          <w:jc w:val="center"/>
                          <w:rPr>
                            <w:rFonts w:asciiTheme="minorHAnsi" w:hAnsiTheme="minorHAnsi" w:cstheme="minorHAnsi"/>
                            <w:b/>
                          </w:rPr>
                        </w:pPr>
                        <w:r>
                          <w:rPr>
                            <w:rFonts w:asciiTheme="minorHAnsi" w:hAnsiTheme="minorHAnsi" w:cstheme="minorHAnsi"/>
                            <w:b/>
                          </w:rPr>
                          <w:t>SAJ de Namur</w:t>
                        </w:r>
                      </w:p>
                    </w:tc>
                    <w:tc>
                      <w:tcPr>
                        <w:tcW w:w="3544" w:type="dxa"/>
                      </w:tcPr>
                      <w:p w:rsidR="000677DC" w:rsidRDefault="00DF6883">
                        <w:pPr>
                          <w:pStyle w:val="Corpsdetexte"/>
                        </w:pPr>
                        <w:r>
                          <w:t>Madame Anne-Sophie BOCA</w:t>
                        </w:r>
                      </w:p>
                      <w:p w:rsidR="000677DC" w:rsidRDefault="00DF6883">
                        <w:pPr>
                          <w:pStyle w:val="Corpsdetexte"/>
                        </w:pPr>
                        <w:r>
                          <w:t>Conseillère de l’Aide à la jeunesse</w:t>
                        </w:r>
                      </w:p>
                      <w:p w:rsidR="000677DC" w:rsidRDefault="00DF6883">
                        <w:pPr>
                          <w:pStyle w:val="Corpsdetexte"/>
                        </w:pPr>
                        <w:r>
                          <w:t>Place  Monseigneur Heylen, 4</w:t>
                        </w:r>
                      </w:p>
                      <w:p w:rsidR="000677DC" w:rsidRDefault="00DF6883">
                        <w:pPr>
                          <w:pStyle w:val="Corpsdetexte"/>
                        </w:pPr>
                        <w:r>
                          <w:t>5000  NAMUR</w:t>
                        </w:r>
                      </w:p>
                      <w:p w:rsidR="000677DC" w:rsidRDefault="00DF6883">
                        <w:pPr>
                          <w:pStyle w:val="Corpsdetexte"/>
                        </w:pPr>
                        <w:r>
                          <w:sym w:font="Wingdings" w:char="F028"/>
                        </w:r>
                        <w:r>
                          <w:t> : 081/23.75.75</w:t>
                        </w:r>
                      </w:p>
                      <w:p w:rsidR="000677DC" w:rsidRDefault="00DF6883">
                        <w:pPr>
                          <w:pStyle w:val="Corpsdetexte"/>
                          <w:rPr>
                            <w:bCs/>
                          </w:rPr>
                        </w:pPr>
                        <w:r>
                          <w:rPr>
                            <w:bCs/>
                          </w:rPr>
                          <w:sym w:font="Wingdings" w:char="F03A"/>
                        </w:r>
                        <w:r>
                          <w:rPr>
                            <w:bCs/>
                          </w:rPr>
                          <w:t xml:space="preserve"> : </w:t>
                        </w:r>
                        <w:hyperlink r:id="rId73" w:history="1">
                          <w:r>
                            <w:rPr>
                              <w:rStyle w:val="Lienhypertexte"/>
                              <w:rFonts w:asciiTheme="minorHAnsi" w:hAnsiTheme="minorHAnsi" w:cstheme="minorHAnsi"/>
                              <w:szCs w:val="22"/>
                            </w:rPr>
                            <w:t>saj.namur@cfwb.be</w:t>
                          </w:r>
                        </w:hyperlink>
                      </w:p>
                    </w:tc>
                    <w:tc>
                      <w:tcPr>
                        <w:tcW w:w="1398" w:type="dxa"/>
                      </w:tcPr>
                      <w:p w:rsidR="000677DC" w:rsidRDefault="00DF6883">
                        <w:pPr>
                          <w:jc w:val="center"/>
                          <w:rPr>
                            <w:rFonts w:asciiTheme="minorHAnsi" w:hAnsiTheme="minorHAnsi" w:cstheme="minorHAnsi"/>
                            <w:b/>
                          </w:rPr>
                        </w:pPr>
                        <w:r>
                          <w:rPr>
                            <w:rFonts w:asciiTheme="minorHAnsi" w:hAnsiTheme="minorHAnsi" w:cstheme="minorHAnsi"/>
                            <w:b/>
                          </w:rPr>
                          <w:t>SAJ de Neufchâteau</w:t>
                        </w:r>
                      </w:p>
                    </w:tc>
                    <w:tc>
                      <w:tcPr>
                        <w:tcW w:w="3421" w:type="dxa"/>
                      </w:tcPr>
                      <w:p w:rsidR="000677DC" w:rsidRDefault="00DF6883">
                        <w:pPr>
                          <w:pStyle w:val="Corpsdetexte"/>
                        </w:pPr>
                        <w:r>
                          <w:t>Monsieur Joël TANGHE</w:t>
                        </w:r>
                      </w:p>
                      <w:p w:rsidR="000677DC" w:rsidRDefault="00DF6883">
                        <w:pPr>
                          <w:pStyle w:val="Corpsdetexte"/>
                        </w:pPr>
                        <w:r>
                          <w:t>Conseiller de l’Aide à la jeunesse</w:t>
                        </w:r>
                      </w:p>
                      <w:p w:rsidR="000677DC" w:rsidRDefault="00DF6883">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lang w:eastAsia="ar-SA"/>
                          </w:rPr>
                        </w:pPr>
                        <w:r>
                          <w:rPr>
                            <w:rFonts w:asciiTheme="minorHAnsi" w:hAnsiTheme="minorHAnsi" w:cstheme="minorHAnsi"/>
                            <w:color w:val="000000" w:themeColor="text1"/>
                            <w:lang w:eastAsia="ar-SA"/>
                          </w:rPr>
                          <w:t>Rue du Serpont, 123</w:t>
                        </w:r>
                      </w:p>
                      <w:p w:rsidR="000677DC" w:rsidRDefault="00DF6883">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lang w:eastAsia="ar-SA"/>
                          </w:rPr>
                        </w:pPr>
                        <w:r>
                          <w:rPr>
                            <w:rFonts w:asciiTheme="minorHAnsi" w:hAnsiTheme="minorHAnsi" w:cstheme="minorHAnsi"/>
                            <w:color w:val="000000" w:themeColor="text1"/>
                            <w:lang w:eastAsia="ar-SA"/>
                          </w:rPr>
                          <w:t>6800 LIBRAMONT-CHEVIGNY</w:t>
                        </w:r>
                      </w:p>
                      <w:p w:rsidR="000677DC" w:rsidRDefault="00DF6883">
                        <w:pPr>
                          <w:pStyle w:val="Corpsdetexte"/>
                        </w:pPr>
                        <w:r>
                          <w:sym w:font="Wingdings" w:char="F028"/>
                        </w:r>
                        <w:r>
                          <w:t> :061/41.03.80</w:t>
                        </w:r>
                      </w:p>
                      <w:p w:rsidR="000677DC" w:rsidRDefault="00DF6883">
                        <w:pPr>
                          <w:pStyle w:val="Corpsdetexte"/>
                          <w:rPr>
                            <w:bCs/>
                          </w:rPr>
                        </w:pPr>
                        <w:r>
                          <w:rPr>
                            <w:bCs/>
                          </w:rPr>
                          <w:sym w:font="Wingdings" w:char="F03A"/>
                        </w:r>
                        <w:r>
                          <w:rPr>
                            <w:bCs/>
                          </w:rPr>
                          <w:t xml:space="preserve"> : </w:t>
                        </w:r>
                        <w:hyperlink r:id="rId74" w:history="1">
                          <w:r>
                            <w:rPr>
                              <w:rStyle w:val="Lienhypertexte"/>
                              <w:rFonts w:asciiTheme="minorHAnsi" w:hAnsiTheme="minorHAnsi" w:cstheme="minorHAnsi"/>
                              <w:szCs w:val="22"/>
                            </w:rPr>
                            <w:t>saj.neufchateau@cfwb.be</w:t>
                          </w:r>
                        </w:hyperlink>
                      </w:p>
                    </w:tc>
                  </w:tr>
                  <w:tr w:rsidR="000677DC">
                    <w:tc>
                      <w:tcPr>
                        <w:tcW w:w="1271" w:type="dxa"/>
                      </w:tcPr>
                      <w:p w:rsidR="000677DC" w:rsidRDefault="00DF6883">
                        <w:pPr>
                          <w:jc w:val="center"/>
                          <w:rPr>
                            <w:rFonts w:asciiTheme="minorHAnsi" w:hAnsiTheme="minorHAnsi" w:cstheme="minorHAnsi"/>
                            <w:b/>
                          </w:rPr>
                        </w:pPr>
                        <w:r>
                          <w:rPr>
                            <w:rFonts w:asciiTheme="minorHAnsi" w:hAnsiTheme="minorHAnsi" w:cstheme="minorHAnsi"/>
                            <w:b/>
                          </w:rPr>
                          <w:t>SAJ de Tournai</w:t>
                        </w:r>
                      </w:p>
                    </w:tc>
                    <w:tc>
                      <w:tcPr>
                        <w:tcW w:w="3544" w:type="dxa"/>
                      </w:tcPr>
                      <w:p w:rsidR="000677DC" w:rsidRDefault="00DF6883">
                        <w:pPr>
                          <w:pStyle w:val="Corpsdetexte"/>
                        </w:pPr>
                        <w:r>
                          <w:t>Madame  Lucie VASKO</w:t>
                        </w:r>
                      </w:p>
                      <w:p w:rsidR="000677DC" w:rsidRDefault="00DF6883">
                        <w:pPr>
                          <w:pStyle w:val="Corpsdetexte"/>
                        </w:pPr>
                        <w:r>
                          <w:t>Conseillère de l’Aide à la jeunesse</w:t>
                        </w:r>
                      </w:p>
                      <w:p w:rsidR="000677DC" w:rsidRDefault="00DF6883">
                        <w:pPr>
                          <w:pStyle w:val="Corpsdetexte"/>
                        </w:pPr>
                        <w:r>
                          <w:t>Place du Becquerelle, 21</w:t>
                        </w:r>
                      </w:p>
                      <w:p w:rsidR="000677DC" w:rsidRDefault="00DF6883">
                        <w:pPr>
                          <w:pStyle w:val="Corpsdetexte"/>
                        </w:pPr>
                        <w:r>
                          <w:t>7500  TOURNAI</w:t>
                        </w:r>
                      </w:p>
                      <w:p w:rsidR="000677DC" w:rsidRDefault="00DF6883">
                        <w:pPr>
                          <w:pStyle w:val="Corpsdetexte"/>
                        </w:pPr>
                        <w:r>
                          <w:sym w:font="Wingdings" w:char="F028"/>
                        </w:r>
                        <w:r>
                          <w:t> : 069/53.28.40</w:t>
                        </w:r>
                      </w:p>
                      <w:p w:rsidR="000677DC" w:rsidRDefault="00DF6883">
                        <w:pPr>
                          <w:pStyle w:val="Corpsdetexte"/>
                        </w:pPr>
                        <w:r>
                          <w:rPr>
                            <w:bCs/>
                          </w:rPr>
                          <w:sym w:font="Wingdings" w:char="F03A"/>
                        </w:r>
                        <w:r>
                          <w:rPr>
                            <w:bCs/>
                          </w:rPr>
                          <w:t xml:space="preserve"> : </w:t>
                        </w:r>
                        <w:hyperlink r:id="rId75" w:history="1">
                          <w:r>
                            <w:rPr>
                              <w:rStyle w:val="Lienhypertexte"/>
                              <w:rFonts w:asciiTheme="minorHAnsi" w:hAnsiTheme="minorHAnsi" w:cstheme="minorHAnsi"/>
                              <w:szCs w:val="22"/>
                            </w:rPr>
                            <w:t>saj.tournai@cfwb.be</w:t>
                          </w:r>
                        </w:hyperlink>
                      </w:p>
                    </w:tc>
                    <w:tc>
                      <w:tcPr>
                        <w:tcW w:w="1398" w:type="dxa"/>
                      </w:tcPr>
                      <w:p w:rsidR="000677DC" w:rsidRDefault="000677DC">
                        <w:pPr>
                          <w:pStyle w:val="Corpsdetexte"/>
                        </w:pPr>
                      </w:p>
                    </w:tc>
                    <w:tc>
                      <w:tcPr>
                        <w:tcW w:w="3421" w:type="dxa"/>
                      </w:tcPr>
                      <w:p w:rsidR="000677DC" w:rsidRDefault="000677DC">
                        <w:pPr>
                          <w:pStyle w:val="Corpsdetexte"/>
                        </w:pPr>
                      </w:p>
                    </w:tc>
                  </w:tr>
                </w:tbl>
                <w:p w:rsidR="000677DC" w:rsidRDefault="000677DC">
                  <w:pPr>
                    <w:pStyle w:val="Titre4"/>
                  </w:pPr>
                  <w:bookmarkStart w:id="876" w:name="_Annexe_8_:_1"/>
                  <w:bookmarkStart w:id="877" w:name="annexe14"/>
                  <w:bookmarkStart w:id="878" w:name="_Toc412204106"/>
                  <w:bookmarkStart w:id="879" w:name="_Toc414352914"/>
                  <w:bookmarkStart w:id="880" w:name="_Toc453836938"/>
                  <w:bookmarkEnd w:id="876"/>
                </w:p>
                <w:p w:rsidR="000677DC" w:rsidRDefault="00DF6883">
                  <w:pPr>
                    <w:rPr>
                      <w:rFonts w:asciiTheme="minorHAnsi" w:hAnsiTheme="minorHAnsi" w:cstheme="minorHAnsi"/>
                      <w:u w:val="single"/>
                    </w:rPr>
                  </w:pPr>
                  <w:r>
                    <w:rPr>
                      <w:rFonts w:asciiTheme="minorHAnsi" w:hAnsiTheme="minorHAnsi" w:cstheme="minorHAnsi"/>
                    </w:rPr>
                    <w:br w:type="page"/>
                  </w:r>
                </w:p>
                <w:p w:rsidR="000677DC" w:rsidRDefault="00DF6883">
                  <w:pPr>
                    <w:pStyle w:val="Titre4"/>
                  </w:pPr>
                  <w:r>
                    <w:lastRenderedPageBreak/>
                    <w:t>Annexe 8 </w:t>
                  </w:r>
                  <w:bookmarkEnd w:id="877"/>
                  <w:r>
                    <w:t>: Schéma de la procédure d’exclusion</w:t>
                  </w:r>
                  <w:bookmarkEnd w:id="878"/>
                  <w:bookmarkEnd w:id="879"/>
                  <w:bookmarkEnd w:id="880"/>
                </w:p>
                <w:p w:rsidR="000677DC" w:rsidRDefault="000677DC">
                  <w:pPr>
                    <w:jc w:val="both"/>
                    <w:rPr>
                      <w:rFonts w:asciiTheme="minorHAnsi" w:hAnsiTheme="minorHAnsi" w:cstheme="minorHAnsi"/>
                    </w:rPr>
                  </w:pPr>
                </w:p>
                <w:p w:rsidR="000677DC" w:rsidRDefault="00DF6883">
                  <w:pPr>
                    <w:numPr>
                      <w:ilvl w:val="0"/>
                      <w:numId w:val="81"/>
                    </w:numPr>
                    <w:tabs>
                      <w:tab w:val="clear" w:pos="284"/>
                      <w:tab w:val="num" w:pos="567"/>
                    </w:tabs>
                    <w:suppressAutoHyphens/>
                    <w:ind w:left="567" w:hanging="567"/>
                    <w:jc w:val="both"/>
                    <w:rPr>
                      <w:rFonts w:asciiTheme="minorHAnsi" w:hAnsiTheme="minorHAnsi" w:cstheme="minorHAnsi"/>
                    </w:rPr>
                  </w:pPr>
                  <w:r>
                    <w:rPr>
                      <w:rFonts w:asciiTheme="minorHAnsi" w:hAnsiTheme="minorHAnsi" w:cstheme="minorHAnsi"/>
                      <w:caps/>
                    </w:rPr>
                    <w:t>ê</w:t>
                  </w:r>
                  <w:r>
                    <w:rPr>
                      <w:rFonts w:asciiTheme="minorHAnsi" w:hAnsiTheme="minorHAnsi" w:cstheme="minorHAnsi"/>
                    </w:rPr>
                    <w:t>tre certain que le(s) fait(s) reproché(s) à l’élève constitue(nt) un motif d’exclusion.</w:t>
                  </w:r>
                </w:p>
                <w:p w:rsidR="000677DC" w:rsidRDefault="00DF6883">
                  <w:pPr>
                    <w:numPr>
                      <w:ilvl w:val="0"/>
                      <w:numId w:val="81"/>
                    </w:numPr>
                    <w:tabs>
                      <w:tab w:val="clear" w:pos="284"/>
                      <w:tab w:val="num" w:pos="567"/>
                    </w:tabs>
                    <w:suppressAutoHyphens/>
                    <w:ind w:left="567" w:hanging="567"/>
                    <w:jc w:val="both"/>
                    <w:rPr>
                      <w:rFonts w:asciiTheme="minorHAnsi" w:hAnsiTheme="minorHAnsi" w:cstheme="minorHAnsi"/>
                    </w:rPr>
                  </w:pPr>
                  <w:r>
                    <w:rPr>
                      <w:rFonts w:asciiTheme="minorHAnsi" w:hAnsiTheme="minorHAnsi" w:cstheme="minorHAnsi"/>
                    </w:rPr>
                    <w:t>S’assurer que les faits reprochés sont précis et prouvés.</w:t>
                  </w:r>
                </w:p>
                <w:p w:rsidR="000677DC" w:rsidRDefault="00DF6883">
                  <w:pPr>
                    <w:numPr>
                      <w:ilvl w:val="0"/>
                      <w:numId w:val="81"/>
                    </w:numPr>
                    <w:tabs>
                      <w:tab w:val="clear" w:pos="284"/>
                      <w:tab w:val="num" w:pos="567"/>
                    </w:tabs>
                    <w:suppressAutoHyphens/>
                    <w:ind w:left="567" w:hanging="567"/>
                    <w:jc w:val="both"/>
                    <w:rPr>
                      <w:rFonts w:asciiTheme="minorHAnsi" w:hAnsiTheme="minorHAnsi" w:cstheme="minorHAnsi"/>
                    </w:rPr>
                  </w:pPr>
                  <w:r>
                    <w:rPr>
                      <w:rFonts w:asciiTheme="minorHAnsi" w:hAnsiTheme="minorHAnsi" w:cstheme="minorHAnsi"/>
                    </w:rPr>
                    <w:t>Si la gravité des faits le justifie, par exemple, si les faits qui ont entraîné l’exclusion ont mis en danger une autre personne, le (la) chef(fe) d’établissement pour le réseau organisé par la Communauté française, le PO ou son délégué pour le réseau subventionné peut écarter provisoirement l’élève de l’établissement pendant la procédure d’exclusion.</w:t>
                  </w:r>
                </w:p>
                <w:p w:rsidR="000677DC" w:rsidRDefault="00DF6883">
                  <w:pPr>
                    <w:numPr>
                      <w:ilvl w:val="0"/>
                      <w:numId w:val="81"/>
                    </w:numPr>
                    <w:tabs>
                      <w:tab w:val="clear" w:pos="284"/>
                      <w:tab w:val="num" w:pos="567"/>
                    </w:tabs>
                    <w:suppressAutoHyphens/>
                    <w:ind w:left="567" w:hanging="567"/>
                    <w:jc w:val="both"/>
                    <w:rPr>
                      <w:rFonts w:asciiTheme="minorHAnsi" w:hAnsiTheme="minorHAnsi" w:cstheme="minorHAnsi"/>
                    </w:rPr>
                  </w:pPr>
                  <w:r>
                    <w:rPr>
                      <w:rFonts w:asciiTheme="minorHAnsi" w:hAnsiTheme="minorHAnsi" w:cstheme="minorHAnsi"/>
                    </w:rPr>
                    <w:t xml:space="preserve">Le (La) chef(fe) d’établissement pour le réseau organisé par la Communauté française, le PO ou son délégué pour le réseau subventionné s’assure que les parents de l’élève mineur ou la personne investie de l’autorité parentale sont informés de la mesure d’écartement prise à l’égard de leur enfant. </w:t>
                  </w:r>
                </w:p>
                <w:p w:rsidR="000677DC" w:rsidRDefault="00DF6883">
                  <w:pPr>
                    <w:numPr>
                      <w:ilvl w:val="0"/>
                      <w:numId w:val="81"/>
                    </w:numPr>
                    <w:tabs>
                      <w:tab w:val="clear" w:pos="284"/>
                      <w:tab w:val="num" w:pos="567"/>
                    </w:tabs>
                    <w:suppressAutoHyphens/>
                    <w:ind w:left="567" w:hanging="567"/>
                    <w:jc w:val="both"/>
                    <w:rPr>
                      <w:rFonts w:asciiTheme="minorHAnsi" w:hAnsiTheme="minorHAnsi" w:cstheme="minorHAnsi"/>
                    </w:rPr>
                  </w:pPr>
                  <w:r>
                    <w:rPr>
                      <w:rFonts w:asciiTheme="minorHAnsi" w:hAnsiTheme="minorHAnsi" w:cstheme="minorHAnsi"/>
                    </w:rPr>
                    <w:t>Procéder à l’audition de l'élève, s'il est majeur, de l'élève mineur et de ses parents ou de la personne investie de l'autorité parentale (Appelés ci-après « les intéressés »). La convocation doit indiquer explicitement qu’une procédure pouvant conduire à l’exclusion définitive est engagée et contenir un résumé des faits pris en considération.</w:t>
                  </w:r>
                </w:p>
                <w:p w:rsidR="000677DC" w:rsidRDefault="00DF6883">
                  <w:pPr>
                    <w:pStyle w:val="Corpsdetexte21"/>
                    <w:numPr>
                      <w:ilvl w:val="1"/>
                      <w:numId w:val="81"/>
                    </w:numPr>
                    <w:ind w:left="1701" w:hanging="567"/>
                    <w:jc w:val="both"/>
                    <w:rPr>
                      <w:rFonts w:asciiTheme="minorHAnsi" w:hAnsiTheme="minorHAnsi" w:cstheme="minorHAnsi"/>
                      <w:sz w:val="22"/>
                      <w:szCs w:val="22"/>
                    </w:rPr>
                  </w:pPr>
                  <w:r>
                    <w:rPr>
                      <w:rFonts w:asciiTheme="minorHAnsi" w:hAnsiTheme="minorHAnsi" w:cstheme="minorHAnsi"/>
                      <w:sz w:val="22"/>
                      <w:szCs w:val="22"/>
                    </w:rPr>
                    <w:t>Inviter les intéressés par lettre recommandée avec accusé de réception. Ils peuvent se faire assister d’un défenseur.</w:t>
                  </w:r>
                </w:p>
                <w:p w:rsidR="000677DC" w:rsidRDefault="00DF6883">
                  <w:pPr>
                    <w:pStyle w:val="Corpsdetexte21"/>
                    <w:numPr>
                      <w:ilvl w:val="1"/>
                      <w:numId w:val="81"/>
                    </w:numPr>
                    <w:ind w:left="1701" w:hanging="567"/>
                    <w:jc w:val="both"/>
                    <w:rPr>
                      <w:rFonts w:asciiTheme="minorHAnsi" w:hAnsiTheme="minorHAnsi" w:cstheme="minorHAnsi"/>
                      <w:sz w:val="22"/>
                      <w:szCs w:val="22"/>
                    </w:rPr>
                  </w:pPr>
                  <w:r>
                    <w:rPr>
                      <w:rFonts w:asciiTheme="minorHAnsi" w:hAnsiTheme="minorHAnsi" w:cstheme="minorHAnsi"/>
                      <w:sz w:val="22"/>
                      <w:szCs w:val="22"/>
                    </w:rPr>
                    <w:t>La date proposée aux parents ou à la personne investie de l’autorité parentale est au plus tôt le 4</w:t>
                  </w:r>
                  <w:r>
                    <w:rPr>
                      <w:rFonts w:asciiTheme="minorHAnsi" w:hAnsiTheme="minorHAnsi" w:cstheme="minorHAnsi"/>
                      <w:sz w:val="22"/>
                      <w:szCs w:val="22"/>
                      <w:vertAlign w:val="superscript"/>
                    </w:rPr>
                    <w:t>ème</w:t>
                  </w:r>
                  <w:r>
                    <w:rPr>
                      <w:rFonts w:asciiTheme="minorHAnsi" w:hAnsiTheme="minorHAnsi" w:cstheme="minorHAnsi"/>
                      <w:sz w:val="22"/>
                      <w:szCs w:val="22"/>
                    </w:rPr>
                    <w:t xml:space="preserve"> jour ouvrable qui suit la présentation de la lettre d’invitation.</w:t>
                  </w:r>
                </w:p>
                <w:p w:rsidR="000677DC" w:rsidRDefault="00DF6883">
                  <w:pPr>
                    <w:numPr>
                      <w:ilvl w:val="1"/>
                      <w:numId w:val="81"/>
                    </w:numPr>
                    <w:suppressAutoHyphens/>
                    <w:ind w:left="1701" w:hanging="567"/>
                    <w:jc w:val="both"/>
                    <w:rPr>
                      <w:rFonts w:asciiTheme="minorHAnsi" w:hAnsiTheme="minorHAnsi" w:cstheme="minorHAnsi"/>
                    </w:rPr>
                  </w:pPr>
                  <w:r>
                    <w:rPr>
                      <w:rFonts w:asciiTheme="minorHAnsi" w:hAnsiTheme="minorHAnsi" w:cstheme="minorHAnsi"/>
                    </w:rPr>
                    <w:t xml:space="preserve">Le (La) chef(fe) d’établissement leur expose le(s) fait(s) reproché(s) </w:t>
                  </w:r>
                  <w:r>
                    <w:rPr>
                      <w:rFonts w:asciiTheme="minorHAnsi" w:hAnsiTheme="minorHAnsi" w:cstheme="minorHAnsi"/>
                      <w:u w:val="single"/>
                    </w:rPr>
                    <w:t>et permet la consultation du dossier disciplinaire par les intéressés</w:t>
                  </w:r>
                  <w:r>
                    <w:rPr>
                      <w:rFonts w:asciiTheme="minorHAnsi" w:hAnsiTheme="minorHAnsi" w:cstheme="minorHAnsi"/>
                    </w:rPr>
                    <w:t>. Afin d’assurer les droits de la défense et d’éviter toute erreur de procédure, il est recommandé aux chefs d’établissement de fournir aux parents, à la personne investie de l’autorité parentale ou à l’élève majeur un document récapitulant les faits sur base desquels une exclusion est envisagée.</w:t>
                  </w:r>
                </w:p>
                <w:p w:rsidR="000677DC" w:rsidRDefault="00DF6883">
                  <w:pPr>
                    <w:numPr>
                      <w:ilvl w:val="1"/>
                      <w:numId w:val="81"/>
                    </w:numPr>
                    <w:suppressAutoHyphens/>
                    <w:ind w:left="1701" w:hanging="567"/>
                    <w:jc w:val="both"/>
                    <w:rPr>
                      <w:rFonts w:asciiTheme="minorHAnsi" w:hAnsiTheme="minorHAnsi" w:cstheme="minorHAnsi"/>
                    </w:rPr>
                  </w:pPr>
                  <w:r>
                    <w:rPr>
                      <w:rFonts w:asciiTheme="minorHAnsi" w:hAnsiTheme="minorHAnsi" w:cstheme="minorHAnsi"/>
                    </w:rPr>
                    <w:t>Il entend le point de vue des intéressés.</w:t>
                  </w:r>
                </w:p>
                <w:p w:rsidR="000677DC" w:rsidRDefault="00DF6883">
                  <w:pPr>
                    <w:numPr>
                      <w:ilvl w:val="1"/>
                      <w:numId w:val="81"/>
                    </w:numPr>
                    <w:suppressAutoHyphens/>
                    <w:ind w:left="1701" w:hanging="567"/>
                    <w:jc w:val="both"/>
                    <w:rPr>
                      <w:rFonts w:asciiTheme="minorHAnsi" w:hAnsiTheme="minorHAnsi" w:cstheme="minorHAnsi"/>
                    </w:rPr>
                  </w:pPr>
                  <w:r>
                    <w:rPr>
                      <w:rFonts w:asciiTheme="minorHAnsi" w:hAnsiTheme="minorHAnsi" w:cstheme="minorHAnsi"/>
                    </w:rPr>
                    <w:t xml:space="preserve">Il dresse un procès-verbal de l’audition reprenant les différents avis et joint la liste éventuelle des pièces dont les personnes ont pris connaissance.  </w:t>
                  </w:r>
                </w:p>
                <w:p w:rsidR="000677DC" w:rsidRDefault="00DF6883">
                  <w:pPr>
                    <w:numPr>
                      <w:ilvl w:val="1"/>
                      <w:numId w:val="81"/>
                    </w:numPr>
                    <w:suppressAutoHyphens/>
                    <w:ind w:left="1701" w:hanging="567"/>
                    <w:jc w:val="both"/>
                    <w:rPr>
                      <w:rFonts w:asciiTheme="minorHAnsi" w:hAnsiTheme="minorHAnsi" w:cstheme="minorHAnsi"/>
                    </w:rPr>
                  </w:pPr>
                  <w:r>
                    <w:rPr>
                      <w:rFonts w:asciiTheme="minorHAnsi" w:hAnsiTheme="minorHAnsi" w:cstheme="minorHAnsi"/>
                    </w:rPr>
                    <w:t>L’élève majeur ou les parents ou la personne investie de l’autorité parentale de l’élève mineur, après avoir éventuellement ajouté une remarque, signent le procès-verbal d’audition.</w:t>
                  </w:r>
                </w:p>
                <w:p w:rsidR="000677DC" w:rsidRDefault="00DF6883">
                  <w:pPr>
                    <w:numPr>
                      <w:ilvl w:val="1"/>
                      <w:numId w:val="81"/>
                    </w:numPr>
                    <w:suppressAutoHyphens/>
                    <w:ind w:left="1701" w:hanging="567"/>
                    <w:jc w:val="both"/>
                    <w:rPr>
                      <w:rFonts w:asciiTheme="minorHAnsi" w:hAnsiTheme="minorHAnsi" w:cstheme="minorHAnsi"/>
                    </w:rPr>
                  </w:pPr>
                  <w:r>
                    <w:rPr>
                      <w:rFonts w:asciiTheme="minorHAnsi" w:hAnsiTheme="minorHAnsi" w:cstheme="minorHAnsi"/>
                    </w:rPr>
                    <w:t>Au cas où les intéressés refusent de signer le procès-verbal ou ne répondent pas à la convocation du Chef d’établissement, un procès-verbal de carence est établi et signé par un membre du personnel enseignant ou auxiliaire d’éducation.</w:t>
                  </w:r>
                </w:p>
                <w:p w:rsidR="000677DC" w:rsidRDefault="00DF6883">
                  <w:pPr>
                    <w:pStyle w:val="Paragraphedeliste"/>
                    <w:numPr>
                      <w:ilvl w:val="0"/>
                      <w:numId w:val="81"/>
                    </w:numPr>
                    <w:tabs>
                      <w:tab w:val="clear" w:pos="284"/>
                      <w:tab w:val="num" w:pos="709"/>
                    </w:tabs>
                    <w:ind w:left="709" w:hanging="709"/>
                    <w:jc w:val="both"/>
                    <w:rPr>
                      <w:rFonts w:asciiTheme="minorHAnsi" w:hAnsiTheme="minorHAnsi" w:cstheme="minorHAnsi"/>
                      <w:b/>
                      <w:sz w:val="22"/>
                      <w:szCs w:val="22"/>
                      <w:u w:val="single"/>
                    </w:rPr>
                  </w:pPr>
                  <w:r>
                    <w:rPr>
                      <w:rFonts w:asciiTheme="minorHAnsi" w:hAnsiTheme="minorHAnsi" w:cstheme="minorHAnsi"/>
                      <w:b/>
                      <w:sz w:val="22"/>
                      <w:szCs w:val="22"/>
                      <w:u w:val="single"/>
                    </w:rPr>
                    <w:t xml:space="preserve">Prendre l’avis du conseil de classe ou du corps enseignant </w:t>
                  </w:r>
                </w:p>
                <w:p w:rsidR="000677DC" w:rsidRDefault="00DF6883">
                  <w:pPr>
                    <w:numPr>
                      <w:ilvl w:val="1"/>
                      <w:numId w:val="81"/>
                    </w:numPr>
                    <w:suppressAutoHyphens/>
                    <w:ind w:left="1701" w:hanging="567"/>
                    <w:jc w:val="both"/>
                    <w:rPr>
                      <w:rFonts w:asciiTheme="minorHAnsi" w:hAnsiTheme="minorHAnsi" w:cstheme="minorHAnsi"/>
                    </w:rPr>
                  </w:pPr>
                  <w:r>
                    <w:rPr>
                      <w:rFonts w:asciiTheme="minorHAnsi" w:hAnsiTheme="minorHAnsi" w:cstheme="minorHAnsi"/>
                    </w:rPr>
                    <w:t>Le conseil de classe ou le corps enseignant émet un avis au</w:t>
                  </w:r>
                  <w:r>
                    <w:rPr>
                      <w:rFonts w:asciiTheme="minorHAnsi" w:hAnsiTheme="minorHAnsi" w:cstheme="minorHAnsi"/>
                      <w:b/>
                    </w:rPr>
                    <w:t xml:space="preserve"> chef d’établissement pour le réseau organisé par la Fédération Wallonie-Bruxelles, le PO ou son délégué pour le réseau subventionné.</w:t>
                  </w:r>
                  <w:r>
                    <w:rPr>
                      <w:rFonts w:asciiTheme="minorHAnsi" w:hAnsiTheme="minorHAnsi" w:cstheme="minorHAnsi"/>
                    </w:rPr>
                    <w:t xml:space="preserve"> </w:t>
                  </w:r>
                </w:p>
                <w:p w:rsidR="000677DC" w:rsidRDefault="00DF6883">
                  <w:pPr>
                    <w:numPr>
                      <w:ilvl w:val="1"/>
                      <w:numId w:val="81"/>
                    </w:numPr>
                    <w:suppressAutoHyphens/>
                    <w:ind w:left="1701" w:hanging="567"/>
                    <w:jc w:val="both"/>
                    <w:rPr>
                      <w:rFonts w:asciiTheme="minorHAnsi" w:hAnsiTheme="minorHAnsi" w:cstheme="minorHAnsi"/>
                    </w:rPr>
                  </w:pPr>
                  <w:r>
                    <w:rPr>
                      <w:rFonts w:asciiTheme="minorHAnsi" w:hAnsiTheme="minorHAnsi" w:cstheme="minorHAnsi"/>
                    </w:rPr>
                    <w:t>Un procès-verbal de la réunion du conseil de classe ou du corps enseignantest rédigé et signé par les membres présents.</w:t>
                  </w:r>
                </w:p>
                <w:p w:rsidR="000677DC" w:rsidRDefault="00DF6883">
                  <w:pPr>
                    <w:numPr>
                      <w:ilvl w:val="0"/>
                      <w:numId w:val="81"/>
                    </w:numPr>
                    <w:tabs>
                      <w:tab w:val="clear" w:pos="284"/>
                      <w:tab w:val="num" w:pos="709"/>
                    </w:tabs>
                    <w:suppressAutoHyphens/>
                    <w:ind w:left="709" w:hanging="709"/>
                    <w:jc w:val="both"/>
                    <w:rPr>
                      <w:rFonts w:asciiTheme="minorHAnsi" w:hAnsiTheme="minorHAnsi" w:cstheme="minorHAnsi"/>
                      <w:b/>
                    </w:rPr>
                  </w:pPr>
                  <w:r>
                    <w:rPr>
                      <w:rFonts w:asciiTheme="minorHAnsi" w:hAnsiTheme="minorHAnsi" w:cstheme="minorHAnsi"/>
                      <w:b/>
                    </w:rPr>
                    <w:t>Le (La) chef(fe) d’établissement pour le réseau organisé par la Fédération Wallonie-Bruxelles, le PO ou son délégué pour le réseau subventionné prend la décision d’exclure l’élève. Il la communique aux intéressés par lettre recommandée avec accusé de réception.</w:t>
                  </w:r>
                  <w:r>
                    <w:rPr>
                      <w:rFonts w:asciiTheme="minorHAnsi" w:hAnsiTheme="minorHAnsi" w:cstheme="minorHAnsi"/>
                      <w:noProof/>
                      <w:lang w:eastAsia="fr-BE"/>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Dans cette lettre, </w:t>
                  </w:r>
                  <w:r>
                    <w:rPr>
                      <w:rFonts w:asciiTheme="minorHAnsi" w:hAnsiTheme="minorHAnsi" w:cstheme="minorHAnsi"/>
                      <w:b/>
                    </w:rPr>
                    <w:t xml:space="preserve">le (la) chef(fe) d’établissement pour le réseau organisé par la Fédération Wallonie-Bruxelles, le PO ou son délégué pour le réseau subventionné </w:t>
                  </w:r>
                  <w:r>
                    <w:rPr>
                      <w:rFonts w:asciiTheme="minorHAnsi" w:hAnsiTheme="minorHAnsi" w:cstheme="minorHAnsi"/>
                    </w:rPr>
                    <w:t xml:space="preserve">communique non seulement sa décision mais il explicite aussi la motivation de sa décision directement en rapport avec les griefs communiqués à ou aux intéressé(s) </w:t>
                  </w:r>
                  <w:r>
                    <w:rPr>
                      <w:rFonts w:asciiTheme="minorHAnsi" w:hAnsiTheme="minorHAnsi" w:cstheme="minorHAnsi"/>
                      <w:u w:val="single"/>
                    </w:rPr>
                    <w:t>dans la convocation</w:t>
                  </w:r>
                  <w:r>
                    <w:rPr>
                      <w:rFonts w:asciiTheme="minorHAnsi" w:hAnsiTheme="minorHAnsi" w:cstheme="minorHAnsi"/>
                    </w:rPr>
                    <w:t xml:space="preserve"> et lors de l’audition.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 lettre recommandée mentionne la possibilité d’une procédure de recours et ses modalités, ainsi que les coordonnées des services auprès desquels une aide peut être obtenue pour la réinscription. </w:t>
                  </w:r>
                </w:p>
                <w:p w:rsidR="000677DC" w:rsidRDefault="00DF6883">
                  <w:pPr>
                    <w:jc w:val="both"/>
                    <w:rPr>
                      <w:rFonts w:asciiTheme="minorHAnsi" w:hAnsiTheme="minorHAnsi" w:cstheme="minorHAnsi"/>
                    </w:rPr>
                  </w:pPr>
                  <w:r>
                    <w:rPr>
                      <w:rFonts w:asciiTheme="minorHAnsi" w:hAnsiTheme="minorHAnsi" w:cstheme="minorHAnsi"/>
                    </w:rPr>
                    <w:t xml:space="preserve"> </w:t>
                  </w:r>
                </w:p>
                <w:p w:rsidR="000677DC" w:rsidRDefault="00DF6883">
                  <w:pPr>
                    <w:jc w:val="both"/>
                    <w:rPr>
                      <w:rFonts w:asciiTheme="minorHAnsi" w:hAnsiTheme="minorHAnsi" w:cstheme="minorHAnsi"/>
                    </w:rPr>
                  </w:pPr>
                  <w:r>
                    <w:rPr>
                      <w:rFonts w:asciiTheme="minorHAnsi" w:hAnsiTheme="minorHAnsi" w:cstheme="minorHAnsi"/>
                    </w:rPr>
                    <w:t>L’introduction du recours n’est pas suspensive de la décision d’exclusion.</w:t>
                  </w: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4"/>
                  </w:pPr>
                  <w:bookmarkStart w:id="881" w:name="_Annexe_9_:_1"/>
                  <w:bookmarkStart w:id="882" w:name="annexe15"/>
                  <w:bookmarkStart w:id="883" w:name="_Toc412204107"/>
                  <w:bookmarkStart w:id="884" w:name="_Toc414352915"/>
                  <w:bookmarkStart w:id="885" w:name="_Toc453836939"/>
                  <w:bookmarkEnd w:id="881"/>
                  <w:r>
                    <w:lastRenderedPageBreak/>
                    <w:t>Annexe 9 </w:t>
                  </w:r>
                  <w:bookmarkEnd w:id="882"/>
                  <w:r>
                    <w:t xml:space="preserve">: Modèle de lettre pour convoquer l’élève et ses parents - Enseignement organisé par </w:t>
                  </w:r>
                  <w:bookmarkEnd w:id="883"/>
                  <w:bookmarkEnd w:id="884"/>
                  <w:bookmarkEnd w:id="885"/>
                  <w:r>
                    <w:t>WBE</w:t>
                  </w:r>
                </w:p>
                <w:p w:rsidR="000677DC" w:rsidRDefault="000677DC">
                  <w:pPr>
                    <w:rPr>
                      <w:rFonts w:asciiTheme="minorHAnsi" w:hAnsiTheme="minorHAnsi" w:cstheme="minorHAnsi"/>
                      <w:b/>
                      <w:u w:val="single"/>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RECOMMANDE AVEC ACCUSE de réception</w:t>
                  </w:r>
                </w:p>
                <w:p w:rsidR="000677DC" w:rsidRDefault="000677DC">
                  <w:pPr>
                    <w:rPr>
                      <w:rFonts w:asciiTheme="minorHAnsi" w:hAnsiTheme="minorHAnsi" w:cstheme="minorHAnsi"/>
                      <w:b/>
                    </w:rPr>
                  </w:pPr>
                </w:p>
                <w:p w:rsidR="000677DC" w:rsidRDefault="000677DC">
                  <w:pPr>
                    <w:rPr>
                      <w:rFonts w:asciiTheme="minorHAnsi" w:hAnsiTheme="minorHAnsi" w:cstheme="minorHAnsi"/>
                      <w:b/>
                      <w:u w:val="single"/>
                    </w:rPr>
                  </w:pPr>
                </w:p>
                <w:p w:rsidR="000677DC" w:rsidRDefault="000677DC">
                  <w:pPr>
                    <w:jc w:val="both"/>
                    <w:rPr>
                      <w:rFonts w:asciiTheme="minorHAnsi" w:hAnsiTheme="minorHAnsi" w:cstheme="minorHAnsi"/>
                      <w:b/>
                      <w:u w:val="single"/>
                    </w:rPr>
                  </w:pPr>
                </w:p>
                <w:p w:rsidR="000677DC" w:rsidRDefault="00DF6883">
                  <w:pPr>
                    <w:jc w:val="both"/>
                    <w:rPr>
                      <w:rFonts w:asciiTheme="minorHAnsi" w:hAnsiTheme="minorHAnsi" w:cstheme="minorHAnsi"/>
                      <w:spacing w:val="-2"/>
                    </w:rPr>
                  </w:pPr>
                  <w:r>
                    <w:rPr>
                      <w:rFonts w:asciiTheme="minorHAnsi" w:hAnsiTheme="minorHAnsi" w:cstheme="minorHAnsi"/>
                      <w:spacing w:val="-2"/>
                    </w:rPr>
                    <w:t>Madame,</w:t>
                  </w:r>
                </w:p>
                <w:p w:rsidR="000677DC" w:rsidRDefault="00DF6883">
                  <w:pPr>
                    <w:jc w:val="both"/>
                    <w:rPr>
                      <w:rFonts w:asciiTheme="minorHAnsi" w:hAnsiTheme="minorHAnsi" w:cstheme="minorHAnsi"/>
                      <w:spacing w:val="-2"/>
                    </w:rPr>
                  </w:pPr>
                  <w:r>
                    <w:rPr>
                      <w:rFonts w:asciiTheme="minorHAnsi" w:hAnsiTheme="minorHAnsi" w:cstheme="minorHAnsi"/>
                      <w:spacing w:val="-2"/>
                    </w:rPr>
                    <w:t>Monsieur,</w:t>
                  </w:r>
                </w:p>
                <w:p w:rsidR="000677DC" w:rsidRDefault="000677DC">
                  <w:pPr>
                    <w:jc w:val="both"/>
                    <w:rPr>
                      <w:rFonts w:asciiTheme="minorHAnsi" w:hAnsiTheme="minorHAnsi" w:cstheme="minorHAnsi"/>
                      <w:spacing w:val="-2"/>
                    </w:rPr>
                  </w:pP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 xml:space="preserve">Je vous invite à vous présenter en mon bureau ce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à</w:t>
                  </w:r>
                  <w:r>
                    <w:rPr>
                      <w:rFonts w:asciiTheme="minorHAnsi" w:hAnsiTheme="minorHAnsi" w:cstheme="minorHAnsi"/>
                      <w:spacing w:val="-2"/>
                    </w:rPr>
                    <w:tab/>
                    <w:t>h</w:t>
                  </w:r>
                  <w:r>
                    <w:rPr>
                      <w:rFonts w:asciiTheme="minorHAnsi" w:hAnsiTheme="minorHAnsi" w:cstheme="minorHAnsi"/>
                      <w:spacing w:val="-2"/>
                    </w:rPr>
                    <w:tab/>
                    <w:t xml:space="preserve">aux fins d'y être entendu(e)(s) avec votre fils (fille)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 élève de</w:t>
                  </w:r>
                  <w:r>
                    <w:rPr>
                      <w:rFonts w:asciiTheme="minorHAnsi" w:hAnsiTheme="minorHAnsi" w:cstheme="minorHAnsi"/>
                      <w:spacing w:val="-2"/>
                    </w:rPr>
                    <w:tab/>
                  </w:r>
                  <w:r>
                    <w:rPr>
                      <w:rFonts w:asciiTheme="minorHAnsi" w:hAnsiTheme="minorHAnsi" w:cstheme="minorHAnsi"/>
                      <w:spacing w:val="-2"/>
                    </w:rPr>
                    <w:tab/>
                    <w:t>sur le(s) fait(s) repris ci-dessous qui lui est (sont) reproché(s):</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w:t>
                  </w:r>
                  <w:r>
                    <w:rPr>
                      <w:rFonts w:asciiTheme="minorHAnsi" w:hAnsiTheme="minorHAnsi" w:cstheme="minorHAnsi"/>
                      <w:spacing w:val="-2"/>
                    </w:rPr>
                    <w:tab/>
                    <w:t>…………………………………………………………………………………………………………………….</w:t>
                  </w:r>
                </w:p>
                <w:p w:rsidR="000677DC" w:rsidRDefault="00DF6883">
                  <w:pPr>
                    <w:jc w:val="both"/>
                    <w:rPr>
                      <w:rFonts w:asciiTheme="minorHAnsi" w:hAnsiTheme="minorHAnsi" w:cstheme="minorHAnsi"/>
                      <w:spacing w:val="-2"/>
                    </w:rPr>
                  </w:pPr>
                  <w:r>
                    <w:rPr>
                      <w:rFonts w:asciiTheme="minorHAnsi" w:hAnsiTheme="minorHAnsi" w:cstheme="minorHAnsi"/>
                      <w:spacing w:val="-2"/>
                    </w:rPr>
                    <w:t>-</w:t>
                  </w:r>
                  <w:r>
                    <w:rPr>
                      <w:rFonts w:asciiTheme="minorHAnsi" w:hAnsiTheme="minorHAnsi" w:cstheme="minorHAnsi"/>
                      <w:spacing w:val="-2"/>
                    </w:rPr>
                    <w:tab/>
                    <w:t>…………………………………………………………………………………………………………………….</w:t>
                  </w:r>
                </w:p>
                <w:p w:rsidR="000677DC" w:rsidRDefault="00DF6883">
                  <w:pPr>
                    <w:jc w:val="both"/>
                    <w:rPr>
                      <w:rFonts w:asciiTheme="minorHAnsi" w:hAnsiTheme="minorHAnsi" w:cstheme="minorHAnsi"/>
                      <w:spacing w:val="-2"/>
                    </w:rPr>
                  </w:pPr>
                  <w:r>
                    <w:rPr>
                      <w:rFonts w:asciiTheme="minorHAnsi" w:hAnsiTheme="minorHAnsi" w:cstheme="minorHAnsi"/>
                      <w:spacing w:val="-2"/>
                    </w:rPr>
                    <w:t>-</w:t>
                  </w:r>
                  <w:r>
                    <w:rPr>
                      <w:rFonts w:asciiTheme="minorHAnsi" w:hAnsiTheme="minorHAnsi" w:cstheme="minorHAnsi"/>
                      <w:spacing w:val="-2"/>
                    </w:rPr>
                    <w:tab/>
                    <w:t>…………………………………………………………………………………………………………………….</w:t>
                  </w:r>
                </w:p>
                <w:p w:rsidR="000677DC" w:rsidRDefault="00DF6883">
                  <w:pPr>
                    <w:jc w:val="both"/>
                    <w:rPr>
                      <w:rFonts w:asciiTheme="minorHAnsi" w:hAnsiTheme="minorHAnsi" w:cstheme="minorHAnsi"/>
                      <w:spacing w:val="-2"/>
                    </w:rPr>
                  </w:pPr>
                  <w:r>
                    <w:rPr>
                      <w:rFonts w:asciiTheme="minorHAnsi" w:hAnsiTheme="minorHAnsi" w:cstheme="minorHAnsi"/>
                      <w:spacing w:val="-2"/>
                    </w:rPr>
                    <w:t>-</w:t>
                  </w:r>
                  <w:r>
                    <w:rPr>
                      <w:rFonts w:asciiTheme="minorHAnsi" w:hAnsiTheme="minorHAnsi" w:cstheme="minorHAnsi"/>
                      <w:spacing w:val="-2"/>
                    </w:rPr>
                    <w:tab/>
                    <w:t>…………………………………………………………………………………………………………………….</w:t>
                  </w:r>
                </w:p>
                <w:p w:rsidR="000677DC" w:rsidRDefault="00DF6883">
                  <w:pPr>
                    <w:jc w:val="both"/>
                    <w:rPr>
                      <w:rFonts w:asciiTheme="minorHAnsi" w:hAnsiTheme="minorHAnsi" w:cstheme="minorHAnsi"/>
                      <w:spacing w:val="-2"/>
                    </w:rPr>
                  </w:pPr>
                  <w:r>
                    <w:rPr>
                      <w:rFonts w:asciiTheme="minorHAnsi" w:hAnsiTheme="minorHAnsi" w:cstheme="minorHAnsi"/>
                      <w:spacing w:val="-2"/>
                    </w:rPr>
                    <w:t>-</w:t>
                  </w:r>
                  <w:r>
                    <w:rPr>
                      <w:rFonts w:asciiTheme="minorHAnsi" w:hAnsiTheme="minorHAnsi" w:cstheme="minorHAnsi"/>
                      <w:spacing w:val="-2"/>
                    </w:rPr>
                    <w:tab/>
                    <w:t>…………………………………………………………………………………………………………………….</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Il(s) a (ont) fait l'objet :</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 xml:space="preserve">- de ma (mes) lettre(s) du (des) </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 xml:space="preserve">- de ma (mes) note(s) au journal de classe du (des) </w:t>
                  </w:r>
                </w:p>
                <w:p w:rsidR="000677DC" w:rsidRDefault="000677DC">
                  <w:pPr>
                    <w:jc w:val="both"/>
                    <w:rPr>
                      <w:rFonts w:asciiTheme="minorHAnsi" w:hAnsiTheme="minorHAnsi" w:cstheme="minorHAnsi"/>
                      <w:spacing w:val="-2"/>
                    </w:rPr>
                  </w:pPr>
                </w:p>
                <w:p w:rsidR="000677DC" w:rsidRDefault="00DF6883">
                  <w:pPr>
                    <w:rPr>
                      <w:rFonts w:asciiTheme="minorHAnsi" w:hAnsiTheme="minorHAnsi" w:cstheme="minorHAnsi"/>
                    </w:rPr>
                  </w:pPr>
                  <w:r>
                    <w:rPr>
                      <w:rFonts w:asciiTheme="minorHAnsi" w:hAnsiTheme="minorHAnsi" w:cstheme="minorHAnsi"/>
                      <w:spacing w:val="-2"/>
                    </w:rPr>
                    <w:t xml:space="preserve">- de l’audition de l’élève mineur en présence de la </w:t>
                  </w:r>
                  <w:r>
                    <w:rPr>
                      <w:rFonts w:asciiTheme="minorHAnsi" w:hAnsiTheme="minorHAnsi" w:cstheme="minorHAnsi"/>
                    </w:rPr>
                    <w:t xml:space="preserve">personne investie de l’autorité parentale </w:t>
                  </w:r>
                  <w:r>
                    <w:rPr>
                      <w:rFonts w:asciiTheme="minorHAnsi" w:hAnsiTheme="minorHAnsi" w:cstheme="minorHAnsi"/>
                      <w:spacing w:val="-2"/>
                    </w:rPr>
                    <w:t xml:space="preserve">du </w:t>
                  </w:r>
                </w:p>
                <w:p w:rsidR="000677DC" w:rsidRDefault="000677DC">
                  <w:pPr>
                    <w:jc w:val="both"/>
                    <w:rPr>
                      <w:rFonts w:asciiTheme="minorHAnsi" w:hAnsiTheme="minorHAnsi" w:cstheme="minorHAnsi"/>
                      <w:spacing w:val="-2"/>
                    </w:rPr>
                  </w:pPr>
                </w:p>
                <w:p w:rsidR="000677DC" w:rsidRDefault="00DF6883">
                  <w:pPr>
                    <w:pStyle w:val="Corpsdetexte"/>
                  </w:pPr>
                  <w:r>
                    <w:t>Suite à votre audition, la procédure ainsi entamée pourrait conduire à une décision d’exclusion définitive conformément aux prescrits des articles 1.7.9-4 à 1.7.9-6 et 1.7.9-11 du Code de l’enseignement fondamental et de l’enseignement secondaire.</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En cas d'impossibilité de vous libérer ce jour-là, je vous invite à prendre contact avec moi pour fixer un autre rendez-vous.</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J'insiste sur l'urgence.</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Il vous sera loisible de consulter sur place le dossier disciplinaire établi à charge de votre fils/fille. Vous pouvez vous faire assister, si vous le souhaitez, d'un défenseur.</w:t>
                  </w:r>
                </w:p>
                <w:p w:rsidR="000677DC" w:rsidRDefault="00DF6883">
                  <w:pPr>
                    <w:jc w:val="both"/>
                    <w:rPr>
                      <w:rFonts w:asciiTheme="minorHAnsi" w:hAnsiTheme="minorHAnsi" w:cstheme="minorHAnsi"/>
                      <w:spacing w:val="-2"/>
                    </w:rPr>
                  </w:pPr>
                  <w:r>
                    <w:rPr>
                      <w:rFonts w:asciiTheme="minorHAnsi" w:hAnsiTheme="minorHAnsi" w:cstheme="minorHAnsi"/>
                      <w:spacing w:val="-2"/>
                    </w:rPr>
                    <w:t>J’attire votre attention sur le fait que si vous n’estimiez pas devoir donner suite à la présente convocation, la procédure disciplinaire serait poursuivie d’office.</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i/>
                      <w:spacing w:val="-2"/>
                    </w:rPr>
                  </w:pPr>
                  <w:r>
                    <w:rPr>
                      <w:rFonts w:asciiTheme="minorHAnsi" w:hAnsiTheme="minorHAnsi" w:cstheme="minorHAnsi"/>
                      <w:b/>
                      <w:i/>
                      <w:caps/>
                      <w:spacing w:val="-2"/>
                    </w:rPr>
                    <w:t>éventuellement s’il y a danger</w:t>
                  </w:r>
                  <w:r>
                    <w:rPr>
                      <w:rFonts w:asciiTheme="minorHAnsi" w:hAnsiTheme="minorHAnsi" w:cstheme="minorHAnsi"/>
                      <w:b/>
                      <w:i/>
                      <w:spacing w:val="-2"/>
                    </w:rPr>
                    <w:t> </w:t>
                  </w:r>
                  <w:r>
                    <w:rPr>
                      <w:rFonts w:asciiTheme="minorHAnsi" w:hAnsiTheme="minorHAnsi" w:cstheme="minorHAnsi"/>
                      <w:i/>
                      <w:spacing w:val="-2"/>
                    </w:rPr>
                    <w:t>:</w:t>
                  </w:r>
                </w:p>
                <w:p w:rsidR="000677DC" w:rsidRDefault="000677DC">
                  <w:pPr>
                    <w:jc w:val="both"/>
                    <w:rPr>
                      <w:rFonts w:asciiTheme="minorHAnsi" w:hAnsiTheme="minorHAnsi" w:cstheme="minorHAnsi"/>
                      <w: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Jusqu'à la décision que je prendrai suite à votre audition et à la procédure qui s'en suivra, eu égard à la gravité du (des) fait(s) susceptible(s) d'entraîner une exclusion définitive, je vous signale que votre fils/fille est écarté(e) provisoirement de l'</w:t>
                  </w:r>
                  <w:r>
                    <w:rPr>
                      <w:rFonts w:asciiTheme="minorHAnsi" w:hAnsiTheme="minorHAnsi" w:cstheme="minorHAnsi"/>
                    </w:rPr>
                    <w:t>établissement</w:t>
                  </w:r>
                  <w:r>
                    <w:rPr>
                      <w:rFonts w:asciiTheme="minorHAnsi" w:hAnsiTheme="minorHAnsi" w:cstheme="minorHAnsi"/>
                      <w:spacing w:val="-2"/>
                    </w:rPr>
                    <w:t xml:space="preserve"> à partir du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et ce conformément au prescrit de l’article 1.7.9-5 du Code de l’enseignement fondamental et de l’enseignement secondaire.</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Eu égard à son importance, la présente vous est à la fois adressée par pli ordinaire et par pli recommandé.</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Veuillez agréer, Madame, Monsieur, l'assurance de ma considération distinguée.</w:t>
                  </w:r>
                </w:p>
                <w:p w:rsidR="000677DC" w:rsidRDefault="00DF6883">
                  <w:pPr>
                    <w:rPr>
                      <w:rFonts w:asciiTheme="minorHAnsi" w:hAnsiTheme="minorHAnsi" w:cstheme="minorHAnsi"/>
                      <w:spacing w:val="-2"/>
                    </w:rPr>
                  </w:pPr>
                  <w:r>
                    <w:rPr>
                      <w:rFonts w:asciiTheme="minorHAnsi" w:hAnsiTheme="minorHAnsi" w:cstheme="minorHAnsi"/>
                      <w:spacing w:val="-2"/>
                    </w:rPr>
                    <w:br w:type="page"/>
                  </w:r>
                </w:p>
                <w:p w:rsidR="000677DC" w:rsidRDefault="00DF6883">
                  <w:pPr>
                    <w:pStyle w:val="Titre4"/>
                  </w:pPr>
                  <w:bookmarkStart w:id="886" w:name="_Annexe_10_:_2"/>
                  <w:bookmarkStart w:id="887" w:name="annexe16"/>
                  <w:bookmarkStart w:id="888" w:name="_Toc412204108"/>
                  <w:bookmarkStart w:id="889" w:name="_Toc414352916"/>
                  <w:bookmarkStart w:id="890" w:name="_Toc453836940"/>
                  <w:bookmarkEnd w:id="886"/>
                  <w:r>
                    <w:lastRenderedPageBreak/>
                    <w:t>Annexe 10 </w:t>
                  </w:r>
                  <w:bookmarkEnd w:id="887"/>
                  <w:r>
                    <w:t xml:space="preserve">: Modèle de lettre de notification de la décision d’exclusion  (Parents) - Enseignement organisé par </w:t>
                  </w:r>
                  <w:bookmarkEnd w:id="888"/>
                  <w:bookmarkEnd w:id="889"/>
                  <w:bookmarkEnd w:id="890"/>
                  <w:r>
                    <w:t>WBE</w:t>
                  </w:r>
                </w:p>
                <w:p w:rsidR="000677DC" w:rsidRDefault="000677DC">
                  <w:pPr>
                    <w:rPr>
                      <w:rFonts w:asciiTheme="minorHAnsi" w:hAnsiTheme="minorHAnsi" w:cstheme="minorHAnsi"/>
                      <w:b/>
                      <w:u w:val="single"/>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RECOMMANDE AVEC ACCUSE de réception</w:t>
                  </w:r>
                </w:p>
                <w:p w:rsidR="000677DC" w:rsidRDefault="000677DC">
                  <w:pPr>
                    <w:rPr>
                      <w:rFonts w:asciiTheme="minorHAnsi" w:hAnsiTheme="minorHAnsi" w:cstheme="minorHAnsi"/>
                      <w:b/>
                      <w:u w:val="single"/>
                    </w:rPr>
                  </w:pPr>
                </w:p>
                <w:p w:rsidR="000677DC" w:rsidRDefault="000677DC">
                  <w:pPr>
                    <w:rPr>
                      <w:rFonts w:asciiTheme="minorHAnsi" w:hAnsiTheme="minorHAnsi" w:cstheme="minorHAnsi"/>
                      <w:b/>
                      <w:u w:val="single"/>
                    </w:rPr>
                  </w:pPr>
                </w:p>
                <w:p w:rsidR="000677DC" w:rsidRDefault="00DF6883">
                  <w:pPr>
                    <w:rPr>
                      <w:rFonts w:asciiTheme="minorHAnsi" w:hAnsiTheme="minorHAnsi" w:cstheme="minorHAnsi"/>
                      <w:spacing w:val="-2"/>
                    </w:rPr>
                  </w:pPr>
                  <w:r>
                    <w:rPr>
                      <w:rFonts w:asciiTheme="minorHAnsi" w:hAnsiTheme="minorHAnsi" w:cstheme="minorHAnsi"/>
                      <w:spacing w:val="-2"/>
                    </w:rPr>
                    <w:t>Madame,</w:t>
                  </w:r>
                </w:p>
                <w:p w:rsidR="000677DC" w:rsidRDefault="00DF6883">
                  <w:pPr>
                    <w:rPr>
                      <w:rFonts w:asciiTheme="minorHAnsi" w:hAnsiTheme="minorHAnsi" w:cstheme="minorHAnsi"/>
                      <w:spacing w:val="-2"/>
                    </w:rPr>
                  </w:pPr>
                  <w:r>
                    <w:rPr>
                      <w:rFonts w:asciiTheme="minorHAnsi" w:hAnsiTheme="minorHAnsi" w:cstheme="minorHAnsi"/>
                      <w:spacing w:val="-2"/>
                    </w:rPr>
                    <w:t>Monsieur,</w:t>
                  </w:r>
                </w:p>
                <w:p w:rsidR="000677DC" w:rsidRDefault="000677DC">
                  <w:pPr>
                    <w:rPr>
                      <w:rFonts w:asciiTheme="minorHAnsi" w:hAnsiTheme="minorHAnsi" w:cstheme="minorHAnsi"/>
                      <w:spacing w:val="-2"/>
                    </w:rPr>
                  </w:pPr>
                </w:p>
                <w:p w:rsidR="000677DC" w:rsidRDefault="000677DC">
                  <w:pPr>
                    <w:rPr>
                      <w:rFonts w:asciiTheme="minorHAnsi" w:hAnsiTheme="minorHAnsi" w:cstheme="minorHAnsi"/>
                      <w:spacing w:val="-2"/>
                    </w:rPr>
                  </w:pPr>
                </w:p>
                <w:p w:rsidR="000677DC" w:rsidRDefault="00DF6883">
                  <w:pPr>
                    <w:rPr>
                      <w:rFonts w:asciiTheme="minorHAnsi" w:hAnsiTheme="minorHAnsi" w:cstheme="minorHAnsi"/>
                      <w:b/>
                      <w:spacing w:val="-2"/>
                      <w:u w:val="single"/>
                    </w:rPr>
                  </w:pPr>
                  <w:r>
                    <w:rPr>
                      <w:rFonts w:asciiTheme="minorHAnsi" w:hAnsiTheme="minorHAnsi" w:cstheme="minorHAnsi"/>
                      <w:b/>
                      <w:spacing w:val="-2"/>
                      <w:u w:val="single"/>
                    </w:rPr>
                    <w:t>Objet</w:t>
                  </w:r>
                  <w:r>
                    <w:rPr>
                      <w:rFonts w:asciiTheme="minorHAnsi" w:hAnsiTheme="minorHAnsi" w:cstheme="minorHAnsi"/>
                      <w:b/>
                      <w:spacing w:val="-2"/>
                    </w:rPr>
                    <w:t xml:space="preserve"> : </w:t>
                  </w:r>
                  <w:r>
                    <w:rPr>
                      <w:rFonts w:asciiTheme="minorHAnsi" w:hAnsiTheme="minorHAnsi" w:cstheme="minorHAnsi"/>
                      <w:b/>
                      <w:spacing w:val="-2"/>
                      <w:u w:val="single"/>
                    </w:rPr>
                    <w:t>Sanction disciplinaire - exclusion définitive</w:t>
                  </w:r>
                </w:p>
                <w:p w:rsidR="000677DC" w:rsidRDefault="000677DC">
                  <w:pPr>
                    <w:rPr>
                      <w:rFonts w:asciiTheme="minorHAnsi" w:hAnsiTheme="minorHAnsi" w:cstheme="minorHAnsi"/>
                      <w:spacing w:val="-2"/>
                    </w:rPr>
                  </w:pP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 xml:space="preserve">Vu la convocation notifiée le </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Après vous avoir entendu(e)(s) avec à votre fils (fille)</w:t>
                  </w:r>
                </w:p>
                <w:p w:rsidR="000677DC" w:rsidRDefault="00DF6883">
                  <w:pPr>
                    <w:rPr>
                      <w:rFonts w:asciiTheme="minorHAnsi" w:hAnsiTheme="minorHAnsi" w:cstheme="minorHAnsi"/>
                      <w:spacing w:val="-2"/>
                    </w:rPr>
                  </w:pPr>
                  <w:r>
                    <w:rPr>
                      <w:rFonts w:asciiTheme="minorHAnsi" w:hAnsiTheme="minorHAnsi" w:cstheme="minorHAnsi"/>
                      <w:spacing w:val="-2"/>
                    </w:rPr>
                    <w:t xml:space="preserve">le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 xml:space="preserve"> (Assisté(e)(s) de votre conseil) à propos des faits reprochés ;</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Vu l'absence de réaction quant à cette convocation;</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Vu le dossier disciplinaire mis à votre disposition;</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Vu l’avis émis le</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par le conseil de classe;</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Constatant que le(s) fait(s) suivant(s) peut (peuvent) être retenu(s) à charge de votre fils (fille) :</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w:t>
                  </w:r>
                </w:p>
                <w:p w:rsidR="000677DC" w:rsidRDefault="00DF6883">
                  <w:pPr>
                    <w:pStyle w:val="En-tte"/>
                    <w:tabs>
                      <w:tab w:val="clear" w:pos="4536"/>
                      <w:tab w:val="clear" w:pos="9072"/>
                    </w:tabs>
                    <w:rPr>
                      <w:rFonts w:asciiTheme="minorHAnsi" w:hAnsiTheme="minorHAnsi" w:cstheme="minorHAnsi"/>
                      <w:spacing w:val="-2"/>
                      <w:szCs w:val="22"/>
                    </w:rPr>
                  </w:pPr>
                  <w:r>
                    <w:rPr>
                      <w:rFonts w:asciiTheme="minorHAnsi" w:hAnsiTheme="minorHAnsi" w:cstheme="minorHAnsi"/>
                      <w:spacing w:val="-2"/>
                      <w:szCs w:val="22"/>
                    </w:rPr>
                    <w:t>-…………………..………………………………………………………………………………………………………</w:t>
                  </w:r>
                </w:p>
                <w:p w:rsidR="000677DC" w:rsidRDefault="00DF6883">
                  <w:pPr>
                    <w:rPr>
                      <w:rFonts w:asciiTheme="minorHAnsi" w:hAnsiTheme="minorHAnsi" w:cstheme="minorHAnsi"/>
                      <w:spacing w:val="-2"/>
                    </w:rPr>
                  </w:pPr>
                  <w:r>
                    <w:rPr>
                      <w:rFonts w:asciiTheme="minorHAnsi" w:hAnsiTheme="minorHAnsi" w:cstheme="minorHAnsi"/>
                      <w:spacing w:val="-2"/>
                    </w:rPr>
                    <w:t>-…………………………………………………………………………………………………………………………..</w:t>
                  </w:r>
                </w:p>
                <w:p w:rsidR="000677DC" w:rsidRDefault="00DF6883">
                  <w:pPr>
                    <w:rPr>
                      <w:rFonts w:asciiTheme="minorHAnsi" w:hAnsiTheme="minorHAnsi" w:cstheme="minorHAnsi"/>
                      <w:spacing w:val="-2"/>
                    </w:rPr>
                  </w:pPr>
                  <w:r>
                    <w:rPr>
                      <w:rFonts w:asciiTheme="minorHAnsi" w:hAnsiTheme="minorHAnsi" w:cstheme="minorHAnsi"/>
                      <w:spacing w:val="-2"/>
                    </w:rPr>
                    <w:t>-…………………………………………………………………………………………………………………………..</w:t>
                  </w:r>
                </w:p>
                <w:p w:rsidR="000677DC" w:rsidRDefault="000677DC">
                  <w:pPr>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 xml:space="preserve">Considérant dès lors que seule une sanction d'exclusion peut être prononcée, j'ai décidé de l'exclure définitivement de mon </w:t>
                  </w:r>
                  <w:r>
                    <w:rPr>
                      <w:rFonts w:asciiTheme="minorHAnsi" w:hAnsiTheme="minorHAnsi" w:cstheme="minorHAnsi"/>
                    </w:rPr>
                    <w:t>établissement</w:t>
                  </w:r>
                  <w:r>
                    <w:rPr>
                      <w:rFonts w:asciiTheme="minorHAnsi" w:hAnsiTheme="minorHAnsi" w:cstheme="minorHAnsi"/>
                      <w:spacing w:val="-2"/>
                    </w:rPr>
                    <w:t xml:space="preserve"> à dater du</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et ce en application des articles 1.7.9-4 à 1.7.9-6 du Code de l’enseignement fondamental et de l’enseignement secondaire et en application du règlement d’ordre intérieur de l’établissement scolaire.</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Je vous rappelle qu'il vous est loisible d'introduire un recours administratif auprès de Wallonie-Bruxelles Enseignement (WBE) via le Service général de l’Enseignement organisé par la Fédération Wallonie-Bruxelles, Boulevard du Jardin Botanique, 20-22 à 1000 BRUXELLES. Il doit être introduit par lettre recommandée dans les 10 jours ouvrables  qui suivent la notification de l’exclusion définitive. Ce recours n'est toutefois pas suspensif de l'application de la sanction.</w:t>
                  </w:r>
                </w:p>
                <w:p w:rsidR="000677DC" w:rsidRDefault="000677DC">
                  <w:pPr>
                    <w:jc w:val="both"/>
                    <w:rPr>
                      <w:rFonts w:asciiTheme="minorHAnsi" w:hAnsiTheme="minorHAnsi" w:cstheme="minorHAnsi"/>
                      <w:spacing w:val="-2"/>
                    </w:rPr>
                  </w:pPr>
                </w:p>
                <w:p w:rsidR="000677DC" w:rsidRDefault="000677DC">
                  <w:pPr>
                    <w:jc w:val="both"/>
                    <w:rPr>
                      <w:rFonts w:asciiTheme="minorHAnsi" w:hAnsiTheme="minorHAnsi" w:cstheme="minorHAnsi"/>
                      <w:spacing w:val="-2"/>
                    </w:rPr>
                  </w:pP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Veuillez agréer, Madame, Monsieur, l'expression de ma considération distinguée.</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br w:type="page"/>
                  </w:r>
                </w:p>
                <w:p w:rsidR="000677DC" w:rsidRDefault="00DF6883">
                  <w:pPr>
                    <w:pStyle w:val="Titre4"/>
                  </w:pPr>
                  <w:bookmarkStart w:id="891" w:name="_Annexe_11_:_1"/>
                  <w:bookmarkStart w:id="892" w:name="annexe17"/>
                  <w:bookmarkStart w:id="893" w:name="_Toc412204109"/>
                  <w:bookmarkStart w:id="894" w:name="_Toc414352917"/>
                  <w:bookmarkStart w:id="895" w:name="_Toc453836941"/>
                  <w:bookmarkEnd w:id="891"/>
                  <w:r>
                    <w:lastRenderedPageBreak/>
                    <w:t>Annexe 11 </w:t>
                  </w:r>
                  <w:bookmarkEnd w:id="892"/>
                  <w:r>
                    <w:t xml:space="preserve">: Modèle de lettre de notification de la décision de refus de réinscription. (Parents) - Enseignement organisé par </w:t>
                  </w:r>
                  <w:bookmarkEnd w:id="893"/>
                  <w:bookmarkEnd w:id="894"/>
                  <w:bookmarkEnd w:id="895"/>
                  <w:r>
                    <w:t>WBE</w:t>
                  </w: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RECOMMANDE AVEC ACCUSE de réception</w:t>
                  </w:r>
                </w:p>
                <w:p w:rsidR="000677DC" w:rsidRDefault="000677DC">
                  <w:pPr>
                    <w:rPr>
                      <w:rFonts w:asciiTheme="minorHAnsi" w:hAnsiTheme="minorHAnsi" w:cstheme="minorHAnsi"/>
                      <w:b/>
                      <w:u w:val="single"/>
                    </w:rPr>
                  </w:pPr>
                </w:p>
                <w:p w:rsidR="000677DC" w:rsidRDefault="000677DC">
                  <w:pPr>
                    <w:rPr>
                      <w:rFonts w:asciiTheme="minorHAnsi" w:hAnsiTheme="minorHAnsi" w:cstheme="minorHAnsi"/>
                      <w:b/>
                      <w:u w:val="single"/>
                    </w:rPr>
                  </w:pPr>
                </w:p>
                <w:p w:rsidR="000677DC" w:rsidRDefault="00DF6883">
                  <w:pPr>
                    <w:rPr>
                      <w:rFonts w:asciiTheme="minorHAnsi" w:hAnsiTheme="minorHAnsi" w:cstheme="minorHAnsi"/>
                      <w:spacing w:val="-2"/>
                    </w:rPr>
                  </w:pPr>
                  <w:r>
                    <w:rPr>
                      <w:rFonts w:asciiTheme="minorHAnsi" w:hAnsiTheme="minorHAnsi" w:cstheme="minorHAnsi"/>
                      <w:spacing w:val="-2"/>
                    </w:rPr>
                    <w:t>Madame,</w:t>
                  </w:r>
                </w:p>
                <w:p w:rsidR="000677DC" w:rsidRDefault="00DF6883">
                  <w:pPr>
                    <w:rPr>
                      <w:rFonts w:asciiTheme="minorHAnsi" w:hAnsiTheme="minorHAnsi" w:cstheme="minorHAnsi"/>
                      <w:spacing w:val="-2"/>
                    </w:rPr>
                  </w:pPr>
                  <w:r>
                    <w:rPr>
                      <w:rFonts w:asciiTheme="minorHAnsi" w:hAnsiTheme="minorHAnsi" w:cstheme="minorHAnsi"/>
                      <w:spacing w:val="-2"/>
                    </w:rPr>
                    <w:t>Monsieur,</w:t>
                  </w:r>
                </w:p>
                <w:p w:rsidR="000677DC" w:rsidRDefault="000677DC">
                  <w:pPr>
                    <w:rPr>
                      <w:rFonts w:asciiTheme="minorHAnsi" w:hAnsiTheme="minorHAnsi" w:cstheme="minorHAnsi"/>
                      <w:spacing w:val="-2"/>
                    </w:rPr>
                  </w:pPr>
                </w:p>
                <w:p w:rsidR="000677DC" w:rsidRDefault="000677DC">
                  <w:pPr>
                    <w:rPr>
                      <w:rFonts w:asciiTheme="minorHAnsi" w:hAnsiTheme="minorHAnsi" w:cstheme="minorHAnsi"/>
                      <w:spacing w:val="-2"/>
                    </w:rPr>
                  </w:pPr>
                </w:p>
                <w:p w:rsidR="000677DC" w:rsidRDefault="00DF6883">
                  <w:pPr>
                    <w:rPr>
                      <w:rFonts w:asciiTheme="minorHAnsi" w:hAnsiTheme="minorHAnsi" w:cstheme="minorHAnsi"/>
                      <w:b/>
                      <w:spacing w:val="-2"/>
                      <w:u w:val="single"/>
                    </w:rPr>
                  </w:pPr>
                  <w:r>
                    <w:rPr>
                      <w:rFonts w:asciiTheme="minorHAnsi" w:hAnsiTheme="minorHAnsi" w:cstheme="minorHAnsi"/>
                      <w:b/>
                      <w:spacing w:val="-2"/>
                      <w:u w:val="single"/>
                    </w:rPr>
                    <w:t>Objet</w:t>
                  </w:r>
                  <w:r>
                    <w:rPr>
                      <w:rFonts w:asciiTheme="minorHAnsi" w:hAnsiTheme="minorHAnsi" w:cstheme="minorHAnsi"/>
                      <w:b/>
                      <w:spacing w:val="-2"/>
                    </w:rPr>
                    <w:t xml:space="preserve"> : </w:t>
                  </w:r>
                  <w:r>
                    <w:rPr>
                      <w:rFonts w:asciiTheme="minorHAnsi" w:hAnsiTheme="minorHAnsi" w:cstheme="minorHAnsi"/>
                      <w:b/>
                      <w:spacing w:val="-2"/>
                      <w:u w:val="single"/>
                    </w:rPr>
                    <w:t>Sanction disciplinaire - refus de réinscription</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 xml:space="preserve">Vu la convocation notifiée le </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 xml:space="preserve">Après vous avoir entendu(e)(s) avec à votre fils (fille) </w:t>
                  </w:r>
                </w:p>
                <w:p w:rsidR="000677DC" w:rsidRDefault="00DF6883">
                  <w:pPr>
                    <w:rPr>
                      <w:rFonts w:asciiTheme="minorHAnsi" w:hAnsiTheme="minorHAnsi" w:cstheme="minorHAnsi"/>
                      <w:spacing w:val="-2"/>
                    </w:rPr>
                  </w:pPr>
                  <w:r>
                    <w:rPr>
                      <w:rFonts w:asciiTheme="minorHAnsi" w:hAnsiTheme="minorHAnsi" w:cstheme="minorHAnsi"/>
                      <w:spacing w:val="-2"/>
                    </w:rPr>
                    <w:t xml:space="preserve">le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(assisté(e)(s) de votre conseil) à propos des faits reprochés ;</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Vu l'absence de réaction quant à cette convocation;</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Vu le dossier disciplinaire mis à votre disposition;</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 xml:space="preserve">Vu l'avis émis le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par le conseil de classe;</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Constatant que le(s) fait(s) suivant(s) peut (peuvent) être retenu(s) à charge de votre fils (fille) :</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w:t>
                  </w:r>
                </w:p>
                <w:p w:rsidR="000677DC" w:rsidRDefault="00DF6883">
                  <w:pPr>
                    <w:pStyle w:val="En-tte"/>
                    <w:tabs>
                      <w:tab w:val="clear" w:pos="4536"/>
                      <w:tab w:val="clear" w:pos="9072"/>
                    </w:tabs>
                    <w:rPr>
                      <w:rFonts w:asciiTheme="minorHAnsi" w:hAnsiTheme="minorHAnsi" w:cstheme="minorHAnsi"/>
                      <w:spacing w:val="-2"/>
                      <w:szCs w:val="22"/>
                    </w:rPr>
                  </w:pPr>
                  <w:r>
                    <w:rPr>
                      <w:rFonts w:asciiTheme="minorHAnsi" w:hAnsiTheme="minorHAnsi" w:cstheme="minorHAnsi"/>
                      <w:spacing w:val="-2"/>
                      <w:szCs w:val="22"/>
                    </w:rPr>
                    <w:t>-………………………………………..…………………………………………………………………………………</w:t>
                  </w:r>
                </w:p>
                <w:p w:rsidR="000677DC" w:rsidRDefault="00DF6883">
                  <w:pPr>
                    <w:rPr>
                      <w:rFonts w:asciiTheme="minorHAnsi" w:hAnsiTheme="minorHAnsi" w:cstheme="minorHAnsi"/>
                      <w:spacing w:val="-2"/>
                    </w:rPr>
                  </w:pPr>
                  <w:r>
                    <w:rPr>
                      <w:rFonts w:asciiTheme="minorHAnsi" w:hAnsiTheme="minorHAnsi" w:cstheme="minorHAnsi"/>
                      <w:spacing w:val="-2"/>
                    </w:rPr>
                    <w:t>-…………………………………………………………………………………………………………………………..</w:t>
                  </w:r>
                </w:p>
                <w:p w:rsidR="000677DC" w:rsidRDefault="00DF6883">
                  <w:pPr>
                    <w:rPr>
                      <w:rFonts w:asciiTheme="minorHAnsi" w:hAnsiTheme="minorHAnsi" w:cstheme="minorHAnsi"/>
                      <w:spacing w:val="-2"/>
                    </w:rPr>
                  </w:pPr>
                  <w:r>
                    <w:rPr>
                      <w:rFonts w:asciiTheme="minorHAnsi" w:hAnsiTheme="minorHAnsi" w:cstheme="minorHAnsi"/>
                      <w:spacing w:val="-2"/>
                    </w:rPr>
                    <w:t>-…………………………………………………………………………………………………………………………..</w:t>
                  </w:r>
                </w:p>
                <w:p w:rsidR="000677DC" w:rsidRDefault="000677DC">
                  <w:pPr>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 xml:space="preserve">J'ai décidé de refuser de le réinscrire à partir de l’année scolaire </w:t>
                  </w:r>
                  <w:r>
                    <w:rPr>
                      <w:rFonts w:asciiTheme="minorHAnsi" w:hAnsiTheme="minorHAnsi" w:cstheme="minorHAnsi"/>
                      <w:spacing w:val="-2"/>
                    </w:rPr>
                    <w:tab/>
                  </w:r>
                  <w:r>
                    <w:rPr>
                      <w:rFonts w:asciiTheme="minorHAnsi" w:hAnsiTheme="minorHAnsi" w:cstheme="minorHAnsi"/>
                      <w:spacing w:val="-2"/>
                    </w:rPr>
                    <w:tab/>
                    <w:t>-</w:t>
                  </w:r>
                  <w:r>
                    <w:rPr>
                      <w:rFonts w:asciiTheme="minorHAnsi" w:hAnsiTheme="minorHAnsi" w:cstheme="minorHAnsi"/>
                      <w:spacing w:val="-2"/>
                    </w:rPr>
                    <w:tab/>
                  </w:r>
                  <w:r>
                    <w:rPr>
                      <w:rFonts w:asciiTheme="minorHAnsi" w:hAnsiTheme="minorHAnsi" w:cstheme="minorHAnsi"/>
                      <w:spacing w:val="-2"/>
                    </w:rPr>
                    <w:tab/>
                    <w:t xml:space="preserve"> et ce en </w:t>
                  </w:r>
                  <w:r>
                    <w:rPr>
                      <w:rFonts w:asciiTheme="minorHAnsi" w:hAnsiTheme="minorHAnsi" w:cstheme="minorHAnsi"/>
                      <w:spacing w:val="-2"/>
                      <w:u w:val="single"/>
                    </w:rPr>
                    <w:t>application de l’article 1.7.9-11 du Code de l’enseignement fondamental et de l’enseignement secondaire et en application du règlement d’ordre intérieur de l’établissement scolaire</w:t>
                  </w:r>
                  <w:r>
                    <w:rPr>
                      <w:rFonts w:asciiTheme="minorHAnsi" w:hAnsiTheme="minorHAnsi" w:cstheme="minorHAnsi"/>
                      <w:spacing w:val="-2"/>
                    </w:rPr>
                    <w:t>.</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Je vous rappelle qu'il vous est loisible d'introduire un recours administratif auprès de WBE via le Service général de l’Enseignement organisé par la Communauté française, Boulevard du Jardin Botanique, 20-22 à 1000 Bruxelles. Il doit être introduit par lettre recommandée dans les 10 jours ouvrables qui suivent la notification du refus de réinscription. Ce recours n'est toutefois pas suspensif de l'application de la sanction.</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Veuillez agréer, Madame, Monsieur, l'expression de ma considération distinguée.</w:t>
                  </w:r>
                </w:p>
                <w:p w:rsidR="000677DC" w:rsidRDefault="000677DC">
                  <w:pPr>
                    <w:rPr>
                      <w:rFonts w:asciiTheme="minorHAnsi" w:hAnsiTheme="minorHAnsi" w:cstheme="minorHAnsi"/>
                    </w:rPr>
                  </w:pPr>
                  <w:bookmarkStart w:id="896" w:name="_Verso_des_annexes_1"/>
                  <w:bookmarkStart w:id="897" w:name="_Toc412204110"/>
                  <w:bookmarkStart w:id="898" w:name="_Toc414352918"/>
                  <w:bookmarkStart w:id="899" w:name="_Toc453836942"/>
                  <w:bookmarkEnd w:id="896"/>
                </w:p>
                <w:p w:rsidR="000677DC" w:rsidRDefault="00DF6883">
                  <w:pPr>
                    <w:rPr>
                      <w:rFonts w:asciiTheme="minorHAnsi" w:hAnsiTheme="minorHAnsi" w:cstheme="minorHAnsi"/>
                      <w:b/>
                      <w:u w:val="single"/>
                    </w:rPr>
                  </w:pPr>
                  <w:r>
                    <w:rPr>
                      <w:rFonts w:asciiTheme="minorHAnsi" w:hAnsiTheme="minorHAnsi" w:cstheme="minorHAnsi"/>
                    </w:rPr>
                    <w:br w:type="page"/>
                  </w:r>
                </w:p>
                <w:p w:rsidR="000677DC" w:rsidRDefault="00DF6883">
                  <w:pPr>
                    <w:pStyle w:val="Titre4"/>
                  </w:pPr>
                  <w:bookmarkStart w:id="900" w:name="_Annexes_16_et"/>
                  <w:bookmarkStart w:id="901" w:name="_Annexes_11_et"/>
                  <w:bookmarkEnd w:id="900"/>
                  <w:bookmarkEnd w:id="901"/>
                  <w:r>
                    <w:lastRenderedPageBreak/>
                    <w:t>Annexes 10 et 11/Verso : Services où une assistance peut être obtenue en vue d'une inscription dans un autre établissement scolaire</w:t>
                  </w:r>
                  <w:bookmarkEnd w:id="897"/>
                  <w:bookmarkEnd w:id="898"/>
                  <w:bookmarkEnd w:id="899"/>
                </w:p>
                <w:p w:rsidR="000677DC" w:rsidRDefault="000677DC">
                  <w:pPr>
                    <w:rPr>
                      <w:rFonts w:asciiTheme="minorHAnsi" w:hAnsiTheme="minorHAnsi" w:cstheme="minorHAnsi"/>
                    </w:rPr>
                  </w:pPr>
                  <w:bookmarkStart w:id="902" w:name="annexe18"/>
                  <w:bookmarkStart w:id="903" w:name="_Toc412204111"/>
                  <w:bookmarkStart w:id="904" w:name="_Toc414352919"/>
                  <w:bookmarkStart w:id="905" w:name="_Toc453836943"/>
                </w:p>
                <w:p w:rsidR="000677DC" w:rsidRDefault="00DF6883">
                  <w:pPr>
                    <w:tabs>
                      <w:tab w:val="num" w:pos="0"/>
                    </w:tabs>
                    <w:rPr>
                      <w:rFonts w:asciiTheme="minorHAnsi" w:hAnsiTheme="minorHAnsi" w:cstheme="minorHAnsi"/>
                      <w:b/>
                      <w:color w:val="000080"/>
                    </w:rPr>
                  </w:pPr>
                  <w:r>
                    <w:rPr>
                      <w:rFonts w:asciiTheme="minorHAnsi" w:hAnsiTheme="minorHAnsi" w:cstheme="minorHAnsi"/>
                      <w:b/>
                      <w:color w:val="000080"/>
                    </w:rPr>
                    <w:t xml:space="preserve">ENSEIGNEMENT ORGANISE PAR WALLONIE-BRUXELLES ENSEIGNEMENT (WBE): </w:t>
                  </w:r>
                </w:p>
                <w:p w:rsidR="000677DC" w:rsidRDefault="000677DC">
                  <w:pPr>
                    <w:tabs>
                      <w:tab w:val="num" w:pos="0"/>
                    </w:tabs>
                    <w:rPr>
                      <w:rFonts w:asciiTheme="minorHAnsi" w:hAnsiTheme="minorHAnsi" w:cstheme="minorHAnsi"/>
                      <w:b/>
                      <w:color w:val="000080"/>
                    </w:rPr>
                  </w:pPr>
                </w:p>
                <w:p w:rsidR="000677DC" w:rsidRDefault="00DF6883">
                  <w:pPr>
                    <w:rPr>
                      <w:rFonts w:asciiTheme="minorHAnsi" w:hAnsiTheme="minorHAnsi" w:cstheme="minorHAnsi"/>
                      <w:b/>
                      <w:caps/>
                      <w:color w:val="000080"/>
                    </w:rPr>
                  </w:pPr>
                  <w:r>
                    <w:rPr>
                      <w:rFonts w:asciiTheme="minorHAnsi" w:hAnsiTheme="minorHAnsi" w:cstheme="minorHAnsi"/>
                      <w:b/>
                      <w:caps/>
                      <w:color w:val="000080"/>
                    </w:rPr>
                    <w:t>Pour l’enseignement fondamental :</w:t>
                  </w:r>
                </w:p>
                <w:tbl>
                  <w:tblPr>
                    <w:tblStyle w:val="Grilledutableau"/>
                    <w:tblW w:w="0" w:type="auto"/>
                    <w:tblLook w:val="04A0" w:firstRow="1" w:lastRow="0" w:firstColumn="1" w:lastColumn="0" w:noHBand="0" w:noVBand="1"/>
                  </w:tblPr>
                  <w:tblGrid>
                    <w:gridCol w:w="4672"/>
                    <w:gridCol w:w="4672"/>
                  </w:tblGrid>
                  <w:tr w:rsidR="000677DC">
                    <w:tc>
                      <w:tcPr>
                        <w:tcW w:w="4672" w:type="dxa"/>
                      </w:tcPr>
                      <w:p w:rsidR="000677DC" w:rsidRDefault="00DF6883">
                        <w:pPr>
                          <w:ind w:left="1080" w:hanging="1080"/>
                          <w:rPr>
                            <w:rFonts w:asciiTheme="minorHAnsi" w:hAnsiTheme="minorHAnsi" w:cstheme="minorHAnsi"/>
                            <w:lang w:val="fr-FR" w:eastAsia="fr-FR"/>
                          </w:rPr>
                        </w:pPr>
                        <w:r>
                          <w:rPr>
                            <w:rFonts w:asciiTheme="minorHAnsi" w:hAnsiTheme="minorHAnsi" w:cstheme="minorHAnsi"/>
                            <w:lang w:val="fr-FR" w:eastAsia="fr-FR"/>
                          </w:rPr>
                          <w:t>Zone 1: Bruxelles-Capitale</w:t>
                        </w:r>
                      </w:p>
                      <w:p w:rsidR="000677DC" w:rsidRDefault="00DF6883">
                        <w:pPr>
                          <w:ind w:left="1080" w:hanging="1080"/>
                          <w:rPr>
                            <w:rFonts w:asciiTheme="minorHAnsi" w:hAnsiTheme="minorHAnsi" w:cstheme="minorHAnsi"/>
                            <w:lang w:val="fr-FR" w:eastAsia="fr-FR"/>
                          </w:rPr>
                        </w:pPr>
                        <w:r>
                          <w:rPr>
                            <w:rFonts w:asciiTheme="minorHAnsi" w:hAnsiTheme="minorHAnsi" w:cstheme="minorHAnsi"/>
                            <w:lang w:val="fr-FR" w:eastAsia="fr-FR"/>
                          </w:rPr>
                          <w:t>Zone 2: Brabant Wallon</w:t>
                        </w:r>
                      </w:p>
                    </w:tc>
                    <w:tc>
                      <w:tcPr>
                        <w:tcW w:w="4672" w:type="dxa"/>
                      </w:tcPr>
                      <w:p w:rsidR="000677DC" w:rsidRDefault="00DF6883">
                        <w:pPr>
                          <w:rPr>
                            <w:rFonts w:asciiTheme="minorHAnsi" w:hAnsiTheme="minorHAnsi" w:cstheme="minorHAnsi"/>
                            <w:lang w:eastAsia="fr-FR"/>
                          </w:rPr>
                        </w:pPr>
                        <w:r>
                          <w:rPr>
                            <w:rFonts w:asciiTheme="minorHAnsi" w:hAnsiTheme="minorHAnsi" w:cstheme="minorHAnsi"/>
                            <w:lang w:eastAsia="fr-FR"/>
                          </w:rPr>
                          <w:t>VANDERHEIDEN Renelde</w:t>
                        </w:r>
                      </w:p>
                      <w:p w:rsidR="000677DC" w:rsidRDefault="00DF6883">
                        <w:pPr>
                          <w:rPr>
                            <w:rFonts w:asciiTheme="minorHAnsi" w:hAnsiTheme="minorHAnsi" w:cstheme="minorHAnsi"/>
                            <w:lang w:eastAsia="fr-FR"/>
                          </w:rPr>
                        </w:pPr>
                        <w:r>
                          <w:rPr>
                            <w:rFonts w:asciiTheme="minorHAnsi" w:hAnsiTheme="minorHAnsi" w:cstheme="minorHAnsi"/>
                            <w:lang w:eastAsia="fr-FR"/>
                          </w:rPr>
                          <w:t>Boulevard du Jardin Botanique 20-22 (1G13)</w:t>
                        </w:r>
                      </w:p>
                      <w:p w:rsidR="000677DC" w:rsidRDefault="00DF6883">
                        <w:pPr>
                          <w:rPr>
                            <w:rFonts w:asciiTheme="minorHAnsi" w:hAnsiTheme="minorHAnsi" w:cstheme="minorHAnsi"/>
                            <w:lang w:eastAsia="fr-FR"/>
                          </w:rPr>
                        </w:pPr>
                        <w:r>
                          <w:rPr>
                            <w:rFonts w:asciiTheme="minorHAnsi" w:hAnsiTheme="minorHAnsi" w:cstheme="minorHAnsi"/>
                            <w:lang w:eastAsia="fr-FR"/>
                          </w:rPr>
                          <w:t xml:space="preserve">1000 </w:t>
                        </w:r>
                        <w:r>
                          <w:rPr>
                            <w:rFonts w:asciiTheme="minorHAnsi" w:hAnsiTheme="minorHAnsi" w:cstheme="minorHAnsi"/>
                            <w:caps/>
                            <w:lang w:eastAsia="fr-FR"/>
                          </w:rPr>
                          <w:t>Bruxelles</w:t>
                        </w:r>
                      </w:p>
                      <w:p w:rsidR="000677DC" w:rsidRDefault="00DF6883">
                        <w:pPr>
                          <w:rPr>
                            <w:rFonts w:asciiTheme="minorHAnsi" w:hAnsiTheme="minorHAnsi" w:cstheme="minorHAnsi"/>
                            <w:bCs/>
                          </w:rPr>
                        </w:pPr>
                        <w:r>
                          <w:rPr>
                            <w:rFonts w:asciiTheme="minorHAnsi" w:hAnsiTheme="minorHAnsi" w:cstheme="minorHAnsi"/>
                          </w:rPr>
                          <w:sym w:font="Wingdings" w:char="F028"/>
                        </w:r>
                        <w:r>
                          <w:rPr>
                            <w:rFonts w:asciiTheme="minorHAnsi" w:hAnsiTheme="minorHAnsi" w:cstheme="minorHAnsi"/>
                            <w:lang w:eastAsia="fr-FR"/>
                          </w:rPr>
                          <w:t xml:space="preserve">: 02/690.81.78 - </w:t>
                        </w:r>
                        <w:r>
                          <w:rPr>
                            <w:rFonts w:asciiTheme="minorHAnsi" w:hAnsiTheme="minorHAnsi" w:cstheme="minorHAnsi"/>
                            <w:bCs/>
                          </w:rPr>
                          <w:sym w:font="Webdings" w:char="F0CA"/>
                        </w:r>
                        <w:r>
                          <w:rPr>
                            <w:rFonts w:asciiTheme="minorHAnsi" w:hAnsiTheme="minorHAnsi" w:cstheme="minorHAnsi"/>
                            <w:bCs/>
                          </w:rPr>
                          <w:t> : 02/690.81.35</w:t>
                        </w:r>
                      </w:p>
                      <w:p w:rsidR="000677DC" w:rsidRDefault="00DF6883">
                        <w:pPr>
                          <w:rPr>
                            <w:rFonts w:asciiTheme="minorHAnsi" w:hAnsiTheme="minorHAnsi" w:cstheme="minorHAnsi"/>
                          </w:rPr>
                        </w:pPr>
                        <w:r>
                          <w:rPr>
                            <w:rFonts w:asciiTheme="minorHAnsi" w:hAnsiTheme="minorHAnsi" w:cstheme="minorHAnsi"/>
                          </w:rPr>
                          <w:t>Email : renelde.vanderheiden@cfwb.be</w:t>
                        </w:r>
                      </w:p>
                    </w:tc>
                  </w:tr>
                  <w:tr w:rsidR="000677DC">
                    <w:tc>
                      <w:tcPr>
                        <w:tcW w:w="4672" w:type="dxa"/>
                      </w:tcPr>
                      <w:p w:rsidR="000677DC" w:rsidRDefault="00DF6883">
                        <w:pPr>
                          <w:ind w:left="1080" w:hanging="1080"/>
                          <w:rPr>
                            <w:rFonts w:asciiTheme="minorHAnsi" w:hAnsiTheme="minorHAnsi" w:cstheme="minorHAnsi"/>
                            <w:lang w:val="fr-FR" w:eastAsia="fr-FR"/>
                          </w:rPr>
                        </w:pPr>
                        <w:r>
                          <w:rPr>
                            <w:rFonts w:asciiTheme="minorHAnsi" w:hAnsiTheme="minorHAnsi" w:cstheme="minorHAnsi"/>
                            <w:lang w:val="fr-FR" w:eastAsia="fr-FR"/>
                          </w:rPr>
                          <w:t>Zone 3: Huy-Waremme</w:t>
                        </w:r>
                      </w:p>
                      <w:p w:rsidR="000677DC" w:rsidRDefault="00DF6883">
                        <w:pPr>
                          <w:rPr>
                            <w:rFonts w:asciiTheme="minorHAnsi" w:hAnsiTheme="minorHAnsi" w:cstheme="minorHAnsi"/>
                          </w:rPr>
                        </w:pPr>
                        <w:r>
                          <w:rPr>
                            <w:rFonts w:asciiTheme="minorHAnsi" w:hAnsiTheme="minorHAnsi" w:cstheme="minorHAnsi"/>
                            <w:lang w:val="fr-FR" w:eastAsia="fr-FR"/>
                          </w:rPr>
                          <w:t>Zone 6: Namur</w:t>
                        </w:r>
                      </w:p>
                    </w:tc>
                    <w:tc>
                      <w:tcPr>
                        <w:tcW w:w="4672" w:type="dxa"/>
                      </w:tcPr>
                      <w:p w:rsidR="000677DC" w:rsidRDefault="00DF6883">
                        <w:pPr>
                          <w:rPr>
                            <w:rFonts w:asciiTheme="minorHAnsi" w:hAnsiTheme="minorHAnsi" w:cstheme="minorHAnsi"/>
                            <w:lang w:eastAsia="fr-FR"/>
                          </w:rPr>
                        </w:pPr>
                        <w:r>
                          <w:rPr>
                            <w:rFonts w:asciiTheme="minorHAnsi" w:hAnsiTheme="minorHAnsi" w:cstheme="minorHAnsi"/>
                            <w:lang w:eastAsia="fr-FR"/>
                          </w:rPr>
                          <w:t>PERAZZO Gianni</w:t>
                        </w:r>
                      </w:p>
                      <w:p w:rsidR="000677DC" w:rsidRDefault="00DF6883">
                        <w:pPr>
                          <w:rPr>
                            <w:rFonts w:asciiTheme="minorHAnsi" w:hAnsiTheme="minorHAnsi" w:cstheme="minorHAnsi"/>
                            <w:lang w:eastAsia="fr-FR"/>
                          </w:rPr>
                        </w:pPr>
                        <w:r>
                          <w:rPr>
                            <w:rFonts w:asciiTheme="minorHAnsi" w:hAnsiTheme="minorHAnsi" w:cstheme="minorHAnsi"/>
                            <w:lang w:eastAsia="fr-FR"/>
                          </w:rPr>
                          <w:t>Boulevard du Jardin Botanique 20-22 (1G13)</w:t>
                        </w:r>
                      </w:p>
                      <w:p w:rsidR="000677DC" w:rsidRDefault="00DF6883">
                        <w:pPr>
                          <w:rPr>
                            <w:rFonts w:asciiTheme="minorHAnsi" w:hAnsiTheme="minorHAnsi" w:cstheme="minorHAnsi"/>
                            <w:lang w:eastAsia="fr-FR"/>
                          </w:rPr>
                        </w:pPr>
                        <w:r>
                          <w:rPr>
                            <w:rFonts w:asciiTheme="minorHAnsi" w:hAnsiTheme="minorHAnsi" w:cstheme="minorHAnsi"/>
                            <w:lang w:eastAsia="fr-FR"/>
                          </w:rPr>
                          <w:t xml:space="preserve">1000 </w:t>
                        </w:r>
                        <w:r>
                          <w:rPr>
                            <w:rFonts w:asciiTheme="minorHAnsi" w:hAnsiTheme="minorHAnsi" w:cstheme="minorHAnsi"/>
                            <w:caps/>
                            <w:lang w:eastAsia="fr-FR"/>
                          </w:rPr>
                          <w:t>Bruxelles</w:t>
                        </w:r>
                      </w:p>
                      <w:p w:rsidR="000677DC" w:rsidRDefault="00DF6883">
                        <w:pPr>
                          <w:rPr>
                            <w:rFonts w:asciiTheme="minorHAnsi" w:hAnsiTheme="minorHAnsi" w:cstheme="minorHAnsi"/>
                            <w:lang w:eastAsia="fr-FR"/>
                          </w:rPr>
                        </w:pPr>
                        <w:r>
                          <w:rPr>
                            <w:rFonts w:asciiTheme="minorHAnsi" w:hAnsiTheme="minorHAnsi" w:cstheme="minorHAnsi"/>
                          </w:rPr>
                          <w:sym w:font="Wingdings" w:char="F028"/>
                        </w:r>
                        <w:r>
                          <w:rPr>
                            <w:rFonts w:asciiTheme="minorHAnsi" w:hAnsiTheme="minorHAnsi" w:cstheme="minorHAnsi"/>
                            <w:lang w:eastAsia="fr-FR"/>
                          </w:rPr>
                          <w:t xml:space="preserve">: 02/690.82.88 - </w:t>
                        </w:r>
                        <w:r>
                          <w:rPr>
                            <w:rFonts w:asciiTheme="minorHAnsi" w:hAnsiTheme="minorHAnsi" w:cstheme="minorHAnsi"/>
                            <w:bCs/>
                          </w:rPr>
                          <w:sym w:font="Webdings" w:char="F0CA"/>
                        </w:r>
                        <w:r>
                          <w:rPr>
                            <w:rFonts w:asciiTheme="minorHAnsi" w:hAnsiTheme="minorHAnsi" w:cstheme="minorHAnsi"/>
                            <w:bCs/>
                          </w:rPr>
                          <w:t> : 02/690.81.35</w:t>
                        </w:r>
                        <w:r>
                          <w:rPr>
                            <w:rFonts w:asciiTheme="minorHAnsi" w:hAnsiTheme="minorHAnsi" w:cstheme="minorHAnsi"/>
                            <w:lang w:eastAsia="fr-FR"/>
                          </w:rPr>
                          <w:t xml:space="preserve"> </w:t>
                        </w:r>
                      </w:p>
                      <w:p w:rsidR="000677DC" w:rsidRDefault="00DF6883">
                        <w:pPr>
                          <w:rPr>
                            <w:rFonts w:asciiTheme="minorHAnsi" w:hAnsiTheme="minorHAnsi" w:cstheme="minorHAnsi"/>
                          </w:rPr>
                        </w:pPr>
                        <w:r>
                          <w:rPr>
                            <w:rFonts w:asciiTheme="minorHAnsi" w:hAnsiTheme="minorHAnsi" w:cstheme="minorHAnsi"/>
                          </w:rPr>
                          <w:t>Email : gianni.perazzo@cfwb.be</w:t>
                        </w:r>
                      </w:p>
                    </w:tc>
                  </w:tr>
                  <w:tr w:rsidR="000677DC">
                    <w:tc>
                      <w:tcPr>
                        <w:tcW w:w="4672" w:type="dxa"/>
                      </w:tcPr>
                      <w:p w:rsidR="000677DC" w:rsidRDefault="00DF6883">
                        <w:pPr>
                          <w:ind w:left="1080" w:hanging="1080"/>
                          <w:rPr>
                            <w:rFonts w:asciiTheme="minorHAnsi" w:hAnsiTheme="minorHAnsi" w:cstheme="minorHAnsi"/>
                            <w:lang w:val="fr-FR" w:eastAsia="fr-FR"/>
                          </w:rPr>
                        </w:pPr>
                        <w:r>
                          <w:rPr>
                            <w:rFonts w:asciiTheme="minorHAnsi" w:hAnsiTheme="minorHAnsi" w:cstheme="minorHAnsi"/>
                            <w:lang w:val="fr-FR" w:eastAsia="fr-FR"/>
                          </w:rPr>
                          <w:t>Zone 4: Liège</w:t>
                        </w:r>
                      </w:p>
                      <w:p w:rsidR="000677DC" w:rsidRDefault="00DF6883">
                        <w:pPr>
                          <w:ind w:left="1080" w:hanging="1080"/>
                          <w:rPr>
                            <w:rFonts w:asciiTheme="minorHAnsi" w:hAnsiTheme="minorHAnsi" w:cstheme="minorHAnsi"/>
                            <w:lang w:val="fr-FR" w:eastAsia="fr-FR"/>
                          </w:rPr>
                        </w:pPr>
                        <w:r>
                          <w:rPr>
                            <w:rFonts w:asciiTheme="minorHAnsi" w:hAnsiTheme="minorHAnsi" w:cstheme="minorHAnsi"/>
                            <w:lang w:val="fr-FR" w:eastAsia="fr-FR"/>
                          </w:rPr>
                          <w:t xml:space="preserve">Zone 5: Verviers </w:t>
                        </w:r>
                      </w:p>
                      <w:p w:rsidR="000677DC" w:rsidRDefault="00DF6883">
                        <w:pPr>
                          <w:rPr>
                            <w:rFonts w:asciiTheme="minorHAnsi" w:hAnsiTheme="minorHAnsi" w:cstheme="minorHAnsi"/>
                          </w:rPr>
                        </w:pPr>
                        <w:r>
                          <w:rPr>
                            <w:rFonts w:asciiTheme="minorHAnsi" w:hAnsiTheme="minorHAnsi" w:cstheme="minorHAnsi"/>
                            <w:lang w:val="fr-FR" w:eastAsia="fr-FR"/>
                          </w:rPr>
                          <w:t>Zone 7: Luxembourg</w:t>
                        </w:r>
                      </w:p>
                    </w:tc>
                    <w:tc>
                      <w:tcPr>
                        <w:tcW w:w="4672" w:type="dxa"/>
                      </w:tcPr>
                      <w:p w:rsidR="000677DC" w:rsidRDefault="00DF6883">
                        <w:pPr>
                          <w:rPr>
                            <w:rFonts w:asciiTheme="minorHAnsi" w:hAnsiTheme="minorHAnsi" w:cstheme="minorHAnsi"/>
                            <w:lang w:val="en-GB" w:eastAsia="fr-FR"/>
                          </w:rPr>
                        </w:pPr>
                        <w:r>
                          <w:rPr>
                            <w:rFonts w:asciiTheme="minorHAnsi" w:hAnsiTheme="minorHAnsi" w:cstheme="minorHAnsi"/>
                            <w:lang w:val="en-GB" w:eastAsia="fr-FR"/>
                          </w:rPr>
                          <w:t>SLOTA Isabelle</w:t>
                        </w:r>
                      </w:p>
                      <w:p w:rsidR="000677DC" w:rsidRDefault="00DF6883">
                        <w:pPr>
                          <w:rPr>
                            <w:rFonts w:asciiTheme="minorHAnsi" w:hAnsiTheme="minorHAnsi" w:cstheme="minorHAnsi"/>
                            <w:lang w:val="en-GB" w:eastAsia="fr-FR"/>
                          </w:rPr>
                        </w:pPr>
                        <w:r>
                          <w:rPr>
                            <w:rFonts w:asciiTheme="minorHAnsi" w:hAnsiTheme="minorHAnsi" w:cstheme="minorHAnsi"/>
                            <w:lang w:val="en-GB" w:eastAsia="fr-FR"/>
                          </w:rPr>
                          <w:t>Rue Henri Fays, 37</w:t>
                        </w:r>
                      </w:p>
                      <w:p w:rsidR="000677DC" w:rsidRDefault="00DF6883">
                        <w:pPr>
                          <w:rPr>
                            <w:rFonts w:asciiTheme="minorHAnsi" w:hAnsiTheme="minorHAnsi" w:cstheme="minorHAnsi"/>
                            <w:lang w:val="en-GB" w:eastAsia="fr-FR"/>
                          </w:rPr>
                        </w:pPr>
                        <w:r>
                          <w:rPr>
                            <w:rFonts w:asciiTheme="minorHAnsi" w:hAnsiTheme="minorHAnsi" w:cstheme="minorHAnsi"/>
                            <w:lang w:val="en-GB" w:eastAsia="fr-FR"/>
                          </w:rPr>
                          <w:t>4160 ANTHISNES</w:t>
                        </w:r>
                      </w:p>
                      <w:p w:rsidR="000677DC" w:rsidRDefault="00DF6883">
                        <w:pPr>
                          <w:rPr>
                            <w:rFonts w:asciiTheme="minorHAnsi" w:hAnsiTheme="minorHAnsi" w:cstheme="minorHAnsi"/>
                            <w:lang w:val="en-GB" w:eastAsia="fr-FR"/>
                          </w:rPr>
                        </w:pPr>
                        <w:r>
                          <w:rPr>
                            <w:rFonts w:asciiTheme="minorHAnsi" w:hAnsiTheme="minorHAnsi" w:cstheme="minorHAnsi"/>
                          </w:rPr>
                          <w:sym w:font="Wingdings" w:char="F028"/>
                        </w:r>
                        <w:r>
                          <w:rPr>
                            <w:rFonts w:asciiTheme="minorHAnsi" w:hAnsiTheme="minorHAnsi" w:cstheme="minorHAnsi"/>
                            <w:lang w:eastAsia="fr-FR"/>
                          </w:rPr>
                          <w:t>: 0473/59.22.95</w:t>
                        </w:r>
                        <w:r>
                          <w:rPr>
                            <w:rFonts w:asciiTheme="minorHAnsi" w:hAnsiTheme="minorHAnsi" w:cstheme="minorHAnsi"/>
                            <w:lang w:val="en-GB" w:eastAsia="fr-FR"/>
                          </w:rPr>
                          <w:t xml:space="preserve"> </w:t>
                        </w:r>
                      </w:p>
                      <w:p w:rsidR="000677DC" w:rsidRDefault="00DF6883">
                        <w:pPr>
                          <w:rPr>
                            <w:rFonts w:asciiTheme="minorHAnsi" w:hAnsiTheme="minorHAnsi" w:cstheme="minorHAnsi"/>
                          </w:rPr>
                        </w:pPr>
                        <w:r>
                          <w:rPr>
                            <w:rFonts w:asciiTheme="minorHAnsi" w:hAnsiTheme="minorHAnsi" w:cstheme="minorHAnsi"/>
                          </w:rPr>
                          <w:t xml:space="preserve">Email: </w:t>
                        </w:r>
                        <w:r>
                          <w:rPr>
                            <w:rFonts w:asciiTheme="minorHAnsi" w:hAnsiTheme="minorHAnsi" w:cstheme="minorHAnsi"/>
                            <w:lang w:eastAsia="fr-FR"/>
                          </w:rPr>
                          <w:t>isabelle</w:t>
                        </w:r>
                        <w:r>
                          <w:rPr>
                            <w:rFonts w:asciiTheme="minorHAnsi" w:hAnsiTheme="minorHAnsi" w:cstheme="minorHAnsi"/>
                          </w:rPr>
                          <w:t>.slota@cfwb.be</w:t>
                        </w:r>
                      </w:p>
                    </w:tc>
                  </w:tr>
                  <w:tr w:rsidR="000677DC">
                    <w:tc>
                      <w:tcPr>
                        <w:tcW w:w="4672" w:type="dxa"/>
                      </w:tcPr>
                      <w:p w:rsidR="000677DC" w:rsidRDefault="00DF6883">
                        <w:pPr>
                          <w:ind w:left="1080" w:hanging="1080"/>
                          <w:rPr>
                            <w:rFonts w:asciiTheme="minorHAnsi" w:hAnsiTheme="minorHAnsi" w:cstheme="minorHAnsi"/>
                            <w:lang w:val="fr-FR" w:eastAsia="fr-FR"/>
                          </w:rPr>
                        </w:pPr>
                        <w:r>
                          <w:rPr>
                            <w:rFonts w:asciiTheme="minorHAnsi" w:hAnsiTheme="minorHAnsi" w:cstheme="minorHAnsi"/>
                            <w:lang w:val="fr-FR" w:eastAsia="fr-FR"/>
                          </w:rPr>
                          <w:t>Zone 8: Hainaut occidental</w:t>
                        </w:r>
                      </w:p>
                      <w:p w:rsidR="000677DC" w:rsidRDefault="00DF6883">
                        <w:pPr>
                          <w:ind w:left="1080" w:hanging="1080"/>
                          <w:rPr>
                            <w:rFonts w:asciiTheme="minorHAnsi" w:hAnsiTheme="minorHAnsi" w:cstheme="minorHAnsi"/>
                            <w:lang w:val="fr-FR" w:eastAsia="fr-FR"/>
                          </w:rPr>
                        </w:pPr>
                        <w:r>
                          <w:rPr>
                            <w:rFonts w:asciiTheme="minorHAnsi" w:hAnsiTheme="minorHAnsi" w:cstheme="minorHAnsi"/>
                            <w:lang w:val="fr-FR" w:eastAsia="fr-FR"/>
                          </w:rPr>
                          <w:t>Zone 9: Mons – Centre</w:t>
                        </w:r>
                      </w:p>
                      <w:p w:rsidR="000677DC" w:rsidRDefault="00DF6883">
                        <w:pPr>
                          <w:rPr>
                            <w:rFonts w:asciiTheme="minorHAnsi" w:hAnsiTheme="minorHAnsi" w:cstheme="minorHAnsi"/>
                          </w:rPr>
                        </w:pPr>
                        <w:r>
                          <w:rPr>
                            <w:rFonts w:asciiTheme="minorHAnsi" w:hAnsiTheme="minorHAnsi" w:cstheme="minorHAnsi"/>
                            <w:lang w:val="fr-FR" w:eastAsia="fr-FR"/>
                          </w:rPr>
                          <w:t>Zone 10: Charleroi – Hainaut Sud</w:t>
                        </w:r>
                      </w:p>
                    </w:tc>
                    <w:tc>
                      <w:tcPr>
                        <w:tcW w:w="4672" w:type="dxa"/>
                      </w:tcPr>
                      <w:p w:rsidR="000677DC" w:rsidRDefault="00DF6883">
                        <w:pPr>
                          <w:rPr>
                            <w:rFonts w:asciiTheme="minorHAnsi" w:hAnsiTheme="minorHAnsi" w:cstheme="minorHAnsi"/>
                            <w:lang w:eastAsia="fr-FR"/>
                          </w:rPr>
                        </w:pPr>
                        <w:r>
                          <w:rPr>
                            <w:rFonts w:asciiTheme="minorHAnsi" w:hAnsiTheme="minorHAnsi" w:cstheme="minorHAnsi"/>
                            <w:lang w:eastAsia="fr-FR"/>
                          </w:rPr>
                          <w:t>DEBAISIEUX Frédéric</w:t>
                        </w:r>
                      </w:p>
                      <w:p w:rsidR="000677DC" w:rsidRDefault="00DF6883">
                        <w:pPr>
                          <w:rPr>
                            <w:rFonts w:asciiTheme="minorHAnsi" w:hAnsiTheme="minorHAnsi" w:cstheme="minorHAnsi"/>
                            <w:lang w:eastAsia="fr-FR"/>
                          </w:rPr>
                        </w:pPr>
                        <w:r>
                          <w:rPr>
                            <w:rFonts w:asciiTheme="minorHAnsi" w:hAnsiTheme="minorHAnsi" w:cstheme="minorHAnsi"/>
                            <w:lang w:eastAsia="fr-FR"/>
                          </w:rPr>
                          <w:t>Internat Walter Ravez</w:t>
                        </w:r>
                      </w:p>
                      <w:p w:rsidR="000677DC" w:rsidRDefault="00DF6883">
                        <w:pPr>
                          <w:rPr>
                            <w:rFonts w:asciiTheme="minorHAnsi" w:hAnsiTheme="minorHAnsi" w:cstheme="minorHAnsi"/>
                            <w:lang w:eastAsia="fr-FR"/>
                          </w:rPr>
                        </w:pPr>
                        <w:r>
                          <w:rPr>
                            <w:rFonts w:asciiTheme="minorHAnsi" w:hAnsiTheme="minorHAnsi" w:cstheme="minorHAnsi"/>
                            <w:lang w:eastAsia="fr-FR"/>
                          </w:rPr>
                          <w:t>Quai Vifquin 22-25</w:t>
                        </w:r>
                      </w:p>
                      <w:p w:rsidR="000677DC" w:rsidRDefault="00DF6883">
                        <w:pPr>
                          <w:rPr>
                            <w:rFonts w:asciiTheme="minorHAnsi" w:hAnsiTheme="minorHAnsi" w:cstheme="minorHAnsi"/>
                            <w:caps/>
                            <w:lang w:eastAsia="fr-FR"/>
                          </w:rPr>
                        </w:pPr>
                        <w:r>
                          <w:rPr>
                            <w:rFonts w:asciiTheme="minorHAnsi" w:hAnsiTheme="minorHAnsi" w:cstheme="minorHAnsi"/>
                            <w:lang w:eastAsia="fr-FR"/>
                          </w:rPr>
                          <w:t xml:space="preserve">7500 </w:t>
                        </w:r>
                        <w:r>
                          <w:rPr>
                            <w:rFonts w:asciiTheme="minorHAnsi" w:hAnsiTheme="minorHAnsi" w:cstheme="minorHAnsi"/>
                            <w:caps/>
                            <w:lang w:eastAsia="fr-FR"/>
                          </w:rPr>
                          <w:t>Tournai</w:t>
                        </w:r>
                      </w:p>
                      <w:p w:rsidR="000677DC" w:rsidRDefault="00DF6883">
                        <w:pPr>
                          <w:rPr>
                            <w:rFonts w:asciiTheme="minorHAnsi" w:hAnsiTheme="minorHAnsi" w:cstheme="minorHAnsi"/>
                            <w:lang w:eastAsia="fr-FR"/>
                          </w:rPr>
                        </w:pPr>
                        <w:r>
                          <w:rPr>
                            <w:rFonts w:asciiTheme="minorHAnsi" w:hAnsiTheme="minorHAnsi" w:cstheme="minorHAnsi"/>
                          </w:rPr>
                          <w:sym w:font="Wingdings" w:char="F028"/>
                        </w:r>
                        <w:r>
                          <w:rPr>
                            <w:rFonts w:asciiTheme="minorHAnsi" w:hAnsiTheme="minorHAnsi" w:cstheme="minorHAnsi"/>
                            <w:lang w:eastAsia="fr-FR"/>
                          </w:rPr>
                          <w:t>: 0468/42.85.36</w:t>
                        </w:r>
                      </w:p>
                      <w:p w:rsidR="000677DC" w:rsidRDefault="00DF6883">
                        <w:pPr>
                          <w:rPr>
                            <w:rFonts w:asciiTheme="minorHAnsi" w:hAnsiTheme="minorHAnsi" w:cstheme="minorHAnsi"/>
                            <w:lang w:eastAsia="fr-FR"/>
                          </w:rPr>
                        </w:pPr>
                        <w:r>
                          <w:rPr>
                            <w:rFonts w:asciiTheme="minorHAnsi" w:hAnsiTheme="minorHAnsi" w:cstheme="minorHAnsi"/>
                            <w:lang w:val="en-GB"/>
                          </w:rPr>
                          <w:t>Email: frederic.debaisieux</w:t>
                        </w:r>
                        <w:r>
                          <w:rPr>
                            <w:rFonts w:asciiTheme="minorHAnsi" w:hAnsiTheme="minorHAnsi" w:cstheme="minorHAnsi"/>
                          </w:rPr>
                          <w:t>@cfwb.be</w:t>
                        </w:r>
                      </w:p>
                    </w:tc>
                  </w:tr>
                </w:tbl>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4"/>
                  </w:pPr>
                  <w:bookmarkStart w:id="906" w:name="_Annexe_13_:_1"/>
                  <w:bookmarkEnd w:id="906"/>
                  <w:r>
                    <w:lastRenderedPageBreak/>
                    <w:t>Annexe 12 </w:t>
                  </w:r>
                  <w:bookmarkEnd w:id="902"/>
                  <w:r>
                    <w:t>: Modèle de procès-verbal de la réunion du conseil de classe d’exclusion - Enseignement organisé par</w:t>
                  </w:r>
                  <w:bookmarkEnd w:id="903"/>
                  <w:bookmarkEnd w:id="904"/>
                  <w:bookmarkEnd w:id="905"/>
                  <w:r>
                    <w:t xml:space="preserve"> WBE</w:t>
                  </w:r>
                </w:p>
                <w:p w:rsidR="000677DC" w:rsidRDefault="000677DC">
                  <w:pPr>
                    <w:rPr>
                      <w:rFonts w:asciiTheme="minorHAnsi" w:hAnsiTheme="minorHAnsi" w:cstheme="minorHAnsi"/>
                    </w:rPr>
                  </w:pPr>
                </w:p>
                <w:p w:rsidR="000677DC" w:rsidRDefault="00DF6883">
                  <w:pPr>
                    <w:rPr>
                      <w:rFonts w:asciiTheme="minorHAnsi" w:hAnsiTheme="minorHAnsi" w:cstheme="minorHAnsi"/>
                      <w:spacing w:val="-2"/>
                    </w:rPr>
                  </w:pPr>
                  <w:r>
                    <w:rPr>
                      <w:rFonts w:asciiTheme="minorHAnsi" w:hAnsiTheme="minorHAnsi" w:cstheme="minorHAnsi"/>
                    </w:rPr>
                    <w:t xml:space="preserve">CONSEIL DE CLASSE du </w:t>
                  </w:r>
                  <w:r>
                    <w:rPr>
                      <w:rFonts w:asciiTheme="minorHAnsi" w:hAnsiTheme="minorHAnsi" w:cstheme="minorHAnsi"/>
                    </w:rPr>
                    <w:br/>
                  </w:r>
                  <w:r>
                    <w:rPr>
                      <w:rFonts w:asciiTheme="minorHAnsi" w:hAnsiTheme="minorHAnsi" w:cstheme="minorHAnsi"/>
                    </w:rPr>
                    <w:br/>
                  </w:r>
                  <w:r>
                    <w:rPr>
                      <w:rFonts w:asciiTheme="minorHAnsi" w:hAnsiTheme="minorHAnsi" w:cstheme="minorHAnsi"/>
                      <w:b/>
                      <w:spacing w:val="-2"/>
                      <w:u w:val="single"/>
                    </w:rPr>
                    <w:t>Concerne</w:t>
                  </w:r>
                  <w:r>
                    <w:rPr>
                      <w:rFonts w:asciiTheme="minorHAnsi" w:hAnsiTheme="minorHAnsi" w:cstheme="minorHAnsi"/>
                      <w:b/>
                      <w:spacing w:val="-2"/>
                    </w:rPr>
                    <w:t xml:space="preserve"> :</w:t>
                  </w:r>
                  <w:r>
                    <w:rPr>
                      <w:rFonts w:asciiTheme="minorHAnsi" w:hAnsiTheme="minorHAnsi" w:cstheme="minorHAnsi"/>
                      <w:spacing w:val="-2"/>
                    </w:rPr>
                    <w:t xml:space="preserve"> </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 xml:space="preserve">élève de </w:t>
                  </w:r>
                </w:p>
                <w:p w:rsidR="000677DC" w:rsidRDefault="000677DC">
                  <w:pPr>
                    <w:rPr>
                      <w:rFonts w:asciiTheme="minorHAnsi" w:hAnsiTheme="minorHAnsi" w:cstheme="minorHAnsi"/>
                      <w:b/>
                      <w:spacing w:val="-2"/>
                    </w:rPr>
                  </w:pPr>
                </w:p>
                <w:p w:rsidR="000677DC" w:rsidRDefault="00DF6883">
                  <w:pPr>
                    <w:rPr>
                      <w:rFonts w:asciiTheme="minorHAnsi" w:hAnsiTheme="minorHAnsi" w:cstheme="minorHAnsi"/>
                      <w:spacing w:val="-2"/>
                    </w:rPr>
                  </w:pPr>
                  <w:r>
                    <w:rPr>
                      <w:rFonts w:asciiTheme="minorHAnsi" w:hAnsiTheme="minorHAnsi" w:cstheme="minorHAnsi"/>
                      <w:b/>
                      <w:spacing w:val="-2"/>
                      <w:u w:val="single"/>
                    </w:rPr>
                    <w:t>Présents</w:t>
                  </w:r>
                  <w:r>
                    <w:rPr>
                      <w:rFonts w:asciiTheme="minorHAnsi" w:hAnsiTheme="minorHAnsi" w:cstheme="minorHAnsi"/>
                      <w:b/>
                      <w:spacing w:val="-2"/>
                    </w:rPr>
                    <w:t xml:space="preserve"> :</w:t>
                  </w:r>
                  <w:r>
                    <w:rPr>
                      <w:rFonts w:asciiTheme="minorHAnsi" w:hAnsiTheme="minorHAnsi" w:cstheme="minorHAnsi"/>
                      <w:b/>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 Chef(fe) d’</w:t>
                  </w:r>
                  <w:r>
                    <w:rPr>
                      <w:rFonts w:asciiTheme="minorHAnsi" w:hAnsiTheme="minorHAnsi" w:cstheme="minorHAnsi"/>
                    </w:rPr>
                    <w:t>établissement</w:t>
                  </w:r>
                  <w:r>
                    <w:rPr>
                      <w:rFonts w:asciiTheme="minorHAnsi" w:hAnsiTheme="minorHAnsi" w:cstheme="minorHAnsi"/>
                      <w:spacing w:val="-2"/>
                    </w:rPr>
                    <w:t>,</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Mesdames et Messieurs ...................................................…………………………………....………….………………….……………………………………………………………………………………………………..…………………………………………………,professeurs,</w:t>
                  </w:r>
                </w:p>
                <w:p w:rsidR="000677DC" w:rsidRDefault="000677DC">
                  <w:pPr>
                    <w:rPr>
                      <w:rFonts w:asciiTheme="minorHAnsi" w:hAnsiTheme="minorHAnsi" w:cstheme="minorHAnsi"/>
                      <w:spacing w:val="-2"/>
                    </w:rPr>
                  </w:pPr>
                </w:p>
                <w:p w:rsidR="000677DC" w:rsidRDefault="000677DC">
                  <w:pPr>
                    <w:rPr>
                      <w:rFonts w:asciiTheme="minorHAnsi" w:hAnsiTheme="minorHAnsi" w:cstheme="minorHAnsi"/>
                      <w:spacing w:val="-2"/>
                    </w:rPr>
                  </w:pPr>
                </w:p>
                <w:p w:rsidR="000677DC" w:rsidRDefault="000677DC">
                  <w:pPr>
                    <w:rPr>
                      <w:rFonts w:asciiTheme="minorHAnsi" w:hAnsiTheme="minorHAnsi" w:cstheme="minorHAnsi"/>
                      <w:spacing w:val="-2"/>
                    </w:rPr>
                  </w:pPr>
                </w:p>
                <w:p w:rsidR="000677DC" w:rsidRDefault="00DF6883">
                  <w:pPr>
                    <w:rPr>
                      <w:rFonts w:asciiTheme="minorHAnsi" w:hAnsiTheme="minorHAnsi" w:cstheme="minorHAnsi"/>
                      <w:b/>
                      <w:spacing w:val="-2"/>
                    </w:rPr>
                  </w:pPr>
                  <w:r>
                    <w:rPr>
                      <w:rFonts w:asciiTheme="minorHAnsi" w:hAnsiTheme="minorHAnsi" w:cstheme="minorHAnsi"/>
                      <w:b/>
                      <w:spacing w:val="-2"/>
                      <w:u w:val="single"/>
                    </w:rPr>
                    <w:t>Absents</w:t>
                  </w:r>
                  <w:r>
                    <w:rPr>
                      <w:rFonts w:asciiTheme="minorHAnsi" w:hAnsiTheme="minorHAnsi" w:cstheme="minorHAnsi"/>
                      <w:b/>
                      <w:spacing w:val="-2"/>
                    </w:rPr>
                    <w:t xml:space="preserve"> : </w:t>
                  </w:r>
                </w:p>
                <w:p w:rsidR="000677DC" w:rsidRDefault="000677DC">
                  <w:pPr>
                    <w:rPr>
                      <w:rFonts w:asciiTheme="minorHAnsi" w:hAnsiTheme="minorHAnsi" w:cstheme="minorHAnsi"/>
                      <w:b/>
                      <w:spacing w:val="-2"/>
                    </w:rPr>
                  </w:pPr>
                </w:p>
                <w:p w:rsidR="000677DC" w:rsidRDefault="00DF6883">
                  <w:pPr>
                    <w:jc w:val="both"/>
                    <w:rPr>
                      <w:rFonts w:asciiTheme="minorHAnsi" w:hAnsiTheme="minorHAnsi" w:cstheme="minorHAnsi"/>
                      <w:spacing w:val="-2"/>
                    </w:rPr>
                  </w:pPr>
                  <w:r>
                    <w:rPr>
                      <w:rFonts w:asciiTheme="minorHAnsi" w:hAnsiTheme="minorHAnsi" w:cstheme="minorHAnsi"/>
                      <w:b/>
                      <w:spacing w:val="-2"/>
                      <w:u w:val="single"/>
                    </w:rPr>
                    <w:t>Fait(s) reproché(s) à l'élève</w:t>
                  </w:r>
                  <w:r>
                    <w:rPr>
                      <w:rFonts w:asciiTheme="minorHAnsi" w:hAnsiTheme="minorHAnsi" w:cstheme="minorHAnsi"/>
                      <w:spacing w:val="-2"/>
                    </w:rPr>
                    <w:t xml:space="preserve"> (identiques aux faits repris dans la convocation à l’audition de l’élève majeur ou des parents de l’élève mineur et de celui-ci ou de la personne investie de l’autorité parentale et de l’élève mineur):</w:t>
                  </w:r>
                </w:p>
                <w:p w:rsidR="000677DC" w:rsidRDefault="00DF6883">
                  <w:pPr>
                    <w:jc w:val="both"/>
                    <w:rPr>
                      <w:rFonts w:asciiTheme="minorHAnsi" w:hAnsiTheme="minorHAnsi" w:cstheme="minorHAnsi"/>
                      <w:spacing w:val="-2"/>
                    </w:rPr>
                  </w:pPr>
                  <w:r>
                    <w:rPr>
                      <w:rFonts w:asciiTheme="minorHAnsi" w:hAnsiTheme="minorHAnsi" w:cstheme="minorHAnsi"/>
                      <w:spacing w:val="-2"/>
                    </w:rPr>
                    <w:t>-..............................................................................................................................................…………………</w:t>
                  </w:r>
                </w:p>
                <w:p w:rsidR="000677DC" w:rsidRDefault="00DF6883">
                  <w:pPr>
                    <w:jc w:val="both"/>
                    <w:rPr>
                      <w:rFonts w:asciiTheme="minorHAnsi" w:hAnsiTheme="minorHAnsi" w:cstheme="minorHAnsi"/>
                      <w:spacing w:val="-2"/>
                    </w:rPr>
                  </w:pPr>
                  <w:r>
                    <w:rPr>
                      <w:rFonts w:asciiTheme="minorHAnsi" w:hAnsiTheme="minorHAnsi" w:cstheme="minorHAnsi"/>
                      <w:spacing w:val="-2"/>
                    </w:rPr>
                    <w:t>-..............................................................................................................................................…………………</w:t>
                  </w:r>
                </w:p>
                <w:p w:rsidR="000677DC" w:rsidRDefault="00DF6883">
                  <w:pPr>
                    <w:jc w:val="both"/>
                    <w:rPr>
                      <w:rFonts w:asciiTheme="minorHAnsi" w:hAnsiTheme="minorHAnsi" w:cstheme="minorHAnsi"/>
                      <w:spacing w:val="-2"/>
                    </w:rPr>
                  </w:pPr>
                  <w:r>
                    <w:rPr>
                      <w:rFonts w:asciiTheme="minorHAnsi" w:hAnsiTheme="minorHAnsi" w:cstheme="minorHAnsi"/>
                      <w:spacing w:val="-2"/>
                    </w:rPr>
                    <w:t>-..............................................................................................................................................…………………</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Ils ont fait l'objet :</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 xml:space="preserve">- de la (des) lettre(s) du (des) </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rPr>
                  </w:pPr>
                  <w:r>
                    <w:rPr>
                      <w:rFonts w:asciiTheme="minorHAnsi" w:hAnsiTheme="minorHAnsi" w:cstheme="minorHAnsi"/>
                    </w:rPr>
                    <w:t xml:space="preserve">- de la (des) note(s) au journal de classe du (des)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 de l'(des) entretien(s) du (des)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spacing w:val="-2"/>
                    </w:rPr>
                  </w:pPr>
                  <w:r>
                    <w:rPr>
                      <w:rFonts w:asciiTheme="minorHAnsi" w:hAnsiTheme="minorHAnsi" w:cstheme="minorHAnsi"/>
                      <w:spacing w:val="-2"/>
                    </w:rPr>
                    <w:t xml:space="preserve">- du procès-verbal de l'audition préalable du </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 xml:space="preserve">- du procès-verbal de l'audition du </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Après examen de cette (ces) pièce(s), le Conseil de classe est d'avis, dans l'intérêt de l'</w:t>
                  </w:r>
                  <w:r>
                    <w:rPr>
                      <w:rFonts w:asciiTheme="minorHAnsi" w:hAnsiTheme="minorHAnsi" w:cstheme="minorHAnsi"/>
                    </w:rPr>
                    <w:t>établissement</w:t>
                  </w:r>
                  <w:r>
                    <w:rPr>
                      <w:rFonts w:asciiTheme="minorHAnsi" w:hAnsiTheme="minorHAnsi" w:cstheme="minorHAnsi"/>
                      <w:spacing w:val="-2"/>
                    </w:rPr>
                    <w:t xml:space="preserve"> et des autres élèves de l’</w:t>
                  </w:r>
                  <w:r>
                    <w:rPr>
                      <w:rFonts w:asciiTheme="minorHAnsi" w:hAnsiTheme="minorHAnsi" w:cstheme="minorHAnsi"/>
                    </w:rPr>
                    <w:t>établissement</w:t>
                  </w:r>
                  <w:r>
                    <w:rPr>
                      <w:rFonts w:asciiTheme="minorHAnsi" w:hAnsiTheme="minorHAnsi" w:cstheme="minorHAnsi"/>
                      <w:spacing w:val="-2"/>
                    </w:rPr>
                    <w:t xml:space="preserve">, </w:t>
                  </w:r>
                </w:p>
                <w:p w:rsidR="000677DC" w:rsidRDefault="00DF6883">
                  <w:pPr>
                    <w:jc w:val="both"/>
                    <w:rPr>
                      <w:rFonts w:asciiTheme="minorHAnsi" w:hAnsiTheme="minorHAnsi" w:cstheme="minorHAnsi"/>
                      <w:spacing w:val="-2"/>
                    </w:rPr>
                  </w:pPr>
                  <w:r>
                    <w:rPr>
                      <w:rFonts w:asciiTheme="minorHAnsi" w:hAnsiTheme="minorHAnsi" w:cstheme="minorHAnsi"/>
                      <w:spacing w:val="-2"/>
                    </w:rPr>
                    <w:t>1)</w:t>
                  </w:r>
                  <w:r>
                    <w:rPr>
                      <w:rFonts w:asciiTheme="minorHAnsi" w:hAnsiTheme="minorHAnsi" w:cstheme="minorHAnsi"/>
                      <w:spacing w:val="-2"/>
                    </w:rPr>
                    <w:tab/>
                    <w:t>de ne pas exclure l’élève ;</w:t>
                  </w:r>
                </w:p>
                <w:p w:rsidR="000677DC" w:rsidRDefault="00DF6883">
                  <w:pPr>
                    <w:jc w:val="both"/>
                    <w:rPr>
                      <w:rFonts w:asciiTheme="minorHAnsi" w:hAnsiTheme="minorHAnsi" w:cstheme="minorHAnsi"/>
                    </w:rPr>
                  </w:pPr>
                  <w:r>
                    <w:rPr>
                      <w:rFonts w:asciiTheme="minorHAnsi" w:hAnsiTheme="minorHAnsi" w:cstheme="minorHAnsi"/>
                    </w:rPr>
                    <w:t>2)</w:t>
                  </w:r>
                  <w:r>
                    <w:rPr>
                      <w:rFonts w:asciiTheme="minorHAnsi" w:hAnsiTheme="minorHAnsi" w:cstheme="minorHAnsi"/>
                    </w:rPr>
                    <w:tab/>
                    <w:t>d'exclure définitivement l'élève.</w:t>
                  </w:r>
                </w:p>
                <w:p w:rsidR="000677DC" w:rsidRDefault="000677DC">
                  <w:pPr>
                    <w:jc w:val="both"/>
                    <w:rPr>
                      <w:rFonts w:asciiTheme="minorHAnsi" w:hAnsiTheme="minorHAnsi" w:cstheme="minorHAnsi"/>
                      <w:spacing w:val="-2"/>
                    </w:rPr>
                  </w:pPr>
                </w:p>
                <w:p w:rsidR="000677DC" w:rsidRDefault="00DF6883">
                  <w:pPr>
                    <w:jc w:val="both"/>
                    <w:rPr>
                      <w:rFonts w:asciiTheme="minorHAnsi" w:hAnsiTheme="minorHAnsi" w:cstheme="minorHAnsi"/>
                      <w:spacing w:val="-2"/>
                    </w:rPr>
                  </w:pPr>
                  <w:r>
                    <w:rPr>
                      <w:rFonts w:asciiTheme="minorHAnsi" w:hAnsiTheme="minorHAnsi" w:cstheme="minorHAnsi"/>
                      <w:spacing w:val="-2"/>
                    </w:rPr>
                    <w:t>pour les raisons suivantes :</w:t>
                  </w:r>
                </w:p>
                <w:p w:rsidR="000677DC" w:rsidRDefault="00DF6883">
                  <w:pPr>
                    <w:jc w:val="both"/>
                    <w:rPr>
                      <w:rFonts w:asciiTheme="minorHAnsi" w:hAnsiTheme="minorHAnsi" w:cstheme="minorHAnsi"/>
                      <w:spacing w:val="-2"/>
                    </w:rPr>
                  </w:pPr>
                  <w:r>
                    <w:rPr>
                      <w:rFonts w:asciiTheme="minorHAnsi" w:hAnsiTheme="minorHAnsi" w:cstheme="minorHAnsi"/>
                      <w:spacing w:val="-2"/>
                    </w:rPr>
                    <w:t>......................................................……………………………………………………………………………..………………………………………………………………………………………………….....................................................…………………………………………………………………………………………………………………………………………….……………………</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Fait à</w:t>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r>
                  <w:r>
                    <w:rPr>
                      <w:rFonts w:asciiTheme="minorHAnsi" w:hAnsiTheme="minorHAnsi" w:cstheme="minorHAnsi"/>
                      <w:spacing w:val="-2"/>
                    </w:rPr>
                    <w:tab/>
                    <w:t>, le</w:t>
                  </w:r>
                </w:p>
                <w:p w:rsidR="000677DC" w:rsidRDefault="000677DC">
                  <w:pPr>
                    <w:rPr>
                      <w:rFonts w:asciiTheme="minorHAnsi" w:hAnsiTheme="minorHAnsi" w:cstheme="minorHAnsi"/>
                      <w:spacing w:val="-2"/>
                    </w:rPr>
                  </w:pPr>
                </w:p>
                <w:p w:rsidR="000677DC" w:rsidRDefault="00DF6883">
                  <w:pPr>
                    <w:rPr>
                      <w:rFonts w:asciiTheme="minorHAnsi" w:hAnsiTheme="minorHAnsi" w:cstheme="minorHAnsi"/>
                      <w:spacing w:val="-2"/>
                    </w:rPr>
                  </w:pPr>
                  <w:r>
                    <w:rPr>
                      <w:rFonts w:asciiTheme="minorHAnsi" w:hAnsiTheme="minorHAnsi" w:cstheme="minorHAnsi"/>
                      <w:spacing w:val="-2"/>
                    </w:rPr>
                    <w:t>Signature du (de la) Chef(fe) d’</w:t>
                  </w:r>
                  <w:r>
                    <w:rPr>
                      <w:rFonts w:asciiTheme="minorHAnsi" w:hAnsiTheme="minorHAnsi" w:cstheme="minorHAnsi"/>
                    </w:rPr>
                    <w:t>établissement</w:t>
                  </w:r>
                  <w:r>
                    <w:rPr>
                      <w:rFonts w:asciiTheme="minorHAnsi" w:hAnsiTheme="minorHAnsi" w:cstheme="minorHAnsi"/>
                      <w:spacing w:val="-2"/>
                    </w:rPr>
                    <w:t xml:space="preserve"> : </w:t>
                  </w:r>
                </w:p>
                <w:p w:rsidR="000677DC" w:rsidRDefault="00DF6883">
                  <w:pPr>
                    <w:rPr>
                      <w:rFonts w:asciiTheme="minorHAnsi" w:hAnsiTheme="minorHAnsi" w:cstheme="minorHAnsi"/>
                      <w:spacing w:val="-2"/>
                    </w:rPr>
                  </w:pPr>
                  <w:r>
                    <w:rPr>
                      <w:rFonts w:asciiTheme="minorHAnsi" w:hAnsiTheme="minorHAnsi" w:cstheme="minorHAnsi"/>
                      <w:spacing w:val="-2"/>
                    </w:rPr>
                    <w:br w:type="page"/>
                  </w:r>
                </w:p>
                <w:p w:rsidR="000677DC" w:rsidRDefault="00DF6883">
                  <w:pPr>
                    <w:pStyle w:val="Titre4"/>
                  </w:pPr>
                  <w:bookmarkStart w:id="907" w:name="_Annexe_14_:"/>
                  <w:bookmarkStart w:id="908" w:name="annexe19"/>
                  <w:bookmarkStart w:id="909" w:name="_Toc412204112"/>
                  <w:bookmarkStart w:id="910" w:name="_Toc414352920"/>
                  <w:bookmarkStart w:id="911" w:name="_Toc453836944"/>
                  <w:bookmarkEnd w:id="907"/>
                  <w:r>
                    <w:lastRenderedPageBreak/>
                    <w:t>Annexe 13 </w:t>
                  </w:r>
                  <w:bookmarkEnd w:id="908"/>
                  <w:r>
                    <w:t xml:space="preserve">: Procédure d’exclusion définitive : Procès-verbal d’audition de l’élève et ses parents - Enseignement organisé par </w:t>
                  </w:r>
                  <w:bookmarkEnd w:id="909"/>
                  <w:bookmarkEnd w:id="910"/>
                  <w:bookmarkEnd w:id="911"/>
                  <w:r>
                    <w:t>WBE</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Nom :</w:t>
                  </w:r>
                </w:p>
                <w:p w:rsidR="000677DC" w:rsidRDefault="00DF6883">
                  <w:pPr>
                    <w:jc w:val="both"/>
                    <w:rPr>
                      <w:rFonts w:asciiTheme="minorHAnsi" w:hAnsiTheme="minorHAnsi" w:cstheme="minorHAnsi"/>
                    </w:rPr>
                  </w:pPr>
                  <w:r>
                    <w:rPr>
                      <w:rFonts w:asciiTheme="minorHAnsi" w:hAnsiTheme="minorHAnsi" w:cstheme="minorHAnsi"/>
                    </w:rPr>
                    <w:t>Prénom :</w:t>
                  </w:r>
                </w:p>
                <w:p w:rsidR="000677DC" w:rsidRDefault="00DF6883">
                  <w:pPr>
                    <w:jc w:val="both"/>
                    <w:rPr>
                      <w:rFonts w:asciiTheme="minorHAnsi" w:hAnsiTheme="minorHAnsi" w:cstheme="minorHAnsi"/>
                    </w:rPr>
                  </w:pPr>
                  <w:r>
                    <w:rPr>
                      <w:rFonts w:asciiTheme="minorHAnsi" w:hAnsiTheme="minorHAnsi" w:cstheme="minorHAnsi"/>
                    </w:rPr>
                    <w:t>Date de naissance :</w:t>
                  </w:r>
                </w:p>
                <w:p w:rsidR="000677DC" w:rsidRDefault="00DF6883">
                  <w:pPr>
                    <w:jc w:val="both"/>
                    <w:rPr>
                      <w:rFonts w:asciiTheme="minorHAnsi" w:hAnsiTheme="minorHAnsi" w:cstheme="minorHAnsi"/>
                    </w:rPr>
                  </w:pPr>
                  <w:r>
                    <w:rPr>
                      <w:rFonts w:asciiTheme="minorHAnsi" w:hAnsiTheme="minorHAnsi" w:cstheme="minorHAnsi"/>
                    </w:rPr>
                    <w:t>Classe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u w:val="single"/>
                    </w:rPr>
                    <w:t>Documents mis à disposition de l’élève et ses parents</w:t>
                  </w:r>
                  <w:r>
                    <w:rPr>
                      <w:rFonts w:asciiTheme="minorHAnsi" w:hAnsiTheme="minorHAnsi" w:cstheme="minorHAnsi"/>
                    </w:rPr>
                    <w:t xml:space="preserve"> :</w:t>
                  </w:r>
                </w:p>
                <w:p w:rsidR="000677DC" w:rsidRDefault="000677DC">
                  <w:pPr>
                    <w:jc w:val="both"/>
                    <w:rPr>
                      <w:rFonts w:asciiTheme="minorHAnsi" w:hAnsiTheme="minorHAnsi" w:cstheme="minorHAnsi"/>
                    </w:rPr>
                  </w:pPr>
                </w:p>
                <w:p w:rsidR="000677DC" w:rsidRDefault="00DF6883">
                  <w:pPr>
                    <w:numPr>
                      <w:ilvl w:val="0"/>
                      <w:numId w:val="95"/>
                    </w:numPr>
                    <w:ind w:left="851" w:hanging="709"/>
                    <w:jc w:val="both"/>
                    <w:rPr>
                      <w:rFonts w:asciiTheme="minorHAnsi" w:hAnsiTheme="minorHAnsi" w:cstheme="minorHAnsi"/>
                    </w:rPr>
                  </w:pPr>
                  <w:r>
                    <w:rPr>
                      <w:rFonts w:asciiTheme="minorHAnsi" w:hAnsiTheme="minorHAnsi" w:cstheme="minorHAnsi"/>
                    </w:rPr>
                    <w:t>dossier disciplinaire. (Faits antérieurs).</w:t>
                  </w:r>
                </w:p>
                <w:p w:rsidR="000677DC" w:rsidRDefault="000677DC">
                  <w:pPr>
                    <w:ind w:left="851" w:hanging="709"/>
                    <w:jc w:val="both"/>
                    <w:rPr>
                      <w:rFonts w:asciiTheme="minorHAnsi" w:hAnsiTheme="minorHAnsi" w:cstheme="minorHAnsi"/>
                    </w:rPr>
                  </w:pPr>
                </w:p>
                <w:p w:rsidR="000677DC" w:rsidRDefault="00DF6883">
                  <w:pPr>
                    <w:numPr>
                      <w:ilvl w:val="0"/>
                      <w:numId w:val="95"/>
                    </w:numPr>
                    <w:ind w:left="851" w:hanging="709"/>
                    <w:jc w:val="both"/>
                    <w:rPr>
                      <w:rFonts w:asciiTheme="minorHAnsi" w:hAnsiTheme="minorHAnsi" w:cstheme="minorHAnsi"/>
                    </w:rPr>
                  </w:pPr>
                  <w:r>
                    <w:rPr>
                      <w:rFonts w:asciiTheme="minorHAnsi" w:hAnsiTheme="minorHAnsi" w:cstheme="minorHAnsi"/>
                    </w:rPr>
                    <w:t>rapport d’incident. (Fait(s) qui donne(nt) lieu à la procédure d’exclusion).</w:t>
                  </w:r>
                </w:p>
                <w:p w:rsidR="000677DC" w:rsidRDefault="000677DC">
                  <w:pPr>
                    <w:ind w:left="851" w:hanging="709"/>
                    <w:jc w:val="both"/>
                    <w:rPr>
                      <w:rFonts w:asciiTheme="minorHAnsi" w:hAnsiTheme="minorHAnsi" w:cstheme="minorHAnsi"/>
                    </w:rPr>
                  </w:pPr>
                </w:p>
                <w:p w:rsidR="000677DC" w:rsidRDefault="00DF6883">
                  <w:pPr>
                    <w:numPr>
                      <w:ilvl w:val="0"/>
                      <w:numId w:val="95"/>
                    </w:numPr>
                    <w:ind w:left="851" w:hanging="709"/>
                    <w:jc w:val="both"/>
                    <w:rPr>
                      <w:rFonts w:asciiTheme="minorHAnsi" w:hAnsiTheme="minorHAnsi" w:cstheme="minorHAnsi"/>
                    </w:rPr>
                  </w:pPr>
                  <w:r>
                    <w:rPr>
                      <w:rFonts w:asciiTheme="minorHAnsi" w:hAnsiTheme="minorHAnsi" w:cstheme="minorHAnsi"/>
                    </w:rPr>
                    <w:t>témoignages.</w:t>
                  </w:r>
                </w:p>
                <w:p w:rsidR="000677DC" w:rsidRDefault="000677DC">
                  <w:pPr>
                    <w:ind w:left="851" w:hanging="709"/>
                    <w:jc w:val="both"/>
                    <w:rPr>
                      <w:rFonts w:asciiTheme="minorHAnsi" w:hAnsiTheme="minorHAnsi" w:cstheme="minorHAnsi"/>
                    </w:rPr>
                  </w:pPr>
                </w:p>
                <w:p w:rsidR="000677DC" w:rsidRDefault="00DF6883">
                  <w:pPr>
                    <w:numPr>
                      <w:ilvl w:val="0"/>
                      <w:numId w:val="95"/>
                    </w:numPr>
                    <w:ind w:left="851" w:hanging="709"/>
                    <w:jc w:val="both"/>
                    <w:rPr>
                      <w:rFonts w:asciiTheme="minorHAnsi" w:hAnsiTheme="minorHAnsi" w:cstheme="minorHAnsi"/>
                    </w:rPr>
                  </w:pPr>
                  <w:r>
                    <w:rPr>
                      <w:rFonts w:asciiTheme="minorHAnsi" w:hAnsiTheme="minorHAnsi" w:cstheme="minorHAnsi"/>
                    </w:rPr>
                    <w:t>autres (à préciser)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u w:val="single"/>
                    </w:rPr>
                    <w:t>Personnes présentes</w:t>
                  </w:r>
                  <w:r>
                    <w:rPr>
                      <w:rFonts w:asciiTheme="minorHAnsi" w:hAnsiTheme="minorHAnsi" w:cstheme="minorHAnsi"/>
                    </w:rPr>
                    <w:t> :</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u w:val="single"/>
                    </w:rPr>
                    <w:t>Version des faits présentée par le (la) Chef(fe) d’établissement</w:t>
                  </w:r>
                  <w:r>
                    <w:rPr>
                      <w:rFonts w:asciiTheme="minorHAnsi" w:hAnsiTheme="minorHAnsi" w:cstheme="minorHAnsi"/>
                    </w:rPr>
                    <w:t> :</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u w:val="single"/>
                    </w:rPr>
                    <w:t>Commentaires de l’élève/des parents</w:t>
                  </w:r>
                  <w:r>
                    <w:rPr>
                      <w:rFonts w:asciiTheme="minorHAnsi" w:hAnsiTheme="minorHAnsi" w:cstheme="minorHAnsi"/>
                    </w:rPr>
                    <w:t> :</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Fait à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u w:val="single"/>
                    </w:rPr>
                    <w:t>Signature des personnes présentes précédée de la mention « lu et approuvé »</w:t>
                  </w:r>
                  <w:r>
                    <w:rPr>
                      <w:rFonts w:asciiTheme="minorHAnsi" w:hAnsiTheme="minorHAnsi" w:cstheme="minorHAnsi"/>
                    </w:rPr>
                    <w:t>:</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4"/>
                  </w:pPr>
                  <w:bookmarkStart w:id="912" w:name="_Toc425761399"/>
                  <w:bookmarkStart w:id="913" w:name="_Toc453673213"/>
                  <w:bookmarkStart w:id="914" w:name="_Toc453673311"/>
                  <w:bookmarkStart w:id="915" w:name="_Toc453677457"/>
                  <w:bookmarkStart w:id="916" w:name="_Toc453678143"/>
                  <w:bookmarkStart w:id="917" w:name="_Toc45712565"/>
                  <w:r>
                    <w:t>Annexe 14 : Tableau synthétique des différents services de la DGEO en matière de lutte pour l’accrochage scolaire et contre la violence en milieu scolaire</w:t>
                  </w:r>
                  <w:bookmarkEnd w:id="912"/>
                  <w:bookmarkEnd w:id="913"/>
                  <w:bookmarkEnd w:id="914"/>
                  <w:bookmarkEnd w:id="915"/>
                  <w:bookmarkEnd w:id="916"/>
                  <w:bookmarkEnd w:id="917"/>
                  <w:r>
                    <w:t xml:space="preserve"> </w:t>
                  </w:r>
                </w:p>
                <w:tbl>
                  <w:tblPr>
                    <w:tblW w:w="11585" w:type="dxa"/>
                    <w:tblInd w:w="-294" w:type="dxa"/>
                    <w:tblCellMar>
                      <w:left w:w="0" w:type="dxa"/>
                      <w:right w:w="0" w:type="dxa"/>
                    </w:tblCellMar>
                    <w:tblLook w:val="04A0" w:firstRow="1" w:lastRow="0" w:firstColumn="1" w:lastColumn="0" w:noHBand="0" w:noVBand="1"/>
                  </w:tblPr>
                  <w:tblGrid>
                    <w:gridCol w:w="1121"/>
                    <w:gridCol w:w="1360"/>
                    <w:gridCol w:w="1558"/>
                    <w:gridCol w:w="1785"/>
                    <w:gridCol w:w="1754"/>
                    <w:gridCol w:w="1629"/>
                    <w:gridCol w:w="2378"/>
                  </w:tblGrid>
                  <w:tr w:rsidR="000677DC">
                    <w:trPr>
                      <w:trHeight w:val="552"/>
                    </w:trPr>
                    <w:tc>
                      <w:tcPr>
                        <w:tcW w:w="112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677DC" w:rsidRDefault="000677DC">
                        <w:pPr>
                          <w:jc w:val="both"/>
                          <w:rPr>
                            <w:rFonts w:asciiTheme="minorHAnsi" w:hAnsiTheme="minorHAnsi" w:cstheme="minorHAnsi"/>
                            <w:sz w:val="24"/>
                            <w:szCs w:val="24"/>
                            <w:lang w:val="fr-FR" w:eastAsia="fr-FR"/>
                          </w:rPr>
                        </w:pPr>
                      </w:p>
                    </w:tc>
                    <w:tc>
                      <w:tcPr>
                        <w:tcW w:w="136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677DC" w:rsidRDefault="00DF6883">
                        <w:pPr>
                          <w:jc w:val="both"/>
                          <w:rPr>
                            <w:rFonts w:asciiTheme="minorHAnsi" w:hAnsiTheme="minorHAnsi" w:cstheme="minorHAnsi"/>
                            <w:b/>
                            <w:bCs/>
                            <w:sz w:val="20"/>
                            <w:szCs w:val="20"/>
                            <w:lang w:val="fr-FR" w:eastAsia="fr-FR"/>
                          </w:rPr>
                        </w:pPr>
                        <w:r>
                          <w:rPr>
                            <w:rFonts w:asciiTheme="minorHAnsi" w:eastAsia="Times New Roman" w:hAnsiTheme="minorHAnsi" w:cstheme="minorHAnsi"/>
                            <w:b/>
                            <w:bCs/>
                            <w:sz w:val="20"/>
                            <w:szCs w:val="20"/>
                            <w:lang w:val="fr-FR" w:eastAsia="fr-FR"/>
                          </w:rPr>
                          <w:t>Territoire</w:t>
                        </w:r>
                      </w:p>
                    </w:tc>
                    <w:tc>
                      <w:tcPr>
                        <w:tcW w:w="155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677DC" w:rsidRDefault="00DF6883">
                        <w:pPr>
                          <w:jc w:val="both"/>
                          <w:rPr>
                            <w:rFonts w:asciiTheme="minorHAnsi" w:hAnsiTheme="minorHAnsi" w:cstheme="minorHAnsi"/>
                            <w:b/>
                            <w:bCs/>
                            <w:sz w:val="20"/>
                            <w:szCs w:val="20"/>
                            <w:lang w:val="fr-FR" w:eastAsia="fr-FR"/>
                          </w:rPr>
                        </w:pPr>
                        <w:r>
                          <w:rPr>
                            <w:rFonts w:asciiTheme="minorHAnsi" w:eastAsia="Times New Roman" w:hAnsiTheme="minorHAnsi" w:cstheme="minorHAnsi"/>
                            <w:b/>
                            <w:bCs/>
                            <w:sz w:val="20"/>
                            <w:szCs w:val="20"/>
                            <w:lang w:val="fr-FR" w:eastAsia="fr-FR"/>
                          </w:rPr>
                          <w:t>Niveau d’enseignement</w:t>
                        </w:r>
                      </w:p>
                    </w:tc>
                    <w:tc>
                      <w:tcPr>
                        <w:tcW w:w="178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677DC" w:rsidRDefault="00DF6883">
                        <w:pPr>
                          <w:jc w:val="both"/>
                          <w:rPr>
                            <w:rFonts w:asciiTheme="minorHAnsi" w:hAnsiTheme="minorHAnsi" w:cstheme="minorHAnsi"/>
                            <w:b/>
                            <w:bCs/>
                            <w:sz w:val="20"/>
                            <w:szCs w:val="20"/>
                            <w:lang w:val="fr-FR" w:eastAsia="fr-FR"/>
                          </w:rPr>
                        </w:pPr>
                        <w:r>
                          <w:rPr>
                            <w:rFonts w:asciiTheme="minorHAnsi" w:eastAsia="Times New Roman" w:hAnsiTheme="minorHAnsi" w:cstheme="minorHAnsi"/>
                            <w:b/>
                            <w:bCs/>
                            <w:sz w:val="20"/>
                            <w:szCs w:val="20"/>
                            <w:lang w:val="fr-FR" w:eastAsia="fr-FR"/>
                          </w:rPr>
                          <w:t>Champs d’actions</w:t>
                        </w:r>
                      </w:p>
                    </w:tc>
                    <w:tc>
                      <w:tcPr>
                        <w:tcW w:w="175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677DC" w:rsidRDefault="00DF6883">
                        <w:pPr>
                          <w:jc w:val="both"/>
                          <w:rPr>
                            <w:rFonts w:asciiTheme="minorHAnsi" w:hAnsiTheme="minorHAnsi" w:cstheme="minorHAnsi"/>
                            <w:b/>
                            <w:bCs/>
                            <w:sz w:val="20"/>
                            <w:szCs w:val="20"/>
                            <w:lang w:val="fr-FR" w:eastAsia="fr-FR"/>
                          </w:rPr>
                        </w:pPr>
                        <w:r>
                          <w:rPr>
                            <w:rFonts w:asciiTheme="minorHAnsi" w:eastAsia="Times New Roman" w:hAnsiTheme="minorHAnsi" w:cstheme="minorHAnsi"/>
                            <w:b/>
                            <w:bCs/>
                            <w:sz w:val="20"/>
                            <w:szCs w:val="20"/>
                            <w:lang w:val="fr-FR" w:eastAsia="fr-FR"/>
                          </w:rPr>
                          <w:t>Origine de la demande</w:t>
                        </w:r>
                      </w:p>
                    </w:tc>
                    <w:tc>
                      <w:tcPr>
                        <w:tcW w:w="162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677DC" w:rsidRDefault="00DF6883">
                        <w:pPr>
                          <w:jc w:val="both"/>
                          <w:rPr>
                            <w:rFonts w:asciiTheme="minorHAnsi" w:hAnsiTheme="minorHAnsi" w:cstheme="minorHAnsi"/>
                            <w:b/>
                            <w:bCs/>
                            <w:sz w:val="20"/>
                            <w:szCs w:val="20"/>
                            <w:lang w:val="fr-FR" w:eastAsia="fr-FR"/>
                          </w:rPr>
                        </w:pPr>
                        <w:r>
                          <w:rPr>
                            <w:rFonts w:asciiTheme="minorHAnsi" w:eastAsia="Times New Roman" w:hAnsiTheme="minorHAnsi" w:cstheme="minorHAnsi"/>
                            <w:b/>
                            <w:bCs/>
                            <w:sz w:val="20"/>
                            <w:szCs w:val="20"/>
                            <w:lang w:val="fr-FR" w:eastAsia="fr-FR"/>
                          </w:rPr>
                          <w:t>Destination de la demande</w:t>
                        </w:r>
                      </w:p>
                    </w:tc>
                    <w:tc>
                      <w:tcPr>
                        <w:tcW w:w="237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677DC" w:rsidRDefault="00DF6883">
                        <w:pPr>
                          <w:jc w:val="both"/>
                          <w:rPr>
                            <w:rFonts w:asciiTheme="minorHAnsi" w:hAnsiTheme="minorHAnsi" w:cstheme="minorHAnsi"/>
                            <w:b/>
                            <w:bCs/>
                            <w:sz w:val="20"/>
                            <w:szCs w:val="20"/>
                            <w:lang w:val="fr-FR" w:eastAsia="fr-FR"/>
                          </w:rPr>
                        </w:pPr>
                        <w:r>
                          <w:rPr>
                            <w:rFonts w:asciiTheme="minorHAnsi" w:eastAsia="Times New Roman" w:hAnsiTheme="minorHAnsi" w:cstheme="minorHAnsi"/>
                            <w:b/>
                            <w:bCs/>
                            <w:sz w:val="20"/>
                            <w:szCs w:val="20"/>
                            <w:lang w:val="fr-FR" w:eastAsia="fr-FR"/>
                          </w:rPr>
                          <w:t>Coordonnées</w:t>
                        </w:r>
                      </w:p>
                    </w:tc>
                  </w:tr>
                  <w:tr w:rsidR="000677DC">
                    <w:trPr>
                      <w:trHeight w:val="4122"/>
                    </w:trPr>
                    <w:tc>
                      <w:tcPr>
                        <w:tcW w:w="1121"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0677DC" w:rsidRDefault="00DF6883">
                        <w:pPr>
                          <w:rPr>
                            <w:rFonts w:asciiTheme="minorHAnsi" w:hAnsiTheme="minorHAnsi" w:cstheme="minorHAnsi"/>
                            <w:b/>
                            <w:bCs/>
                            <w:sz w:val="20"/>
                            <w:szCs w:val="20"/>
                            <w:lang w:val="fr-FR" w:eastAsia="fr-FR"/>
                          </w:rPr>
                        </w:pPr>
                        <w:r>
                          <w:rPr>
                            <w:rFonts w:asciiTheme="minorHAnsi" w:eastAsia="Times New Roman" w:hAnsiTheme="minorHAnsi" w:cstheme="minorHAnsi"/>
                            <w:b/>
                            <w:bCs/>
                            <w:sz w:val="20"/>
                            <w:szCs w:val="20"/>
                            <w:lang w:val="fr-FR" w:eastAsia="fr-FR"/>
                          </w:rPr>
                          <w:t xml:space="preserve">Service de médiation scolaire </w:t>
                        </w:r>
                      </w:p>
                      <w:p w:rsidR="000677DC" w:rsidRDefault="000677DC">
                        <w:pPr>
                          <w:rPr>
                            <w:rFonts w:asciiTheme="minorHAnsi" w:hAnsiTheme="minorHAnsi" w:cstheme="minorHAnsi"/>
                            <w:b/>
                            <w:bCs/>
                            <w:sz w:val="20"/>
                            <w:szCs w:val="20"/>
                            <w:lang w:val="fr-FR" w:eastAsia="fr-FR"/>
                          </w:rPr>
                        </w:pPr>
                      </w:p>
                      <w:p w:rsidR="000677DC" w:rsidRDefault="000677DC">
                        <w:pPr>
                          <w:rPr>
                            <w:rFonts w:asciiTheme="minorHAnsi" w:hAnsiTheme="minorHAnsi" w:cstheme="minorHAnsi"/>
                            <w:b/>
                            <w:bCs/>
                            <w:sz w:val="20"/>
                            <w:szCs w:val="20"/>
                            <w:lang w:val="fr-FR" w:eastAsia="fr-FR"/>
                          </w:rPr>
                        </w:pPr>
                      </w:p>
                    </w:tc>
                    <w:tc>
                      <w:tcPr>
                        <w:tcW w:w="1360" w:type="dxa"/>
                        <w:tcBorders>
                          <w:top w:val="nil"/>
                          <w:left w:val="nil"/>
                          <w:bottom w:val="single" w:sz="4" w:space="0" w:color="auto"/>
                          <w:right w:val="single" w:sz="8" w:space="0" w:color="auto"/>
                        </w:tcBorders>
                        <w:tcMar>
                          <w:top w:w="0" w:type="dxa"/>
                          <w:left w:w="108" w:type="dxa"/>
                          <w:bottom w:w="0" w:type="dxa"/>
                          <w:right w:w="108" w:type="dxa"/>
                        </w:tcMar>
                      </w:tcPr>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Territoire de la Fédération Wallonie-Bruxelles. Acteurs internes ou externes.</w:t>
                        </w:r>
                      </w:p>
                      <w:p w:rsidR="000677DC" w:rsidRDefault="00DF6883">
                        <w:pPr>
                          <w:rPr>
                            <w:rFonts w:asciiTheme="minorHAnsi" w:hAnsiTheme="minorHAnsi" w:cstheme="minorHAnsi"/>
                            <w:color w:val="000000"/>
                            <w:sz w:val="18"/>
                            <w:szCs w:val="18"/>
                            <w:lang w:val="fr-FR" w:eastAsia="fr-FR"/>
                          </w:rPr>
                        </w:pPr>
                        <w:r>
                          <w:rPr>
                            <w:rFonts w:asciiTheme="minorHAnsi" w:eastAsia="Times New Roman" w:hAnsiTheme="minorHAnsi" w:cstheme="minorHAnsi"/>
                            <w:color w:val="000000"/>
                            <w:sz w:val="18"/>
                            <w:szCs w:val="18"/>
                            <w:lang w:val="fr-FR" w:eastAsia="fr-FR"/>
                          </w:rPr>
                          <w:t>médiations individuelles ou, au besoin, en duo.</w:t>
                        </w:r>
                      </w:p>
                    </w:tc>
                    <w:tc>
                      <w:tcPr>
                        <w:tcW w:w="1558" w:type="dxa"/>
                        <w:tcBorders>
                          <w:top w:val="nil"/>
                          <w:left w:val="nil"/>
                          <w:bottom w:val="single" w:sz="4" w:space="0" w:color="auto"/>
                          <w:right w:val="single" w:sz="8" w:space="0" w:color="auto"/>
                        </w:tcBorders>
                        <w:tcMar>
                          <w:top w:w="0" w:type="dxa"/>
                          <w:left w:w="108" w:type="dxa"/>
                          <w:bottom w:w="0" w:type="dxa"/>
                          <w:right w:w="108" w:type="dxa"/>
                        </w:tcMar>
                      </w:tcPr>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Enseignement secondaire ordinaire et spécialisé</w:t>
                        </w:r>
                      </w:p>
                      <w:p w:rsidR="000677DC" w:rsidRDefault="000677DC">
                        <w:pPr>
                          <w:autoSpaceDE w:val="0"/>
                          <w:autoSpaceDN w:val="0"/>
                          <w:rPr>
                            <w:rFonts w:asciiTheme="minorHAnsi" w:hAnsiTheme="minorHAnsi" w:cstheme="minorHAnsi"/>
                            <w:color w:val="000000"/>
                            <w:sz w:val="18"/>
                            <w:szCs w:val="18"/>
                            <w:lang w:val="fr-FR" w:eastAsia="fr-BE"/>
                          </w:rPr>
                        </w:pPr>
                      </w:p>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 xml:space="preserve">Enseignement fondamental ordinaire et spécialisé dans des circonstances exceptionnelles </w:t>
                        </w:r>
                      </w:p>
                      <w:p w:rsidR="000677DC" w:rsidRDefault="000677DC">
                        <w:pPr>
                          <w:autoSpaceDE w:val="0"/>
                          <w:autoSpaceDN w:val="0"/>
                          <w:rPr>
                            <w:rFonts w:asciiTheme="minorHAnsi" w:hAnsiTheme="minorHAnsi" w:cstheme="minorHAnsi"/>
                            <w:color w:val="000000"/>
                            <w:sz w:val="18"/>
                            <w:szCs w:val="18"/>
                            <w:lang w:val="fr-FR" w:eastAsia="fr-BE"/>
                          </w:rPr>
                        </w:pPr>
                      </w:p>
                    </w:tc>
                    <w:tc>
                      <w:tcPr>
                        <w:tcW w:w="1785" w:type="dxa"/>
                        <w:tcBorders>
                          <w:top w:val="nil"/>
                          <w:left w:val="nil"/>
                          <w:bottom w:val="single" w:sz="4" w:space="0" w:color="auto"/>
                          <w:right w:val="single" w:sz="8" w:space="0" w:color="auto"/>
                        </w:tcBorders>
                        <w:tcMar>
                          <w:top w:w="0" w:type="dxa"/>
                          <w:left w:w="108" w:type="dxa"/>
                          <w:bottom w:w="0" w:type="dxa"/>
                          <w:right w:w="108" w:type="dxa"/>
                        </w:tcMar>
                      </w:tcPr>
                      <w:p w:rsidR="000677DC" w:rsidRDefault="00DF6883">
                        <w:pPr>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 xml:space="preserve">Toute situation relationnelle conflictuelle dans le cadre de la scolarité d’un élève. </w:t>
                        </w:r>
                      </w:p>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Tensions entre élèves, entre parents d’élèves et école, entre élèves ou groupe classe et membres du personnel</w:t>
                        </w:r>
                      </w:p>
                      <w:p w:rsidR="000677DC" w:rsidRDefault="000677DC">
                        <w:pPr>
                          <w:autoSpaceDE w:val="0"/>
                          <w:autoSpaceDN w:val="0"/>
                          <w:rPr>
                            <w:rFonts w:asciiTheme="minorHAnsi" w:hAnsiTheme="minorHAnsi" w:cstheme="minorHAnsi"/>
                            <w:color w:val="000000"/>
                            <w:sz w:val="18"/>
                            <w:szCs w:val="18"/>
                            <w:lang w:val="fr-FR" w:eastAsia="fr-BE"/>
                          </w:rPr>
                        </w:pPr>
                      </w:p>
                    </w:tc>
                    <w:tc>
                      <w:tcPr>
                        <w:tcW w:w="1754" w:type="dxa"/>
                        <w:tcBorders>
                          <w:top w:val="nil"/>
                          <w:left w:val="nil"/>
                          <w:bottom w:val="single" w:sz="4" w:space="0" w:color="auto"/>
                          <w:right w:val="single" w:sz="8" w:space="0" w:color="auto"/>
                        </w:tcBorders>
                        <w:tcMar>
                          <w:top w:w="0" w:type="dxa"/>
                          <w:left w:w="108" w:type="dxa"/>
                          <w:bottom w:w="0" w:type="dxa"/>
                          <w:right w:w="108" w:type="dxa"/>
                        </w:tcMar>
                      </w:tcPr>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sz w:val="18"/>
                            <w:szCs w:val="18"/>
                          </w:rPr>
                          <w:t>La direction, un enseignant, un éducateur, un élève, et/ou sa famille, un service extérieur, etc. (moyennant l’accord préalable de la direction ou du pouvoir organisateur)</w:t>
                        </w:r>
                      </w:p>
                    </w:tc>
                    <w:tc>
                      <w:tcPr>
                        <w:tcW w:w="1629" w:type="dxa"/>
                        <w:tcBorders>
                          <w:top w:val="nil"/>
                          <w:left w:val="nil"/>
                          <w:bottom w:val="single" w:sz="4" w:space="0" w:color="auto"/>
                          <w:right w:val="single" w:sz="8" w:space="0" w:color="auto"/>
                        </w:tcBorders>
                        <w:tcMar>
                          <w:top w:w="0" w:type="dxa"/>
                          <w:left w:w="108" w:type="dxa"/>
                          <w:bottom w:w="0" w:type="dxa"/>
                          <w:right w:w="108" w:type="dxa"/>
                        </w:tcMar>
                      </w:tcPr>
                      <w:p w:rsidR="000677DC" w:rsidRDefault="00DF6883">
                        <w:pPr>
                          <w:rPr>
                            <w:rFonts w:asciiTheme="minorHAnsi" w:hAnsiTheme="minorHAnsi" w:cstheme="minorHAnsi"/>
                            <w:sz w:val="18"/>
                            <w:szCs w:val="18"/>
                          </w:rPr>
                        </w:pPr>
                        <w:r>
                          <w:rPr>
                            <w:rFonts w:asciiTheme="minorHAnsi" w:hAnsiTheme="minorHAnsi" w:cstheme="minorHAnsi"/>
                            <w:sz w:val="18"/>
                            <w:szCs w:val="18"/>
                          </w:rPr>
                          <w:t xml:space="preserve">Par courriel </w:t>
                        </w:r>
                      </w:p>
                      <w:p w:rsidR="000677DC" w:rsidRDefault="000677DC">
                        <w:pPr>
                          <w:rPr>
                            <w:rFonts w:asciiTheme="minorHAnsi" w:hAnsiTheme="minorHAnsi" w:cstheme="minorHAnsi"/>
                            <w:sz w:val="18"/>
                            <w:szCs w:val="18"/>
                          </w:rPr>
                        </w:pPr>
                      </w:p>
                      <w:p w:rsidR="000677DC" w:rsidRDefault="00DF6883">
                        <w:pPr>
                          <w:rPr>
                            <w:rFonts w:asciiTheme="minorHAnsi" w:hAnsiTheme="minorHAnsi" w:cstheme="minorHAnsi"/>
                            <w:sz w:val="18"/>
                            <w:szCs w:val="18"/>
                          </w:rPr>
                        </w:pPr>
                        <w:r>
                          <w:rPr>
                            <w:rFonts w:asciiTheme="minorHAnsi" w:hAnsiTheme="minorHAnsi" w:cstheme="minorHAnsi"/>
                            <w:sz w:val="18"/>
                            <w:szCs w:val="18"/>
                          </w:rPr>
                          <w:t>Ou</w:t>
                        </w:r>
                      </w:p>
                      <w:p w:rsidR="000677DC" w:rsidRDefault="000677DC">
                        <w:pPr>
                          <w:autoSpaceDE w:val="0"/>
                          <w:autoSpaceDN w:val="0"/>
                          <w:rPr>
                            <w:rFonts w:asciiTheme="minorHAnsi" w:hAnsiTheme="minorHAnsi" w:cstheme="minorHAnsi"/>
                            <w:sz w:val="18"/>
                            <w:szCs w:val="18"/>
                          </w:rPr>
                        </w:pPr>
                      </w:p>
                      <w:p w:rsidR="000677DC" w:rsidRDefault="00DF6883">
                        <w:pPr>
                          <w:autoSpaceDE w:val="0"/>
                          <w:autoSpaceDN w:val="0"/>
                          <w:rPr>
                            <w:rFonts w:asciiTheme="minorHAnsi" w:hAnsiTheme="minorHAnsi" w:cstheme="minorHAnsi"/>
                            <w:i/>
                            <w:iCs/>
                            <w:color w:val="000000"/>
                            <w:sz w:val="18"/>
                            <w:szCs w:val="18"/>
                            <w:lang w:val="fr-FR" w:eastAsia="fr-BE"/>
                          </w:rPr>
                        </w:pPr>
                        <w:r>
                          <w:rPr>
                            <w:rFonts w:asciiTheme="minorHAnsi" w:hAnsiTheme="minorHAnsi" w:cstheme="minorHAnsi"/>
                            <w:sz w:val="18"/>
                            <w:szCs w:val="18"/>
                          </w:rPr>
                          <w:t>Quand un médiateur est affecté au sein d’une école, la demande lui est directement adressée</w:t>
                        </w:r>
                      </w:p>
                    </w:tc>
                    <w:tc>
                      <w:tcPr>
                        <w:tcW w:w="2378" w:type="dxa"/>
                        <w:tcBorders>
                          <w:top w:val="nil"/>
                          <w:left w:val="nil"/>
                          <w:bottom w:val="single" w:sz="4" w:space="0" w:color="auto"/>
                          <w:right w:val="single" w:sz="8" w:space="0" w:color="auto"/>
                        </w:tcBorders>
                        <w:tcMar>
                          <w:top w:w="0" w:type="dxa"/>
                          <w:left w:w="108" w:type="dxa"/>
                          <w:bottom w:w="0" w:type="dxa"/>
                          <w:right w:w="108" w:type="dxa"/>
                        </w:tcMar>
                      </w:tcPr>
                      <w:p w:rsidR="000677DC" w:rsidRDefault="00E168FC">
                        <w:pPr>
                          <w:rPr>
                            <w:rFonts w:asciiTheme="minorHAnsi" w:hAnsiTheme="minorHAnsi" w:cstheme="minorHAnsi"/>
                            <w:color w:val="000000"/>
                            <w:sz w:val="18"/>
                            <w:szCs w:val="18"/>
                            <w:lang w:val="en-GB" w:eastAsia="fr-FR"/>
                          </w:rPr>
                        </w:pPr>
                        <w:hyperlink r:id="rId76" w:history="1">
                          <w:r w:rsidR="00DF6883">
                            <w:rPr>
                              <w:rFonts w:asciiTheme="minorHAnsi" w:eastAsia="Times New Roman" w:hAnsiTheme="minorHAnsi" w:cstheme="minorHAnsi"/>
                              <w:color w:val="0000FF"/>
                              <w:sz w:val="18"/>
                              <w:szCs w:val="18"/>
                              <w:u w:val="single"/>
                              <w:lang w:val="en-GB" w:eastAsia="fr-FR"/>
                            </w:rPr>
                            <w:t>mediationscolaire@cfwb.be</w:t>
                          </w:r>
                        </w:hyperlink>
                        <w:r w:rsidR="00DF6883">
                          <w:rPr>
                            <w:rFonts w:asciiTheme="minorHAnsi" w:eastAsia="Times New Roman" w:hAnsiTheme="minorHAnsi" w:cstheme="minorHAnsi"/>
                            <w:color w:val="000000"/>
                            <w:sz w:val="18"/>
                            <w:szCs w:val="18"/>
                            <w:lang w:val="en-GB" w:eastAsia="fr-FR"/>
                          </w:rPr>
                          <w:t xml:space="preserve"> </w:t>
                        </w:r>
                      </w:p>
                      <w:p w:rsidR="000677DC" w:rsidRDefault="000677DC">
                        <w:pPr>
                          <w:rPr>
                            <w:rFonts w:asciiTheme="minorHAnsi" w:hAnsiTheme="minorHAnsi" w:cstheme="minorHAnsi"/>
                            <w:sz w:val="18"/>
                            <w:szCs w:val="18"/>
                            <w:lang w:val="en-GB" w:eastAsia="fr-FR"/>
                          </w:rPr>
                        </w:pPr>
                      </w:p>
                      <w:p w:rsidR="000677DC" w:rsidRDefault="00DF6883">
                        <w:pPr>
                          <w:rPr>
                            <w:rFonts w:asciiTheme="minorHAnsi" w:hAnsiTheme="minorHAnsi" w:cstheme="minorHAnsi"/>
                            <w:sz w:val="18"/>
                            <w:szCs w:val="18"/>
                            <w:lang w:val="en-GB" w:eastAsia="fr-FR"/>
                          </w:rPr>
                        </w:pPr>
                        <w:r>
                          <w:rPr>
                            <w:rFonts w:asciiTheme="minorHAnsi" w:hAnsiTheme="minorHAnsi" w:cstheme="minorHAnsi"/>
                            <w:sz w:val="18"/>
                            <w:szCs w:val="18"/>
                            <w:lang w:val="en-GB" w:eastAsia="fr-FR"/>
                          </w:rPr>
                          <w:t>Ou</w:t>
                        </w:r>
                      </w:p>
                      <w:p w:rsidR="000677DC" w:rsidRDefault="000677DC">
                        <w:pPr>
                          <w:rPr>
                            <w:rFonts w:asciiTheme="minorHAnsi" w:hAnsiTheme="minorHAnsi" w:cstheme="minorHAnsi"/>
                            <w:sz w:val="18"/>
                            <w:szCs w:val="18"/>
                          </w:rPr>
                        </w:pPr>
                      </w:p>
                      <w:p w:rsidR="000677DC" w:rsidRDefault="00DF6883">
                        <w:pPr>
                          <w:rPr>
                            <w:rFonts w:asciiTheme="minorHAnsi" w:hAnsiTheme="minorHAnsi" w:cstheme="minorHAnsi"/>
                            <w:sz w:val="18"/>
                            <w:szCs w:val="18"/>
                          </w:rPr>
                        </w:pPr>
                        <w:r>
                          <w:rPr>
                            <w:rFonts w:asciiTheme="minorHAnsi" w:hAnsiTheme="minorHAnsi" w:cstheme="minorHAnsi"/>
                            <w:sz w:val="18"/>
                            <w:szCs w:val="18"/>
                          </w:rPr>
                          <w:t>Le médiateur affecté à l’école en Région de Bruxelles-Capitale</w:t>
                        </w:r>
                      </w:p>
                      <w:p w:rsidR="000677DC" w:rsidRDefault="000677DC">
                        <w:pPr>
                          <w:rPr>
                            <w:rFonts w:asciiTheme="minorHAnsi" w:eastAsia="Times New Roman" w:hAnsiTheme="minorHAnsi" w:cstheme="minorHAnsi"/>
                            <w:b/>
                            <w:bCs/>
                            <w:color w:val="000000"/>
                            <w:sz w:val="18"/>
                            <w:szCs w:val="18"/>
                            <w:lang w:val="fr-FR" w:eastAsia="fr-FR"/>
                          </w:rPr>
                        </w:pPr>
                      </w:p>
                      <w:p w:rsidR="000677DC" w:rsidRDefault="000677DC">
                        <w:pPr>
                          <w:rPr>
                            <w:rFonts w:asciiTheme="minorHAnsi" w:eastAsia="Times New Roman" w:hAnsiTheme="minorHAnsi" w:cstheme="minorHAnsi"/>
                            <w:b/>
                            <w:bCs/>
                            <w:color w:val="000000"/>
                            <w:sz w:val="18"/>
                            <w:szCs w:val="18"/>
                            <w:lang w:val="fr-FR" w:eastAsia="fr-FR"/>
                          </w:rPr>
                        </w:pPr>
                      </w:p>
                      <w:p w:rsidR="000677DC" w:rsidRDefault="00DF6883">
                        <w:pPr>
                          <w:rPr>
                            <w:rFonts w:asciiTheme="minorHAnsi" w:eastAsia="Times New Roman" w:hAnsiTheme="minorHAnsi" w:cstheme="minorHAnsi"/>
                            <w:color w:val="000000"/>
                            <w:sz w:val="18"/>
                            <w:szCs w:val="18"/>
                            <w:lang w:val="fr-FR" w:eastAsia="fr-FR"/>
                          </w:rPr>
                        </w:pPr>
                        <w:r>
                          <w:rPr>
                            <w:rFonts w:asciiTheme="minorHAnsi" w:eastAsia="Times New Roman" w:hAnsiTheme="minorHAnsi" w:cstheme="minorHAnsi"/>
                            <w:b/>
                            <w:bCs/>
                            <w:color w:val="000000"/>
                            <w:sz w:val="18"/>
                            <w:szCs w:val="18"/>
                            <w:lang w:val="fr-FR" w:eastAsia="fr-FR"/>
                          </w:rPr>
                          <w:t>Coordonnatrices</w:t>
                        </w:r>
                        <w:r>
                          <w:rPr>
                            <w:rFonts w:asciiTheme="minorHAnsi" w:eastAsia="Times New Roman" w:hAnsiTheme="minorHAnsi" w:cstheme="minorHAnsi"/>
                            <w:color w:val="000000"/>
                            <w:sz w:val="18"/>
                            <w:szCs w:val="18"/>
                            <w:lang w:val="fr-FR" w:eastAsia="fr-FR"/>
                          </w:rPr>
                          <w:t xml:space="preserve"> : </w:t>
                        </w:r>
                      </w:p>
                      <w:p w:rsidR="000677DC" w:rsidRDefault="00DF6883">
                        <w:pPr>
                          <w:rPr>
                            <w:rFonts w:asciiTheme="minorHAnsi" w:eastAsia="Times New Roman" w:hAnsiTheme="minorHAnsi" w:cstheme="minorHAnsi"/>
                            <w:color w:val="000000"/>
                            <w:sz w:val="18"/>
                            <w:szCs w:val="18"/>
                            <w:lang w:val="fr-FR" w:eastAsia="fr-FR"/>
                          </w:rPr>
                        </w:pPr>
                        <w:r>
                          <w:rPr>
                            <w:rFonts w:asciiTheme="minorHAnsi" w:eastAsia="Times New Roman" w:hAnsiTheme="minorHAnsi" w:cstheme="minorHAnsi"/>
                            <w:color w:val="000000"/>
                            <w:sz w:val="18"/>
                            <w:szCs w:val="18"/>
                            <w:lang w:val="fr-FR" w:eastAsia="fr-FR"/>
                          </w:rPr>
                          <w:t>Mme Bilocq (Bruxelles, Hainaut, Brabant Wallon)</w:t>
                        </w:r>
                      </w:p>
                      <w:p w:rsidR="000677DC" w:rsidRDefault="00DF6883">
                        <w:pPr>
                          <w:rPr>
                            <w:rFonts w:asciiTheme="minorHAnsi" w:eastAsia="Times New Roman" w:hAnsiTheme="minorHAnsi" w:cstheme="minorHAnsi"/>
                            <w:color w:val="000000"/>
                            <w:sz w:val="18"/>
                            <w:szCs w:val="18"/>
                            <w:lang w:val="fr-FR" w:eastAsia="fr-FR"/>
                          </w:rPr>
                        </w:pPr>
                        <w:r>
                          <w:rPr>
                            <w:rFonts w:asciiTheme="minorHAnsi" w:eastAsia="Times New Roman" w:hAnsiTheme="minorHAnsi" w:cstheme="minorHAnsi"/>
                            <w:color w:val="000000"/>
                            <w:sz w:val="18"/>
                            <w:szCs w:val="18"/>
                            <w:lang w:val="fr-FR" w:eastAsia="fr-FR"/>
                          </w:rPr>
                          <w:t xml:space="preserve">GSM : 0478 88 36 92 </w:t>
                        </w:r>
                        <w:hyperlink r:id="rId77" w:history="1">
                          <w:r>
                            <w:rPr>
                              <w:rFonts w:asciiTheme="minorHAnsi" w:hAnsiTheme="minorHAnsi" w:cstheme="minorHAnsi"/>
                              <w:color w:val="0000FF"/>
                              <w:sz w:val="18"/>
                              <w:szCs w:val="18"/>
                              <w:u w:val="single"/>
                              <w:lang w:val="fr-FR" w:eastAsia="fr-FR"/>
                            </w:rPr>
                            <w:t>claudine.bilocq@cfwb.be</w:t>
                          </w:r>
                        </w:hyperlink>
                        <w:r>
                          <w:rPr>
                            <w:rFonts w:asciiTheme="minorHAnsi" w:eastAsia="Times New Roman" w:hAnsiTheme="minorHAnsi" w:cstheme="minorHAnsi"/>
                            <w:color w:val="000000"/>
                            <w:sz w:val="18"/>
                            <w:szCs w:val="18"/>
                            <w:lang w:val="fr-FR" w:eastAsia="fr-FR"/>
                          </w:rPr>
                          <w:t xml:space="preserve">  </w:t>
                        </w:r>
                      </w:p>
                      <w:p w:rsidR="000677DC" w:rsidRDefault="00DF6883">
                        <w:pPr>
                          <w:rPr>
                            <w:rFonts w:asciiTheme="minorHAnsi" w:eastAsia="Times New Roman" w:hAnsiTheme="minorHAnsi" w:cstheme="minorHAnsi"/>
                            <w:color w:val="000000"/>
                            <w:sz w:val="18"/>
                            <w:szCs w:val="18"/>
                            <w:lang w:val="fr-FR" w:eastAsia="fr-FR"/>
                          </w:rPr>
                        </w:pPr>
                        <w:r>
                          <w:rPr>
                            <w:rFonts w:asciiTheme="minorHAnsi" w:eastAsia="Times New Roman" w:hAnsiTheme="minorHAnsi" w:cstheme="minorHAnsi"/>
                            <w:color w:val="000000"/>
                            <w:sz w:val="18"/>
                            <w:szCs w:val="18"/>
                            <w:lang w:val="fr-FR" w:eastAsia="fr-FR"/>
                          </w:rPr>
                          <w:t>Mme Vilet (Bruxelles, Namur, Liège, Luxembourg)</w:t>
                        </w:r>
                      </w:p>
                      <w:p w:rsidR="000677DC" w:rsidRDefault="00DF6883">
                        <w:pPr>
                          <w:rPr>
                            <w:rFonts w:asciiTheme="minorHAnsi" w:eastAsia="Times New Roman" w:hAnsiTheme="minorHAnsi" w:cstheme="minorHAnsi"/>
                            <w:color w:val="000000"/>
                            <w:sz w:val="18"/>
                            <w:szCs w:val="18"/>
                            <w:lang w:val="fr-FR" w:eastAsia="fr-FR"/>
                          </w:rPr>
                        </w:pPr>
                        <w:r>
                          <w:rPr>
                            <w:rFonts w:asciiTheme="minorHAnsi" w:eastAsia="Times New Roman" w:hAnsiTheme="minorHAnsi" w:cstheme="minorHAnsi"/>
                            <w:color w:val="000000"/>
                            <w:sz w:val="18"/>
                            <w:szCs w:val="18"/>
                            <w:lang w:val="fr-FR" w:eastAsia="fr-FR"/>
                          </w:rPr>
                          <w:t xml:space="preserve">GSM : 0479 65 16 60 </w:t>
                        </w:r>
                        <w:hyperlink r:id="rId78" w:history="1">
                          <w:r>
                            <w:rPr>
                              <w:rFonts w:asciiTheme="minorHAnsi" w:eastAsia="Times New Roman" w:hAnsiTheme="minorHAnsi" w:cstheme="minorHAnsi"/>
                              <w:color w:val="0000FF"/>
                              <w:sz w:val="18"/>
                              <w:szCs w:val="18"/>
                              <w:u w:val="single"/>
                              <w:lang w:val="fr-FR" w:eastAsia="fr-FR"/>
                            </w:rPr>
                            <w:t>juliette.vilet@cfwb.be</w:t>
                          </w:r>
                        </w:hyperlink>
                      </w:p>
                      <w:p w:rsidR="000677DC" w:rsidRDefault="000677DC">
                        <w:pPr>
                          <w:rPr>
                            <w:rFonts w:asciiTheme="minorHAnsi" w:eastAsia="Times New Roman" w:hAnsiTheme="minorHAnsi" w:cstheme="minorHAnsi"/>
                            <w:color w:val="000000"/>
                            <w:sz w:val="18"/>
                            <w:szCs w:val="18"/>
                            <w:lang w:val="fr-FR" w:eastAsia="fr-FR"/>
                          </w:rPr>
                        </w:pPr>
                      </w:p>
                      <w:p w:rsidR="000677DC" w:rsidRDefault="00DF6883">
                        <w:pPr>
                          <w:rPr>
                            <w:rFonts w:asciiTheme="minorHAnsi" w:eastAsia="Times New Roman" w:hAnsiTheme="minorHAnsi" w:cstheme="minorHAnsi"/>
                            <w:color w:val="000000"/>
                            <w:sz w:val="18"/>
                            <w:szCs w:val="18"/>
                            <w:lang w:eastAsia="fr-FR"/>
                          </w:rPr>
                        </w:pPr>
                        <w:r>
                          <w:rPr>
                            <w:rFonts w:asciiTheme="minorHAnsi" w:eastAsia="Times New Roman" w:hAnsiTheme="minorHAnsi" w:cstheme="minorHAnsi"/>
                            <w:b/>
                            <w:bCs/>
                            <w:color w:val="000000"/>
                            <w:sz w:val="18"/>
                            <w:szCs w:val="18"/>
                            <w:lang w:val="fr-FR" w:eastAsia="fr-FR"/>
                          </w:rPr>
                          <w:t>Cellule administrative</w:t>
                        </w:r>
                        <w:r>
                          <w:rPr>
                            <w:rFonts w:asciiTheme="minorHAnsi" w:eastAsia="Times New Roman" w:hAnsiTheme="minorHAnsi" w:cstheme="minorHAnsi"/>
                            <w:color w:val="000000"/>
                            <w:sz w:val="18"/>
                            <w:szCs w:val="18"/>
                            <w:lang w:val="fr-FR" w:eastAsia="fr-FR"/>
                          </w:rPr>
                          <w:t> :</w:t>
                        </w:r>
                      </w:p>
                      <w:p w:rsidR="000677DC" w:rsidRDefault="00DF6883">
                        <w:pPr>
                          <w:rPr>
                            <w:rFonts w:asciiTheme="minorHAnsi" w:eastAsia="Times New Roman" w:hAnsiTheme="minorHAnsi" w:cstheme="minorHAnsi"/>
                            <w:color w:val="000000"/>
                            <w:sz w:val="18"/>
                            <w:szCs w:val="18"/>
                            <w:lang w:val="fr-FR" w:eastAsia="fr-FR"/>
                          </w:rPr>
                        </w:pPr>
                        <w:r>
                          <w:rPr>
                            <w:rFonts w:asciiTheme="minorHAnsi" w:eastAsia="Times New Roman" w:hAnsiTheme="minorHAnsi" w:cstheme="minorHAnsi"/>
                            <w:color w:val="000000"/>
                            <w:sz w:val="18"/>
                            <w:szCs w:val="18"/>
                            <w:lang w:val="fr-FR" w:eastAsia="fr-FR"/>
                          </w:rPr>
                          <w:t>Tél: 02/690 84 65</w:t>
                        </w:r>
                      </w:p>
                      <w:p w:rsidR="000677DC" w:rsidRDefault="00DF6883">
                        <w:pPr>
                          <w:rPr>
                            <w:rFonts w:asciiTheme="minorHAnsi" w:eastAsia="Times New Roman" w:hAnsiTheme="minorHAnsi" w:cstheme="minorHAnsi"/>
                            <w:color w:val="000000"/>
                            <w:sz w:val="18"/>
                            <w:szCs w:val="18"/>
                            <w:lang w:val="fr-FR" w:eastAsia="fr-FR"/>
                          </w:rPr>
                        </w:pPr>
                        <w:r>
                          <w:rPr>
                            <w:rFonts w:asciiTheme="minorHAnsi" w:eastAsia="Times New Roman" w:hAnsiTheme="minorHAnsi" w:cstheme="minorHAnsi"/>
                            <w:color w:val="000000"/>
                            <w:sz w:val="18"/>
                            <w:szCs w:val="18"/>
                            <w:lang w:val="fr-FR" w:eastAsia="fr-FR"/>
                          </w:rPr>
                          <w:t>Fax : 02/600 08 90</w:t>
                        </w:r>
                      </w:p>
                      <w:p w:rsidR="000677DC" w:rsidRDefault="00E168FC">
                        <w:pPr>
                          <w:rPr>
                            <w:rFonts w:asciiTheme="minorHAnsi" w:hAnsiTheme="minorHAnsi" w:cstheme="minorHAnsi"/>
                            <w:sz w:val="18"/>
                            <w:szCs w:val="18"/>
                            <w:lang w:val="en-GB" w:eastAsia="fr-FR"/>
                          </w:rPr>
                        </w:pPr>
                        <w:hyperlink r:id="rId79" w:history="1">
                          <w:r w:rsidR="00DF6883">
                            <w:rPr>
                              <w:rFonts w:asciiTheme="minorHAnsi" w:eastAsia="Times New Roman" w:hAnsiTheme="minorHAnsi" w:cstheme="minorHAnsi"/>
                              <w:color w:val="0000FF"/>
                              <w:sz w:val="18"/>
                              <w:szCs w:val="18"/>
                              <w:u w:val="single"/>
                              <w:lang w:val="en-GB" w:eastAsia="fr-FR"/>
                            </w:rPr>
                            <w:t>mediationscolaire@cfwb.be</w:t>
                          </w:r>
                        </w:hyperlink>
                        <w:r w:rsidR="00DF6883">
                          <w:rPr>
                            <w:rFonts w:asciiTheme="minorHAnsi" w:eastAsia="Times New Roman" w:hAnsiTheme="minorHAnsi" w:cstheme="minorHAnsi"/>
                            <w:color w:val="000000"/>
                            <w:sz w:val="18"/>
                            <w:szCs w:val="18"/>
                            <w:lang w:val="en-GB" w:eastAsia="fr-FR"/>
                          </w:rPr>
                          <w:t xml:space="preserve"> </w:t>
                        </w:r>
                      </w:p>
                    </w:tc>
                  </w:tr>
                  <w:tr w:rsidR="000677DC">
                    <w:trPr>
                      <w:trHeight w:val="4179"/>
                    </w:trPr>
                    <w:tc>
                      <w:tcPr>
                        <w:tcW w:w="1121"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677DC" w:rsidRDefault="000677DC">
                        <w:pPr>
                          <w:rPr>
                            <w:rFonts w:asciiTheme="minorHAnsi" w:hAnsiTheme="minorHAnsi" w:cstheme="minorHAnsi"/>
                            <w:b/>
                            <w:bCs/>
                            <w:sz w:val="20"/>
                            <w:szCs w:val="20"/>
                            <w:lang w:val="en-GB" w:eastAsia="fr-FR"/>
                          </w:rPr>
                        </w:pPr>
                      </w:p>
                      <w:p w:rsidR="000677DC" w:rsidRDefault="00DF6883">
                        <w:pPr>
                          <w:rPr>
                            <w:rFonts w:asciiTheme="minorHAnsi" w:hAnsiTheme="minorHAnsi" w:cstheme="minorHAnsi"/>
                            <w:b/>
                            <w:bCs/>
                            <w:sz w:val="20"/>
                            <w:szCs w:val="20"/>
                            <w:lang w:val="fr-FR" w:eastAsia="fr-FR"/>
                          </w:rPr>
                        </w:pPr>
                        <w:r>
                          <w:rPr>
                            <w:rFonts w:asciiTheme="minorHAnsi" w:eastAsia="Times New Roman" w:hAnsiTheme="minorHAnsi" w:cstheme="minorHAnsi"/>
                            <w:b/>
                            <w:bCs/>
                            <w:sz w:val="20"/>
                            <w:szCs w:val="20"/>
                            <w:lang w:val="fr-FR" w:eastAsia="fr-FR"/>
                          </w:rPr>
                          <w:t>Service des équipes mobiles</w:t>
                        </w:r>
                      </w:p>
                    </w:tc>
                    <w:tc>
                      <w:tcPr>
                        <w:tcW w:w="1360"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0677DC" w:rsidRDefault="000677DC">
                        <w:pPr>
                          <w:autoSpaceDE w:val="0"/>
                          <w:autoSpaceDN w:val="0"/>
                          <w:rPr>
                            <w:rFonts w:asciiTheme="minorHAnsi" w:hAnsiTheme="minorHAnsi" w:cstheme="minorHAnsi"/>
                            <w:color w:val="000000"/>
                            <w:sz w:val="18"/>
                            <w:szCs w:val="18"/>
                            <w:lang w:val="fr-FR" w:eastAsia="fr-BE"/>
                          </w:rPr>
                        </w:pPr>
                      </w:p>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 xml:space="preserve">Territoire de la Fédération Wallonie-Bruxelles. </w:t>
                        </w:r>
                      </w:p>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 xml:space="preserve">Intervenants externes. </w:t>
                        </w:r>
                      </w:p>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sz w:val="18"/>
                            <w:szCs w:val="18"/>
                            <w:lang w:val="fr-FR" w:eastAsia="fr-BE"/>
                          </w:rPr>
                          <w:t>Interventions individuelles ou, au besoin, en équipe.</w:t>
                        </w:r>
                      </w:p>
                    </w:tc>
                    <w:tc>
                      <w:tcPr>
                        <w:tcW w:w="1558"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0677DC" w:rsidRDefault="000677DC">
                        <w:pPr>
                          <w:autoSpaceDE w:val="0"/>
                          <w:autoSpaceDN w:val="0"/>
                          <w:rPr>
                            <w:rFonts w:asciiTheme="minorHAnsi" w:hAnsiTheme="minorHAnsi" w:cstheme="minorHAnsi"/>
                            <w:color w:val="000000"/>
                            <w:sz w:val="18"/>
                            <w:szCs w:val="18"/>
                            <w:lang w:val="fr-FR" w:eastAsia="fr-BE"/>
                          </w:rPr>
                        </w:pPr>
                      </w:p>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 xml:space="preserve">Enseignement fondamental et secondaire, ordinaire et spécialisé </w:t>
                        </w:r>
                      </w:p>
                    </w:tc>
                    <w:tc>
                      <w:tcPr>
                        <w:tcW w:w="1785"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0677DC" w:rsidRDefault="000677DC">
                        <w:pPr>
                          <w:rPr>
                            <w:rFonts w:asciiTheme="minorHAnsi" w:hAnsiTheme="minorHAnsi" w:cstheme="minorHAnsi"/>
                            <w:sz w:val="18"/>
                            <w:szCs w:val="18"/>
                          </w:rPr>
                        </w:pPr>
                      </w:p>
                      <w:p w:rsidR="000677DC" w:rsidRDefault="00DF6883">
                        <w:pPr>
                          <w:rPr>
                            <w:rFonts w:asciiTheme="minorHAnsi" w:hAnsiTheme="minorHAnsi" w:cstheme="minorHAnsi"/>
                            <w:sz w:val="18"/>
                            <w:szCs w:val="18"/>
                          </w:rPr>
                        </w:pPr>
                        <w:r>
                          <w:rPr>
                            <w:rFonts w:asciiTheme="minorHAnsi" w:hAnsiTheme="minorHAnsi" w:cstheme="minorHAnsi"/>
                            <w:sz w:val="18"/>
                            <w:szCs w:val="18"/>
                          </w:rPr>
                          <w:t>- accompagnement des situations d’absentéisme ou de décrochage scolaire, après que l’école et le centre PMS soient intervenus de manière préventive.</w:t>
                        </w:r>
                      </w:p>
                      <w:p w:rsidR="000677DC" w:rsidRDefault="000677DC">
                        <w:pPr>
                          <w:rPr>
                            <w:rFonts w:asciiTheme="minorHAnsi" w:hAnsiTheme="minorHAnsi" w:cstheme="minorHAnsi"/>
                            <w:sz w:val="18"/>
                            <w:szCs w:val="18"/>
                          </w:rPr>
                        </w:pPr>
                      </w:p>
                      <w:p w:rsidR="000677DC" w:rsidRDefault="00DF6883">
                        <w:pPr>
                          <w:pStyle w:val="Paragraphedeliste"/>
                          <w:numPr>
                            <w:ilvl w:val="0"/>
                            <w:numId w:val="55"/>
                          </w:numPr>
                          <w:tabs>
                            <w:tab w:val="clear" w:pos="360"/>
                            <w:tab w:val="left" w:pos="83"/>
                          </w:tabs>
                          <w:ind w:left="0" w:right="-73" w:firstLine="0"/>
                          <w:rPr>
                            <w:rFonts w:asciiTheme="minorHAnsi" w:hAnsiTheme="minorHAnsi" w:cstheme="minorHAnsi"/>
                            <w:sz w:val="18"/>
                            <w:szCs w:val="18"/>
                          </w:rPr>
                        </w:pPr>
                        <w:r>
                          <w:rPr>
                            <w:rFonts w:asciiTheme="minorHAnsi" w:hAnsiTheme="minorHAnsi" w:cstheme="minorHAnsi"/>
                            <w:sz w:val="18"/>
                            <w:szCs w:val="18"/>
                          </w:rPr>
                          <w:t>en cas de situation de crise dans l’école, notamment en cas de conflits entre membres du personnel</w:t>
                        </w:r>
                      </w:p>
                      <w:p w:rsidR="000677DC" w:rsidRDefault="000677DC">
                        <w:pPr>
                          <w:rPr>
                            <w:rFonts w:asciiTheme="minorHAnsi" w:hAnsiTheme="minorHAnsi" w:cstheme="minorHAnsi"/>
                            <w:sz w:val="18"/>
                            <w:szCs w:val="18"/>
                          </w:rPr>
                        </w:pPr>
                      </w:p>
                      <w:p w:rsidR="000677DC" w:rsidRDefault="00DF6883">
                        <w:pPr>
                          <w:rPr>
                            <w:rFonts w:asciiTheme="minorHAnsi" w:hAnsiTheme="minorHAnsi" w:cstheme="minorHAnsi"/>
                            <w:sz w:val="18"/>
                            <w:szCs w:val="18"/>
                          </w:rPr>
                        </w:pPr>
                        <w:r>
                          <w:rPr>
                            <w:rFonts w:asciiTheme="minorHAnsi" w:hAnsiTheme="minorHAnsi" w:cstheme="minorHAnsi"/>
                            <w:sz w:val="18"/>
                            <w:szCs w:val="18"/>
                          </w:rPr>
                          <w:t>- en cas d’incident critique (accident grave, décès, …)</w:t>
                        </w:r>
                      </w:p>
                      <w:p w:rsidR="000677DC" w:rsidRDefault="000677DC">
                        <w:pPr>
                          <w:rPr>
                            <w:rFonts w:asciiTheme="minorHAnsi" w:hAnsiTheme="minorHAnsi" w:cstheme="minorHAnsi"/>
                            <w:sz w:val="18"/>
                            <w:szCs w:val="18"/>
                          </w:rPr>
                        </w:pPr>
                      </w:p>
                      <w:p w:rsidR="000677DC" w:rsidRDefault="00DF6883">
                        <w:pPr>
                          <w:rPr>
                            <w:rFonts w:asciiTheme="minorHAnsi" w:hAnsiTheme="minorHAnsi" w:cstheme="minorHAnsi"/>
                            <w:sz w:val="18"/>
                            <w:szCs w:val="18"/>
                          </w:rPr>
                        </w:pPr>
                        <w:r>
                          <w:rPr>
                            <w:rFonts w:asciiTheme="minorHAnsi" w:hAnsiTheme="minorHAnsi" w:cstheme="minorHAnsi"/>
                            <w:sz w:val="18"/>
                            <w:szCs w:val="18"/>
                          </w:rPr>
                          <w:t>- de manière anticipative, au cas où l’équipe éducative souhaite se préparer à réagir en situation de crise</w:t>
                        </w:r>
                      </w:p>
                      <w:p w:rsidR="000677DC" w:rsidRDefault="000677DC">
                        <w:pPr>
                          <w:autoSpaceDE w:val="0"/>
                          <w:autoSpaceDN w:val="0"/>
                          <w:adjustRightInd w:val="0"/>
                          <w:rPr>
                            <w:rFonts w:asciiTheme="minorHAnsi" w:eastAsia="Times New Roman" w:hAnsiTheme="minorHAnsi" w:cstheme="minorHAnsi"/>
                            <w:color w:val="000000"/>
                            <w:sz w:val="18"/>
                            <w:szCs w:val="18"/>
                            <w:lang w:val="fr-FR" w:eastAsia="fr-FR"/>
                          </w:rPr>
                        </w:pPr>
                      </w:p>
                    </w:tc>
                    <w:tc>
                      <w:tcPr>
                        <w:tcW w:w="1754"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0677DC" w:rsidRDefault="000677DC">
                        <w:pPr>
                          <w:autoSpaceDE w:val="0"/>
                          <w:autoSpaceDN w:val="0"/>
                          <w:rPr>
                            <w:rFonts w:asciiTheme="minorHAnsi" w:hAnsiTheme="minorHAnsi" w:cstheme="minorHAnsi"/>
                            <w:color w:val="000000"/>
                            <w:sz w:val="18"/>
                            <w:szCs w:val="18"/>
                            <w:lang w:val="fr-FR" w:eastAsia="fr-BE"/>
                          </w:rPr>
                        </w:pPr>
                      </w:p>
                      <w:p w:rsidR="000677DC" w:rsidRDefault="00DF6883">
                        <w:pPr>
                          <w:autoSpaceDE w:val="0"/>
                          <w:autoSpaceDN w:val="0"/>
                          <w:rPr>
                            <w:rFonts w:asciiTheme="minorHAnsi" w:hAnsiTheme="minorHAnsi" w:cstheme="minorHAnsi"/>
                            <w:sz w:val="18"/>
                            <w:szCs w:val="18"/>
                          </w:rPr>
                        </w:pPr>
                        <w:r>
                          <w:rPr>
                            <w:rFonts w:asciiTheme="minorHAnsi" w:hAnsiTheme="minorHAnsi" w:cstheme="minorHAnsi"/>
                            <w:sz w:val="18"/>
                            <w:szCs w:val="18"/>
                          </w:rPr>
                          <w:t>L’école signale les élèves absents ou en décrochage au Service du droit à l’instruction</w:t>
                        </w:r>
                      </w:p>
                      <w:p w:rsidR="000677DC" w:rsidRDefault="000677DC">
                        <w:pPr>
                          <w:autoSpaceDE w:val="0"/>
                          <w:autoSpaceDN w:val="0"/>
                          <w:rPr>
                            <w:rFonts w:asciiTheme="minorHAnsi" w:hAnsiTheme="minorHAnsi" w:cstheme="minorHAnsi"/>
                            <w:sz w:val="18"/>
                            <w:szCs w:val="18"/>
                          </w:rPr>
                        </w:pPr>
                      </w:p>
                      <w:p w:rsidR="000677DC" w:rsidRDefault="000677DC">
                        <w:pPr>
                          <w:autoSpaceDE w:val="0"/>
                          <w:autoSpaceDN w:val="0"/>
                          <w:rPr>
                            <w:rFonts w:asciiTheme="minorHAnsi" w:hAnsiTheme="minorHAnsi" w:cstheme="minorHAnsi"/>
                            <w:sz w:val="18"/>
                            <w:szCs w:val="18"/>
                          </w:rPr>
                        </w:pPr>
                      </w:p>
                      <w:p w:rsidR="000677DC" w:rsidRDefault="000677DC">
                        <w:pPr>
                          <w:autoSpaceDE w:val="0"/>
                          <w:autoSpaceDN w:val="0"/>
                          <w:rPr>
                            <w:rFonts w:asciiTheme="minorHAnsi" w:hAnsiTheme="minorHAnsi" w:cstheme="minorHAnsi"/>
                            <w:sz w:val="18"/>
                            <w:szCs w:val="18"/>
                          </w:rPr>
                        </w:pPr>
                      </w:p>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sz w:val="18"/>
                            <w:szCs w:val="18"/>
                          </w:rPr>
                          <w:t>Le pouvoir organisateur, le Gouvernement ou la direction</w:t>
                        </w:r>
                      </w:p>
                    </w:tc>
                    <w:tc>
                      <w:tcPr>
                        <w:tcW w:w="1629"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0677DC" w:rsidRDefault="000677DC">
                        <w:pPr>
                          <w:autoSpaceDE w:val="0"/>
                          <w:autoSpaceDN w:val="0"/>
                          <w:rPr>
                            <w:rFonts w:asciiTheme="minorHAnsi" w:hAnsiTheme="minorHAnsi" w:cstheme="minorHAnsi"/>
                            <w:color w:val="000000"/>
                            <w:sz w:val="18"/>
                            <w:szCs w:val="18"/>
                            <w:lang w:val="fr-FR" w:eastAsia="fr-BE"/>
                          </w:rPr>
                        </w:pPr>
                      </w:p>
                      <w:p w:rsidR="000677DC" w:rsidRDefault="00DF6883">
                        <w:pPr>
                          <w:rPr>
                            <w:rFonts w:asciiTheme="minorHAnsi" w:hAnsiTheme="minorHAnsi" w:cstheme="minorHAnsi"/>
                            <w:sz w:val="18"/>
                            <w:szCs w:val="18"/>
                          </w:rPr>
                        </w:pPr>
                        <w:r>
                          <w:rPr>
                            <w:rFonts w:asciiTheme="minorHAnsi" w:hAnsiTheme="minorHAnsi" w:cstheme="minorHAnsi"/>
                            <w:sz w:val="18"/>
                            <w:szCs w:val="18"/>
                          </w:rPr>
                          <w:t>Formulaire de signalement d’absentéisme</w:t>
                        </w:r>
                      </w:p>
                      <w:p w:rsidR="000677DC" w:rsidRDefault="000677DC">
                        <w:pPr>
                          <w:rPr>
                            <w:rFonts w:asciiTheme="minorHAnsi" w:hAnsiTheme="minorHAnsi" w:cstheme="minorHAnsi"/>
                            <w:sz w:val="18"/>
                            <w:szCs w:val="18"/>
                          </w:rPr>
                        </w:pPr>
                      </w:p>
                      <w:p w:rsidR="000677DC" w:rsidRDefault="00DF6883">
                        <w:pPr>
                          <w:rPr>
                            <w:rFonts w:asciiTheme="minorHAnsi" w:hAnsiTheme="minorHAnsi" w:cstheme="minorHAnsi"/>
                            <w:sz w:val="18"/>
                            <w:szCs w:val="18"/>
                          </w:rPr>
                        </w:pPr>
                        <w:r>
                          <w:rPr>
                            <w:rFonts w:asciiTheme="minorHAnsi" w:hAnsiTheme="minorHAnsi" w:cstheme="minorHAnsi"/>
                            <w:sz w:val="18"/>
                            <w:szCs w:val="18"/>
                          </w:rPr>
                          <w:t xml:space="preserve">Par courriel </w:t>
                        </w:r>
                      </w:p>
                      <w:p w:rsidR="000677DC" w:rsidRDefault="00DF6883">
                        <w:pPr>
                          <w:rPr>
                            <w:rFonts w:asciiTheme="minorHAnsi" w:hAnsiTheme="minorHAnsi" w:cstheme="minorHAnsi"/>
                            <w:sz w:val="18"/>
                            <w:szCs w:val="18"/>
                          </w:rPr>
                        </w:pPr>
                        <w:r>
                          <w:rPr>
                            <w:rFonts w:asciiTheme="minorHAnsi" w:hAnsiTheme="minorHAnsi" w:cstheme="minorHAnsi"/>
                            <w:sz w:val="18"/>
                            <w:szCs w:val="18"/>
                          </w:rPr>
                          <w:t>Ou</w:t>
                        </w:r>
                      </w:p>
                      <w:p w:rsidR="000677DC" w:rsidRDefault="00DF6883">
                        <w:pPr>
                          <w:autoSpaceDE w:val="0"/>
                          <w:autoSpaceDN w:val="0"/>
                          <w:adjustRightInd w:val="0"/>
                          <w:rPr>
                            <w:rFonts w:asciiTheme="minorHAnsi" w:eastAsia="Times New Roman" w:hAnsiTheme="minorHAnsi" w:cstheme="minorHAnsi"/>
                            <w:color w:val="000000"/>
                            <w:sz w:val="18"/>
                            <w:szCs w:val="18"/>
                            <w:lang w:val="fr-FR" w:eastAsia="fr-FR"/>
                          </w:rPr>
                        </w:pPr>
                        <w:r>
                          <w:rPr>
                            <w:rFonts w:asciiTheme="minorHAnsi" w:hAnsiTheme="minorHAnsi" w:cstheme="minorHAnsi"/>
                            <w:sz w:val="18"/>
                            <w:szCs w:val="18"/>
                          </w:rPr>
                          <w:t>Par téléphone pour une demande d’intervention prioritaire dans le cadre d’un incident critique uniquement </w:t>
                        </w:r>
                      </w:p>
                    </w:tc>
                    <w:tc>
                      <w:tcPr>
                        <w:tcW w:w="2378"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0677DC" w:rsidRDefault="000677DC">
                        <w:pPr>
                          <w:autoSpaceDE w:val="0"/>
                          <w:autoSpaceDN w:val="0"/>
                          <w:rPr>
                            <w:rFonts w:asciiTheme="minorHAnsi" w:hAnsiTheme="minorHAnsi" w:cstheme="minorHAnsi"/>
                            <w:color w:val="000000"/>
                            <w:sz w:val="18"/>
                            <w:szCs w:val="18"/>
                            <w:lang w:val="fr-FR" w:eastAsia="fr-BE"/>
                          </w:rPr>
                        </w:pPr>
                      </w:p>
                      <w:p w:rsidR="000677DC" w:rsidRDefault="000677DC">
                        <w:pPr>
                          <w:rPr>
                            <w:rFonts w:asciiTheme="minorHAnsi" w:hAnsiTheme="minorHAnsi" w:cstheme="minorHAnsi"/>
                            <w:color w:val="0000FF"/>
                            <w:sz w:val="18"/>
                            <w:szCs w:val="18"/>
                            <w:u w:val="single"/>
                          </w:rPr>
                        </w:pPr>
                      </w:p>
                      <w:p w:rsidR="000677DC" w:rsidRDefault="000677DC">
                        <w:pPr>
                          <w:rPr>
                            <w:rFonts w:asciiTheme="minorHAnsi" w:hAnsiTheme="minorHAnsi" w:cstheme="minorHAnsi"/>
                            <w:color w:val="0000FF"/>
                            <w:sz w:val="18"/>
                            <w:szCs w:val="18"/>
                            <w:u w:val="single"/>
                          </w:rPr>
                        </w:pPr>
                      </w:p>
                      <w:p w:rsidR="000677DC" w:rsidRDefault="000677DC">
                        <w:pPr>
                          <w:rPr>
                            <w:rFonts w:asciiTheme="minorHAnsi" w:hAnsiTheme="minorHAnsi" w:cstheme="minorHAnsi"/>
                            <w:color w:val="0000FF"/>
                            <w:sz w:val="18"/>
                            <w:szCs w:val="18"/>
                            <w:u w:val="single"/>
                          </w:rPr>
                        </w:pPr>
                      </w:p>
                      <w:p w:rsidR="000677DC" w:rsidRDefault="00E168FC">
                        <w:pPr>
                          <w:rPr>
                            <w:rFonts w:asciiTheme="minorHAnsi" w:hAnsiTheme="minorHAnsi" w:cstheme="minorHAnsi"/>
                            <w:sz w:val="18"/>
                            <w:szCs w:val="18"/>
                            <w:lang w:eastAsia="fr-BE"/>
                          </w:rPr>
                        </w:pPr>
                        <w:hyperlink r:id="rId80" w:history="1">
                          <w:r w:rsidR="00DF6883">
                            <w:rPr>
                              <w:rFonts w:asciiTheme="minorHAnsi" w:hAnsiTheme="minorHAnsi" w:cstheme="minorHAnsi"/>
                              <w:color w:val="0000FF"/>
                              <w:sz w:val="18"/>
                              <w:szCs w:val="18"/>
                              <w:u w:val="single"/>
                            </w:rPr>
                            <w:t>equipemobile@cfwb.be</w:t>
                          </w:r>
                        </w:hyperlink>
                        <w:r w:rsidR="00DF6883">
                          <w:rPr>
                            <w:rFonts w:asciiTheme="minorHAnsi" w:hAnsiTheme="minorHAnsi" w:cstheme="minorHAnsi"/>
                            <w:color w:val="0000FF"/>
                            <w:sz w:val="18"/>
                            <w:szCs w:val="18"/>
                            <w:u w:val="single"/>
                          </w:rPr>
                          <w:t xml:space="preserve"> </w:t>
                        </w:r>
                      </w:p>
                      <w:p w:rsidR="000677DC" w:rsidRDefault="000677DC">
                        <w:pPr>
                          <w:rPr>
                            <w:rFonts w:asciiTheme="minorHAnsi" w:hAnsiTheme="minorHAnsi" w:cstheme="minorHAnsi"/>
                            <w:sz w:val="18"/>
                            <w:szCs w:val="18"/>
                            <w:lang w:eastAsia="fr-BE"/>
                          </w:rPr>
                        </w:pPr>
                      </w:p>
                      <w:p w:rsidR="000677DC" w:rsidRDefault="00DF6883">
                        <w:pPr>
                          <w:rPr>
                            <w:rFonts w:asciiTheme="minorHAnsi" w:hAnsiTheme="minorHAnsi" w:cstheme="minorHAnsi"/>
                            <w:sz w:val="18"/>
                            <w:szCs w:val="18"/>
                            <w:lang w:eastAsia="fr-BE"/>
                          </w:rPr>
                        </w:pPr>
                        <w:r>
                          <w:rPr>
                            <w:rFonts w:asciiTheme="minorHAnsi" w:hAnsiTheme="minorHAnsi" w:cstheme="minorHAnsi"/>
                            <w:sz w:val="18"/>
                            <w:szCs w:val="18"/>
                            <w:lang w:eastAsia="fr-BE"/>
                          </w:rPr>
                          <w:t>Ou</w:t>
                        </w:r>
                      </w:p>
                      <w:p w:rsidR="000677DC" w:rsidRDefault="000677DC">
                        <w:pPr>
                          <w:rPr>
                            <w:rFonts w:asciiTheme="minorHAnsi" w:hAnsiTheme="minorHAnsi" w:cstheme="minorHAnsi"/>
                            <w:sz w:val="18"/>
                            <w:szCs w:val="18"/>
                            <w:lang w:eastAsia="fr-BE"/>
                          </w:rPr>
                        </w:pPr>
                      </w:p>
                      <w:p w:rsidR="000677DC" w:rsidRDefault="00DF6883">
                        <w:pPr>
                          <w:rPr>
                            <w:rFonts w:asciiTheme="minorHAnsi" w:hAnsiTheme="minorHAnsi" w:cstheme="minorHAnsi"/>
                            <w:color w:val="000000"/>
                            <w:sz w:val="18"/>
                            <w:szCs w:val="18"/>
                            <w:lang w:val="fr-FR" w:eastAsia="fr-BE"/>
                          </w:rPr>
                        </w:pPr>
                        <w:r>
                          <w:rPr>
                            <w:rFonts w:asciiTheme="minorHAnsi" w:hAnsiTheme="minorHAnsi" w:cstheme="minorHAnsi"/>
                            <w:sz w:val="18"/>
                            <w:szCs w:val="18"/>
                            <w:lang w:eastAsia="fr-BE"/>
                          </w:rPr>
                          <w:t>Numéro de permanence incident critique : 0473/94 84 11</w:t>
                        </w:r>
                      </w:p>
                      <w:p w:rsidR="000677DC" w:rsidRDefault="000677DC">
                        <w:pPr>
                          <w:autoSpaceDE w:val="0"/>
                          <w:autoSpaceDN w:val="0"/>
                          <w:rPr>
                            <w:rFonts w:asciiTheme="minorHAnsi" w:hAnsiTheme="minorHAnsi" w:cstheme="minorHAnsi"/>
                            <w:color w:val="000000"/>
                            <w:sz w:val="18"/>
                            <w:szCs w:val="18"/>
                            <w:lang w:val="fr-FR" w:eastAsia="fr-BE"/>
                          </w:rPr>
                        </w:pPr>
                      </w:p>
                      <w:p w:rsidR="000677DC" w:rsidRDefault="00DF6883">
                        <w:pPr>
                          <w:rPr>
                            <w:rFonts w:asciiTheme="minorHAnsi" w:eastAsia="Times New Roman" w:hAnsiTheme="minorHAnsi" w:cstheme="minorHAnsi"/>
                            <w:color w:val="000000"/>
                            <w:sz w:val="18"/>
                            <w:szCs w:val="18"/>
                            <w:lang w:val="fr-FR" w:eastAsia="fr-FR"/>
                          </w:rPr>
                        </w:pPr>
                        <w:r>
                          <w:rPr>
                            <w:rFonts w:asciiTheme="minorHAnsi" w:eastAsia="Times New Roman" w:hAnsiTheme="minorHAnsi" w:cstheme="minorHAnsi"/>
                            <w:b/>
                            <w:bCs/>
                            <w:color w:val="000000"/>
                            <w:sz w:val="18"/>
                            <w:szCs w:val="18"/>
                            <w:lang w:val="fr-FR" w:eastAsia="fr-FR"/>
                          </w:rPr>
                          <w:t>Coordonnateur</w:t>
                        </w:r>
                        <w:r>
                          <w:rPr>
                            <w:rFonts w:asciiTheme="minorHAnsi" w:eastAsia="Times New Roman" w:hAnsiTheme="minorHAnsi" w:cstheme="minorHAnsi"/>
                            <w:color w:val="000000"/>
                            <w:sz w:val="18"/>
                            <w:szCs w:val="18"/>
                            <w:lang w:val="fr-FR" w:eastAsia="fr-FR"/>
                          </w:rPr>
                          <w:t> :</w:t>
                        </w:r>
                      </w:p>
                      <w:p w:rsidR="000677DC" w:rsidRDefault="00DF6883">
                        <w:pPr>
                          <w:rPr>
                            <w:rFonts w:asciiTheme="minorHAnsi" w:eastAsia="Times New Roman" w:hAnsiTheme="minorHAnsi" w:cstheme="minorHAnsi"/>
                            <w:color w:val="000000"/>
                            <w:sz w:val="18"/>
                            <w:szCs w:val="18"/>
                            <w:lang w:eastAsia="fr-FR"/>
                          </w:rPr>
                        </w:pPr>
                        <w:r>
                          <w:rPr>
                            <w:rFonts w:asciiTheme="minorHAnsi" w:eastAsia="Times New Roman" w:hAnsiTheme="minorHAnsi" w:cstheme="minorHAnsi"/>
                            <w:color w:val="000000"/>
                            <w:sz w:val="18"/>
                            <w:szCs w:val="18"/>
                            <w:lang w:eastAsia="fr-FR"/>
                          </w:rPr>
                          <w:t>Mr. Sedran :</w:t>
                        </w:r>
                      </w:p>
                      <w:p w:rsidR="000677DC" w:rsidRDefault="00DF6883">
                        <w:pPr>
                          <w:rPr>
                            <w:rFonts w:asciiTheme="minorHAnsi" w:eastAsia="Times New Roman" w:hAnsiTheme="minorHAnsi" w:cstheme="minorHAnsi"/>
                            <w:color w:val="000000"/>
                            <w:sz w:val="18"/>
                            <w:szCs w:val="18"/>
                            <w:lang w:eastAsia="fr-FR"/>
                          </w:rPr>
                        </w:pPr>
                        <w:r>
                          <w:rPr>
                            <w:rFonts w:asciiTheme="minorHAnsi" w:eastAsia="Times New Roman" w:hAnsiTheme="minorHAnsi" w:cstheme="minorHAnsi"/>
                            <w:color w:val="000000"/>
                            <w:sz w:val="18"/>
                            <w:szCs w:val="18"/>
                            <w:lang w:eastAsia="fr-FR"/>
                          </w:rPr>
                          <w:t>02/690.83.81</w:t>
                        </w:r>
                      </w:p>
                      <w:p w:rsidR="000677DC" w:rsidRDefault="000677DC">
                        <w:pPr>
                          <w:autoSpaceDE w:val="0"/>
                          <w:autoSpaceDN w:val="0"/>
                          <w:rPr>
                            <w:rFonts w:asciiTheme="minorHAnsi" w:hAnsiTheme="minorHAnsi" w:cstheme="minorHAnsi"/>
                            <w:b/>
                            <w:bCs/>
                            <w:color w:val="000000"/>
                            <w:sz w:val="18"/>
                            <w:szCs w:val="18"/>
                            <w:lang w:val="fr-FR" w:eastAsia="fr-BE"/>
                          </w:rPr>
                        </w:pPr>
                      </w:p>
                      <w:p w:rsidR="000677DC" w:rsidRDefault="00DF6883">
                        <w:pPr>
                          <w:autoSpaceDE w:val="0"/>
                          <w:autoSpaceDN w:val="0"/>
                          <w:rPr>
                            <w:rFonts w:asciiTheme="minorHAnsi" w:hAnsiTheme="minorHAnsi" w:cstheme="minorHAnsi"/>
                            <w:color w:val="000000"/>
                            <w:sz w:val="18"/>
                            <w:szCs w:val="18"/>
                            <w:lang w:val="fr-FR" w:eastAsia="fr-BE"/>
                          </w:rPr>
                        </w:pPr>
                        <w:r>
                          <w:rPr>
                            <w:rFonts w:asciiTheme="minorHAnsi" w:hAnsiTheme="minorHAnsi" w:cstheme="minorHAnsi"/>
                            <w:b/>
                            <w:bCs/>
                            <w:color w:val="000000"/>
                            <w:sz w:val="18"/>
                            <w:szCs w:val="18"/>
                            <w:lang w:val="fr-FR" w:eastAsia="fr-BE"/>
                          </w:rPr>
                          <w:t>Cellule administrative</w:t>
                        </w:r>
                        <w:r>
                          <w:rPr>
                            <w:rFonts w:asciiTheme="minorHAnsi" w:hAnsiTheme="minorHAnsi" w:cstheme="minorHAnsi"/>
                            <w:color w:val="000000"/>
                            <w:sz w:val="18"/>
                            <w:szCs w:val="18"/>
                            <w:lang w:val="fr-FR" w:eastAsia="fr-BE"/>
                          </w:rPr>
                          <w:t> :</w:t>
                        </w:r>
                      </w:p>
                      <w:p w:rsidR="000677DC" w:rsidRDefault="00DF6883">
                        <w:pPr>
                          <w:autoSpaceDE w:val="0"/>
                          <w:autoSpaceDN w:val="0"/>
                          <w:adjustRightInd w:val="0"/>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Tél : 02/690 85 67</w:t>
                        </w:r>
                      </w:p>
                      <w:p w:rsidR="000677DC" w:rsidRDefault="00DF6883">
                        <w:pPr>
                          <w:autoSpaceDE w:val="0"/>
                          <w:autoSpaceDN w:val="0"/>
                          <w:adjustRightInd w:val="0"/>
                          <w:rPr>
                            <w:rFonts w:asciiTheme="minorHAnsi" w:hAnsiTheme="minorHAnsi" w:cstheme="minorHAnsi"/>
                            <w:color w:val="000000"/>
                            <w:sz w:val="18"/>
                            <w:szCs w:val="18"/>
                            <w:lang w:val="fr-FR" w:eastAsia="fr-BE"/>
                          </w:rPr>
                        </w:pPr>
                        <w:r>
                          <w:rPr>
                            <w:rFonts w:asciiTheme="minorHAnsi" w:hAnsiTheme="minorHAnsi" w:cstheme="minorHAnsi"/>
                            <w:color w:val="000000"/>
                            <w:sz w:val="18"/>
                            <w:szCs w:val="18"/>
                            <w:lang w:val="fr-FR" w:eastAsia="fr-BE"/>
                          </w:rPr>
                          <w:t>Fax : 02/600 09 75</w:t>
                        </w:r>
                      </w:p>
                      <w:p w:rsidR="000677DC" w:rsidRDefault="00E168FC">
                        <w:pPr>
                          <w:autoSpaceDE w:val="0"/>
                          <w:autoSpaceDN w:val="0"/>
                          <w:rPr>
                            <w:rFonts w:asciiTheme="minorHAnsi" w:hAnsiTheme="minorHAnsi" w:cstheme="minorHAnsi"/>
                            <w:color w:val="000000"/>
                            <w:sz w:val="18"/>
                            <w:szCs w:val="18"/>
                            <w:lang w:val="fr-FR" w:eastAsia="fr-BE"/>
                          </w:rPr>
                        </w:pPr>
                        <w:hyperlink r:id="rId81" w:history="1">
                          <w:r w:rsidR="00DF6883">
                            <w:rPr>
                              <w:rFonts w:asciiTheme="minorHAnsi" w:hAnsiTheme="minorHAnsi" w:cstheme="minorHAnsi"/>
                              <w:color w:val="0000FF"/>
                              <w:sz w:val="18"/>
                              <w:szCs w:val="18"/>
                              <w:u w:val="single"/>
                              <w:lang w:eastAsia="fr-BE"/>
                            </w:rPr>
                            <w:t>equipemobile@cfwb.be</w:t>
                          </w:r>
                        </w:hyperlink>
                        <w:r w:rsidR="00DF6883">
                          <w:rPr>
                            <w:rFonts w:asciiTheme="minorHAnsi" w:hAnsiTheme="minorHAnsi" w:cstheme="minorHAnsi"/>
                            <w:color w:val="000000"/>
                            <w:sz w:val="18"/>
                            <w:szCs w:val="18"/>
                            <w:lang w:val="fr-FR" w:eastAsia="fr-BE"/>
                          </w:rPr>
                          <w:t xml:space="preserve"> </w:t>
                        </w:r>
                      </w:p>
                    </w:tc>
                  </w:tr>
                </w:tbl>
                <w:p w:rsidR="000677DC" w:rsidRDefault="000677DC">
                  <w:pPr>
                    <w:jc w:val="both"/>
                    <w:rPr>
                      <w:rFonts w:asciiTheme="minorHAnsi" w:hAnsiTheme="minorHAnsi" w:cstheme="minorHAnsi"/>
                    </w:rPr>
                  </w:pPr>
                </w:p>
                <w:p w:rsidR="000677DC" w:rsidRDefault="00DF6883">
                  <w:pPr>
                    <w:rPr>
                      <w:rFonts w:asciiTheme="minorHAnsi" w:hAnsiTheme="minorHAnsi" w:cstheme="minorHAnsi"/>
                      <w:spacing w:val="-2"/>
                    </w:rPr>
                  </w:pPr>
                  <w:r>
                    <w:rPr>
                      <w:rFonts w:asciiTheme="minorHAnsi" w:hAnsiTheme="minorHAnsi" w:cstheme="minorHAnsi"/>
                      <w:spacing w:val="-2"/>
                    </w:rPr>
                    <w:br w:type="page"/>
                  </w:r>
                </w:p>
                <w:p w:rsidR="000677DC" w:rsidRDefault="00DF6883">
                  <w:pPr>
                    <w:pStyle w:val="Titre4"/>
                  </w:pPr>
                  <w:bookmarkStart w:id="918" w:name="_Annexe_20_:"/>
                  <w:bookmarkStart w:id="919" w:name="_Annexe_15_:"/>
                  <w:bookmarkStart w:id="920" w:name="annexe20"/>
                  <w:bookmarkStart w:id="921" w:name="_Toc412204114"/>
                  <w:bookmarkStart w:id="922" w:name="_Toc414352922"/>
                  <w:bookmarkStart w:id="923" w:name="_Toc453836946"/>
                  <w:bookmarkEnd w:id="918"/>
                  <w:bookmarkEnd w:id="919"/>
                  <w:r>
                    <w:lastRenderedPageBreak/>
                    <w:t>Annexe 15 </w:t>
                  </w:r>
                  <w:bookmarkEnd w:id="920"/>
                  <w:r>
                    <w:t xml:space="preserve">: Coordonnées des services d’accrochage-scolaire </w:t>
                  </w:r>
                  <w:bookmarkEnd w:id="921"/>
                  <w:bookmarkEnd w:id="922"/>
                  <w:bookmarkEnd w:id="923"/>
                  <w:r>
                    <w:t>(articles 1.7.129 à 1.7.131 du code de l’enseignement fondamental et de l’enseignement secondaire)</w:t>
                  </w:r>
                </w:p>
                <w:p w:rsidR="000677DC" w:rsidRDefault="000677DC">
                  <w:pPr>
                    <w:rPr>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56"/>
                    <w:gridCol w:w="4554"/>
                  </w:tblGrid>
                  <w:tr w:rsidR="000677DC">
                    <w:trPr>
                      <w:cantSplit/>
                      <w:trHeight w:val="12723"/>
                    </w:trPr>
                    <w:tc>
                      <w:tcPr>
                        <w:tcW w:w="4656"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bookmarkStart w:id="924" w:name="_Annexe_21_:"/>
                              <w:bookmarkStart w:id="925" w:name="_Annexe_16_:"/>
                              <w:bookmarkEnd w:id="924"/>
                              <w:bookmarkEnd w:id="925"/>
                              <w:r>
                                <w:rPr>
                                  <w:rFonts w:asciiTheme="minorHAnsi" w:hAnsiTheme="minorHAnsi" w:cstheme="minorHAnsi"/>
                                  <w:b/>
                                  <w:bCs/>
                                  <w:spacing w:val="-6"/>
                                  <w:sz w:val="18"/>
                                  <w:szCs w:val="18"/>
                                </w:rPr>
                                <w:t>Pour la zone de Bruxelles-Capitale</w:t>
                              </w:r>
                            </w:p>
                          </w:tc>
                        </w:tr>
                      </w:tbl>
                      <w:p w:rsidR="000677DC" w:rsidRDefault="00DF6883">
                        <w:pPr>
                          <w:jc w:val="both"/>
                          <w:rPr>
                            <w:rFonts w:asciiTheme="minorHAnsi" w:hAnsiTheme="minorHAnsi" w:cstheme="minorHAnsi"/>
                            <w:b/>
                            <w:bCs/>
                            <w:i/>
                            <w:iCs/>
                            <w:spacing w:val="-6"/>
                            <w:sz w:val="18"/>
                            <w:szCs w:val="18"/>
                            <w:u w:val="single"/>
                          </w:rPr>
                        </w:pPr>
                        <w:r>
                          <w:rPr>
                            <w:rFonts w:asciiTheme="minorHAnsi" w:hAnsiTheme="minorHAnsi" w:cstheme="minorHAnsi"/>
                            <w:b/>
                            <w:bCs/>
                            <w:i/>
                            <w:iCs/>
                            <w:spacing w:val="-6"/>
                            <w:sz w:val="18"/>
                            <w:szCs w:val="18"/>
                            <w:u w:val="single"/>
                          </w:rPr>
                          <w:t>PARENTHESE – SAS de Bruxelles</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Rue Haute, 88 </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1000 BRUXELLES</w:t>
                        </w:r>
                        <w:r>
                          <w:rPr>
                            <w:rFonts w:asciiTheme="minorHAnsi" w:hAnsiTheme="minorHAnsi" w:cstheme="minorHAnsi"/>
                            <w:b/>
                            <w:bCs/>
                            <w:spacing w:val="-6"/>
                            <w:sz w:val="18"/>
                            <w:szCs w:val="18"/>
                          </w:rPr>
                          <w:tab/>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Personne de contact: </w:t>
                        </w:r>
                        <w:r>
                          <w:rPr>
                            <w:rFonts w:asciiTheme="minorHAnsi" w:hAnsiTheme="minorHAnsi" w:cstheme="minorHAnsi"/>
                            <w:bCs/>
                            <w:spacing w:val="-6"/>
                            <w:sz w:val="18"/>
                            <w:szCs w:val="18"/>
                          </w:rPr>
                          <w:t>Maurice CORNIL</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xml:space="preserve">: 02/514.93.15 -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02/514.99.16</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8"/>
                        </w:r>
                        <w:r>
                          <w:rPr>
                            <w:rFonts w:asciiTheme="minorHAnsi" w:hAnsiTheme="minorHAnsi" w:cstheme="minorHAnsi"/>
                            <w:b/>
                            <w:bCs/>
                            <w:spacing w:val="-6"/>
                            <w:sz w:val="18"/>
                            <w:szCs w:val="18"/>
                          </w:rPr>
                          <w:t>: 0486/18.88.89</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 </w:t>
                        </w:r>
                        <w:hyperlink r:id="rId82" w:history="1">
                          <w:r>
                            <w:rPr>
                              <w:rFonts w:asciiTheme="minorHAnsi" w:hAnsiTheme="minorHAnsi" w:cstheme="minorHAnsi"/>
                              <w:bCs/>
                              <w:spacing w:val="-6"/>
                              <w:sz w:val="18"/>
                              <w:szCs w:val="18"/>
                              <w:u w:val="single"/>
                            </w:rPr>
                            <w:t>info@sas-parenthese.be</w:t>
                          </w:r>
                        </w:hyperlink>
                        <w:r>
                          <w:rPr>
                            <w:rFonts w:asciiTheme="minorHAnsi" w:hAnsiTheme="minorHAnsi" w:cstheme="minorHAnsi"/>
                            <w:b/>
                            <w:bCs/>
                            <w:spacing w:val="-6"/>
                            <w:sz w:val="18"/>
                            <w:szCs w:val="18"/>
                          </w:rPr>
                          <w:t xml:space="preserve"> </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Site internet: www.sas-parenthese.be</w:t>
                        </w:r>
                      </w:p>
                      <w:p w:rsidR="000677DC" w:rsidRDefault="000677DC">
                        <w:pPr>
                          <w:jc w:val="both"/>
                          <w:rPr>
                            <w:rFonts w:asciiTheme="minorHAnsi" w:hAnsiTheme="minorHAnsi" w:cstheme="minorHAnsi"/>
                            <w:b/>
                            <w:bCs/>
                            <w:spacing w:val="-6"/>
                            <w:sz w:val="18"/>
                            <w:szCs w:val="18"/>
                          </w:rPr>
                        </w:pPr>
                      </w:p>
                      <w:p w:rsidR="000677DC" w:rsidRDefault="00DF6883">
                        <w:pPr>
                          <w:jc w:val="both"/>
                          <w:rPr>
                            <w:rFonts w:asciiTheme="minorHAnsi" w:hAnsiTheme="minorHAnsi" w:cstheme="minorHAnsi"/>
                            <w:b/>
                            <w:bCs/>
                            <w:spacing w:val="-8"/>
                            <w:sz w:val="18"/>
                            <w:szCs w:val="18"/>
                          </w:rPr>
                        </w:pPr>
                        <w:r>
                          <w:rPr>
                            <w:rFonts w:asciiTheme="minorHAnsi" w:hAnsiTheme="minorHAnsi" w:cstheme="minorHAnsi"/>
                            <w:b/>
                            <w:bCs/>
                            <w:i/>
                            <w:iCs/>
                            <w:spacing w:val="-8"/>
                            <w:sz w:val="18"/>
                            <w:szCs w:val="18"/>
                            <w:u w:val="single"/>
                          </w:rPr>
                          <w:t>Le SAS Bruxelles-Midi</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Avenue Clémenceau, 22</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1070 BRUXELLES</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Personne de contact: </w:t>
                        </w:r>
                        <w:r>
                          <w:rPr>
                            <w:rFonts w:asciiTheme="minorHAnsi" w:hAnsiTheme="minorHAnsi" w:cstheme="minorHAnsi"/>
                            <w:bCs/>
                            <w:spacing w:val="-6"/>
                            <w:sz w:val="18"/>
                            <w:szCs w:val="18"/>
                          </w:rPr>
                          <w:t>Kheira LARDJAM</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xml:space="preserve">: 02/640.25.20 – </w:t>
                        </w: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02/534.16.23</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xml:space="preserve">: 02/640.45.30 -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:02/534.14.85</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0473/12.93.52</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 </w:t>
                        </w:r>
                        <w:hyperlink r:id="rId83" w:history="1">
                          <w:r>
                            <w:rPr>
                              <w:rFonts w:asciiTheme="minorHAnsi" w:hAnsiTheme="minorHAnsi" w:cstheme="minorHAnsi"/>
                              <w:color w:val="0000FF"/>
                              <w:spacing w:val="-6"/>
                              <w:sz w:val="18"/>
                              <w:szCs w:val="18"/>
                              <w:u w:val="single"/>
                            </w:rPr>
                            <w:t>lesasbruxellesmidi@hotmail.com</w:t>
                          </w:r>
                        </w:hyperlink>
                      </w:p>
                      <w:p w:rsidR="000677DC" w:rsidRDefault="00DF6883">
                        <w:pPr>
                          <w:jc w:val="both"/>
                          <w:rPr>
                            <w:rFonts w:asciiTheme="minorHAnsi" w:hAnsiTheme="minorHAnsi" w:cstheme="minorHAnsi"/>
                            <w:bCs/>
                            <w:spacing w:val="-6"/>
                            <w:sz w:val="18"/>
                            <w:szCs w:val="18"/>
                          </w:rPr>
                        </w:pPr>
                        <w:r>
                          <w:rPr>
                            <w:rFonts w:asciiTheme="minorHAnsi" w:hAnsiTheme="minorHAnsi" w:cstheme="minorHAnsi"/>
                            <w:bCs/>
                            <w:spacing w:val="-6"/>
                            <w:sz w:val="18"/>
                            <w:szCs w:val="18"/>
                          </w:rPr>
                          <w:t xml:space="preserve">Site Internet : </w:t>
                        </w:r>
                        <w:r>
                          <w:rPr>
                            <w:rFonts w:asciiTheme="minorHAnsi" w:hAnsiTheme="minorHAnsi" w:cstheme="minorHAnsi"/>
                            <w:color w:val="0000FF"/>
                            <w:spacing w:val="-6"/>
                            <w:sz w:val="18"/>
                            <w:szCs w:val="18"/>
                            <w:u w:val="single"/>
                          </w:rPr>
                          <w:t>http://lesasbruxellesmidi.be/</w:t>
                        </w:r>
                      </w:p>
                      <w:p w:rsidR="000677DC" w:rsidRDefault="000677DC">
                        <w:pPr>
                          <w:jc w:val="both"/>
                          <w:rPr>
                            <w:rFonts w:asciiTheme="minorHAnsi" w:hAnsiTheme="minorHAnsi" w:cstheme="minorHAnsi"/>
                            <w:b/>
                            <w:bCs/>
                            <w:spacing w:val="-6"/>
                            <w:sz w:val="18"/>
                            <w:szCs w:val="18"/>
                          </w:rPr>
                        </w:pPr>
                      </w:p>
                      <w:p w:rsidR="000677DC" w:rsidRDefault="00DF6883">
                        <w:pPr>
                          <w:jc w:val="both"/>
                          <w:rPr>
                            <w:rFonts w:asciiTheme="minorHAnsi" w:hAnsiTheme="minorHAnsi" w:cstheme="minorHAnsi"/>
                            <w:b/>
                            <w:bCs/>
                            <w:i/>
                            <w:spacing w:val="-6"/>
                            <w:sz w:val="18"/>
                            <w:szCs w:val="18"/>
                          </w:rPr>
                        </w:pPr>
                        <w:r>
                          <w:rPr>
                            <w:rFonts w:asciiTheme="minorHAnsi" w:hAnsiTheme="minorHAnsi" w:cstheme="minorHAnsi"/>
                            <w:b/>
                            <w:bCs/>
                            <w:i/>
                            <w:spacing w:val="-6"/>
                            <w:sz w:val="18"/>
                            <w:szCs w:val="18"/>
                            <w:u w:val="single"/>
                          </w:rPr>
                          <w:t>ASBL « SEUIL » - BRUXELLES - IXELLES</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Rue de Theux, 51-53</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1040 BRUXELLES</w:t>
                        </w:r>
                      </w:p>
                      <w:p w:rsidR="000677DC" w:rsidRDefault="00DF6883">
                        <w:pPr>
                          <w:jc w:val="both"/>
                          <w:rPr>
                            <w:rFonts w:asciiTheme="minorHAnsi" w:hAnsiTheme="minorHAnsi" w:cstheme="minorHAnsi"/>
                            <w:bCs/>
                            <w:spacing w:val="-6"/>
                            <w:sz w:val="18"/>
                            <w:szCs w:val="18"/>
                          </w:rPr>
                        </w:pPr>
                        <w:r>
                          <w:rPr>
                            <w:rFonts w:asciiTheme="minorHAnsi" w:hAnsiTheme="minorHAnsi" w:cstheme="minorHAnsi"/>
                            <w:b/>
                            <w:bCs/>
                            <w:spacing w:val="-6"/>
                            <w:sz w:val="18"/>
                            <w:szCs w:val="18"/>
                          </w:rPr>
                          <w:t xml:space="preserve">Personne de contact: </w:t>
                        </w:r>
                        <w:r>
                          <w:rPr>
                            <w:rFonts w:asciiTheme="minorHAnsi" w:hAnsiTheme="minorHAnsi" w:cstheme="minorHAnsi"/>
                            <w:bCs/>
                            <w:spacing w:val="-6"/>
                            <w:sz w:val="18"/>
                            <w:szCs w:val="18"/>
                          </w:rPr>
                          <w:t>Catherine OTTE</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xml:space="preserve">: 02/644.46.42 -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02/640.03.58</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8"/>
                        </w:r>
                        <w:r>
                          <w:rPr>
                            <w:rFonts w:asciiTheme="minorHAnsi" w:hAnsiTheme="minorHAnsi" w:cstheme="minorHAnsi"/>
                            <w:b/>
                            <w:bCs/>
                            <w:spacing w:val="-6"/>
                            <w:sz w:val="18"/>
                            <w:szCs w:val="18"/>
                          </w:rPr>
                          <w:t>: 0479/33.69.06</w:t>
                        </w:r>
                      </w:p>
                      <w:p w:rsidR="000677DC" w:rsidRDefault="00DF6883">
                        <w:pPr>
                          <w:jc w:val="both"/>
                          <w:rPr>
                            <w:rFonts w:asciiTheme="minorHAnsi" w:hAnsiTheme="minorHAnsi" w:cstheme="minorHAnsi"/>
                            <w:bCs/>
                            <w:spacing w:val="-6"/>
                            <w:sz w:val="18"/>
                            <w:szCs w:val="18"/>
                          </w:rPr>
                        </w:pPr>
                        <w:r>
                          <w:rPr>
                            <w:rFonts w:asciiTheme="minorHAnsi" w:hAnsiTheme="minorHAnsi" w:cstheme="minorHAnsi"/>
                            <w:b/>
                            <w:bCs/>
                            <w:spacing w:val="-6"/>
                            <w:sz w:val="18"/>
                            <w:szCs w:val="18"/>
                          </w:rPr>
                          <w:t xml:space="preserve">@: </w:t>
                        </w:r>
                        <w:hyperlink r:id="rId84" w:history="1">
                          <w:r>
                            <w:rPr>
                              <w:rFonts w:asciiTheme="minorHAnsi" w:hAnsiTheme="minorHAnsi" w:cstheme="minorHAnsi"/>
                              <w:bCs/>
                              <w:color w:val="0000FF"/>
                              <w:spacing w:val="-6"/>
                              <w:sz w:val="18"/>
                              <w:szCs w:val="18"/>
                              <w:u w:val="single"/>
                            </w:rPr>
                            <w:t>info@seuil.be</w:t>
                          </w:r>
                        </w:hyperlink>
                      </w:p>
                      <w:p w:rsidR="000677DC" w:rsidRDefault="00DF6883">
                        <w:pPr>
                          <w:jc w:val="both"/>
                          <w:rPr>
                            <w:rFonts w:asciiTheme="minorHAnsi" w:hAnsiTheme="minorHAnsi" w:cstheme="minorHAnsi"/>
                            <w:bCs/>
                            <w:spacing w:val="-6"/>
                            <w:sz w:val="18"/>
                            <w:szCs w:val="18"/>
                          </w:rPr>
                        </w:pPr>
                        <w:r>
                          <w:rPr>
                            <w:rFonts w:asciiTheme="minorHAnsi" w:hAnsiTheme="minorHAnsi" w:cstheme="minorHAnsi"/>
                            <w:b/>
                            <w:spacing w:val="-6"/>
                            <w:sz w:val="18"/>
                            <w:szCs w:val="18"/>
                          </w:rPr>
                          <w:t xml:space="preserve">Site Internet: </w:t>
                        </w:r>
                        <w:hyperlink r:id="rId85" w:history="1">
                          <w:r>
                            <w:rPr>
                              <w:rFonts w:asciiTheme="minorHAnsi" w:hAnsiTheme="minorHAnsi" w:cstheme="minorHAnsi"/>
                              <w:bCs/>
                              <w:spacing w:val="-6"/>
                              <w:sz w:val="18"/>
                              <w:szCs w:val="18"/>
                            </w:rPr>
                            <w:t>www.seuil.be</w:t>
                          </w:r>
                        </w:hyperlink>
                      </w:p>
                      <w:p w:rsidR="000677DC" w:rsidRDefault="000677DC">
                        <w:pPr>
                          <w:jc w:val="both"/>
                          <w:rPr>
                            <w:rFonts w:asciiTheme="minorHAnsi" w:hAnsiTheme="minorHAnsi" w:cstheme="minorHAnsi"/>
                            <w:spacing w:val="-6"/>
                            <w:sz w:val="14"/>
                            <w:szCs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spacing w:val="-6"/>
                                  <w:sz w:val="18"/>
                                  <w:szCs w:val="18"/>
                                </w:rPr>
                              </w:pPr>
                              <w:r>
                                <w:rPr>
                                  <w:rFonts w:asciiTheme="minorHAnsi" w:hAnsiTheme="minorHAnsi" w:cstheme="minorHAnsi"/>
                                  <w:b/>
                                  <w:spacing w:val="-6"/>
                                  <w:sz w:val="18"/>
                                  <w:szCs w:val="18"/>
                                </w:rPr>
                                <w:t xml:space="preserve">Pour la zone du Hainaut Occidental </w:t>
                              </w:r>
                            </w:p>
                          </w:tc>
                        </w:tr>
                      </w:tbl>
                      <w:p w:rsidR="000677DC" w:rsidRDefault="00DF6883">
                        <w:pPr>
                          <w:jc w:val="both"/>
                          <w:rPr>
                            <w:rFonts w:asciiTheme="minorHAnsi" w:hAnsiTheme="minorHAnsi" w:cstheme="minorHAnsi"/>
                            <w:i/>
                            <w:iCs/>
                            <w:spacing w:val="-6"/>
                            <w:sz w:val="18"/>
                            <w:szCs w:val="18"/>
                          </w:rPr>
                        </w:pPr>
                        <w:r>
                          <w:rPr>
                            <w:rFonts w:asciiTheme="minorHAnsi" w:hAnsiTheme="minorHAnsi" w:cstheme="minorHAnsi"/>
                            <w:b/>
                            <w:bCs/>
                            <w:i/>
                            <w:iCs/>
                            <w:spacing w:val="-6"/>
                            <w:sz w:val="18"/>
                            <w:szCs w:val="18"/>
                            <w:u w:val="single"/>
                          </w:rPr>
                          <w:t xml:space="preserve">SAS HO </w:t>
                        </w:r>
                        <w:r>
                          <w:rPr>
                            <w:rFonts w:asciiTheme="minorHAnsi" w:hAnsiTheme="minorHAnsi" w:cstheme="minorHAnsi"/>
                            <w:b/>
                            <w:bCs/>
                            <w:i/>
                            <w:iCs/>
                            <w:spacing w:val="-6"/>
                            <w:sz w:val="18"/>
                            <w:szCs w:val="18"/>
                          </w:rPr>
                          <w:t xml:space="preserve"> - ASBL</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Place de Lille, 2</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7500 TOURNAI</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Personnes de contact: </w:t>
                        </w:r>
                        <w:r>
                          <w:rPr>
                            <w:rFonts w:asciiTheme="minorHAnsi" w:hAnsiTheme="minorHAnsi" w:cstheme="minorHAnsi"/>
                            <w:bCs/>
                            <w:spacing w:val="-6"/>
                            <w:sz w:val="18"/>
                            <w:szCs w:val="18"/>
                          </w:rPr>
                          <w:t>Antoine VANDENHOVEN</w:t>
                        </w:r>
                        <w:r>
                          <w:rPr>
                            <w:rFonts w:asciiTheme="minorHAnsi" w:hAnsiTheme="minorHAnsi" w:cstheme="minorHAnsi"/>
                            <w:b/>
                            <w:bCs/>
                            <w:spacing w:val="-6"/>
                            <w:sz w:val="18"/>
                            <w:szCs w:val="18"/>
                          </w:rPr>
                          <w:tab/>
                          <w:t xml:space="preserve"> </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00C9"/>
                        </w:r>
                        <w:r>
                          <w:rPr>
                            <w:rFonts w:asciiTheme="minorHAnsi" w:hAnsiTheme="minorHAnsi" w:cstheme="minorHAnsi"/>
                            <w:b/>
                            <w:bCs/>
                            <w:spacing w:val="-6"/>
                            <w:sz w:val="18"/>
                            <w:szCs w:val="18"/>
                          </w:rPr>
                          <w:t xml:space="preserve">: 069/77.72.96 - </w:t>
                        </w:r>
                        <w:r>
                          <w:rPr>
                            <w:rFonts w:asciiTheme="minorHAnsi" w:hAnsiTheme="minorHAnsi" w:cstheme="minorHAnsi"/>
                            <w:b/>
                            <w:bCs/>
                            <w:spacing w:val="-6"/>
                            <w:sz w:val="18"/>
                            <w:szCs w:val="18"/>
                          </w:rPr>
                          <w:sym w:font="Webdings" w:char="00CA"/>
                        </w:r>
                        <w:r>
                          <w:rPr>
                            <w:rFonts w:asciiTheme="minorHAnsi" w:hAnsiTheme="minorHAnsi" w:cstheme="minorHAnsi"/>
                            <w:b/>
                            <w:bCs/>
                            <w:spacing w:val="-6"/>
                            <w:sz w:val="18"/>
                            <w:szCs w:val="18"/>
                          </w:rPr>
                          <w:t>: 069/77.79.98</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8"/>
                        </w:r>
                        <w:r>
                          <w:rPr>
                            <w:rFonts w:asciiTheme="minorHAnsi" w:hAnsiTheme="minorHAnsi" w:cstheme="minorHAnsi"/>
                            <w:b/>
                            <w:bCs/>
                            <w:spacing w:val="-6"/>
                            <w:sz w:val="18"/>
                            <w:szCs w:val="18"/>
                          </w:rPr>
                          <w:t>: 0475/89.82.37</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hyperlink r:id="rId86" w:history="1">
                          <w:r>
                            <w:rPr>
                              <w:rFonts w:asciiTheme="minorHAnsi" w:hAnsiTheme="minorHAnsi" w:cstheme="minorHAnsi"/>
                              <w:color w:val="0000FF"/>
                              <w:spacing w:val="-6"/>
                              <w:sz w:val="18"/>
                              <w:szCs w:val="18"/>
                              <w:u w:val="single"/>
                            </w:rPr>
                            <w:t>sas-ho@live.be</w:t>
                          </w:r>
                        </w:hyperlink>
                      </w:p>
                      <w:p w:rsidR="000677DC" w:rsidRDefault="00DF6883">
                        <w:pPr>
                          <w:rPr>
                            <w:rFonts w:asciiTheme="minorHAnsi" w:hAnsiTheme="minorHAnsi" w:cstheme="minorHAnsi"/>
                            <w:sz w:val="18"/>
                            <w:szCs w:val="18"/>
                          </w:rPr>
                        </w:pPr>
                        <w:r>
                          <w:rPr>
                            <w:rFonts w:asciiTheme="minorHAnsi" w:hAnsiTheme="minorHAnsi" w:cstheme="minorHAnsi"/>
                            <w:b/>
                            <w:sz w:val="18"/>
                            <w:szCs w:val="18"/>
                          </w:rPr>
                          <w:t>Site Internet</w:t>
                        </w:r>
                        <w:r>
                          <w:rPr>
                            <w:rFonts w:asciiTheme="minorHAnsi" w:hAnsiTheme="minorHAnsi" w:cstheme="minorHAnsi"/>
                            <w:sz w:val="18"/>
                            <w:szCs w:val="18"/>
                          </w:rPr>
                          <w:t xml:space="preserve">: </w:t>
                        </w:r>
                        <w:r>
                          <w:rPr>
                            <w:rFonts w:asciiTheme="minorHAnsi" w:hAnsiTheme="minorHAnsi" w:cstheme="minorHAnsi"/>
                            <w:color w:val="0000FF"/>
                            <w:spacing w:val="-6"/>
                            <w:sz w:val="18"/>
                            <w:szCs w:val="18"/>
                            <w:u w:val="single"/>
                          </w:rPr>
                          <w:t>www.sasho.be/?page_id=161</w:t>
                        </w:r>
                      </w:p>
                      <w:p w:rsidR="000677DC" w:rsidRDefault="000677DC">
                        <w:pPr>
                          <w:jc w:val="both"/>
                          <w:rPr>
                            <w:rFonts w:asciiTheme="minorHAnsi" w:hAnsiTheme="minorHAnsi" w:cstheme="minorHAnsi"/>
                            <w:bCs/>
                            <w:spacing w:val="-6"/>
                            <w:sz w:val="14"/>
                            <w:szCs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Pour la zone de Charleroi</w:t>
                              </w:r>
                            </w:p>
                          </w:tc>
                        </w:tr>
                      </w:tbl>
                      <w:p w:rsidR="000677DC" w:rsidRDefault="00DF6883">
                        <w:pPr>
                          <w:jc w:val="both"/>
                          <w:rPr>
                            <w:rFonts w:asciiTheme="minorHAnsi" w:hAnsiTheme="minorHAnsi" w:cstheme="minorHAnsi"/>
                            <w:i/>
                            <w:iCs/>
                            <w:spacing w:val="-6"/>
                            <w:sz w:val="18"/>
                            <w:szCs w:val="18"/>
                          </w:rPr>
                        </w:pPr>
                        <w:r>
                          <w:rPr>
                            <w:rFonts w:asciiTheme="minorHAnsi" w:hAnsiTheme="minorHAnsi" w:cstheme="minorHAnsi"/>
                            <w:b/>
                            <w:bCs/>
                            <w:i/>
                            <w:iCs/>
                            <w:spacing w:val="-6"/>
                            <w:sz w:val="18"/>
                            <w:szCs w:val="18"/>
                            <w:u w:val="single"/>
                          </w:rPr>
                          <w:t>SENS-SAS</w:t>
                        </w:r>
                        <w:r>
                          <w:rPr>
                            <w:rFonts w:asciiTheme="minorHAnsi" w:hAnsiTheme="minorHAnsi" w:cstheme="minorHAnsi"/>
                            <w:b/>
                            <w:bCs/>
                            <w:i/>
                            <w:iCs/>
                            <w:spacing w:val="-6"/>
                            <w:sz w:val="18"/>
                            <w:szCs w:val="18"/>
                          </w:rPr>
                          <w:t xml:space="preserve"> ASBL</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Rue des Fougères, 85</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6110 MONTIGNY-LE-TILLEUL</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Personne de contact: </w:t>
                        </w:r>
                        <w:r>
                          <w:rPr>
                            <w:rFonts w:asciiTheme="minorHAnsi" w:hAnsiTheme="minorHAnsi" w:cstheme="minorHAnsi"/>
                            <w:bCs/>
                            <w:spacing w:val="-6"/>
                            <w:sz w:val="18"/>
                            <w:szCs w:val="18"/>
                          </w:rPr>
                          <w:t>Jean QUERIAT</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xml:space="preserve">: 071/70.34.50 -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071/51.35.69</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hyperlink r:id="rId87" w:history="1">
                          <w:r>
                            <w:rPr>
                              <w:rFonts w:asciiTheme="minorHAnsi" w:hAnsiTheme="minorHAnsi" w:cstheme="minorHAnsi"/>
                              <w:bCs/>
                              <w:color w:val="0000FF"/>
                              <w:spacing w:val="-6"/>
                              <w:sz w:val="18"/>
                              <w:szCs w:val="18"/>
                              <w:u w:val="single"/>
                            </w:rPr>
                            <w:t>sens-sas@hotmail.com</w:t>
                          </w:r>
                        </w:hyperlink>
                      </w:p>
                      <w:p w:rsidR="000677DC" w:rsidRDefault="000677DC">
                        <w:pPr>
                          <w:jc w:val="both"/>
                          <w:rPr>
                            <w:rFonts w:asciiTheme="minorHAnsi" w:hAnsiTheme="minorHAnsi" w:cstheme="minorHAnsi"/>
                            <w:spacing w:val="-6"/>
                            <w:sz w:val="14"/>
                            <w:szCs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Pour la zone de Mons</w:t>
                              </w:r>
                            </w:p>
                          </w:tc>
                        </w:tr>
                      </w:tbl>
                      <w:p w:rsidR="000677DC" w:rsidRDefault="00DF6883">
                        <w:pPr>
                          <w:jc w:val="both"/>
                          <w:rPr>
                            <w:rFonts w:asciiTheme="minorHAnsi" w:hAnsiTheme="minorHAnsi" w:cstheme="minorHAnsi"/>
                            <w:spacing w:val="-6"/>
                            <w:sz w:val="18"/>
                            <w:szCs w:val="18"/>
                          </w:rPr>
                        </w:pPr>
                        <w:r>
                          <w:rPr>
                            <w:rFonts w:asciiTheme="minorHAnsi" w:hAnsiTheme="minorHAnsi" w:cstheme="minorHAnsi"/>
                            <w:b/>
                            <w:bCs/>
                            <w:i/>
                            <w:iCs/>
                            <w:spacing w:val="-6"/>
                            <w:sz w:val="18"/>
                            <w:szCs w:val="18"/>
                            <w:u w:val="single"/>
                          </w:rPr>
                          <w:t>« SAS de Mons »</w:t>
                        </w:r>
                        <w:r>
                          <w:rPr>
                            <w:rFonts w:asciiTheme="minorHAnsi" w:hAnsiTheme="minorHAnsi" w:cstheme="minorHAnsi"/>
                            <w:b/>
                            <w:bCs/>
                            <w:i/>
                            <w:iCs/>
                            <w:spacing w:val="-6"/>
                            <w:sz w:val="18"/>
                            <w:szCs w:val="18"/>
                          </w:rPr>
                          <w:t xml:space="preserve"> - ASBL</w:t>
                        </w:r>
                        <w:r>
                          <w:rPr>
                            <w:rFonts w:asciiTheme="minorHAnsi" w:hAnsiTheme="minorHAnsi" w:cstheme="minorHAnsi"/>
                            <w:b/>
                            <w:bCs/>
                            <w:spacing w:val="-6"/>
                            <w:sz w:val="18"/>
                            <w:szCs w:val="18"/>
                          </w:rPr>
                          <w:t xml:space="preserve"> </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Rue Lecat 1-1/4</w:t>
                        </w:r>
                      </w:p>
                      <w:p w:rsidR="000677DC" w:rsidRDefault="00DF6883">
                        <w:pPr>
                          <w:tabs>
                            <w:tab w:val="left" w:pos="1455"/>
                          </w:tabs>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7020 NIMY</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Personne de contact:</w:t>
                        </w:r>
                        <w:r>
                          <w:rPr>
                            <w:rFonts w:asciiTheme="minorHAnsi" w:hAnsiTheme="minorHAnsi" w:cstheme="minorHAnsi"/>
                            <w:spacing w:val="-6"/>
                            <w:sz w:val="18"/>
                            <w:szCs w:val="18"/>
                          </w:rPr>
                          <w:t xml:space="preserve"> Michaël DELCOURT</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xml:space="preserve">: 065/84.80.77-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065/84.80.77</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hyperlink r:id="rId88" w:history="1">
                          <w:r>
                            <w:rPr>
                              <w:rFonts w:asciiTheme="minorHAnsi" w:hAnsiTheme="minorHAnsi" w:cstheme="minorHAnsi"/>
                              <w:color w:val="0000FF"/>
                              <w:spacing w:val="-6"/>
                              <w:sz w:val="18"/>
                              <w:szCs w:val="18"/>
                              <w:u w:val="single"/>
                            </w:rPr>
                            <w:t>sasdemons@yahoo.fr</w:t>
                          </w:r>
                        </w:hyperlink>
                      </w:p>
                      <w:p w:rsidR="000677DC" w:rsidRDefault="000677DC">
                        <w:pPr>
                          <w:jc w:val="both"/>
                          <w:rPr>
                            <w:rFonts w:asciiTheme="minorHAnsi" w:hAnsiTheme="minorHAnsi" w:cstheme="minorHAnsi"/>
                            <w:spacing w:val="-6"/>
                            <w:sz w:val="14"/>
                            <w:szCs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Pour la zone de Namur</w:t>
                              </w:r>
                            </w:p>
                          </w:tc>
                        </w:tr>
                      </w:tbl>
                      <w:p w:rsidR="000677DC" w:rsidRDefault="00DF6883">
                        <w:pPr>
                          <w:jc w:val="both"/>
                          <w:rPr>
                            <w:rFonts w:asciiTheme="minorHAnsi" w:hAnsiTheme="minorHAnsi" w:cstheme="minorHAnsi"/>
                            <w:i/>
                            <w:iCs/>
                            <w:spacing w:val="-6"/>
                            <w:sz w:val="18"/>
                            <w:szCs w:val="18"/>
                          </w:rPr>
                        </w:pPr>
                        <w:r>
                          <w:rPr>
                            <w:rFonts w:asciiTheme="minorHAnsi" w:hAnsiTheme="minorHAnsi" w:cstheme="minorHAnsi"/>
                            <w:b/>
                            <w:bCs/>
                            <w:i/>
                            <w:iCs/>
                            <w:spacing w:val="-6"/>
                            <w:sz w:val="18"/>
                            <w:szCs w:val="18"/>
                            <w:u w:val="single"/>
                          </w:rPr>
                          <w:t>« Carrefour  accueil »</w:t>
                        </w:r>
                        <w:r>
                          <w:rPr>
                            <w:rFonts w:asciiTheme="minorHAnsi" w:hAnsiTheme="minorHAnsi" w:cstheme="minorHAnsi"/>
                            <w:b/>
                            <w:bCs/>
                            <w:i/>
                            <w:iCs/>
                            <w:spacing w:val="-6"/>
                            <w:sz w:val="18"/>
                            <w:szCs w:val="18"/>
                          </w:rPr>
                          <w:t>– Carrefour ASBL</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Rue Louis Loiseau, 39</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5000 NAMUR</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Personne de contact: </w:t>
                        </w:r>
                        <w:r>
                          <w:rPr>
                            <w:rFonts w:asciiTheme="minorHAnsi" w:hAnsiTheme="minorHAnsi" w:cstheme="minorHAnsi"/>
                            <w:bCs/>
                            <w:spacing w:val="-6"/>
                            <w:sz w:val="18"/>
                            <w:szCs w:val="18"/>
                          </w:rPr>
                          <w:t>Joëlle COENRAETS</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xml:space="preserve">: 081/71.74.28 -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081/74.65.02</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r>
                          <w:rPr>
                            <w:rFonts w:asciiTheme="minorHAnsi" w:hAnsiTheme="minorHAnsi" w:cstheme="minorHAnsi"/>
                            <w:color w:val="0000FF"/>
                            <w:spacing w:val="-6"/>
                            <w:sz w:val="18"/>
                            <w:szCs w:val="18"/>
                            <w:u w:val="single"/>
                          </w:rPr>
                          <w:t>carrefour.accueil@gmail.com</w:t>
                        </w:r>
                      </w:p>
                    </w:tc>
                    <w:tc>
                      <w:tcPr>
                        <w:tcW w:w="4554"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Pour la zone Du Brabant wallon</w:t>
                              </w:r>
                            </w:p>
                          </w:tc>
                        </w:tr>
                      </w:tbl>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i/>
                            <w:iCs/>
                            <w:spacing w:val="-6"/>
                            <w:sz w:val="18"/>
                            <w:szCs w:val="18"/>
                            <w:u w:val="single"/>
                          </w:rPr>
                          <w:t>"SAS Brabant wallon"</w:t>
                        </w:r>
                        <w:r>
                          <w:rPr>
                            <w:rFonts w:asciiTheme="minorHAnsi" w:hAnsiTheme="minorHAnsi" w:cstheme="minorHAnsi"/>
                            <w:spacing w:val="-6"/>
                            <w:sz w:val="18"/>
                            <w:szCs w:val="18"/>
                          </w:rPr>
                          <w:t xml:space="preserve"> </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rue des Fontaines, 18-20</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1300 Wavre</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Personne de contact: </w:t>
                        </w:r>
                        <w:r>
                          <w:rPr>
                            <w:rFonts w:asciiTheme="minorHAnsi" w:hAnsiTheme="minorHAnsi" w:cstheme="minorHAnsi"/>
                            <w:bCs/>
                            <w:spacing w:val="-6"/>
                            <w:sz w:val="18"/>
                            <w:szCs w:val="18"/>
                          </w:rPr>
                          <w:t>Quentin DERRICKS</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xml:space="preserve">: 010/24.79.99 -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xml:space="preserve">: 010/24.76.34 </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8"/>
                        </w:r>
                        <w:r>
                          <w:rPr>
                            <w:rFonts w:asciiTheme="minorHAnsi" w:hAnsiTheme="minorHAnsi" w:cstheme="minorHAnsi"/>
                            <w:b/>
                            <w:bCs/>
                            <w:spacing w:val="-6"/>
                            <w:sz w:val="18"/>
                            <w:szCs w:val="18"/>
                          </w:rPr>
                          <w:t>: 0479/99.47.35</w:t>
                        </w:r>
                      </w:p>
                      <w:p w:rsidR="000677DC" w:rsidRDefault="00DF6883">
                        <w:pPr>
                          <w:jc w:val="both"/>
                          <w:rPr>
                            <w:rFonts w:asciiTheme="minorHAnsi" w:hAnsiTheme="minorHAnsi" w:cstheme="minorHAnsi"/>
                            <w:bCs/>
                            <w:spacing w:val="-6"/>
                            <w:sz w:val="18"/>
                            <w:szCs w:val="18"/>
                          </w:rPr>
                        </w:pPr>
                        <w:r>
                          <w:rPr>
                            <w:rFonts w:asciiTheme="minorHAnsi" w:hAnsiTheme="minorHAnsi" w:cstheme="minorHAnsi"/>
                            <w:b/>
                            <w:bCs/>
                            <w:spacing w:val="-6"/>
                            <w:sz w:val="18"/>
                            <w:szCs w:val="18"/>
                          </w:rPr>
                          <w:t>@:</w:t>
                        </w:r>
                        <w:r>
                          <w:rPr>
                            <w:rFonts w:asciiTheme="minorHAnsi" w:hAnsiTheme="minorHAnsi" w:cstheme="minorHAnsi"/>
                            <w:bCs/>
                            <w:spacing w:val="-6"/>
                            <w:sz w:val="18"/>
                            <w:szCs w:val="18"/>
                          </w:rPr>
                          <w:t xml:space="preserve"> </w:t>
                        </w:r>
                        <w:r>
                          <w:rPr>
                            <w:rStyle w:val="Lienhypertexte"/>
                            <w:rFonts w:asciiTheme="minorHAnsi" w:hAnsiTheme="minorHAnsi" w:cstheme="minorHAnsi"/>
                            <w:lang w:val="fr-FR"/>
                          </w:rPr>
                          <w:t>asbl</w:t>
                        </w:r>
                        <w:hyperlink r:id="rId89" w:history="1">
                          <w:r>
                            <w:rPr>
                              <w:rStyle w:val="Lienhypertexte"/>
                              <w:rFonts w:asciiTheme="minorHAnsi" w:hAnsiTheme="minorHAnsi" w:cstheme="minorHAnsi"/>
                              <w:spacing w:val="-6"/>
                              <w:sz w:val="18"/>
                              <w:szCs w:val="18"/>
                            </w:rPr>
                            <w:t>sasbw@gmail.com</w:t>
                          </w:r>
                        </w:hyperlink>
                      </w:p>
                      <w:p w:rsidR="000677DC" w:rsidRDefault="000677DC">
                        <w:pPr>
                          <w:jc w:val="both"/>
                          <w:rPr>
                            <w:rFonts w:asciiTheme="minorHAnsi" w:hAnsiTheme="minorHAnsi" w:cstheme="minorHAnsi"/>
                            <w:bC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Pour la zone du Sud-Luxembourg</w:t>
                              </w:r>
                            </w:p>
                          </w:tc>
                        </w:tr>
                      </w:tbl>
                      <w:p w:rsidR="000677DC" w:rsidRDefault="00DF6883">
                        <w:pPr>
                          <w:jc w:val="both"/>
                          <w:rPr>
                            <w:rFonts w:asciiTheme="minorHAnsi" w:hAnsiTheme="minorHAnsi" w:cstheme="minorHAnsi"/>
                            <w:b/>
                            <w:bCs/>
                            <w:i/>
                            <w:iCs/>
                            <w:spacing w:val="-6"/>
                            <w:sz w:val="18"/>
                            <w:szCs w:val="18"/>
                            <w:u w:val="single"/>
                          </w:rPr>
                        </w:pPr>
                        <w:r>
                          <w:rPr>
                            <w:rFonts w:asciiTheme="minorHAnsi" w:hAnsiTheme="minorHAnsi" w:cstheme="minorHAnsi"/>
                            <w:b/>
                            <w:bCs/>
                            <w:i/>
                            <w:iCs/>
                            <w:spacing w:val="-6"/>
                            <w:sz w:val="18"/>
                            <w:szCs w:val="18"/>
                            <w:u w:val="single"/>
                          </w:rPr>
                          <w:t>Service « Emergence »</w:t>
                        </w:r>
                      </w:p>
                      <w:p w:rsidR="000677DC" w:rsidRDefault="00DF6883">
                        <w:pPr>
                          <w:jc w:val="both"/>
                          <w:rPr>
                            <w:rFonts w:asciiTheme="minorHAnsi" w:hAnsiTheme="minorHAnsi" w:cstheme="minorHAnsi"/>
                            <w:i/>
                            <w:iCs/>
                            <w:spacing w:val="-6"/>
                            <w:sz w:val="18"/>
                            <w:szCs w:val="18"/>
                          </w:rPr>
                        </w:pPr>
                        <w:r>
                          <w:rPr>
                            <w:rFonts w:asciiTheme="minorHAnsi" w:hAnsiTheme="minorHAnsi" w:cstheme="minorHAnsi"/>
                            <w:b/>
                            <w:bCs/>
                            <w:i/>
                            <w:iCs/>
                            <w:spacing w:val="-6"/>
                            <w:sz w:val="18"/>
                            <w:szCs w:val="18"/>
                            <w:u w:val="single"/>
                          </w:rPr>
                          <w:t xml:space="preserve">Carrefour </w:t>
                        </w:r>
                        <w:r>
                          <w:rPr>
                            <w:rFonts w:asciiTheme="minorHAnsi" w:hAnsiTheme="minorHAnsi" w:cstheme="minorHAnsi"/>
                            <w:b/>
                            <w:bCs/>
                            <w:i/>
                            <w:iCs/>
                            <w:spacing w:val="-6"/>
                            <w:sz w:val="18"/>
                            <w:szCs w:val="18"/>
                          </w:rPr>
                          <w:t xml:space="preserve"> ASBL</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Rue des Mélèzes, 2</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6800 LIBRAMONT</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Personne de contact: </w:t>
                        </w:r>
                        <w:r>
                          <w:rPr>
                            <w:rFonts w:asciiTheme="minorHAnsi" w:hAnsiTheme="minorHAnsi" w:cstheme="minorHAnsi"/>
                            <w:bCs/>
                            <w:spacing w:val="-6"/>
                            <w:sz w:val="18"/>
                            <w:szCs w:val="18"/>
                          </w:rPr>
                          <w:t>Florence SCHMIT</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xml:space="preserve">: 061/23.32.07 -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061/23.25.07</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hyperlink r:id="rId90" w:history="1">
                          <w:r>
                            <w:rPr>
                              <w:rFonts w:asciiTheme="minorHAnsi" w:hAnsiTheme="minorHAnsi" w:cstheme="minorHAnsi"/>
                              <w:color w:val="0000FF"/>
                              <w:spacing w:val="-6"/>
                              <w:sz w:val="18"/>
                              <w:szCs w:val="18"/>
                              <w:u w:val="single"/>
                            </w:rPr>
                            <w:t>emergenceaccueil@gmail.be</w:t>
                          </w:r>
                        </w:hyperlink>
                      </w:p>
                      <w:p w:rsidR="000677DC" w:rsidRDefault="000677DC">
                        <w:pPr>
                          <w:jc w:val="both"/>
                          <w:rPr>
                            <w:rFonts w:asciiTheme="minorHAnsi" w:hAnsiTheme="minorHAnsi" w:cstheme="minorHAnsi"/>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Pour la zone de Huy</w:t>
                              </w:r>
                            </w:p>
                          </w:tc>
                        </w:tr>
                      </w:tbl>
                      <w:p w:rsidR="000677DC" w:rsidRDefault="00DF6883">
                        <w:pPr>
                          <w:jc w:val="both"/>
                          <w:rPr>
                            <w:rFonts w:asciiTheme="minorHAnsi" w:hAnsiTheme="minorHAnsi" w:cstheme="minorHAnsi"/>
                            <w:i/>
                            <w:iCs/>
                            <w:spacing w:val="-6"/>
                            <w:sz w:val="18"/>
                            <w:szCs w:val="18"/>
                          </w:rPr>
                        </w:pPr>
                        <w:r>
                          <w:rPr>
                            <w:rFonts w:asciiTheme="minorHAnsi" w:hAnsiTheme="minorHAnsi" w:cstheme="minorHAnsi"/>
                            <w:b/>
                            <w:bCs/>
                            <w:i/>
                            <w:iCs/>
                            <w:spacing w:val="-6"/>
                            <w:sz w:val="18"/>
                            <w:szCs w:val="18"/>
                            <w:u w:val="single"/>
                          </w:rPr>
                          <w:t>Aux Sources</w:t>
                        </w:r>
                        <w:r>
                          <w:rPr>
                            <w:rFonts w:asciiTheme="minorHAnsi" w:hAnsiTheme="minorHAnsi" w:cstheme="minorHAnsi"/>
                            <w:b/>
                            <w:bCs/>
                            <w:i/>
                            <w:iCs/>
                            <w:spacing w:val="-6"/>
                            <w:sz w:val="18"/>
                            <w:szCs w:val="18"/>
                          </w:rPr>
                          <w:t xml:space="preserve"> – ASBL</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Rue des Bons-enfants, 3</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4500 HUY</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Personnes de contact: </w:t>
                        </w:r>
                        <w:r>
                          <w:rPr>
                            <w:rFonts w:asciiTheme="minorHAnsi" w:hAnsiTheme="minorHAnsi" w:cstheme="minorHAnsi"/>
                            <w:bCs/>
                            <w:spacing w:val="-6"/>
                            <w:sz w:val="18"/>
                            <w:szCs w:val="18"/>
                          </w:rPr>
                          <w:t>Jean-Marc CANTINAUX</w:t>
                        </w:r>
                        <w:r>
                          <w:rPr>
                            <w:rFonts w:asciiTheme="minorHAnsi" w:hAnsiTheme="minorHAnsi" w:cstheme="minorHAnsi"/>
                            <w:b/>
                            <w:bCs/>
                            <w:spacing w:val="-6"/>
                            <w:sz w:val="18"/>
                            <w:szCs w:val="18"/>
                          </w:rPr>
                          <w:tab/>
                          <w:t xml:space="preserve"> </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xml:space="preserve">: 085/25.28.40 -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085/25.28.41</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hyperlink r:id="rId91" w:history="1">
                          <w:r>
                            <w:rPr>
                              <w:rFonts w:asciiTheme="minorHAnsi" w:hAnsiTheme="minorHAnsi" w:cstheme="minorHAnsi"/>
                              <w:color w:val="0000FF"/>
                              <w:spacing w:val="-6"/>
                              <w:sz w:val="18"/>
                              <w:szCs w:val="18"/>
                              <w:u w:val="single"/>
                            </w:rPr>
                            <w:t>sasauxsources@live.be</w:t>
                          </w:r>
                        </w:hyperlink>
                      </w:p>
                      <w:p w:rsidR="000677DC" w:rsidRDefault="00DF6883">
                        <w:pPr>
                          <w:jc w:val="both"/>
                          <w:rPr>
                            <w:rFonts w:asciiTheme="minorHAnsi" w:hAnsiTheme="minorHAnsi" w:cstheme="minorHAnsi"/>
                            <w:spacing w:val="-6"/>
                            <w:sz w:val="18"/>
                            <w:szCs w:val="18"/>
                          </w:rPr>
                        </w:pPr>
                        <w:r>
                          <w:rPr>
                            <w:rFonts w:asciiTheme="minorHAnsi" w:hAnsiTheme="minorHAnsi" w:cstheme="minorHAnsi"/>
                            <w:b/>
                            <w:spacing w:val="-6"/>
                            <w:sz w:val="18"/>
                            <w:szCs w:val="18"/>
                          </w:rPr>
                          <w:t xml:space="preserve">Site </w:t>
                        </w:r>
                        <w:r>
                          <w:rPr>
                            <w:rFonts w:asciiTheme="minorHAnsi" w:hAnsiTheme="minorHAnsi" w:cstheme="minorHAnsi"/>
                            <w:b/>
                            <w:bCs/>
                            <w:spacing w:val="-6"/>
                            <w:sz w:val="18"/>
                            <w:szCs w:val="18"/>
                          </w:rPr>
                          <w:t>Internet</w:t>
                        </w:r>
                        <w:r>
                          <w:rPr>
                            <w:rFonts w:asciiTheme="minorHAnsi" w:hAnsiTheme="minorHAnsi" w:cstheme="minorHAnsi"/>
                            <w:bCs/>
                            <w:spacing w:val="-6"/>
                            <w:sz w:val="18"/>
                            <w:szCs w:val="18"/>
                          </w:rPr>
                          <w:t xml:space="preserve">: </w:t>
                        </w:r>
                        <w:r>
                          <w:rPr>
                            <w:rFonts w:asciiTheme="minorHAnsi" w:hAnsiTheme="minorHAnsi" w:cstheme="minorHAnsi"/>
                            <w:color w:val="0000FF"/>
                            <w:spacing w:val="-6"/>
                            <w:sz w:val="18"/>
                            <w:szCs w:val="18"/>
                            <w:u w:val="single"/>
                          </w:rPr>
                          <w:t>www.auxsources.be</w:t>
                        </w:r>
                      </w:p>
                      <w:p w:rsidR="000677DC" w:rsidRDefault="000677DC">
                        <w:pPr>
                          <w:jc w:val="both"/>
                          <w:rPr>
                            <w:rFonts w:asciiTheme="minorHAnsi" w:hAnsiTheme="minorHAnsi" w:cstheme="minorHAnsi"/>
                            <w:smallCaps/>
                            <w:spacing w:val="-6"/>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Pour la zone de Liège</w:t>
                              </w:r>
                            </w:p>
                          </w:tc>
                        </w:tr>
                      </w:tbl>
                      <w:p w:rsidR="000677DC" w:rsidRDefault="00DF6883">
                        <w:pPr>
                          <w:jc w:val="both"/>
                          <w:rPr>
                            <w:rFonts w:asciiTheme="minorHAnsi" w:hAnsiTheme="minorHAnsi" w:cstheme="minorHAnsi"/>
                            <w:i/>
                            <w:iCs/>
                            <w:spacing w:val="-6"/>
                            <w:sz w:val="18"/>
                            <w:szCs w:val="18"/>
                          </w:rPr>
                        </w:pPr>
                        <w:r>
                          <w:rPr>
                            <w:rFonts w:asciiTheme="minorHAnsi" w:hAnsiTheme="minorHAnsi" w:cstheme="minorHAnsi"/>
                            <w:b/>
                            <w:bCs/>
                            <w:i/>
                            <w:iCs/>
                            <w:spacing w:val="-6"/>
                            <w:sz w:val="18"/>
                            <w:szCs w:val="18"/>
                            <w:u w:val="single"/>
                          </w:rPr>
                          <w:t>Rebonds</w:t>
                        </w:r>
                        <w:r>
                          <w:rPr>
                            <w:rFonts w:asciiTheme="minorHAnsi" w:hAnsiTheme="minorHAnsi" w:cstheme="minorHAnsi"/>
                            <w:b/>
                            <w:bCs/>
                            <w:i/>
                            <w:iCs/>
                            <w:spacing w:val="-6"/>
                            <w:sz w:val="18"/>
                            <w:szCs w:val="18"/>
                          </w:rPr>
                          <w:t xml:space="preserve"> – ASBL</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Rue Vivegnis, 71</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4000 LIEGE</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 xml:space="preserve">Personne de contact: </w:t>
                        </w:r>
                        <w:r>
                          <w:rPr>
                            <w:rFonts w:asciiTheme="minorHAnsi" w:hAnsiTheme="minorHAnsi" w:cstheme="minorHAnsi"/>
                            <w:bCs/>
                            <w:spacing w:val="-6"/>
                            <w:sz w:val="18"/>
                            <w:szCs w:val="18"/>
                          </w:rPr>
                          <w:t>Dominique CHANDELLE</w:t>
                        </w:r>
                        <w:r>
                          <w:rPr>
                            <w:rFonts w:asciiTheme="minorHAnsi" w:hAnsiTheme="minorHAnsi" w:cstheme="minorHAnsi"/>
                            <w:b/>
                            <w:bCs/>
                            <w:spacing w:val="-6"/>
                            <w:sz w:val="18"/>
                            <w:szCs w:val="18"/>
                          </w:rPr>
                          <w:t xml:space="preserve"> </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xml:space="preserve">: 04/225.95.96 -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04/225.95.98</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hyperlink r:id="rId92" w:history="1">
                          <w:r>
                            <w:rPr>
                              <w:rFonts w:asciiTheme="minorHAnsi" w:hAnsiTheme="minorHAnsi" w:cstheme="minorHAnsi"/>
                              <w:color w:val="0000FF"/>
                              <w:spacing w:val="-6"/>
                              <w:sz w:val="18"/>
                              <w:szCs w:val="18"/>
                              <w:u w:val="single"/>
                            </w:rPr>
                            <w:t>asbl.rebonds@gmail.com</w:t>
                          </w:r>
                        </w:hyperlink>
                      </w:p>
                      <w:p w:rsidR="000677DC" w:rsidRDefault="000677DC">
                        <w:pPr>
                          <w:jc w:val="both"/>
                          <w:rPr>
                            <w:rFonts w:asciiTheme="minorHAnsi" w:hAnsiTheme="minorHAnsi" w:cstheme="minorHAnsi"/>
                            <w:spacing w:val="-6"/>
                            <w:sz w:val="18"/>
                            <w:szCs w:val="18"/>
                          </w:rPr>
                        </w:pPr>
                      </w:p>
                      <w:p w:rsidR="000677DC" w:rsidRDefault="00DF6883">
                        <w:pPr>
                          <w:jc w:val="both"/>
                          <w:rPr>
                            <w:rFonts w:asciiTheme="minorHAnsi" w:hAnsiTheme="minorHAnsi" w:cstheme="minorHAnsi"/>
                            <w:i/>
                            <w:iCs/>
                            <w:spacing w:val="-6"/>
                            <w:sz w:val="18"/>
                            <w:szCs w:val="18"/>
                            <w:u w:val="single"/>
                          </w:rPr>
                        </w:pPr>
                        <w:r>
                          <w:rPr>
                            <w:rFonts w:asciiTheme="minorHAnsi" w:hAnsiTheme="minorHAnsi" w:cstheme="minorHAnsi"/>
                            <w:b/>
                            <w:bCs/>
                            <w:i/>
                            <w:iCs/>
                            <w:spacing w:val="-6"/>
                            <w:sz w:val="18"/>
                            <w:szCs w:val="18"/>
                            <w:u w:val="single"/>
                          </w:rPr>
                          <w:t>«  Compas-Format » ASBL</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Rue Collard Trouillet, 12</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4100 SERAING</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Personne de contact:</w:t>
                        </w:r>
                        <w:r>
                          <w:rPr>
                            <w:rFonts w:asciiTheme="minorHAnsi" w:hAnsiTheme="minorHAnsi" w:cstheme="minorHAnsi"/>
                            <w:spacing w:val="-6"/>
                            <w:sz w:val="18"/>
                            <w:szCs w:val="18"/>
                          </w:rPr>
                          <w:t xml:space="preserve"> Frédéric DUPREZ</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04/330.97.10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04/330.97.12</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8"/>
                        </w:r>
                        <w:r>
                          <w:rPr>
                            <w:rFonts w:asciiTheme="minorHAnsi" w:hAnsiTheme="minorHAnsi" w:cstheme="minorHAnsi"/>
                            <w:b/>
                            <w:bCs/>
                            <w:spacing w:val="-6"/>
                            <w:sz w:val="18"/>
                            <w:szCs w:val="18"/>
                          </w:rPr>
                          <w:t>: 0494/82.53.28</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hyperlink r:id="rId93" w:history="1">
                          <w:r>
                            <w:rPr>
                              <w:rFonts w:asciiTheme="minorHAnsi" w:hAnsiTheme="minorHAnsi" w:cstheme="minorHAnsi"/>
                              <w:color w:val="0000FF"/>
                              <w:spacing w:val="-6"/>
                              <w:sz w:val="18"/>
                              <w:szCs w:val="18"/>
                              <w:u w:val="single"/>
                            </w:rPr>
                            <w:t>frederic.duprez@compas-format.eu</w:t>
                          </w:r>
                        </w:hyperlink>
                      </w:p>
                      <w:p w:rsidR="000677DC" w:rsidRDefault="00DF6883">
                        <w:pPr>
                          <w:rPr>
                            <w:rFonts w:asciiTheme="minorHAnsi" w:hAnsiTheme="minorHAnsi" w:cstheme="minorHAnsi"/>
                            <w:b/>
                            <w:sz w:val="18"/>
                            <w:szCs w:val="18"/>
                          </w:rPr>
                        </w:pPr>
                        <w:r>
                          <w:rPr>
                            <w:rFonts w:asciiTheme="minorHAnsi" w:hAnsiTheme="minorHAnsi" w:cstheme="minorHAnsi"/>
                            <w:b/>
                            <w:sz w:val="18"/>
                            <w:szCs w:val="18"/>
                          </w:rPr>
                          <w:t xml:space="preserve">Site Internet: </w:t>
                        </w:r>
                        <w:r>
                          <w:rPr>
                            <w:rFonts w:asciiTheme="minorHAnsi" w:hAnsiTheme="minorHAnsi" w:cstheme="minorHAnsi"/>
                            <w:color w:val="0000FF"/>
                            <w:spacing w:val="-6"/>
                            <w:sz w:val="18"/>
                            <w:szCs w:val="18"/>
                            <w:u w:val="single"/>
                          </w:rPr>
                          <w:t>www.compas_format.eu</w:t>
                        </w:r>
                      </w:p>
                      <w:p w:rsidR="000677DC" w:rsidRDefault="000677DC">
                        <w:pPr>
                          <w:jc w:val="both"/>
                          <w:rPr>
                            <w:rFonts w:asciiTheme="minorHAnsi" w:hAnsiTheme="minorHAnsi" w:cstheme="minorHAnsi"/>
                            <w:b/>
                            <w:bCs/>
                            <w:spacing w:val="-6"/>
                            <w:sz w:val="14"/>
                            <w:szCs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Pour la zone de Waremme</w:t>
                              </w:r>
                            </w:p>
                          </w:tc>
                        </w:tr>
                      </w:tbl>
                      <w:p w:rsidR="000677DC" w:rsidRDefault="00DF6883">
                        <w:pPr>
                          <w:jc w:val="both"/>
                          <w:rPr>
                            <w:rFonts w:asciiTheme="minorHAnsi" w:hAnsiTheme="minorHAnsi" w:cstheme="minorHAnsi"/>
                            <w:i/>
                            <w:iCs/>
                            <w:spacing w:val="-6"/>
                            <w:sz w:val="18"/>
                            <w:szCs w:val="18"/>
                            <w:u w:val="single"/>
                          </w:rPr>
                        </w:pPr>
                        <w:r>
                          <w:rPr>
                            <w:rFonts w:asciiTheme="minorHAnsi" w:hAnsiTheme="minorHAnsi" w:cstheme="minorHAnsi"/>
                            <w:b/>
                            <w:bCs/>
                            <w:i/>
                            <w:iCs/>
                            <w:spacing w:val="-6"/>
                            <w:sz w:val="18"/>
                            <w:szCs w:val="18"/>
                            <w:u w:val="single"/>
                          </w:rPr>
                          <w:t>«  Compas-Format » ASBL</w:t>
                        </w:r>
                      </w:p>
                      <w:p w:rsidR="000677DC" w:rsidRDefault="00DF6883">
                        <w:pPr>
                          <w:jc w:val="both"/>
                          <w:rPr>
                            <w:rFonts w:asciiTheme="minorHAnsi" w:hAnsiTheme="minorHAnsi" w:cstheme="minorHAnsi"/>
                            <w:b/>
                            <w:iCs/>
                            <w:spacing w:val="-6"/>
                            <w:sz w:val="18"/>
                            <w:szCs w:val="18"/>
                          </w:rPr>
                        </w:pPr>
                        <w:r>
                          <w:rPr>
                            <w:rFonts w:asciiTheme="minorHAnsi" w:hAnsiTheme="minorHAnsi" w:cstheme="minorHAnsi"/>
                            <w:b/>
                            <w:iCs/>
                            <w:spacing w:val="-6"/>
                            <w:sz w:val="18"/>
                            <w:szCs w:val="18"/>
                          </w:rPr>
                          <w:t xml:space="preserve">Rue du Warhiet 32A </w:t>
                        </w:r>
                      </w:p>
                      <w:p w:rsidR="000677DC" w:rsidRDefault="00DF6883">
                        <w:pPr>
                          <w:jc w:val="both"/>
                          <w:rPr>
                            <w:rFonts w:asciiTheme="minorHAnsi" w:hAnsiTheme="minorHAnsi" w:cstheme="minorHAnsi"/>
                            <w:b/>
                            <w:iCs/>
                            <w:spacing w:val="-6"/>
                            <w:sz w:val="18"/>
                            <w:szCs w:val="18"/>
                          </w:rPr>
                        </w:pPr>
                        <w:r>
                          <w:rPr>
                            <w:rFonts w:asciiTheme="minorHAnsi" w:hAnsiTheme="minorHAnsi" w:cstheme="minorHAnsi"/>
                            <w:b/>
                            <w:iCs/>
                            <w:spacing w:val="-6"/>
                            <w:sz w:val="18"/>
                            <w:szCs w:val="18"/>
                          </w:rPr>
                          <w:t>4300 WAREMME</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Personne de contact:</w:t>
                        </w:r>
                        <w:r>
                          <w:rPr>
                            <w:rFonts w:asciiTheme="minorHAnsi" w:hAnsiTheme="minorHAnsi" w:cstheme="minorHAnsi"/>
                            <w:spacing w:val="-6"/>
                            <w:sz w:val="18"/>
                            <w:szCs w:val="18"/>
                          </w:rPr>
                          <w:t xml:space="preserve"> Samuel PALLADINO</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019/67.72.03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019/67.60.88</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8"/>
                        </w:r>
                        <w:r>
                          <w:rPr>
                            <w:rFonts w:asciiTheme="minorHAnsi" w:hAnsiTheme="minorHAnsi" w:cstheme="minorHAnsi"/>
                            <w:b/>
                            <w:bCs/>
                            <w:spacing w:val="-6"/>
                            <w:sz w:val="18"/>
                            <w:szCs w:val="18"/>
                          </w:rPr>
                          <w:t>: 0498/50.32.15</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hyperlink r:id="rId94" w:history="1">
                          <w:r>
                            <w:rPr>
                              <w:rFonts w:asciiTheme="minorHAnsi" w:hAnsiTheme="minorHAnsi" w:cstheme="minorHAnsi"/>
                              <w:color w:val="0000FF"/>
                              <w:spacing w:val="-6"/>
                              <w:sz w:val="18"/>
                              <w:szCs w:val="18"/>
                              <w:u w:val="single"/>
                            </w:rPr>
                            <w:t>samuel.palladino@compas-format.eu</w:t>
                          </w:r>
                        </w:hyperlink>
                      </w:p>
                      <w:p w:rsidR="000677DC" w:rsidRDefault="000677DC">
                        <w:pPr>
                          <w:jc w:val="both"/>
                          <w:rPr>
                            <w:rFonts w:asciiTheme="minorHAnsi" w:hAnsiTheme="minorHAnsi" w:cstheme="minorHAnsi"/>
                            <w:bCs/>
                            <w:spacing w:val="-6"/>
                            <w:sz w:val="14"/>
                            <w:szCs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321"/>
                        </w:tblGrid>
                        <w:tr w:rsidR="000677DC">
                          <w:tc>
                            <w:tcPr>
                              <w:tcW w:w="4321" w:type="dxa"/>
                            </w:tcPr>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t>Pour la zone de Verviers</w:t>
                              </w:r>
                            </w:p>
                          </w:tc>
                        </w:tr>
                      </w:tbl>
                      <w:p w:rsidR="000677DC" w:rsidRDefault="00DF6883">
                        <w:pPr>
                          <w:jc w:val="both"/>
                          <w:rPr>
                            <w:rFonts w:asciiTheme="minorHAnsi" w:hAnsiTheme="minorHAnsi" w:cstheme="minorHAnsi"/>
                            <w:i/>
                            <w:iCs/>
                            <w:spacing w:val="-6"/>
                            <w:sz w:val="18"/>
                            <w:szCs w:val="18"/>
                            <w:u w:val="single"/>
                          </w:rPr>
                        </w:pPr>
                        <w:r>
                          <w:rPr>
                            <w:rFonts w:asciiTheme="minorHAnsi" w:hAnsiTheme="minorHAnsi" w:cstheme="minorHAnsi"/>
                            <w:b/>
                            <w:bCs/>
                            <w:i/>
                            <w:iCs/>
                            <w:spacing w:val="-6"/>
                            <w:sz w:val="18"/>
                            <w:szCs w:val="18"/>
                            <w:u w:val="single"/>
                          </w:rPr>
                          <w:t>«  Compas-Format » ASBL - Espace Tremplin</w:t>
                        </w:r>
                      </w:p>
                      <w:p w:rsidR="000677DC" w:rsidRDefault="00DF6883">
                        <w:pPr>
                          <w:jc w:val="both"/>
                          <w:rPr>
                            <w:rFonts w:asciiTheme="minorHAnsi" w:hAnsiTheme="minorHAnsi" w:cstheme="minorHAnsi"/>
                            <w:b/>
                            <w:iCs/>
                            <w:spacing w:val="-6"/>
                            <w:sz w:val="18"/>
                            <w:szCs w:val="18"/>
                          </w:rPr>
                        </w:pPr>
                        <w:r>
                          <w:rPr>
                            <w:rFonts w:asciiTheme="minorHAnsi" w:hAnsiTheme="minorHAnsi" w:cstheme="minorHAnsi"/>
                            <w:b/>
                            <w:iCs/>
                            <w:spacing w:val="-6"/>
                            <w:sz w:val="18"/>
                            <w:szCs w:val="18"/>
                          </w:rPr>
                          <w:t>Rue Robert Centner, 8</w:t>
                        </w:r>
                      </w:p>
                      <w:p w:rsidR="000677DC" w:rsidRDefault="00DF6883">
                        <w:pPr>
                          <w:jc w:val="both"/>
                          <w:rPr>
                            <w:rFonts w:asciiTheme="minorHAnsi" w:hAnsiTheme="minorHAnsi" w:cstheme="minorHAnsi"/>
                            <w:b/>
                            <w:iCs/>
                            <w:spacing w:val="-6"/>
                            <w:sz w:val="18"/>
                            <w:szCs w:val="18"/>
                          </w:rPr>
                        </w:pPr>
                        <w:r>
                          <w:rPr>
                            <w:rFonts w:asciiTheme="minorHAnsi" w:hAnsiTheme="minorHAnsi" w:cstheme="minorHAnsi"/>
                            <w:b/>
                            <w:iCs/>
                            <w:spacing w:val="-6"/>
                            <w:sz w:val="18"/>
                            <w:szCs w:val="18"/>
                          </w:rPr>
                          <w:t>4800 VERVIERS</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Personne de contact:</w:t>
                        </w:r>
                        <w:r>
                          <w:rPr>
                            <w:rFonts w:asciiTheme="minorHAnsi" w:hAnsiTheme="minorHAnsi" w:cstheme="minorHAnsi"/>
                            <w:spacing w:val="-6"/>
                            <w:sz w:val="18"/>
                            <w:szCs w:val="18"/>
                          </w:rPr>
                          <w:t xml:space="preserve"> Florian ZANGAS</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9"/>
                        </w:r>
                        <w:r>
                          <w:rPr>
                            <w:rFonts w:asciiTheme="minorHAnsi" w:hAnsiTheme="minorHAnsi" w:cstheme="minorHAnsi"/>
                            <w:b/>
                            <w:bCs/>
                            <w:spacing w:val="-6"/>
                            <w:sz w:val="18"/>
                            <w:szCs w:val="18"/>
                          </w:rPr>
                          <w:t>: 087/56.06.53 –</w:t>
                        </w:r>
                        <w:r>
                          <w:rPr>
                            <w:rFonts w:asciiTheme="minorHAnsi" w:hAnsiTheme="minorHAnsi" w:cstheme="minorHAnsi"/>
                            <w:b/>
                            <w:bCs/>
                            <w:spacing w:val="-6"/>
                            <w:sz w:val="18"/>
                            <w:szCs w:val="18"/>
                          </w:rPr>
                          <w:sym w:font="Webdings" w:char="F0CA"/>
                        </w:r>
                        <w:r>
                          <w:rPr>
                            <w:rFonts w:asciiTheme="minorHAnsi" w:hAnsiTheme="minorHAnsi" w:cstheme="minorHAnsi"/>
                            <w:b/>
                            <w:bCs/>
                            <w:spacing w:val="-6"/>
                            <w:sz w:val="18"/>
                            <w:szCs w:val="18"/>
                          </w:rPr>
                          <w:t>: 087/22.85.52</w:t>
                        </w:r>
                      </w:p>
                      <w:p w:rsidR="000677DC" w:rsidRDefault="00DF6883">
                        <w:pPr>
                          <w:jc w:val="both"/>
                          <w:rPr>
                            <w:rFonts w:asciiTheme="minorHAnsi" w:hAnsiTheme="minorHAnsi" w:cstheme="minorHAnsi"/>
                            <w:b/>
                            <w:bCs/>
                            <w:spacing w:val="-6"/>
                            <w:sz w:val="18"/>
                            <w:szCs w:val="18"/>
                          </w:rPr>
                        </w:pPr>
                        <w:r>
                          <w:rPr>
                            <w:rFonts w:asciiTheme="minorHAnsi" w:hAnsiTheme="minorHAnsi" w:cstheme="minorHAnsi"/>
                            <w:b/>
                            <w:bCs/>
                            <w:spacing w:val="-6"/>
                            <w:sz w:val="18"/>
                            <w:szCs w:val="18"/>
                          </w:rPr>
                          <w:sym w:font="Webdings" w:char="F0C8"/>
                        </w:r>
                        <w:r>
                          <w:rPr>
                            <w:rFonts w:asciiTheme="minorHAnsi" w:hAnsiTheme="minorHAnsi" w:cstheme="minorHAnsi"/>
                            <w:b/>
                            <w:bCs/>
                            <w:spacing w:val="-6"/>
                            <w:sz w:val="18"/>
                            <w:szCs w:val="18"/>
                          </w:rPr>
                          <w:t xml:space="preserve">: 0493/54.72.76 </w:t>
                        </w:r>
                      </w:p>
                      <w:p w:rsidR="000677DC" w:rsidRDefault="00DF6883">
                        <w:pPr>
                          <w:jc w:val="both"/>
                          <w:rPr>
                            <w:rFonts w:asciiTheme="minorHAnsi" w:hAnsiTheme="minorHAnsi" w:cstheme="minorHAnsi"/>
                            <w:spacing w:val="-6"/>
                            <w:sz w:val="18"/>
                            <w:szCs w:val="18"/>
                          </w:rPr>
                        </w:pPr>
                        <w:r>
                          <w:rPr>
                            <w:rFonts w:asciiTheme="minorHAnsi" w:hAnsiTheme="minorHAnsi" w:cstheme="minorHAnsi"/>
                            <w:b/>
                            <w:bCs/>
                            <w:spacing w:val="-6"/>
                            <w:sz w:val="18"/>
                            <w:szCs w:val="18"/>
                          </w:rPr>
                          <w:t xml:space="preserve">@: </w:t>
                        </w:r>
                        <w:hyperlink r:id="rId95" w:history="1">
                          <w:r>
                            <w:rPr>
                              <w:rFonts w:asciiTheme="minorHAnsi" w:hAnsiTheme="minorHAnsi" w:cstheme="minorHAnsi"/>
                              <w:color w:val="0000FF"/>
                              <w:spacing w:val="-6"/>
                              <w:sz w:val="18"/>
                              <w:szCs w:val="18"/>
                              <w:u w:val="single"/>
                            </w:rPr>
                            <w:t>florian.zangas@compas-format.eu</w:t>
                          </w:r>
                        </w:hyperlink>
                      </w:p>
                      <w:p w:rsidR="000677DC" w:rsidRDefault="000677DC">
                        <w:pPr>
                          <w:jc w:val="both"/>
                          <w:rPr>
                            <w:rFonts w:asciiTheme="minorHAnsi" w:hAnsiTheme="minorHAnsi" w:cstheme="minorHAnsi"/>
                            <w:smallCaps/>
                            <w:spacing w:val="-6"/>
                            <w:sz w:val="18"/>
                            <w:szCs w:val="18"/>
                          </w:rPr>
                        </w:pPr>
                      </w:p>
                    </w:tc>
                  </w:tr>
                </w:tbl>
                <w:p w:rsidR="000677DC" w:rsidRDefault="00DF6883">
                  <w:pPr>
                    <w:pStyle w:val="Titre4"/>
                  </w:pPr>
                  <w:bookmarkStart w:id="926" w:name="_Annexe_16._Demande"/>
                  <w:bookmarkEnd w:id="926"/>
                  <w:r>
                    <w:lastRenderedPageBreak/>
                    <w:t xml:space="preserve">Annexe 16. Demande de moyens humains supplémentaires suite à la ré(intégration) d’un élève à l’issue d’une prise en charge par un SAS en application des articles 1.7.1.29 à 1.7.1.31 du code de l’enseignement fondamental et de l’enseignement secondaire </w:t>
                  </w:r>
                </w:p>
                <w:p w:rsidR="000677DC" w:rsidRDefault="000677DC">
                  <w:pPr>
                    <w:tabs>
                      <w:tab w:val="right" w:pos="9356"/>
                    </w:tabs>
                    <w:ind w:right="-1"/>
                    <w:jc w:val="center"/>
                    <w:rPr>
                      <w:rFonts w:asciiTheme="minorHAnsi" w:hAnsiTheme="minorHAnsi" w:cstheme="minorHAnsi"/>
                      <w:iCs/>
                    </w:rPr>
                  </w:pPr>
                </w:p>
                <w:p w:rsidR="000677DC" w:rsidRDefault="000677DC">
                  <w:pPr>
                    <w:tabs>
                      <w:tab w:val="left" w:pos="6096"/>
                    </w:tabs>
                    <w:ind w:right="-1"/>
                    <w:rPr>
                      <w:rFonts w:asciiTheme="minorHAnsi" w:hAnsiTheme="minorHAnsi" w:cstheme="minorHAnsi"/>
                      <w:b/>
                      <w:bCs/>
                      <w:u w:val="single"/>
                    </w:rPr>
                  </w:pPr>
                </w:p>
                <w:p w:rsidR="000677DC" w:rsidRDefault="00DF6883">
                  <w:pPr>
                    <w:tabs>
                      <w:tab w:val="left" w:pos="6096"/>
                    </w:tabs>
                    <w:ind w:right="-1"/>
                    <w:rPr>
                      <w:rFonts w:asciiTheme="minorHAnsi" w:hAnsiTheme="minorHAnsi" w:cstheme="minorHAnsi"/>
                      <w:b/>
                      <w:bCs/>
                    </w:rPr>
                  </w:pPr>
                  <w:r>
                    <w:rPr>
                      <w:rFonts w:asciiTheme="minorHAnsi" w:hAnsiTheme="minorHAnsi" w:cstheme="minorHAnsi"/>
                      <w:b/>
                      <w:bCs/>
                      <w:u w:val="single"/>
                    </w:rPr>
                    <w:t>Etablissement</w:t>
                  </w:r>
                  <w:r>
                    <w:rPr>
                      <w:rFonts w:asciiTheme="minorHAnsi" w:hAnsiTheme="minorHAnsi" w:cstheme="minorHAnsi"/>
                      <w:b/>
                      <w:bCs/>
                    </w:rPr>
                    <w:t xml:space="preserve"> :</w:t>
                  </w:r>
                </w:p>
                <w:p w:rsidR="000677DC" w:rsidRDefault="000677DC">
                  <w:pPr>
                    <w:tabs>
                      <w:tab w:val="left" w:pos="1701"/>
                    </w:tabs>
                    <w:ind w:left="709" w:right="-1"/>
                    <w:rPr>
                      <w:rFonts w:asciiTheme="minorHAnsi" w:hAnsiTheme="minorHAnsi" w:cstheme="minorHAnsi"/>
                      <w:u w:val="single"/>
                    </w:rPr>
                  </w:pPr>
                </w:p>
                <w:p w:rsidR="000677DC" w:rsidRDefault="00DF6883">
                  <w:pPr>
                    <w:tabs>
                      <w:tab w:val="left" w:pos="1701"/>
                    </w:tabs>
                    <w:ind w:right="-1"/>
                    <w:rPr>
                      <w:rFonts w:asciiTheme="minorHAnsi" w:hAnsiTheme="minorHAnsi" w:cstheme="minorHAnsi"/>
                      <w:bCs/>
                    </w:rPr>
                  </w:pPr>
                  <w:r>
                    <w:rPr>
                      <w:rFonts w:asciiTheme="minorHAnsi" w:hAnsiTheme="minorHAnsi" w:cstheme="minorHAnsi"/>
                      <w:bCs/>
                    </w:rPr>
                    <w:t>DENOMINATION</w:t>
                  </w:r>
                  <w:r>
                    <w:rPr>
                      <w:rFonts w:asciiTheme="minorHAnsi" w:hAnsiTheme="minorHAnsi" w:cstheme="minorHAnsi"/>
                      <w:bCs/>
                    </w:rPr>
                    <w:tab/>
                    <w:t>………………………………………………………………………..……..…</w:t>
                  </w:r>
                </w:p>
                <w:p w:rsidR="000677DC" w:rsidRDefault="00DF6883">
                  <w:pPr>
                    <w:tabs>
                      <w:tab w:val="left" w:pos="1701"/>
                    </w:tabs>
                    <w:ind w:right="-1"/>
                    <w:rPr>
                      <w:rFonts w:asciiTheme="minorHAnsi" w:hAnsiTheme="minorHAnsi" w:cstheme="minorHAnsi"/>
                      <w:bCs/>
                    </w:rPr>
                  </w:pPr>
                  <w:r>
                    <w:rPr>
                      <w:rFonts w:asciiTheme="minorHAnsi" w:hAnsiTheme="minorHAnsi" w:cstheme="minorHAnsi"/>
                      <w:bCs/>
                    </w:rPr>
                    <w:t>ADRESSE</w:t>
                  </w:r>
                  <w:r>
                    <w:rPr>
                      <w:rFonts w:asciiTheme="minorHAnsi" w:hAnsiTheme="minorHAnsi" w:cstheme="minorHAnsi"/>
                      <w:bCs/>
                    </w:rPr>
                    <w:tab/>
                  </w:r>
                  <w:r>
                    <w:rPr>
                      <w:rFonts w:asciiTheme="minorHAnsi" w:hAnsiTheme="minorHAnsi" w:cstheme="minorHAnsi"/>
                      <w:bCs/>
                    </w:rPr>
                    <w:tab/>
                    <w:t>………………………………………………………..…………….……</w:t>
                  </w:r>
                </w:p>
                <w:p w:rsidR="000677DC" w:rsidRDefault="00DF6883">
                  <w:pPr>
                    <w:tabs>
                      <w:tab w:val="left" w:pos="1701"/>
                    </w:tabs>
                    <w:ind w:right="-1"/>
                    <w:rPr>
                      <w:rFonts w:asciiTheme="minorHAnsi" w:hAnsiTheme="minorHAnsi" w:cstheme="minorHAnsi"/>
                    </w:rPr>
                  </w:pPr>
                  <w:r>
                    <w:rPr>
                      <w:rFonts w:asciiTheme="minorHAnsi" w:hAnsiTheme="minorHAnsi" w:cstheme="minorHAnsi"/>
                      <w:bCs/>
                    </w:rPr>
                    <w:t>CP LOCALITE</w:t>
                  </w:r>
                  <w:r>
                    <w:rPr>
                      <w:rFonts w:asciiTheme="minorHAnsi" w:hAnsiTheme="minorHAnsi" w:cstheme="minorHAnsi"/>
                      <w:bCs/>
                    </w:rPr>
                    <w:tab/>
                  </w:r>
                  <w:r>
                    <w:rPr>
                      <w:rFonts w:asciiTheme="minorHAnsi" w:hAnsiTheme="minorHAnsi" w:cstheme="minorHAnsi"/>
                      <w:b/>
                    </w:rPr>
                    <w:tab/>
                  </w:r>
                  <w:r>
                    <w:rPr>
                      <w:rFonts w:asciiTheme="minorHAnsi" w:hAnsiTheme="minorHAnsi" w:cstheme="minorHAnsi"/>
                    </w:rPr>
                    <w:t>……………………………………………………….............................</w:t>
                  </w:r>
                </w:p>
                <w:p w:rsidR="000677DC" w:rsidRDefault="00DF6883">
                  <w:pPr>
                    <w:tabs>
                      <w:tab w:val="left" w:pos="1701"/>
                    </w:tabs>
                    <w:ind w:right="-1"/>
                    <w:rPr>
                      <w:rFonts w:asciiTheme="minorHAnsi" w:hAnsiTheme="minorHAnsi" w:cstheme="minorHAnsi"/>
                    </w:rPr>
                  </w:pPr>
                  <w:r>
                    <w:rPr>
                      <w:rFonts w:asciiTheme="minorHAnsi" w:hAnsiTheme="minorHAnsi" w:cstheme="minorHAnsi"/>
                    </w:rPr>
                    <w:t>TEL.</w:t>
                  </w:r>
                  <w:r>
                    <w:rPr>
                      <w:rFonts w:asciiTheme="minorHAnsi" w:hAnsiTheme="minorHAnsi" w:cstheme="minorHAnsi"/>
                    </w:rPr>
                    <w:tab/>
                  </w:r>
                  <w:r>
                    <w:rPr>
                      <w:rFonts w:asciiTheme="minorHAnsi" w:hAnsiTheme="minorHAnsi" w:cstheme="minorHAnsi"/>
                    </w:rPr>
                    <w:tab/>
                    <w:t>…………………………………………………………….……………...</w:t>
                  </w:r>
                </w:p>
                <w:p w:rsidR="000677DC" w:rsidRDefault="00DF6883">
                  <w:pPr>
                    <w:tabs>
                      <w:tab w:val="left" w:pos="1701"/>
                    </w:tabs>
                    <w:ind w:right="-1"/>
                    <w:rPr>
                      <w:rFonts w:asciiTheme="minorHAnsi" w:hAnsiTheme="minorHAnsi" w:cstheme="minorHAnsi"/>
                    </w:rPr>
                  </w:pPr>
                  <w:r>
                    <w:rPr>
                      <w:rFonts w:asciiTheme="minorHAnsi" w:hAnsiTheme="minorHAnsi" w:cstheme="minorHAnsi"/>
                    </w:rPr>
                    <w:t>N° FASE</w:t>
                  </w:r>
                  <w:r>
                    <w:rPr>
                      <w:rFonts w:asciiTheme="minorHAnsi" w:hAnsiTheme="minorHAnsi" w:cstheme="minorHAnsi"/>
                    </w:rPr>
                    <w:tab/>
                  </w:r>
                  <w:r>
                    <w:rPr>
                      <w:rFonts w:asciiTheme="minorHAnsi" w:hAnsiTheme="minorHAnsi" w:cstheme="minorHAnsi"/>
                    </w:rPr>
                    <w:tab/>
                    <w:t>………………………………………………………………….………...</w:t>
                  </w:r>
                </w:p>
                <w:p w:rsidR="000677DC" w:rsidRDefault="00DF6883">
                  <w:pPr>
                    <w:tabs>
                      <w:tab w:val="left" w:pos="2388"/>
                    </w:tabs>
                    <w:ind w:right="-1"/>
                    <w:jc w:val="both"/>
                    <w:rPr>
                      <w:rFonts w:asciiTheme="minorHAnsi" w:hAnsiTheme="minorHAnsi" w:cstheme="minorHAnsi"/>
                    </w:rPr>
                  </w:pPr>
                  <w:r>
                    <w:rPr>
                      <w:rFonts w:asciiTheme="minorHAnsi" w:hAnsiTheme="minorHAnsi" w:cstheme="minorHAnsi"/>
                    </w:rPr>
                    <w:t>N° FASE DE L’IMPLANTATION …………………………………………………………….....</w:t>
                  </w:r>
                </w:p>
                <w:p w:rsidR="000677DC" w:rsidRDefault="000677DC">
                  <w:pPr>
                    <w:tabs>
                      <w:tab w:val="left" w:pos="2388"/>
                    </w:tabs>
                    <w:ind w:right="-1"/>
                    <w:jc w:val="both"/>
                    <w:rPr>
                      <w:rFonts w:asciiTheme="minorHAnsi" w:hAnsiTheme="minorHAnsi" w:cstheme="minorHAnsi"/>
                    </w:rPr>
                  </w:pPr>
                </w:p>
                <w:p w:rsidR="000677DC" w:rsidRDefault="00DF6883">
                  <w:pPr>
                    <w:tabs>
                      <w:tab w:val="left" w:pos="2388"/>
                    </w:tabs>
                    <w:ind w:right="-1"/>
                    <w:jc w:val="both"/>
                    <w:rPr>
                      <w:rFonts w:asciiTheme="minorHAnsi" w:hAnsiTheme="minorHAnsi" w:cstheme="minorHAnsi"/>
                    </w:rPr>
                  </w:pPr>
                  <w:r>
                    <w:rPr>
                      <w:rFonts w:asciiTheme="minorHAnsi" w:hAnsiTheme="minorHAnsi" w:cstheme="minorHAnsi"/>
                      <w:b/>
                      <w:bCs/>
                      <w:u w:val="single"/>
                    </w:rPr>
                    <w:t>Elève accueilli</w:t>
                  </w:r>
                  <w:r>
                    <w:rPr>
                      <w:rFonts w:asciiTheme="minorHAnsi" w:hAnsiTheme="minorHAnsi" w:cstheme="minorHAnsi"/>
                    </w:rPr>
                    <w:t> :</w:t>
                  </w:r>
                </w:p>
                <w:p w:rsidR="000677DC" w:rsidRDefault="000677DC">
                  <w:pPr>
                    <w:tabs>
                      <w:tab w:val="left" w:pos="2388"/>
                    </w:tabs>
                    <w:ind w:right="-1"/>
                    <w:rPr>
                      <w:rFonts w:asciiTheme="minorHAnsi" w:hAnsiTheme="minorHAnsi" w:cstheme="minorHAnsi"/>
                    </w:rPr>
                  </w:pPr>
                </w:p>
                <w:p w:rsidR="000677DC" w:rsidRDefault="00DF6883">
                  <w:pPr>
                    <w:tabs>
                      <w:tab w:val="left" w:pos="2388"/>
                    </w:tabs>
                    <w:ind w:right="-1"/>
                    <w:rPr>
                      <w:rFonts w:asciiTheme="minorHAnsi" w:hAnsiTheme="minorHAnsi" w:cstheme="minorHAnsi"/>
                    </w:rPr>
                  </w:pPr>
                  <w:r>
                    <w:rPr>
                      <w:rFonts w:asciiTheme="minorHAnsi" w:hAnsiTheme="minorHAnsi" w:cstheme="minorHAnsi"/>
                    </w:rPr>
                    <w:t>NOM : …………………………………………………………………………………………….</w:t>
                  </w:r>
                </w:p>
                <w:p w:rsidR="000677DC" w:rsidRDefault="00DF6883">
                  <w:pPr>
                    <w:tabs>
                      <w:tab w:val="left" w:pos="2388"/>
                    </w:tabs>
                    <w:ind w:right="-1"/>
                    <w:rPr>
                      <w:rFonts w:asciiTheme="minorHAnsi" w:hAnsiTheme="minorHAnsi" w:cstheme="minorHAnsi"/>
                    </w:rPr>
                  </w:pPr>
                  <w:r>
                    <w:rPr>
                      <w:rFonts w:asciiTheme="minorHAnsi" w:hAnsiTheme="minorHAnsi" w:cstheme="minorHAnsi"/>
                    </w:rPr>
                    <w:t>PRENOM : …………………………………………………………………………………..….</w:t>
                  </w:r>
                </w:p>
                <w:p w:rsidR="000677DC" w:rsidRDefault="00DF6883">
                  <w:pPr>
                    <w:pStyle w:val="Corpsdetexte"/>
                  </w:pPr>
                  <w:r>
                    <w:t xml:space="preserve">DATE DE NAISSANCE (JJ/MM/AA) :  </w:t>
                  </w:r>
                  <w:r>
                    <w:sym w:font="Webdings" w:char="F063"/>
                  </w:r>
                  <w:r>
                    <w:sym w:font="Webdings" w:char="F063"/>
                  </w:r>
                  <w:r>
                    <w:sym w:font="Webdings" w:char="F063"/>
                  </w:r>
                  <w:r>
                    <w:sym w:font="Webdings" w:char="F063"/>
                  </w:r>
                  <w:r>
                    <w:sym w:font="Webdings" w:char="F063"/>
                  </w:r>
                  <w:r>
                    <w:sym w:font="Webdings" w:char="F063"/>
                  </w:r>
                </w:p>
                <w:p w:rsidR="000677DC" w:rsidRDefault="00DF6883">
                  <w:pPr>
                    <w:jc w:val="both"/>
                    <w:rPr>
                      <w:rFonts w:asciiTheme="minorHAnsi" w:hAnsiTheme="minorHAnsi" w:cstheme="minorHAnsi"/>
                    </w:rPr>
                  </w:pPr>
                  <w:r>
                    <w:rPr>
                      <w:rFonts w:asciiTheme="minorHAnsi" w:hAnsiTheme="minorHAnsi" w:cstheme="minorHAnsi"/>
                    </w:rPr>
                    <w:t>Année d’études : ……………………………………………....</w:t>
                  </w:r>
                </w:p>
                <w:p w:rsidR="000677DC" w:rsidRDefault="00DF6883">
                  <w:pPr>
                    <w:jc w:val="both"/>
                    <w:rPr>
                      <w:rFonts w:asciiTheme="minorHAnsi" w:hAnsiTheme="minorHAnsi" w:cstheme="minorHAnsi"/>
                    </w:rPr>
                  </w:pPr>
                  <w:r>
                    <w:rPr>
                      <w:rFonts w:asciiTheme="minorHAnsi" w:hAnsiTheme="minorHAnsi" w:cstheme="minorHAnsi"/>
                    </w:rPr>
                    <w:t>Forme : 1-2-3-4 (Biffer les mentions inutiles)</w:t>
                  </w:r>
                </w:p>
                <w:p w:rsidR="000677DC" w:rsidRDefault="00DF6883">
                  <w:pPr>
                    <w:tabs>
                      <w:tab w:val="left" w:pos="2388"/>
                    </w:tabs>
                    <w:ind w:right="-1"/>
                    <w:rPr>
                      <w:rFonts w:asciiTheme="minorHAnsi" w:hAnsiTheme="minorHAnsi" w:cstheme="minorHAnsi"/>
                    </w:rPr>
                  </w:pPr>
                  <w:r>
                    <w:rPr>
                      <w:rFonts w:asciiTheme="minorHAnsi" w:hAnsiTheme="minorHAnsi" w:cstheme="minorHAnsi"/>
                    </w:rPr>
                    <w:t xml:space="preserve">Inscrit depuis le (JJ/MM/AA) :  </w:t>
                  </w:r>
                  <w:r>
                    <w:rPr>
                      <w:rFonts w:asciiTheme="minorHAnsi" w:hAnsiTheme="minorHAnsi" w:cstheme="minorHAnsi"/>
                    </w:rPr>
                    <w:sym w:font="Webdings" w:char="F063"/>
                  </w:r>
                  <w:r>
                    <w:rPr>
                      <w:rFonts w:asciiTheme="minorHAnsi" w:hAnsiTheme="minorHAnsi" w:cstheme="minorHAnsi"/>
                    </w:rPr>
                    <w:sym w:font="Webdings" w:char="F063"/>
                  </w:r>
                  <w:r>
                    <w:rPr>
                      <w:rFonts w:asciiTheme="minorHAnsi" w:hAnsiTheme="minorHAnsi" w:cstheme="minorHAnsi"/>
                    </w:rPr>
                    <w:sym w:font="Webdings" w:char="F063"/>
                  </w:r>
                  <w:r>
                    <w:rPr>
                      <w:rFonts w:asciiTheme="minorHAnsi" w:hAnsiTheme="minorHAnsi" w:cstheme="minorHAnsi"/>
                    </w:rPr>
                    <w:sym w:font="Webdings" w:char="F063"/>
                  </w:r>
                  <w:r>
                    <w:rPr>
                      <w:rFonts w:asciiTheme="minorHAnsi" w:hAnsiTheme="minorHAnsi" w:cstheme="minorHAnsi"/>
                    </w:rPr>
                    <w:sym w:font="Webdings" w:char="F063"/>
                  </w:r>
                  <w:r>
                    <w:rPr>
                      <w:rFonts w:asciiTheme="minorHAnsi" w:hAnsiTheme="minorHAnsi" w:cstheme="minorHAnsi"/>
                    </w:rPr>
                    <w:sym w:font="Webdings" w:char="F063"/>
                  </w:r>
                </w:p>
                <w:p w:rsidR="000677DC" w:rsidRDefault="00DF6883">
                  <w:pPr>
                    <w:tabs>
                      <w:tab w:val="left" w:pos="2388"/>
                    </w:tabs>
                    <w:ind w:right="-1"/>
                    <w:rPr>
                      <w:rFonts w:asciiTheme="minorHAnsi" w:hAnsiTheme="minorHAnsi" w:cstheme="minorHAnsi"/>
                    </w:rPr>
                  </w:pPr>
                  <w:r>
                    <w:rPr>
                      <w:rFonts w:asciiTheme="minorHAnsi" w:hAnsiTheme="minorHAnsi" w:cstheme="minorHAnsi"/>
                    </w:rPr>
                    <w:t xml:space="preserve">Date d’intégration/réintégration (JJ/MM/AA) :  </w:t>
                  </w:r>
                  <w:r>
                    <w:rPr>
                      <w:rFonts w:asciiTheme="minorHAnsi" w:hAnsiTheme="minorHAnsi" w:cstheme="minorHAnsi"/>
                    </w:rPr>
                    <w:sym w:font="Webdings" w:char="F063"/>
                  </w:r>
                  <w:r>
                    <w:rPr>
                      <w:rFonts w:asciiTheme="minorHAnsi" w:hAnsiTheme="minorHAnsi" w:cstheme="minorHAnsi"/>
                    </w:rPr>
                    <w:sym w:font="Webdings" w:char="F063"/>
                  </w:r>
                  <w:r>
                    <w:rPr>
                      <w:rFonts w:asciiTheme="minorHAnsi" w:hAnsiTheme="minorHAnsi" w:cstheme="minorHAnsi"/>
                    </w:rPr>
                    <w:sym w:font="Webdings" w:char="F063"/>
                  </w:r>
                  <w:r>
                    <w:rPr>
                      <w:rFonts w:asciiTheme="minorHAnsi" w:hAnsiTheme="minorHAnsi" w:cstheme="minorHAnsi"/>
                    </w:rPr>
                    <w:sym w:font="Webdings" w:char="F063"/>
                  </w:r>
                  <w:r>
                    <w:rPr>
                      <w:rFonts w:asciiTheme="minorHAnsi" w:hAnsiTheme="minorHAnsi" w:cstheme="minorHAnsi"/>
                    </w:rPr>
                    <w:sym w:font="Webdings" w:char="F063"/>
                  </w:r>
                  <w:r>
                    <w:rPr>
                      <w:rFonts w:asciiTheme="minorHAnsi" w:hAnsiTheme="minorHAnsi" w:cstheme="minorHAnsi"/>
                    </w:rPr>
                    <w:sym w:font="Webdings" w:char="F063"/>
                  </w:r>
                </w:p>
                <w:p w:rsidR="000677DC" w:rsidRDefault="000677DC">
                  <w:pPr>
                    <w:tabs>
                      <w:tab w:val="left" w:pos="2388"/>
                    </w:tabs>
                    <w:ind w:right="-1"/>
                    <w:rPr>
                      <w:rFonts w:asciiTheme="minorHAnsi" w:hAnsiTheme="minorHAnsi" w:cstheme="minorHAnsi"/>
                    </w:rPr>
                  </w:pPr>
                </w:p>
                <w:p w:rsidR="000677DC" w:rsidRDefault="00DF6883">
                  <w:pPr>
                    <w:tabs>
                      <w:tab w:val="left" w:pos="2388"/>
                    </w:tabs>
                    <w:ind w:right="-1"/>
                    <w:rPr>
                      <w:rFonts w:asciiTheme="minorHAnsi" w:hAnsiTheme="minorHAnsi" w:cstheme="minorHAnsi"/>
                      <w:b/>
                      <w:bCs/>
                      <w:u w:val="single"/>
                    </w:rPr>
                  </w:pPr>
                  <w:r>
                    <w:rPr>
                      <w:rFonts w:asciiTheme="minorHAnsi" w:hAnsiTheme="minorHAnsi" w:cstheme="minorHAnsi"/>
                      <w:b/>
                      <w:bCs/>
                      <w:u w:val="single"/>
                    </w:rPr>
                    <w:t>Service d’accrochage scolaire :</w:t>
                  </w:r>
                </w:p>
                <w:p w:rsidR="000677DC" w:rsidRDefault="000677DC">
                  <w:pPr>
                    <w:tabs>
                      <w:tab w:val="left" w:pos="2388"/>
                    </w:tabs>
                    <w:ind w:right="-1"/>
                    <w:rPr>
                      <w:rFonts w:asciiTheme="minorHAnsi" w:hAnsiTheme="minorHAnsi" w:cstheme="minorHAnsi"/>
                      <w:b/>
                      <w:bCs/>
                      <w:u w:val="single"/>
                    </w:rPr>
                  </w:pPr>
                </w:p>
                <w:p w:rsidR="000677DC" w:rsidRDefault="00DF6883">
                  <w:pPr>
                    <w:tabs>
                      <w:tab w:val="left" w:pos="1701"/>
                    </w:tabs>
                    <w:ind w:right="-1"/>
                    <w:rPr>
                      <w:rFonts w:asciiTheme="minorHAnsi" w:hAnsiTheme="minorHAnsi" w:cstheme="minorHAnsi"/>
                    </w:rPr>
                  </w:pPr>
                  <w:r>
                    <w:rPr>
                      <w:rFonts w:asciiTheme="minorHAnsi" w:hAnsiTheme="minorHAnsi" w:cstheme="minorHAnsi"/>
                      <w:bCs/>
                    </w:rPr>
                    <w:t>DENOMINATION : ………………………………………………………………………………………</w:t>
                  </w:r>
                </w:p>
                <w:p w:rsidR="000677DC" w:rsidRDefault="000677DC">
                  <w:pPr>
                    <w:ind w:right="-1"/>
                    <w:rPr>
                      <w:rFonts w:asciiTheme="minorHAnsi" w:hAnsiTheme="minorHAnsi" w:cstheme="minorHAnsi"/>
                    </w:rPr>
                  </w:pPr>
                </w:p>
                <w:p w:rsidR="000677DC" w:rsidRDefault="000677DC">
                  <w:pPr>
                    <w:ind w:right="-1"/>
                    <w:rPr>
                      <w:rFonts w:asciiTheme="minorHAnsi" w:hAnsiTheme="minorHAnsi" w:cstheme="minorHAnsi"/>
                    </w:rPr>
                  </w:pPr>
                </w:p>
                <w:p w:rsidR="000677DC" w:rsidRDefault="00DF6883">
                  <w:pPr>
                    <w:ind w:right="-1"/>
                    <w:rPr>
                      <w:rFonts w:asciiTheme="minorHAnsi" w:hAnsiTheme="minorHAnsi" w:cstheme="minorHAnsi"/>
                    </w:rPr>
                  </w:pPr>
                  <w:r>
                    <w:rPr>
                      <w:rFonts w:asciiTheme="minorHAnsi" w:hAnsiTheme="minorHAnsi" w:cstheme="minorHAnsi"/>
                    </w:rPr>
                    <w:t xml:space="preserve">Date :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NOM et prénom du (de la) Directeur(trice):</w:t>
                  </w:r>
                </w:p>
                <w:p w:rsidR="000677DC" w:rsidRDefault="00DF6883">
                  <w:pPr>
                    <w:ind w:left="2124" w:right="-1" w:firstLine="708"/>
                    <w:rPr>
                      <w:rFonts w:asciiTheme="minorHAnsi" w:hAnsiTheme="minorHAnsi" w:cstheme="minorHAnsi"/>
                    </w:rPr>
                  </w:pPr>
                  <w:r>
                    <w:rPr>
                      <w:rFonts w:asciiTheme="minorHAnsi" w:hAnsiTheme="minorHAnsi" w:cstheme="minorHAnsi"/>
                    </w:rPr>
                    <w:t>Signature :</w:t>
                  </w:r>
                </w:p>
                <w:p w:rsidR="000677DC" w:rsidRDefault="000677DC">
                  <w:pPr>
                    <w:tabs>
                      <w:tab w:val="right" w:pos="9072"/>
                    </w:tabs>
                    <w:ind w:right="-1"/>
                    <w:rPr>
                      <w:rFonts w:asciiTheme="minorHAnsi" w:hAnsiTheme="minorHAnsi" w:cstheme="minorHAnsi"/>
                      <w:b/>
                      <w:u w:val="single"/>
                    </w:rPr>
                  </w:pPr>
                </w:p>
                <w:p w:rsidR="000677DC" w:rsidRDefault="000677DC">
                  <w:pPr>
                    <w:tabs>
                      <w:tab w:val="right" w:pos="9072"/>
                    </w:tabs>
                    <w:ind w:right="-1"/>
                    <w:rPr>
                      <w:rFonts w:asciiTheme="minorHAnsi" w:hAnsiTheme="minorHAnsi" w:cstheme="minorHAnsi"/>
                      <w:b/>
                      <w:u w:val="single"/>
                    </w:rPr>
                  </w:pPr>
                </w:p>
                <w:p w:rsidR="000677DC" w:rsidRDefault="000677DC">
                  <w:pPr>
                    <w:tabs>
                      <w:tab w:val="right" w:pos="9072"/>
                    </w:tabs>
                    <w:ind w:right="-1"/>
                    <w:rPr>
                      <w:rFonts w:asciiTheme="minorHAnsi" w:hAnsiTheme="minorHAnsi" w:cstheme="minorHAnsi"/>
                      <w:b/>
                      <w:u w:val="single"/>
                    </w:rPr>
                  </w:pPr>
                </w:p>
                <w:p w:rsidR="000677DC" w:rsidRDefault="00DF6883">
                  <w:pPr>
                    <w:tabs>
                      <w:tab w:val="right" w:pos="9072"/>
                    </w:tabs>
                    <w:ind w:right="-1"/>
                    <w:rPr>
                      <w:rFonts w:asciiTheme="minorHAnsi" w:hAnsiTheme="minorHAnsi" w:cstheme="minorHAnsi"/>
                      <w:b/>
                      <w:u w:val="single"/>
                    </w:rPr>
                  </w:pPr>
                  <w:r>
                    <w:rPr>
                      <w:rFonts w:asciiTheme="minorHAnsi" w:hAnsiTheme="minorHAnsi" w:cstheme="minorHAnsi"/>
                      <w:b/>
                      <w:u w:val="single"/>
                    </w:rPr>
                    <w:t>________________________________________________________________</w:t>
                  </w:r>
                </w:p>
                <w:p w:rsidR="000677DC" w:rsidRDefault="000677DC">
                  <w:pPr>
                    <w:tabs>
                      <w:tab w:val="right" w:pos="9072"/>
                    </w:tabs>
                    <w:ind w:right="-1"/>
                    <w:rPr>
                      <w:rFonts w:asciiTheme="minorHAnsi" w:hAnsiTheme="minorHAnsi" w:cstheme="minorHAnsi"/>
                      <w:b/>
                      <w:u w:val="single"/>
                    </w:rPr>
                  </w:pPr>
                </w:p>
                <w:p w:rsidR="000677DC" w:rsidRDefault="00DF6883">
                  <w:pPr>
                    <w:tabs>
                      <w:tab w:val="left" w:pos="2388"/>
                    </w:tabs>
                    <w:ind w:right="-1"/>
                    <w:rPr>
                      <w:rFonts w:asciiTheme="minorHAnsi" w:hAnsiTheme="minorHAnsi" w:cstheme="minorHAnsi"/>
                      <w:b/>
                      <w:bCs/>
                      <w:u w:val="single"/>
                    </w:rPr>
                  </w:pPr>
                  <w:r>
                    <w:rPr>
                      <w:rFonts w:asciiTheme="minorHAnsi" w:hAnsiTheme="minorHAnsi" w:cstheme="minorHAnsi"/>
                      <w:b/>
                      <w:bCs/>
                      <w:u w:val="single"/>
                    </w:rPr>
                    <w:t>PARTIE RESERVEE A L’ADMINISTRATION</w:t>
                  </w: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Visa de l’agent :</w:t>
                  </w: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Le (la) Directeur(trice),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Date : ….../….../……..</w:t>
                  </w: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rPr>
                      <w:rFonts w:asciiTheme="minorHAnsi" w:hAnsiTheme="minorHAnsi" w:cstheme="minorHAnsi"/>
                    </w:rPr>
                  </w:pPr>
                </w:p>
                <w:p w:rsidR="000677DC" w:rsidRDefault="000677DC">
                  <w:pPr>
                    <w:pStyle w:val="Titre4"/>
                  </w:pPr>
                  <w:bookmarkStart w:id="927" w:name="annexe21"/>
                  <w:bookmarkStart w:id="928" w:name="_Toc412204115"/>
                  <w:bookmarkStart w:id="929" w:name="_Toc414352923"/>
                  <w:bookmarkStart w:id="930" w:name="_Toc453836947"/>
                </w:p>
                <w:p w:rsidR="000677DC" w:rsidRDefault="000677DC">
                  <w:pPr>
                    <w:pStyle w:val="Titre4"/>
                  </w:pPr>
                </w:p>
                <w:p w:rsidR="000677DC" w:rsidRDefault="000677DC">
                  <w:pPr>
                    <w:pStyle w:val="Titre4"/>
                  </w:pPr>
                </w:p>
                <w:p w:rsidR="000677DC" w:rsidRDefault="000677DC">
                  <w:pPr>
                    <w:pStyle w:val="Titre4"/>
                  </w:pPr>
                </w:p>
                <w:p w:rsidR="000677DC" w:rsidRDefault="000677DC">
                  <w:pPr>
                    <w:pStyle w:val="Titre4"/>
                  </w:pPr>
                </w:p>
                <w:p w:rsidR="000677DC" w:rsidRDefault="000677DC">
                  <w:pPr>
                    <w:pStyle w:val="Titre4"/>
                  </w:pPr>
                </w:p>
                <w:p w:rsidR="000677DC" w:rsidRDefault="000677DC">
                  <w:pPr>
                    <w:pStyle w:val="Titre4"/>
                  </w:pPr>
                </w:p>
                <w:p w:rsidR="000677DC" w:rsidRDefault="000677DC">
                  <w:pPr>
                    <w:pStyle w:val="Titre4"/>
                  </w:pPr>
                </w:p>
                <w:p w:rsidR="000677DC" w:rsidRDefault="000677DC">
                  <w:pPr>
                    <w:pStyle w:val="Titre4"/>
                  </w:pPr>
                </w:p>
                <w:p w:rsidR="000677DC" w:rsidRDefault="000677DC">
                  <w:pPr>
                    <w:pStyle w:val="Titre4"/>
                  </w:pPr>
                </w:p>
                <w:p w:rsidR="000677DC" w:rsidRDefault="000677DC">
                  <w:pPr>
                    <w:pStyle w:val="Titre4"/>
                  </w:pPr>
                </w:p>
                <w:p w:rsidR="000677DC" w:rsidRDefault="00DF6883">
                  <w:pPr>
                    <w:pStyle w:val="Titre4"/>
                  </w:pPr>
                  <w:r>
                    <w:t>Annexe 17 </w:t>
                  </w:r>
                  <w:bookmarkEnd w:id="927"/>
                  <w:r>
                    <w:t>: Schéma des degrés de parenté ou d’alliance</w:t>
                  </w:r>
                  <w:bookmarkEnd w:id="928"/>
                  <w:bookmarkEnd w:id="929"/>
                  <w:bookmarkEnd w:id="930"/>
                </w:p>
                <w:p w:rsidR="000677DC" w:rsidRDefault="000677DC">
                  <w:pPr>
                    <w:pStyle w:val="Default"/>
                    <w:spacing w:after="120" w:line="360" w:lineRule="auto"/>
                    <w:jc w:val="both"/>
                    <w:rPr>
                      <w:rFonts w:asciiTheme="minorHAnsi" w:hAnsiTheme="minorHAnsi" w:cstheme="minorHAnsi"/>
                      <w:color w:val="auto"/>
                      <w:sz w:val="22"/>
                      <w:szCs w:val="22"/>
                      <w:lang w:val="fr-BE"/>
                    </w:rPr>
                  </w:pPr>
                </w:p>
                <w:p w:rsidR="000677DC" w:rsidRDefault="000677DC">
                  <w:pPr>
                    <w:pStyle w:val="Default"/>
                    <w:spacing w:after="120" w:line="360" w:lineRule="auto"/>
                    <w:jc w:val="both"/>
                    <w:rPr>
                      <w:rFonts w:asciiTheme="minorHAnsi" w:hAnsiTheme="minorHAnsi" w:cstheme="minorHAnsi"/>
                      <w:color w:val="auto"/>
                      <w:sz w:val="22"/>
                      <w:szCs w:val="22"/>
                      <w:lang w:val="fr-BE"/>
                    </w:rPr>
                  </w:pPr>
                </w:p>
                <w:p w:rsidR="000677DC" w:rsidRDefault="000677DC">
                  <w:pPr>
                    <w:pStyle w:val="Default"/>
                    <w:spacing w:after="120" w:line="360" w:lineRule="auto"/>
                    <w:jc w:val="both"/>
                    <w:rPr>
                      <w:rFonts w:asciiTheme="minorHAnsi" w:hAnsiTheme="minorHAnsi" w:cstheme="minorHAnsi"/>
                      <w:color w:val="auto"/>
                      <w:sz w:val="22"/>
                      <w:szCs w:val="22"/>
                      <w:lang w:val="fr-BE"/>
                    </w:rPr>
                  </w:pP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935" distR="114935" simplePos="0" relativeHeight="251553280" behindDoc="0" locked="0" layoutInCell="1" allowOverlap="1">
                            <wp:simplePos x="0" y="0"/>
                            <wp:positionH relativeFrom="column">
                              <wp:posOffset>2170430</wp:posOffset>
                            </wp:positionH>
                            <wp:positionV relativeFrom="paragraph">
                              <wp:posOffset>17145</wp:posOffset>
                            </wp:positionV>
                            <wp:extent cx="1096645" cy="273685"/>
                            <wp:effectExtent l="0" t="0" r="27940" b="26670"/>
                            <wp:wrapNone/>
                            <wp:docPr id="147" name="Zone de text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6645" cy="273685"/>
                                    </a:xfrm>
                                    <a:prstGeom prst="rect">
                                      <a:avLst/>
                                    </a:prstGeom>
                                    <a:solidFill>
                                      <a:srgbClr val="FFFFFF"/>
                                    </a:solidFill>
                                    <a:ln w="6350">
                                      <a:solidFill>
                                        <a:srgbClr val="000000"/>
                                      </a:solidFill>
                                      <a:miter lim="800000"/>
                                      <a:headEnd/>
                                      <a:tailEnd/>
                                    </a:ln>
                                  </wps:spPr>
                                  <wps:txbx>
                                    <w:txbxContent>
                                      <w:p w:rsidR="000677DC" w:rsidRDefault="00DF6883">
                                        <w:pPr>
                                          <w:rPr>
                                            <w:sz w:val="23"/>
                                            <w:szCs w:val="23"/>
                                          </w:rPr>
                                        </w:pPr>
                                        <w:r>
                                          <w:rPr>
                                            <w:sz w:val="23"/>
                                            <w:szCs w:val="23"/>
                                          </w:rPr>
                                          <w:t>grands parents</w:t>
                                        </w:r>
                                      </w:p>
                                      <w:p w:rsidR="000677DC" w:rsidRDefault="00DF6883">
                                        <w:pPr>
                                          <w:rPr>
                                            <w:sz w:val="23"/>
                                            <w:szCs w:val="23"/>
                                          </w:rPr>
                                        </w:pPr>
                                        <w:r>
                                          <w:rPr>
                                            <w:sz w:val="23"/>
                                            <w:szCs w:val="23"/>
                                          </w:rPr>
                                          <w:t>beaux grands-parents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147" o:spid="_x0000_s1028" type="#_x0000_t202" style="position:absolute;left:0;text-align:left;margin-left:170.9pt;margin-top:1.35pt;width:86.35pt;height:21.55pt;z-index:2515532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" strokeweight=".5pt">
                            <v:textbox inset="7.45pt,3.85pt,7.45pt,3.85pt">
                              <w:txbxContent>
                                <w:p w:rsidR="000677DC" w:rsidRDefault="00DF6883">
                                  <w:pPr>
                                    <w:rPr>
                                      <w:sz w:val="23"/>
                                      <w:szCs w:val="23"/>
                                    </w:rPr>
                                  </w:pPr>
                                  <w:r>
                                    <w:rPr>
                                      <w:sz w:val="23"/>
                                      <w:szCs w:val="23"/>
                                    </w:rPr>
                                    <w:t>grands parents</w:t>
                                  </w:r>
                                </w:p>
                                <w:p w:rsidR="000677DC" w:rsidRDefault="00DF6883">
                                  <w:pPr>
                                    <w:rPr>
                                      <w:sz w:val="23"/>
                                      <w:szCs w:val="23"/>
                                    </w:rPr>
                                  </w:pPr>
                                  <w:r>
                                    <w:rPr>
                                      <w:sz w:val="23"/>
                                      <w:szCs w:val="23"/>
                                    </w:rPr>
                                    <w:t>beaux grands-parents</w:t>
                                  </w:r>
                                </w:p>
                              </w:txbxContent>
                            </v:textbox>
                          </v:shape>
                        </w:pict>
                      </mc:Fallback>
                    </mc:AlternateContent>
                  </w:r>
                  <w:r>
                    <w:rPr>
                      <w:rFonts w:asciiTheme="minorHAnsi" w:hAnsiTheme="minorHAnsi" w:cstheme="minorHAnsi"/>
                      <w:noProof/>
                      <w:sz w:val="22"/>
                      <w:szCs w:val="22"/>
                      <w:lang w:val="fr-BE" w:eastAsia="fr-BE"/>
                    </w:rPr>
                    <mc:AlternateContent>
                      <mc:Choice Requires="wps">
                        <w:drawing>
                          <wp:anchor distT="0" distB="0" distL="114300" distR="114300" simplePos="0" relativeHeight="251554304" behindDoc="0" locked="0" layoutInCell="1" allowOverlap="1">
                            <wp:simplePos x="0" y="0"/>
                            <wp:positionH relativeFrom="column">
                              <wp:posOffset>914400</wp:posOffset>
                            </wp:positionH>
                            <wp:positionV relativeFrom="paragraph">
                              <wp:posOffset>243840</wp:posOffset>
                            </wp:positionV>
                            <wp:extent cx="548640" cy="137160"/>
                            <wp:effectExtent l="38100" t="0" r="13970" b="70485"/>
                            <wp:wrapNone/>
                            <wp:docPr id="146" name="Connecteur droit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8640" cy="137160"/>
                                    </a:xfrm>
                                    <a:prstGeom prst="line">
                                      <a:avLst/>
                                    </a:prstGeom>
                                    <a:noFill/>
                                    <a:ln w="9360">
                                      <a:solidFill>
                                        <a:srgbClr val="000000"/>
                                      </a:solidFill>
                                      <a:miter lim="800000"/>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41BFD832" id="Connecteur droit 146" o:spid="_x0000_s1026" style="position:absolute;flip:x;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9.2pt" to="115.2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" strokeweight=".26mm">
                            <v:stroke endarrow="block" joinstyle="miter"/>
                          </v:line>
                        </w:pict>
                      </mc:Fallback>
                    </mc:AlternateConten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299" distR="114299" simplePos="0" relativeHeight="251556352" behindDoc="0" locked="0" layoutInCell="1" allowOverlap="1">
                            <wp:simplePos x="0" y="0"/>
                            <wp:positionH relativeFrom="column">
                              <wp:posOffset>2971799</wp:posOffset>
                            </wp:positionH>
                            <wp:positionV relativeFrom="paragraph">
                              <wp:posOffset>247650</wp:posOffset>
                            </wp:positionV>
                            <wp:extent cx="0" cy="274320"/>
                            <wp:effectExtent l="76200" t="38100" r="57150" b="26035"/>
                            <wp:wrapNone/>
                            <wp:docPr id="145" name="Connecteur droit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74320"/>
                                    </a:xfrm>
                                    <a:prstGeom prst="line">
                                      <a:avLst/>
                                    </a:prstGeom>
                                    <a:noFill/>
                                    <a:ln w="9360">
                                      <a:solidFill>
                                        <a:srgbClr val="000000"/>
                                      </a:solidFill>
                                      <a:miter lim="800000"/>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4BBA8BFA" id="Connecteur droit 145" o:spid="_x0000_s1026" style="position:absolute;flip:y;z-index:2515563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9.5pt" to="234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" strokeweight=".26mm">
                            <v:stroke endarrow="block" joinstyle="miter"/>
                          </v:line>
                        </w:pict>
                      </mc:Fallback>
                    </mc:AlternateContent>
                  </w:r>
                  <w:r>
                    <w:rPr>
                      <w:rFonts w:asciiTheme="minorHAnsi" w:hAnsiTheme="minorHAnsi" w:cstheme="minorHAnsi"/>
                      <w:color w:val="auto"/>
                      <w:sz w:val="22"/>
                      <w:szCs w:val="22"/>
                      <w:lang w:val="fr-BE"/>
                    </w:rPr>
                    <w:t>3</w:t>
                  </w:r>
                  <w:r>
                    <w:rPr>
                      <w:rFonts w:asciiTheme="minorHAnsi" w:hAnsiTheme="minorHAnsi" w:cstheme="minorHAnsi"/>
                      <w:color w:val="auto"/>
                      <w:sz w:val="22"/>
                      <w:szCs w:val="22"/>
                      <w:vertAlign w:val="superscript"/>
                      <w:lang w:val="fr-BE"/>
                    </w:rPr>
                    <w:t>ème</w:t>
                  </w:r>
                  <w:r>
                    <w:rPr>
                      <w:rFonts w:asciiTheme="minorHAnsi" w:hAnsiTheme="minorHAnsi" w:cstheme="minorHAnsi"/>
                      <w:color w:val="auto"/>
                      <w:sz w:val="22"/>
                      <w:szCs w:val="22"/>
                      <w:lang w:val="fr-BE"/>
                    </w:rPr>
                    <w:t xml:space="preserve"> degré</w: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935" distR="114935" simplePos="0" relativeHeight="251546112" behindDoc="0" locked="0" layoutInCell="1" allowOverlap="1">
                            <wp:simplePos x="0" y="0"/>
                            <wp:positionH relativeFrom="column">
                              <wp:posOffset>0</wp:posOffset>
                            </wp:positionH>
                            <wp:positionV relativeFrom="paragraph">
                              <wp:posOffset>20955</wp:posOffset>
                            </wp:positionV>
                            <wp:extent cx="830580" cy="487680"/>
                            <wp:effectExtent l="0" t="0" r="26670" b="26670"/>
                            <wp:wrapNone/>
                            <wp:docPr id="144" name="Zone de text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580" cy="487680"/>
                                    </a:xfrm>
                                    <a:prstGeom prst="rect">
                                      <a:avLst/>
                                    </a:prstGeom>
                                    <a:solidFill>
                                      <a:srgbClr val="FFFFFF"/>
                                    </a:solidFill>
                                    <a:ln w="6350">
                                      <a:solidFill>
                                        <a:srgbClr val="000000"/>
                                      </a:solidFill>
                                      <a:miter lim="800000"/>
                                      <a:headEnd/>
                                      <a:tailEnd/>
                                    </a:ln>
                                  </wps:spPr>
                                  <wps:txbx>
                                    <w:txbxContent>
                                      <w:p w:rsidR="000677DC" w:rsidRDefault="00DF6883">
                                        <w:pPr>
                                          <w:rPr>
                                            <w:sz w:val="23"/>
                                            <w:szCs w:val="23"/>
                                          </w:rPr>
                                        </w:pPr>
                                        <w:r>
                                          <w:rPr>
                                            <w:sz w:val="23"/>
                                            <w:szCs w:val="23"/>
                                          </w:rPr>
                                          <w:t>oncles et tantes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4" o:spid="_x0000_s1029" type="#_x0000_t202" style="position:absolute;left:0;text-align:left;margin-left:0;margin-top:1.65pt;width:65.4pt;height:38.4pt;z-index:2515461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" strokeweight=".5pt">
                            <v:textbox inset="7.45pt,3.85pt,7.45pt,3.85pt">
                              <w:txbxContent>
                                <w:p w:rsidR="000677DC" w:rsidRDefault="00DF6883">
                                  <w:pPr>
                                    <w:rPr>
                                      <w:sz w:val="23"/>
                                      <w:szCs w:val="23"/>
                                    </w:rPr>
                                  </w:pPr>
                                  <w:r>
                                    <w:rPr>
                                      <w:sz w:val="23"/>
                                      <w:szCs w:val="23"/>
                                    </w:rPr>
                                    <w:t>oncles et tantes</w:t>
                                  </w:r>
                                </w:p>
                              </w:txbxContent>
                            </v:textbox>
                          </v:shape>
                        </w:pict>
                      </mc:Fallback>
                    </mc:AlternateContent>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t>2</w:t>
                  </w:r>
                  <w:r>
                    <w:rPr>
                      <w:rFonts w:asciiTheme="minorHAnsi" w:hAnsiTheme="minorHAnsi" w:cstheme="minorHAnsi"/>
                      <w:color w:val="auto"/>
                      <w:sz w:val="22"/>
                      <w:szCs w:val="22"/>
                      <w:vertAlign w:val="superscript"/>
                      <w:lang w:val="fr-BE"/>
                    </w:rPr>
                    <w:t>ème</w:t>
                  </w:r>
                  <w:r>
                    <w:rPr>
                      <w:rFonts w:asciiTheme="minorHAnsi" w:hAnsiTheme="minorHAnsi" w:cstheme="minorHAnsi"/>
                      <w:color w:val="auto"/>
                      <w:sz w:val="22"/>
                      <w:szCs w:val="22"/>
                      <w:lang w:val="fr-BE"/>
                    </w:rPr>
                    <w:t xml:space="preserve"> degré</w: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935" distR="114935" simplePos="0" relativeHeight="251552256" behindDoc="0" locked="0" layoutInCell="1" allowOverlap="1">
                            <wp:simplePos x="0" y="0"/>
                            <wp:positionH relativeFrom="column">
                              <wp:posOffset>2399030</wp:posOffset>
                            </wp:positionH>
                            <wp:positionV relativeFrom="paragraph">
                              <wp:posOffset>142875</wp:posOffset>
                            </wp:positionV>
                            <wp:extent cx="685165" cy="273685"/>
                            <wp:effectExtent l="0" t="0" r="27305" b="26670"/>
                            <wp:wrapNone/>
                            <wp:docPr id="143" name="Zone de text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165" cy="273685"/>
                                    </a:xfrm>
                                    <a:prstGeom prst="rect">
                                      <a:avLst/>
                                    </a:prstGeom>
                                    <a:solidFill>
                                      <a:srgbClr val="FFFFFF"/>
                                    </a:solidFill>
                                    <a:ln w="6350">
                                      <a:solidFill>
                                        <a:srgbClr val="000000"/>
                                      </a:solidFill>
                                      <a:miter lim="800000"/>
                                      <a:headEnd/>
                                      <a:tailEnd/>
                                    </a:ln>
                                  </wps:spPr>
                                  <wps:txbx>
                                    <w:txbxContent>
                                      <w:p w:rsidR="000677DC" w:rsidRDefault="00DF6883">
                                        <w:pPr>
                                          <w:rPr>
                                            <w:sz w:val="23"/>
                                            <w:szCs w:val="23"/>
                                          </w:rPr>
                                        </w:pPr>
                                        <w:r>
                                          <w:rPr>
                                            <w:sz w:val="23"/>
                                            <w:szCs w:val="23"/>
                                          </w:rPr>
                                          <w:t>parents</w:t>
                                        </w:r>
                                      </w:p>
                                      <w:p w:rsidR="000677DC" w:rsidRDefault="00DF6883">
                                        <w:pPr>
                                          <w:rPr>
                                            <w:sz w:val="23"/>
                                            <w:szCs w:val="23"/>
                                          </w:rPr>
                                        </w:pPr>
                                        <w:r>
                                          <w:rPr>
                                            <w:sz w:val="23"/>
                                            <w:szCs w:val="23"/>
                                          </w:rPr>
                                          <w:t>beaux-parents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3" o:spid="_x0000_s1030" type="#_x0000_t202" style="position:absolute;left:0;text-align:left;margin-left:188.9pt;margin-top:11.25pt;width:53.95pt;height:21.55pt;z-index:2515522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" strokeweight=".5pt">
                            <v:textbox inset="7.45pt,3.85pt,7.45pt,3.85pt">
                              <w:txbxContent>
                                <w:p w:rsidR="000677DC" w:rsidRDefault="00DF6883">
                                  <w:pPr>
                                    <w:rPr>
                                      <w:sz w:val="23"/>
                                      <w:szCs w:val="23"/>
                                    </w:rPr>
                                  </w:pPr>
                                  <w:r>
                                    <w:rPr>
                                      <w:sz w:val="23"/>
                                      <w:szCs w:val="23"/>
                                    </w:rPr>
                                    <w:t>parents</w:t>
                                  </w:r>
                                </w:p>
                                <w:p w:rsidR="000677DC" w:rsidRDefault="00DF6883">
                                  <w:pPr>
                                    <w:rPr>
                                      <w:sz w:val="23"/>
                                      <w:szCs w:val="23"/>
                                    </w:rPr>
                                  </w:pPr>
                                  <w:r>
                                    <w:rPr>
                                      <w:sz w:val="23"/>
                                      <w:szCs w:val="23"/>
                                    </w:rPr>
                                    <w:t>beaux-parents</w:t>
                                  </w:r>
                                </w:p>
                              </w:txbxContent>
                            </v:textbox>
                          </v:shape>
                        </w:pict>
                      </mc:Fallback>
                    </mc:AlternateContent>
                  </w:r>
                  <w:r>
                    <w:rPr>
                      <w:rFonts w:asciiTheme="minorHAnsi" w:hAnsiTheme="minorHAnsi" w:cstheme="minorHAnsi"/>
                      <w:noProof/>
                      <w:sz w:val="22"/>
                      <w:szCs w:val="22"/>
                      <w:lang w:val="fr-BE" w:eastAsia="fr-BE"/>
                    </w:rPr>
                    <mc:AlternateContent>
                      <mc:Choice Requires="wps">
                        <w:drawing>
                          <wp:anchor distT="0" distB="0" distL="114300" distR="114300" simplePos="0" relativeHeight="251555328" behindDoc="0" locked="0" layoutInCell="1" allowOverlap="1">
                            <wp:simplePos x="0" y="0"/>
                            <wp:positionH relativeFrom="column">
                              <wp:posOffset>571500</wp:posOffset>
                            </wp:positionH>
                            <wp:positionV relativeFrom="paragraph">
                              <wp:posOffset>144145</wp:posOffset>
                            </wp:positionV>
                            <wp:extent cx="205740" cy="409575"/>
                            <wp:effectExtent l="0" t="0" r="48260" b="59055"/>
                            <wp:wrapNone/>
                            <wp:docPr id="142" name="Connecteur droit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409575"/>
                                    </a:xfrm>
                                    <a:prstGeom prst="line">
                                      <a:avLst/>
                                    </a:prstGeom>
                                    <a:noFill/>
                                    <a:ln w="9360">
                                      <a:solidFill>
                                        <a:srgbClr val="000000"/>
                                      </a:solidFill>
                                      <a:miter lim="800000"/>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21AEDA2B" id="Connecteur droit 142" o:spid="_x0000_s1026" style="position:absolute;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1.35pt" to="61.2pt,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" strokeweight=".26mm">
                            <v:stroke endarrow="block" joinstyle="miter"/>
                          </v:line>
                        </w:pict>
                      </mc:Fallback>
                    </mc:AlternateConten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935" distR="114935" simplePos="0" relativeHeight="251551232" behindDoc="0" locked="0" layoutInCell="1" allowOverlap="1">
                            <wp:simplePos x="0" y="0"/>
                            <wp:positionH relativeFrom="column">
                              <wp:posOffset>4799330</wp:posOffset>
                            </wp:positionH>
                            <wp:positionV relativeFrom="paragraph">
                              <wp:posOffset>257810</wp:posOffset>
                            </wp:positionV>
                            <wp:extent cx="959485" cy="412750"/>
                            <wp:effectExtent l="0" t="0" r="15240" b="19050"/>
                            <wp:wrapNone/>
                            <wp:docPr id="141" name="Zone de texte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 cy="412750"/>
                                    </a:xfrm>
                                    <a:prstGeom prst="rect">
                                      <a:avLst/>
                                    </a:prstGeom>
                                    <a:solidFill>
                                      <a:srgbClr val="FFFFFF"/>
                                    </a:solidFill>
                                    <a:ln w="6350">
                                      <a:solidFill>
                                        <a:srgbClr val="000000"/>
                                      </a:solidFill>
                                      <a:miter lim="800000"/>
                                      <a:headEnd/>
                                      <a:tailEnd/>
                                    </a:ln>
                                  </wps:spPr>
                                  <wps:txbx>
                                    <w:txbxContent>
                                      <w:p w:rsidR="000677DC" w:rsidRDefault="00DF6883">
                                        <w:pPr>
                                          <w:rPr>
                                            <w:sz w:val="23"/>
                                            <w:szCs w:val="23"/>
                                          </w:rPr>
                                        </w:pPr>
                                        <w:r>
                                          <w:rPr>
                                            <w:sz w:val="23"/>
                                            <w:szCs w:val="23"/>
                                          </w:rPr>
                                          <w:t>frères et sœurs</w:t>
                                        </w:r>
                                      </w:p>
                                      <w:p w:rsidR="000677DC" w:rsidRDefault="00DF6883">
                                        <w:pPr>
                                          <w:rPr>
                                            <w:sz w:val="23"/>
                                            <w:szCs w:val="23"/>
                                          </w:rPr>
                                        </w:pPr>
                                        <w:r>
                                          <w:rPr>
                                            <w:sz w:val="23"/>
                                            <w:szCs w:val="23"/>
                                          </w:rPr>
                                          <w:t>beaux-frères</w:t>
                                        </w:r>
                                      </w:p>
                                      <w:p w:rsidR="000677DC" w:rsidRDefault="00DF6883">
                                        <w:pPr>
                                          <w:rPr>
                                            <w:sz w:val="23"/>
                                            <w:szCs w:val="23"/>
                                          </w:rPr>
                                        </w:pPr>
                                        <w:r>
                                          <w:rPr>
                                            <w:sz w:val="23"/>
                                            <w:szCs w:val="23"/>
                                          </w:rPr>
                                          <w:t>belles-soeurs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1" o:spid="_x0000_s1031" type="#_x0000_t202" style="position:absolute;left:0;text-align:left;margin-left:377.9pt;margin-top:20.3pt;width:75.55pt;height:32.5pt;z-index:2515512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" strokeweight=".5pt">
                            <v:textbox inset="7.45pt,3.85pt,7.45pt,3.85pt">
                              <w:txbxContent>
                                <w:p w:rsidR="000677DC" w:rsidRDefault="00DF6883">
                                  <w:pPr>
                                    <w:rPr>
                                      <w:sz w:val="23"/>
                                      <w:szCs w:val="23"/>
                                    </w:rPr>
                                  </w:pPr>
                                  <w:r>
                                    <w:rPr>
                                      <w:sz w:val="23"/>
                                      <w:szCs w:val="23"/>
                                    </w:rPr>
                                    <w:t>frères et sœurs</w:t>
                                  </w:r>
                                </w:p>
                                <w:p w:rsidR="000677DC" w:rsidRDefault="00DF6883">
                                  <w:pPr>
                                    <w:rPr>
                                      <w:sz w:val="23"/>
                                      <w:szCs w:val="23"/>
                                    </w:rPr>
                                  </w:pPr>
                                  <w:r>
                                    <w:rPr>
                                      <w:sz w:val="23"/>
                                      <w:szCs w:val="23"/>
                                    </w:rPr>
                                    <w:t>beaux-frères</w:t>
                                  </w:r>
                                </w:p>
                                <w:p w:rsidR="000677DC" w:rsidRDefault="00DF6883">
                                  <w:pPr>
                                    <w:rPr>
                                      <w:sz w:val="23"/>
                                      <w:szCs w:val="23"/>
                                    </w:rPr>
                                  </w:pPr>
                                  <w:r>
                                    <w:rPr>
                                      <w:sz w:val="23"/>
                                      <w:szCs w:val="23"/>
                                    </w:rPr>
                                    <w:t>belles-soeurs</w:t>
                                  </w:r>
                                </w:p>
                              </w:txbxContent>
                            </v:textbox>
                          </v:shape>
                        </w:pict>
                      </mc:Fallback>
                    </mc:AlternateContent>
                  </w:r>
                  <w:r>
                    <w:rPr>
                      <w:rFonts w:asciiTheme="minorHAnsi" w:hAnsiTheme="minorHAnsi" w:cstheme="minorHAnsi"/>
                      <w:noProof/>
                      <w:sz w:val="22"/>
                      <w:szCs w:val="22"/>
                      <w:lang w:val="fr-BE" w:eastAsia="fr-BE"/>
                    </w:rPr>
                    <mc:AlternateContent>
                      <mc:Choice Requires="wps">
                        <w:drawing>
                          <wp:anchor distT="0" distB="0" distL="114300" distR="114300" simplePos="0" relativeHeight="251560448" behindDoc="0" locked="0" layoutInCell="1" allowOverlap="1">
                            <wp:simplePos x="0" y="0"/>
                            <wp:positionH relativeFrom="column">
                              <wp:posOffset>3657600</wp:posOffset>
                            </wp:positionH>
                            <wp:positionV relativeFrom="paragraph">
                              <wp:posOffset>33655</wp:posOffset>
                            </wp:positionV>
                            <wp:extent cx="617220" cy="272415"/>
                            <wp:effectExtent l="0" t="0" r="67945" b="65405"/>
                            <wp:wrapNone/>
                            <wp:docPr id="140" name="Connecteur droit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 cy="272415"/>
                                    </a:xfrm>
                                    <a:prstGeom prst="line">
                                      <a:avLst/>
                                    </a:prstGeom>
                                    <a:noFill/>
                                    <a:ln w="9360">
                                      <a:solidFill>
                                        <a:srgbClr val="000000"/>
                                      </a:solidFill>
                                      <a:miter lim="800000"/>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71ED2BBA" id="Connecteur droit 140" o:spid="_x0000_s1026" style="position:absolute;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2.65pt" to="336.6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" strokeweight=".26mm">
                            <v:stroke endarrow="block" joinstyle="miter"/>
                          </v:line>
                        </w:pict>
                      </mc:Fallback>
                    </mc:AlternateContent>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t>2ème degré</w: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935" distR="114935" simplePos="0" relativeHeight="251548160" behindDoc="0" locked="0" layoutInCell="1" allowOverlap="1">
                            <wp:simplePos x="0" y="0"/>
                            <wp:positionH relativeFrom="column">
                              <wp:posOffset>0</wp:posOffset>
                            </wp:positionH>
                            <wp:positionV relativeFrom="paragraph">
                              <wp:posOffset>266700</wp:posOffset>
                            </wp:positionV>
                            <wp:extent cx="914400" cy="510540"/>
                            <wp:effectExtent l="0" t="0" r="19050" b="22860"/>
                            <wp:wrapNone/>
                            <wp:docPr id="139" name="Zone de texte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10540"/>
                                    </a:xfrm>
                                    <a:prstGeom prst="rect">
                                      <a:avLst/>
                                    </a:prstGeom>
                                    <a:solidFill>
                                      <a:srgbClr val="FFFFFF"/>
                                    </a:solidFill>
                                    <a:ln w="6350">
                                      <a:solidFill>
                                        <a:srgbClr val="000000"/>
                                      </a:solidFill>
                                      <a:miter lim="800000"/>
                                      <a:headEnd/>
                                      <a:tailEnd/>
                                    </a:ln>
                                  </wps:spPr>
                                  <wps:txbx>
                                    <w:txbxContent>
                                      <w:p w:rsidR="000677DC" w:rsidRDefault="00DF6883">
                                        <w:pPr>
                                          <w:rPr>
                                            <w:sz w:val="23"/>
                                            <w:szCs w:val="23"/>
                                          </w:rPr>
                                        </w:pPr>
                                        <w:r>
                                          <w:rPr>
                                            <w:sz w:val="23"/>
                                            <w:szCs w:val="23"/>
                                          </w:rPr>
                                          <w:t>cousins et cousines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9" o:spid="_x0000_s1032" type="#_x0000_t202" style="position:absolute;left:0;text-align:left;margin-left:0;margin-top:21pt;width:1in;height:40.2pt;z-index:25154816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" strokeweight=".5pt">
                            <v:textbox inset="7.45pt,3.85pt,7.45pt,3.85pt">
                              <w:txbxContent>
                                <w:p w:rsidR="000677DC" w:rsidRDefault="00DF6883">
                                  <w:pPr>
                                    <w:rPr>
                                      <w:sz w:val="23"/>
                                      <w:szCs w:val="23"/>
                                    </w:rPr>
                                  </w:pPr>
                                  <w:r>
                                    <w:rPr>
                                      <w:sz w:val="23"/>
                                      <w:szCs w:val="23"/>
                                    </w:rPr>
                                    <w:t>cousins et cousines</w:t>
                                  </w:r>
                                </w:p>
                              </w:txbxContent>
                            </v:textbox>
                          </v:shape>
                        </w:pict>
                      </mc:Fallback>
                    </mc:AlternateContent>
                  </w:r>
                  <w:r>
                    <w:rPr>
                      <w:rFonts w:asciiTheme="minorHAnsi" w:hAnsiTheme="minorHAnsi" w:cstheme="minorHAnsi"/>
                      <w:noProof/>
                      <w:sz w:val="22"/>
                      <w:szCs w:val="22"/>
                      <w:lang w:val="fr-BE" w:eastAsia="fr-BE"/>
                    </w:rPr>
                    <mc:AlternateContent>
                      <mc:Choice Requires="wps">
                        <w:drawing>
                          <wp:anchor distT="0" distB="0" distL="114299" distR="114299" simplePos="0" relativeHeight="251557376" behindDoc="0" locked="0" layoutInCell="1" allowOverlap="1">
                            <wp:simplePos x="0" y="0"/>
                            <wp:positionH relativeFrom="column">
                              <wp:posOffset>2971799</wp:posOffset>
                            </wp:positionH>
                            <wp:positionV relativeFrom="paragraph">
                              <wp:posOffset>34290</wp:posOffset>
                            </wp:positionV>
                            <wp:extent cx="0" cy="342900"/>
                            <wp:effectExtent l="76200" t="38100" r="57150" b="22860"/>
                            <wp:wrapNone/>
                            <wp:docPr id="138" name="Connecteur droit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line">
                                      <a:avLst/>
                                    </a:prstGeom>
                                    <a:noFill/>
                                    <a:ln w="9360">
                                      <a:solidFill>
                                        <a:srgbClr val="000000"/>
                                      </a:solidFill>
                                      <a:miter lim="800000"/>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1E24E0F4" id="Connecteur droit 138" o:spid="_x0000_s1026" style="position:absolute;flip:y;z-index:2515573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2.7pt" to="234pt,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" strokeweight=".26mm">
                            <v:stroke endarrow="block" joinstyle="miter"/>
                          </v:line>
                        </w:pict>
                      </mc:Fallback>
                    </mc:AlternateContent>
                  </w:r>
                  <w:r>
                    <w:rPr>
                      <w:rFonts w:asciiTheme="minorHAnsi" w:hAnsiTheme="minorHAnsi" w:cstheme="minorHAnsi"/>
                      <w:color w:val="auto"/>
                      <w:sz w:val="22"/>
                      <w:szCs w:val="22"/>
                      <w:lang w:val="fr-BE"/>
                    </w:rPr>
                    <w:t>4</w:t>
                  </w:r>
                  <w:r>
                    <w:rPr>
                      <w:rFonts w:asciiTheme="minorHAnsi" w:hAnsiTheme="minorHAnsi" w:cstheme="minorHAnsi"/>
                      <w:color w:val="auto"/>
                      <w:sz w:val="22"/>
                      <w:szCs w:val="22"/>
                      <w:vertAlign w:val="superscript"/>
                      <w:lang w:val="fr-BE"/>
                    </w:rPr>
                    <w:t>ème</w:t>
                  </w:r>
                  <w:r>
                    <w:rPr>
                      <w:rFonts w:asciiTheme="minorHAnsi" w:hAnsiTheme="minorHAnsi" w:cstheme="minorHAnsi"/>
                      <w:color w:val="auto"/>
                      <w:sz w:val="22"/>
                      <w:szCs w:val="22"/>
                      <w:lang w:val="fr-BE"/>
                    </w:rPr>
                    <w:t xml:space="preserve"> degré</w: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t>1</w:t>
                  </w:r>
                  <w:r>
                    <w:rPr>
                      <w:rFonts w:asciiTheme="minorHAnsi" w:hAnsiTheme="minorHAnsi" w:cstheme="minorHAnsi"/>
                      <w:color w:val="auto"/>
                      <w:sz w:val="22"/>
                      <w:szCs w:val="22"/>
                      <w:vertAlign w:val="superscript"/>
                      <w:lang w:val="fr-BE"/>
                    </w:rPr>
                    <w:t>er</w:t>
                  </w:r>
                  <w:r>
                    <w:rPr>
                      <w:rFonts w:asciiTheme="minorHAnsi" w:hAnsiTheme="minorHAnsi" w:cstheme="minorHAnsi"/>
                      <w:color w:val="auto"/>
                      <w:sz w:val="22"/>
                      <w:szCs w:val="22"/>
                      <w:lang w:val="fr-BE"/>
                    </w:rPr>
                    <w:t xml:space="preserve"> degré</w: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935" distR="114935" simplePos="0" relativeHeight="251550208" behindDoc="0" locked="0" layoutInCell="1" allowOverlap="1">
                            <wp:simplePos x="0" y="0"/>
                            <wp:positionH relativeFrom="column">
                              <wp:posOffset>2171700</wp:posOffset>
                            </wp:positionH>
                            <wp:positionV relativeFrom="paragraph">
                              <wp:posOffset>42545</wp:posOffset>
                            </wp:positionV>
                            <wp:extent cx="1036320" cy="441960"/>
                            <wp:effectExtent l="0" t="0" r="11430" b="15240"/>
                            <wp:wrapNone/>
                            <wp:docPr id="137" name="Zone de text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6320" cy="441960"/>
                                    </a:xfrm>
                                    <a:prstGeom prst="rect">
                                      <a:avLst/>
                                    </a:prstGeom>
                                    <a:solidFill>
                                      <a:srgbClr val="FFFFFF"/>
                                    </a:solidFill>
                                    <a:ln w="6350">
                                      <a:solidFill>
                                        <a:srgbClr val="000000"/>
                                      </a:solidFill>
                                      <a:miter lim="800000"/>
                                      <a:headEnd/>
                                      <a:tailEnd/>
                                    </a:ln>
                                  </wps:spPr>
                                  <wps:txbx>
                                    <w:txbxContent>
                                      <w:p w:rsidR="000677DC" w:rsidRDefault="00DF6883">
                                        <w:pPr>
                                          <w:rPr>
                                            <w:sz w:val="23"/>
                                            <w:szCs w:val="23"/>
                                          </w:rPr>
                                        </w:pPr>
                                        <w:r>
                                          <w:rPr>
                                            <w:sz w:val="23"/>
                                            <w:szCs w:val="23"/>
                                          </w:rPr>
                                          <w:t>MOI et mon époux(se)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7" o:spid="_x0000_s1033" type="#_x0000_t202" style="position:absolute;left:0;text-align:left;margin-left:171pt;margin-top:3.35pt;width:81.6pt;height:34.8pt;z-index:2515502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" strokeweight=".5pt">
                            <v:textbox inset="7.45pt,3.85pt,7.45pt,3.85pt">
                              <w:txbxContent>
                                <w:p w:rsidR="000677DC" w:rsidRDefault="00DF6883">
                                  <w:pPr>
                                    <w:rPr>
                                      <w:sz w:val="23"/>
                                      <w:szCs w:val="23"/>
                                    </w:rPr>
                                  </w:pPr>
                                  <w:r>
                                    <w:rPr>
                                      <w:sz w:val="23"/>
                                      <w:szCs w:val="23"/>
                                    </w:rPr>
                                    <w:t>MOI et mon époux(se)</w:t>
                                  </w:r>
                                </w:p>
                              </w:txbxContent>
                            </v:textbox>
                          </v:shape>
                        </w:pict>
                      </mc:Fallback>
                    </mc:AlternateConten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299" distR="114299" simplePos="0" relativeHeight="251558400" behindDoc="0" locked="0" layoutInCell="1" allowOverlap="1">
                            <wp:simplePos x="0" y="0"/>
                            <wp:positionH relativeFrom="column">
                              <wp:posOffset>2971799</wp:posOffset>
                            </wp:positionH>
                            <wp:positionV relativeFrom="paragraph">
                              <wp:posOffset>163830</wp:posOffset>
                            </wp:positionV>
                            <wp:extent cx="0" cy="205740"/>
                            <wp:effectExtent l="76200" t="0" r="57150" b="48260"/>
                            <wp:wrapNone/>
                            <wp:docPr id="136" name="Connecteur droit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9360">
                                      <a:solidFill>
                                        <a:srgbClr val="000000"/>
                                      </a:solidFill>
                                      <a:miter lim="800000"/>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5B01AE60" id="Connecteur droit 136" o:spid="_x0000_s1026" style="position:absolute;z-index:2515584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2.9pt" to="234pt,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" strokeweight=".26mm">
                            <v:stroke endarrow="block" joinstyle="miter"/>
                          </v:line>
                        </w:pict>
                      </mc:Fallback>
                    </mc:AlternateConten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935" distR="114935" simplePos="0" relativeHeight="251549184" behindDoc="0" locked="0" layoutInCell="1" allowOverlap="1">
                            <wp:simplePos x="0" y="0"/>
                            <wp:positionH relativeFrom="column">
                              <wp:posOffset>2514600</wp:posOffset>
                            </wp:positionH>
                            <wp:positionV relativeFrom="paragraph">
                              <wp:posOffset>282575</wp:posOffset>
                            </wp:positionV>
                            <wp:extent cx="753745" cy="335280"/>
                            <wp:effectExtent l="0" t="0" r="27305" b="26670"/>
                            <wp:wrapNone/>
                            <wp:docPr id="135" name="Zone de text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745" cy="335280"/>
                                    </a:xfrm>
                                    <a:prstGeom prst="rect">
                                      <a:avLst/>
                                    </a:prstGeom>
                                    <a:solidFill>
                                      <a:srgbClr val="FFFFFF"/>
                                    </a:solidFill>
                                    <a:ln w="6350">
                                      <a:solidFill>
                                        <a:srgbClr val="000000"/>
                                      </a:solidFill>
                                      <a:miter lim="800000"/>
                                      <a:headEnd/>
                                      <a:tailEnd/>
                                    </a:ln>
                                  </wps:spPr>
                                  <wps:txbx>
                                    <w:txbxContent>
                                      <w:p w:rsidR="000677DC" w:rsidRDefault="00DF6883">
                                        <w:pPr>
                                          <w:rPr>
                                            <w:sz w:val="23"/>
                                            <w:szCs w:val="23"/>
                                          </w:rPr>
                                        </w:pPr>
                                        <w:r>
                                          <w:rPr>
                                            <w:sz w:val="23"/>
                                            <w:szCs w:val="23"/>
                                          </w:rPr>
                                          <w:t>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5" o:spid="_x0000_s1034" type="#_x0000_t202" style="position:absolute;left:0;text-align:left;margin-left:198pt;margin-top:22.25pt;width:59.35pt;height:26.4pt;z-index:25154918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" strokeweight=".5pt">
                            <v:textbox inset="7.45pt,3.85pt,7.45pt,3.85pt">
                              <w:txbxContent>
                                <w:p w:rsidR="000677DC" w:rsidRDefault="00DF6883">
                                  <w:pPr>
                                    <w:rPr>
                                      <w:sz w:val="23"/>
                                      <w:szCs w:val="23"/>
                                    </w:rPr>
                                  </w:pPr>
                                  <w:r>
                                    <w:rPr>
                                      <w:sz w:val="23"/>
                                      <w:szCs w:val="23"/>
                                    </w:rPr>
                                    <w:t>enfants</w:t>
                                  </w:r>
                                </w:p>
                              </w:txbxContent>
                            </v:textbox>
                          </v:shape>
                        </w:pict>
                      </mc:Fallback>
                    </mc:AlternateContent>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t>1</w:t>
                  </w:r>
                  <w:r>
                    <w:rPr>
                      <w:rFonts w:asciiTheme="minorHAnsi" w:hAnsiTheme="minorHAnsi" w:cstheme="minorHAnsi"/>
                      <w:color w:val="auto"/>
                      <w:sz w:val="22"/>
                      <w:szCs w:val="22"/>
                      <w:vertAlign w:val="superscript"/>
                      <w:lang w:val="fr-BE"/>
                    </w:rPr>
                    <w:t>er</w:t>
                  </w:r>
                  <w:r>
                    <w:rPr>
                      <w:rFonts w:asciiTheme="minorHAnsi" w:hAnsiTheme="minorHAnsi" w:cstheme="minorHAnsi"/>
                      <w:color w:val="auto"/>
                      <w:sz w:val="22"/>
                      <w:szCs w:val="22"/>
                      <w:lang w:val="fr-BE"/>
                    </w:rPr>
                    <w:t xml:space="preserve"> degré</w:t>
                  </w:r>
                </w:p>
                <w:p w:rsidR="000677DC" w:rsidRDefault="000677DC">
                  <w:pPr>
                    <w:pStyle w:val="Default"/>
                    <w:spacing w:after="120" w:line="360" w:lineRule="auto"/>
                    <w:jc w:val="both"/>
                    <w:rPr>
                      <w:rFonts w:asciiTheme="minorHAnsi" w:hAnsiTheme="minorHAnsi" w:cstheme="minorHAnsi"/>
                      <w:color w:val="auto"/>
                      <w:sz w:val="22"/>
                      <w:szCs w:val="22"/>
                      <w:lang w:val="fr-BE"/>
                    </w:rPr>
                  </w:pP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299" distR="114299" simplePos="0" relativeHeight="251559424" behindDoc="0" locked="0" layoutInCell="1" allowOverlap="1">
                            <wp:simplePos x="0" y="0"/>
                            <wp:positionH relativeFrom="column">
                              <wp:posOffset>2971799</wp:posOffset>
                            </wp:positionH>
                            <wp:positionV relativeFrom="paragraph">
                              <wp:posOffset>61595</wp:posOffset>
                            </wp:positionV>
                            <wp:extent cx="0" cy="274320"/>
                            <wp:effectExtent l="76200" t="0" r="57150" b="64135"/>
                            <wp:wrapNone/>
                            <wp:docPr id="134" name="Connecteur droit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
                                    </a:xfrm>
                                    <a:prstGeom prst="line">
                                      <a:avLst/>
                                    </a:prstGeom>
                                    <a:noFill/>
                                    <a:ln w="9360">
                                      <a:solidFill>
                                        <a:srgbClr val="000000"/>
                                      </a:solidFill>
                                      <a:miter lim="800000"/>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72FEF8E7" id="Connecteur droit 134" o:spid="_x0000_s1026" style="position:absolute;z-index:251559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4.85pt" to="234pt,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" strokeweight=".26mm">
                            <v:stroke endarrow="block" joinstyle="miter"/>
                          </v:line>
                        </w:pict>
                      </mc:Fallback>
                    </mc:AlternateContent>
                  </w: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noProof/>
                      <w:sz w:val="22"/>
                      <w:szCs w:val="22"/>
                      <w:lang w:val="fr-BE" w:eastAsia="fr-BE"/>
                    </w:rPr>
                    <mc:AlternateContent>
                      <mc:Choice Requires="wps">
                        <w:drawing>
                          <wp:anchor distT="0" distB="0" distL="114935" distR="114935" simplePos="0" relativeHeight="251547136" behindDoc="0" locked="0" layoutInCell="1" allowOverlap="1">
                            <wp:simplePos x="0" y="0"/>
                            <wp:positionH relativeFrom="column">
                              <wp:posOffset>2514600</wp:posOffset>
                            </wp:positionH>
                            <wp:positionV relativeFrom="paragraph">
                              <wp:posOffset>292100</wp:posOffset>
                            </wp:positionV>
                            <wp:extent cx="1143000" cy="289560"/>
                            <wp:effectExtent l="0" t="0" r="19050" b="15240"/>
                            <wp:wrapNone/>
                            <wp:docPr id="133" name="Zone de text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89560"/>
                                    </a:xfrm>
                                    <a:prstGeom prst="rect">
                                      <a:avLst/>
                                    </a:prstGeom>
                                    <a:solidFill>
                                      <a:srgbClr val="FFFFFF"/>
                                    </a:solidFill>
                                    <a:ln w="6350">
                                      <a:solidFill>
                                        <a:srgbClr val="000000"/>
                                      </a:solidFill>
                                      <a:miter lim="800000"/>
                                      <a:headEnd/>
                                      <a:tailEnd/>
                                    </a:ln>
                                  </wps:spPr>
                                  <wps:txbx>
                                    <w:txbxContent>
                                      <w:p w:rsidR="000677DC" w:rsidRDefault="00DF6883">
                                        <w:pPr>
                                          <w:rPr>
                                            <w:sz w:val="23"/>
                                            <w:szCs w:val="23"/>
                                          </w:rPr>
                                        </w:pPr>
                                        <w:r>
                                          <w:rPr>
                                            <w:sz w:val="23"/>
                                            <w:szCs w:val="23"/>
                                          </w:rPr>
                                          <w:t>petits-enfants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3" o:spid="_x0000_s1035" type="#_x0000_t202" style="position:absolute;left:0;text-align:left;margin-left:198pt;margin-top:23pt;width:90pt;height:22.8pt;z-index:25154713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" strokeweight=".5pt">
                            <v:textbox inset="7.45pt,3.85pt,7.45pt,3.85pt">
                              <w:txbxContent>
                                <w:p w:rsidR="000677DC" w:rsidRDefault="00DF6883">
                                  <w:pPr>
                                    <w:rPr>
                                      <w:sz w:val="23"/>
                                      <w:szCs w:val="23"/>
                                    </w:rPr>
                                  </w:pPr>
                                  <w:r>
                                    <w:rPr>
                                      <w:sz w:val="23"/>
                                      <w:szCs w:val="23"/>
                                    </w:rPr>
                                    <w:t>petits-enfants</w:t>
                                  </w:r>
                                </w:p>
                              </w:txbxContent>
                            </v:textbox>
                          </v:shape>
                        </w:pict>
                      </mc:Fallback>
                    </mc:AlternateContent>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r>
                  <w:r>
                    <w:rPr>
                      <w:rFonts w:asciiTheme="minorHAnsi" w:hAnsiTheme="minorHAnsi" w:cstheme="minorHAnsi"/>
                      <w:color w:val="auto"/>
                      <w:sz w:val="22"/>
                      <w:szCs w:val="22"/>
                      <w:lang w:val="fr-BE"/>
                    </w:rPr>
                    <w:tab/>
                    <w:t>2</w:t>
                  </w:r>
                  <w:r>
                    <w:rPr>
                      <w:rFonts w:asciiTheme="minorHAnsi" w:hAnsiTheme="minorHAnsi" w:cstheme="minorHAnsi"/>
                      <w:color w:val="auto"/>
                      <w:sz w:val="22"/>
                      <w:szCs w:val="22"/>
                      <w:vertAlign w:val="superscript"/>
                      <w:lang w:val="fr-BE"/>
                    </w:rPr>
                    <w:t>ème</w:t>
                  </w:r>
                  <w:r>
                    <w:rPr>
                      <w:rFonts w:asciiTheme="minorHAnsi" w:hAnsiTheme="minorHAnsi" w:cstheme="minorHAnsi"/>
                      <w:color w:val="auto"/>
                      <w:sz w:val="22"/>
                      <w:szCs w:val="22"/>
                      <w:lang w:val="fr-BE"/>
                    </w:rPr>
                    <w:t>degré</w:t>
                  </w:r>
                </w:p>
                <w:p w:rsidR="000677DC" w:rsidRDefault="000677DC">
                  <w:pPr>
                    <w:pStyle w:val="Default"/>
                    <w:spacing w:after="120" w:line="360" w:lineRule="auto"/>
                    <w:jc w:val="both"/>
                    <w:rPr>
                      <w:rFonts w:asciiTheme="minorHAnsi" w:hAnsiTheme="minorHAnsi" w:cstheme="minorHAnsi"/>
                      <w:color w:val="auto"/>
                      <w:sz w:val="22"/>
                      <w:szCs w:val="22"/>
                      <w:lang w:val="fr-BE"/>
                    </w:rPr>
                  </w:pPr>
                </w:p>
                <w:p w:rsidR="000677DC" w:rsidRDefault="000677DC">
                  <w:pPr>
                    <w:pStyle w:val="Default"/>
                    <w:spacing w:after="120" w:line="360" w:lineRule="auto"/>
                    <w:jc w:val="both"/>
                    <w:rPr>
                      <w:rFonts w:asciiTheme="minorHAnsi" w:hAnsiTheme="minorHAnsi" w:cstheme="minorHAnsi"/>
                      <w:color w:val="auto"/>
                      <w:sz w:val="22"/>
                      <w:szCs w:val="22"/>
                      <w:lang w:val="fr-BE"/>
                    </w:rPr>
                  </w:pPr>
                </w:p>
                <w:p w:rsidR="000677DC" w:rsidRDefault="000677DC">
                  <w:pPr>
                    <w:pStyle w:val="Default"/>
                    <w:spacing w:after="120" w:line="360" w:lineRule="auto"/>
                    <w:jc w:val="both"/>
                    <w:rPr>
                      <w:rFonts w:asciiTheme="minorHAnsi" w:hAnsiTheme="minorHAnsi" w:cstheme="minorHAnsi"/>
                      <w:color w:val="auto"/>
                      <w:sz w:val="22"/>
                      <w:szCs w:val="22"/>
                      <w:lang w:val="fr-BE"/>
                    </w:rPr>
                  </w:pPr>
                </w:p>
                <w:p w:rsidR="000677DC" w:rsidRDefault="00DF6883">
                  <w:pPr>
                    <w:pStyle w:val="Default"/>
                    <w:spacing w:after="120" w:line="360" w:lineRule="auto"/>
                    <w:jc w:val="both"/>
                    <w:rPr>
                      <w:rFonts w:asciiTheme="minorHAnsi" w:hAnsiTheme="minorHAnsi" w:cstheme="minorHAnsi"/>
                      <w:color w:val="auto"/>
                      <w:sz w:val="22"/>
                      <w:szCs w:val="22"/>
                      <w:lang w:val="fr-BE"/>
                    </w:rPr>
                  </w:pPr>
                  <w:r>
                    <w:rPr>
                      <w:rFonts w:asciiTheme="minorHAnsi" w:hAnsiTheme="minorHAnsi" w:cstheme="minorHAnsi"/>
                      <w:color w:val="auto"/>
                      <w:sz w:val="22"/>
                      <w:szCs w:val="22"/>
                      <w:lang w:val="fr-BE"/>
                    </w:rPr>
                    <w:br w:type="page"/>
                  </w:r>
                </w:p>
                <w:p w:rsidR="000677DC" w:rsidRDefault="00DF6883">
                  <w:pPr>
                    <w:pStyle w:val="Titre4"/>
                  </w:pPr>
                  <w:bookmarkStart w:id="931" w:name="_Annexe_22_:"/>
                  <w:bookmarkStart w:id="932" w:name="_Annexe_17_:"/>
                  <w:bookmarkStart w:id="933" w:name="annexe22"/>
                  <w:bookmarkStart w:id="934" w:name="_Toc412204117"/>
                  <w:bookmarkStart w:id="935" w:name="_Toc414352924"/>
                  <w:bookmarkStart w:id="936" w:name="_Toc453836948"/>
                  <w:bookmarkStart w:id="937" w:name="_Ref11411344"/>
                  <w:bookmarkEnd w:id="931"/>
                  <w:bookmarkEnd w:id="932"/>
                  <w:r>
                    <w:lastRenderedPageBreak/>
                    <w:t>Annexe</w:t>
                  </w:r>
                  <w:bookmarkEnd w:id="933"/>
                  <w:r>
                    <w:t xml:space="preserve"> 18 : Modèle de base de protocole de collaboration avec les services de police</w:t>
                  </w:r>
                  <w:bookmarkEnd w:id="934"/>
                  <w:bookmarkEnd w:id="935"/>
                  <w:bookmarkEnd w:id="936"/>
                  <w:bookmarkEnd w:id="937"/>
                </w:p>
                <w:p w:rsidR="000677DC" w:rsidRDefault="000677DC">
                  <w:pPr>
                    <w:jc w:val="both"/>
                    <w:rPr>
                      <w:rFonts w:asciiTheme="minorHAnsi" w:hAnsiTheme="minorHAnsi" w:cstheme="minorHAnsi"/>
                      <w:shd w:val="clear" w:color="auto" w:fill="FFFF00"/>
                    </w:rPr>
                  </w:pPr>
                </w:p>
                <w:p w:rsidR="000677DC" w:rsidRDefault="00DF6883">
                  <w:pPr>
                    <w:numPr>
                      <w:ilvl w:val="0"/>
                      <w:numId w:val="86"/>
                    </w:numPr>
                    <w:suppressAutoHyphens/>
                    <w:ind w:left="1287"/>
                    <w:jc w:val="both"/>
                    <w:rPr>
                      <w:rFonts w:asciiTheme="minorHAnsi" w:hAnsiTheme="minorHAnsi" w:cstheme="minorHAnsi"/>
                      <w:u w:val="single"/>
                    </w:rPr>
                  </w:pPr>
                  <w:r>
                    <w:rPr>
                      <w:rFonts w:asciiTheme="minorHAnsi" w:hAnsiTheme="minorHAnsi" w:cstheme="minorHAnsi"/>
                      <w:u w:val="single"/>
                    </w:rPr>
                    <w:t>Parties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Préciser l’identité et les fonctions de chacun des intervenants.</w:t>
                  </w:r>
                </w:p>
                <w:p w:rsidR="000677DC" w:rsidRDefault="000677DC">
                  <w:pPr>
                    <w:jc w:val="both"/>
                    <w:rPr>
                      <w:rFonts w:asciiTheme="minorHAnsi" w:hAnsiTheme="minorHAnsi" w:cstheme="minorHAnsi"/>
                    </w:rPr>
                  </w:pPr>
                </w:p>
                <w:p w:rsidR="000677DC" w:rsidRDefault="00DF6883">
                  <w:pPr>
                    <w:numPr>
                      <w:ilvl w:val="0"/>
                      <w:numId w:val="86"/>
                    </w:numPr>
                    <w:suppressAutoHyphens/>
                    <w:ind w:left="1287"/>
                    <w:jc w:val="both"/>
                    <w:rPr>
                      <w:rFonts w:asciiTheme="minorHAnsi" w:hAnsiTheme="minorHAnsi" w:cstheme="minorHAnsi"/>
                      <w:u w:val="single"/>
                    </w:rPr>
                  </w:pPr>
                  <w:r>
                    <w:rPr>
                      <w:rFonts w:asciiTheme="minorHAnsi" w:hAnsiTheme="minorHAnsi" w:cstheme="minorHAnsi"/>
                      <w:u w:val="single"/>
                    </w:rPr>
                    <w:t>Principes et engagements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Article 1</w:t>
                  </w:r>
                  <w:r>
                    <w:rPr>
                      <w:rFonts w:asciiTheme="minorHAnsi" w:hAnsiTheme="minorHAnsi" w:cstheme="minorHAnsi"/>
                      <w:vertAlign w:val="superscript"/>
                    </w:rPr>
                    <w:t>er</w:t>
                  </w:r>
                  <w:r>
                    <w:rPr>
                      <w:rFonts w:asciiTheme="minorHAnsi" w:hAnsiTheme="minorHAnsi" w:cstheme="minorHAnsi"/>
                    </w:rPr>
                    <w:t xml:space="preserve"> – L’objectif de la présente convention est d’organiser la collaboration entre les différentes parties en vue de promouvoir la sécurité des élèves et des membres du personnel dans les établissements scolaires concernés.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Article 2 – Elle ne peut avoir pour effet d’engager les parties, et particulièrement les directeurs ou chefs d’établissement, au-delà de leurs obligations légales.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Article 3 – Dans la mesure où les obligations légales de chacune des parties le permettent, les décisions prises dans le cadre de la présente convention le sont par consensus.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Article 4 – La convention est évaluée à la fin de chaque année scolaire. Elle est, le cas échéant, reconduite et adaptée au début de l’année scolaire qui suit.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Article 5 – § 1</w:t>
                  </w:r>
                  <w:r>
                    <w:rPr>
                      <w:rFonts w:asciiTheme="minorHAnsi" w:hAnsiTheme="minorHAnsi" w:cstheme="minorHAnsi"/>
                      <w:vertAlign w:val="superscript"/>
                    </w:rPr>
                    <w:t>er</w:t>
                  </w:r>
                  <w:r>
                    <w:rPr>
                      <w:rFonts w:asciiTheme="minorHAnsi" w:hAnsiTheme="minorHAnsi" w:cstheme="minorHAnsi"/>
                    </w:rPr>
                    <w:t>. Après concertation, les parties estiment que les situations ou problèmes suivants supposent la mise en place d’un programme d’action :</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2. A cette fin, elles marquent leur accord pour que les actions suivantes soient entreprises :</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 (Préciser calendrier et modalités)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4"/>
                  </w:pPr>
                  <w:bookmarkStart w:id="938" w:name="_Annexe_18_:"/>
                  <w:bookmarkEnd w:id="938"/>
                  <w:r>
                    <w:br w:type="page"/>
                  </w:r>
                  <w:bookmarkStart w:id="939" w:name="_Annexe_24:_Inscription"/>
                  <w:bookmarkEnd w:id="939"/>
                  <w:r>
                    <w:rPr>
                      <w:noProof/>
                      <w:lang w:eastAsia="fr-BE"/>
                    </w:rPr>
                    <w:lastRenderedPageBreak/>
                    <mc:AlternateContent>
                      <mc:Choice Requires="wps">
                        <w:drawing>
                          <wp:anchor distT="0" distB="0" distL="114300" distR="114300" simplePos="0" relativeHeight="251728384" behindDoc="0" locked="0" layoutInCell="1" allowOverlap="1">
                            <wp:simplePos x="0" y="0"/>
                            <wp:positionH relativeFrom="column">
                              <wp:posOffset>6720263</wp:posOffset>
                            </wp:positionH>
                            <wp:positionV relativeFrom="paragraph">
                              <wp:posOffset>48895</wp:posOffset>
                            </wp:positionV>
                            <wp:extent cx="0" cy="325582"/>
                            <wp:effectExtent l="0" t="0" r="19050" b="36830"/>
                            <wp:wrapNone/>
                            <wp:docPr id="5615" name="Connecteur droit 5615"/>
                            <wp:cNvGraphicFramePr/>
                            <a:graphic xmlns:a="http://schemas.openxmlformats.org/drawingml/2006/main">
                              <a:graphicData uri="http://schemas.microsoft.com/office/word/2010/wordprocessingShape">
                                <wps:wsp>
                                  <wps:cNvCnPr/>
                                  <wps:spPr>
                                    <a:xfrm>
                                      <a:off x="0" y="0"/>
                                      <a:ext cx="0" cy="32558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D0BAF13" id="Connecteur droit 5615" o:spid="_x0000_s1026" style="position:absolute;z-index:251728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9.15pt,3.85pt" to="529.1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" strokecolor="black [3213]"/>
                        </w:pict>
                      </mc:Fallback>
                    </mc:AlternateContent>
                  </w:r>
                  <w:r>
                    <w:t xml:space="preserve"> Annexe 19 : Création d'un fichier global regroupant les demandes d'inscriptions non rencontrées dans l'enseignement spécialisé (Circulaire 8401 du 21/12/2021)</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spacing w:before="63"/>
                    <w:ind w:left="109" w:right="-20" w:firstLine="611"/>
                    <w:rPr>
                      <w:rFonts w:asciiTheme="minorHAnsi" w:eastAsia="Calibri" w:hAnsiTheme="minorHAnsi" w:cstheme="minorHAnsi"/>
                      <w:lang w:val="fr-FR"/>
                    </w:rPr>
                  </w:pPr>
                  <w:bookmarkStart w:id="940" w:name="Circulaire_6946_p2"/>
                  <w:bookmarkStart w:id="941" w:name="Circulaire_6946_p3"/>
                  <w:bookmarkEnd w:id="940"/>
                  <w:bookmarkEnd w:id="941"/>
                  <w:r>
                    <w:rPr>
                      <w:rFonts w:asciiTheme="minorHAnsi" w:eastAsia="Calibri" w:hAnsiTheme="minorHAnsi" w:cstheme="minorHAnsi"/>
                      <w:spacing w:val="1"/>
                      <w:lang w:val="fr-FR"/>
                    </w:rPr>
                    <w:t>M</w:t>
                  </w:r>
                  <w:r>
                    <w:rPr>
                      <w:rFonts w:asciiTheme="minorHAnsi" w:eastAsia="Calibri" w:hAnsiTheme="minorHAnsi" w:cstheme="minorHAnsi"/>
                      <w:lang w:val="fr-FR"/>
                    </w:rPr>
                    <w:t>e</w:t>
                  </w:r>
                  <w:r>
                    <w:rPr>
                      <w:rFonts w:asciiTheme="minorHAnsi" w:eastAsia="Calibri" w:hAnsiTheme="minorHAnsi" w:cstheme="minorHAnsi"/>
                      <w:spacing w:val="-7"/>
                      <w:lang w:val="fr-FR"/>
                    </w:rPr>
                    <w:t>s</w:t>
                  </w:r>
                  <w:r>
                    <w:rPr>
                      <w:rFonts w:asciiTheme="minorHAnsi" w:eastAsia="Calibri" w:hAnsiTheme="minorHAnsi" w:cstheme="minorHAnsi"/>
                      <w:spacing w:val="-6"/>
                      <w:lang w:val="fr-FR"/>
                    </w:rPr>
                    <w:t>d</w:t>
                  </w:r>
                  <w:r>
                    <w:rPr>
                      <w:rFonts w:asciiTheme="minorHAnsi" w:eastAsia="Calibri" w:hAnsiTheme="minorHAnsi" w:cstheme="minorHAnsi"/>
                      <w:spacing w:val="4"/>
                      <w:lang w:val="fr-FR"/>
                    </w:rPr>
                    <w:t>a</w:t>
                  </w:r>
                  <w:r>
                    <w:rPr>
                      <w:rFonts w:asciiTheme="minorHAnsi" w:eastAsia="Calibri" w:hAnsiTheme="minorHAnsi" w:cstheme="minorHAnsi"/>
                      <w:spacing w:val="-3"/>
                      <w:lang w:val="fr-FR"/>
                    </w:rPr>
                    <w:t>m</w:t>
                  </w:r>
                  <w:r>
                    <w:rPr>
                      <w:rFonts w:asciiTheme="minorHAnsi" w:eastAsia="Calibri" w:hAnsiTheme="minorHAnsi" w:cstheme="minorHAnsi"/>
                      <w:lang w:val="fr-FR"/>
                    </w:rPr>
                    <w:t>e</w:t>
                  </w:r>
                  <w:r>
                    <w:rPr>
                      <w:rFonts w:asciiTheme="minorHAnsi" w:eastAsia="Calibri" w:hAnsiTheme="minorHAnsi" w:cstheme="minorHAnsi"/>
                      <w:spacing w:val="-7"/>
                      <w:lang w:val="fr-FR"/>
                    </w:rPr>
                    <w:t>s</w:t>
                  </w:r>
                  <w:r>
                    <w:rPr>
                      <w:rFonts w:asciiTheme="minorHAnsi" w:eastAsia="Calibri" w:hAnsiTheme="minorHAnsi" w:cstheme="minorHAnsi"/>
                      <w:lang w:val="fr-FR"/>
                    </w:rPr>
                    <w:t>,</w:t>
                  </w:r>
                  <w:r>
                    <w:rPr>
                      <w:rFonts w:asciiTheme="minorHAnsi" w:eastAsia="Calibri" w:hAnsiTheme="minorHAnsi" w:cstheme="minorHAnsi"/>
                      <w:spacing w:val="16"/>
                      <w:lang w:val="fr-FR"/>
                    </w:rPr>
                    <w:t xml:space="preserve"> </w:t>
                  </w:r>
                  <w:r>
                    <w:rPr>
                      <w:rFonts w:asciiTheme="minorHAnsi" w:eastAsia="Calibri" w:hAnsiTheme="minorHAnsi" w:cstheme="minorHAnsi"/>
                      <w:spacing w:val="1"/>
                      <w:w w:val="101"/>
                      <w:lang w:val="fr-FR"/>
                    </w:rPr>
                    <w:t>M</w:t>
                  </w:r>
                  <w:r>
                    <w:rPr>
                      <w:rFonts w:asciiTheme="minorHAnsi" w:eastAsia="Calibri" w:hAnsiTheme="minorHAnsi" w:cstheme="minorHAnsi"/>
                      <w:w w:val="101"/>
                      <w:lang w:val="fr-FR"/>
                    </w:rPr>
                    <w:t>e</w:t>
                  </w:r>
                  <w:r>
                    <w:rPr>
                      <w:rFonts w:asciiTheme="minorHAnsi" w:eastAsia="Calibri" w:hAnsiTheme="minorHAnsi" w:cstheme="minorHAnsi"/>
                      <w:spacing w:val="-7"/>
                      <w:w w:val="101"/>
                      <w:lang w:val="fr-FR"/>
                    </w:rPr>
                    <w:t>s</w:t>
                  </w:r>
                  <w:r>
                    <w:rPr>
                      <w:rFonts w:asciiTheme="minorHAnsi" w:eastAsia="Calibri" w:hAnsiTheme="minorHAnsi" w:cstheme="minorHAnsi"/>
                      <w:spacing w:val="-8"/>
                      <w:w w:val="101"/>
                      <w:lang w:val="fr-FR"/>
                    </w:rPr>
                    <w:t>s</w:t>
                  </w:r>
                  <w:r>
                    <w:rPr>
                      <w:rFonts w:asciiTheme="minorHAnsi" w:eastAsia="Calibri" w:hAnsiTheme="minorHAnsi" w:cstheme="minorHAnsi"/>
                      <w:spacing w:val="-3"/>
                      <w:w w:val="102"/>
                      <w:lang w:val="fr-FR"/>
                    </w:rPr>
                    <w:t>i</w:t>
                  </w:r>
                  <w:r>
                    <w:rPr>
                      <w:rFonts w:asciiTheme="minorHAnsi" w:eastAsia="Calibri" w:hAnsiTheme="minorHAnsi" w:cstheme="minorHAnsi"/>
                      <w:w w:val="101"/>
                      <w:lang w:val="fr-FR"/>
                    </w:rPr>
                    <w:t>e</w:t>
                  </w:r>
                  <w:r>
                    <w:rPr>
                      <w:rFonts w:asciiTheme="minorHAnsi" w:eastAsia="Calibri" w:hAnsiTheme="minorHAnsi" w:cstheme="minorHAnsi"/>
                      <w:spacing w:val="-5"/>
                      <w:w w:val="101"/>
                      <w:lang w:val="fr-FR"/>
                    </w:rPr>
                    <w:t>u</w:t>
                  </w:r>
                  <w:r>
                    <w:rPr>
                      <w:rFonts w:asciiTheme="minorHAnsi" w:eastAsia="Calibri" w:hAnsiTheme="minorHAnsi" w:cstheme="minorHAnsi"/>
                      <w:spacing w:val="2"/>
                      <w:w w:val="101"/>
                      <w:lang w:val="fr-FR"/>
                    </w:rPr>
                    <w:t>r</w:t>
                  </w:r>
                  <w:r>
                    <w:rPr>
                      <w:rFonts w:asciiTheme="minorHAnsi" w:eastAsia="Calibri" w:hAnsiTheme="minorHAnsi" w:cstheme="minorHAnsi"/>
                      <w:spacing w:val="-8"/>
                      <w:w w:val="101"/>
                      <w:lang w:val="fr-FR"/>
                    </w:rPr>
                    <w:t>s</w:t>
                  </w:r>
                  <w:r>
                    <w:rPr>
                      <w:rFonts w:asciiTheme="minorHAnsi" w:eastAsia="Calibri" w:hAnsiTheme="minorHAnsi" w:cstheme="minorHAnsi"/>
                      <w:w w:val="101"/>
                      <w:lang w:val="fr-FR"/>
                    </w:rPr>
                    <w:t>,</w:t>
                  </w:r>
                </w:p>
                <w:p w:rsidR="000677DC" w:rsidRDefault="000677DC">
                  <w:pPr>
                    <w:spacing w:before="1" w:line="180" w:lineRule="exact"/>
                    <w:rPr>
                      <w:rFonts w:asciiTheme="minorHAnsi" w:hAnsiTheme="minorHAnsi" w:cstheme="minorHAnsi"/>
                      <w:sz w:val="18"/>
                      <w:szCs w:val="18"/>
                      <w:lang w:val="fr-FR"/>
                    </w:rPr>
                  </w:pPr>
                </w:p>
                <w:p w:rsidR="000677DC" w:rsidRDefault="000677DC">
                  <w:pPr>
                    <w:spacing w:line="200" w:lineRule="exact"/>
                    <w:rPr>
                      <w:rFonts w:asciiTheme="minorHAnsi" w:hAnsiTheme="minorHAnsi" w:cstheme="minorHAnsi"/>
                      <w:sz w:val="20"/>
                      <w:szCs w:val="20"/>
                      <w:lang w:val="fr-FR"/>
                    </w:rPr>
                  </w:pPr>
                </w:p>
                <w:p w:rsidR="000677DC" w:rsidRDefault="000677DC">
                  <w:pPr>
                    <w:spacing w:line="200" w:lineRule="exact"/>
                    <w:rPr>
                      <w:rFonts w:asciiTheme="minorHAnsi" w:hAnsiTheme="minorHAnsi" w:cstheme="minorHAnsi"/>
                      <w:sz w:val="20"/>
                      <w:szCs w:val="20"/>
                      <w:lang w:val="fr-FR"/>
                    </w:rPr>
                  </w:pPr>
                </w:p>
                <w:p w:rsidR="000677DC" w:rsidRDefault="00DF6883">
                  <w:pPr>
                    <w:spacing w:line="250" w:lineRule="auto"/>
                    <w:ind w:left="670" w:right="462" w:hanging="16"/>
                    <w:jc w:val="both"/>
                    <w:rPr>
                      <w:rFonts w:asciiTheme="minorHAnsi" w:eastAsia="Calibri" w:hAnsiTheme="minorHAnsi" w:cstheme="minorHAnsi"/>
                      <w:lang w:val="fr-FR"/>
                    </w:rPr>
                  </w:pPr>
                  <w:r>
                    <w:rPr>
                      <w:rFonts w:asciiTheme="minorHAnsi" w:eastAsia="Calibri" w:hAnsiTheme="minorHAnsi" w:cstheme="minorHAnsi"/>
                      <w:spacing w:val="-2"/>
                      <w:lang w:val="fr-FR"/>
                    </w:rPr>
                    <w:t>A</w:t>
                  </w:r>
                  <w:r>
                    <w:rPr>
                      <w:rFonts w:asciiTheme="minorHAnsi" w:eastAsia="Calibri" w:hAnsiTheme="minorHAnsi" w:cstheme="minorHAnsi"/>
                      <w:spacing w:val="-4"/>
                      <w:lang w:val="fr-FR"/>
                    </w:rPr>
                    <w:t>f</w:t>
                  </w:r>
                  <w:r>
                    <w:rPr>
                      <w:rFonts w:asciiTheme="minorHAnsi" w:eastAsia="Calibri" w:hAnsiTheme="minorHAnsi" w:cstheme="minorHAnsi"/>
                      <w:spacing w:val="-3"/>
                      <w:lang w:val="fr-FR"/>
                    </w:rPr>
                    <w:t>i</w:t>
                  </w:r>
                  <w:r>
                    <w:rPr>
                      <w:rFonts w:asciiTheme="minorHAnsi" w:eastAsia="Calibri" w:hAnsiTheme="minorHAnsi" w:cstheme="minorHAnsi"/>
                      <w:lang w:val="fr-FR"/>
                    </w:rPr>
                    <w:t>n</w:t>
                  </w:r>
                  <w:r>
                    <w:rPr>
                      <w:rFonts w:asciiTheme="minorHAnsi" w:eastAsia="Calibri" w:hAnsiTheme="minorHAnsi" w:cstheme="minorHAnsi"/>
                      <w:spacing w:val="12"/>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3"/>
                      <w:lang w:val="fr-FR"/>
                    </w:rPr>
                    <w:t>i</w:t>
                  </w:r>
                  <w:r>
                    <w:rPr>
                      <w:rFonts w:asciiTheme="minorHAnsi" w:eastAsia="Calibri" w:hAnsiTheme="minorHAnsi" w:cstheme="minorHAnsi"/>
                      <w:spacing w:val="-8"/>
                      <w:lang w:val="fr-FR"/>
                    </w:rPr>
                    <w:t>s</w:t>
                  </w:r>
                  <w:r>
                    <w:rPr>
                      <w:rFonts w:asciiTheme="minorHAnsi" w:eastAsia="Calibri" w:hAnsiTheme="minorHAnsi" w:cstheme="minorHAnsi"/>
                      <w:spacing w:val="-6"/>
                      <w:lang w:val="fr-FR"/>
                    </w:rPr>
                    <w:t>po</w:t>
                  </w:r>
                  <w:r>
                    <w:rPr>
                      <w:rFonts w:asciiTheme="minorHAnsi" w:eastAsia="Calibri" w:hAnsiTheme="minorHAnsi" w:cstheme="minorHAnsi"/>
                      <w:spacing w:val="-8"/>
                      <w:lang w:val="fr-FR"/>
                    </w:rPr>
                    <w:t>s</w:t>
                  </w:r>
                  <w:r>
                    <w:rPr>
                      <w:rFonts w:asciiTheme="minorHAnsi" w:eastAsia="Calibri" w:hAnsiTheme="minorHAnsi" w:cstheme="minorHAnsi"/>
                      <w:lang w:val="fr-FR"/>
                    </w:rPr>
                    <w:t>er</w:t>
                  </w:r>
                  <w:r>
                    <w:rPr>
                      <w:rFonts w:asciiTheme="minorHAnsi" w:eastAsia="Calibri" w:hAnsiTheme="minorHAnsi" w:cstheme="minorHAnsi"/>
                      <w:spacing w:val="41"/>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
                      <w:lang w:val="fr-FR"/>
                    </w:rPr>
                    <w:t xml:space="preserve"> </w:t>
                  </w:r>
                  <w:r>
                    <w:rPr>
                      <w:rFonts w:asciiTheme="minorHAnsi" w:eastAsia="Calibri" w:hAnsiTheme="minorHAnsi" w:cstheme="minorHAnsi"/>
                      <w:spacing w:val="-6"/>
                      <w:lang w:val="fr-FR"/>
                    </w:rPr>
                    <w:t>donn</w:t>
                  </w:r>
                  <w:r>
                    <w:rPr>
                      <w:rFonts w:asciiTheme="minorHAnsi" w:eastAsia="Calibri" w:hAnsiTheme="minorHAnsi" w:cstheme="minorHAnsi"/>
                      <w:lang w:val="fr-FR"/>
                    </w:rPr>
                    <w:t>é</w:t>
                  </w:r>
                  <w:r>
                    <w:rPr>
                      <w:rFonts w:asciiTheme="minorHAnsi" w:eastAsia="Calibri" w:hAnsiTheme="minorHAnsi" w:cstheme="minorHAnsi"/>
                      <w:spacing w:val="1"/>
                      <w:lang w:val="fr-FR"/>
                    </w:rPr>
                    <w:t>e</w:t>
                  </w:r>
                  <w:r>
                    <w:rPr>
                      <w:rFonts w:asciiTheme="minorHAnsi" w:eastAsia="Calibri" w:hAnsiTheme="minorHAnsi" w:cstheme="minorHAnsi"/>
                      <w:lang w:val="fr-FR"/>
                    </w:rPr>
                    <w:t>s</w:t>
                  </w:r>
                  <w:r>
                    <w:rPr>
                      <w:rFonts w:asciiTheme="minorHAnsi" w:eastAsia="Calibri" w:hAnsiTheme="minorHAnsi" w:cstheme="minorHAnsi"/>
                      <w:spacing w:val="30"/>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2"/>
                      <w:lang w:val="fr-FR"/>
                    </w:rPr>
                    <w:t>r</w:t>
                  </w:r>
                  <w:r>
                    <w:rPr>
                      <w:rFonts w:asciiTheme="minorHAnsi" w:eastAsia="Calibri" w:hAnsiTheme="minorHAnsi" w:cstheme="minorHAnsi"/>
                      <w:spacing w:val="-6"/>
                      <w:lang w:val="fr-FR"/>
                    </w:rPr>
                    <w:t>ob</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 xml:space="preserve">es </w:t>
                  </w:r>
                  <w:r>
                    <w:rPr>
                      <w:rFonts w:asciiTheme="minorHAnsi" w:eastAsia="Calibri" w:hAnsiTheme="minorHAnsi" w:cstheme="minorHAnsi"/>
                      <w:spacing w:val="-6"/>
                      <w:lang w:val="fr-FR"/>
                    </w:rPr>
                    <w:t>qu</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lang w:val="fr-FR"/>
                    </w:rPr>
                    <w:t>t</w:t>
                  </w:r>
                  <w:r>
                    <w:rPr>
                      <w:rFonts w:asciiTheme="minorHAnsi" w:eastAsia="Calibri" w:hAnsiTheme="minorHAnsi" w:cstheme="minorHAnsi"/>
                      <w:spacing w:val="8"/>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lang w:val="fr-FR"/>
                    </w:rPr>
                    <w:t>u</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no</w:t>
                  </w:r>
                  <w:r>
                    <w:rPr>
                      <w:rFonts w:asciiTheme="minorHAnsi" w:eastAsia="Calibri" w:hAnsiTheme="minorHAnsi" w:cstheme="minorHAnsi"/>
                      <w:spacing w:val="-3"/>
                      <w:lang w:val="fr-FR"/>
                    </w:rPr>
                    <w:t>m</w:t>
                  </w:r>
                  <w:r>
                    <w:rPr>
                      <w:rFonts w:asciiTheme="minorHAnsi" w:eastAsia="Calibri" w:hAnsiTheme="minorHAnsi" w:cstheme="minorHAnsi"/>
                      <w:spacing w:val="-6"/>
                      <w:lang w:val="fr-FR"/>
                    </w:rPr>
                    <w:t>b</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22"/>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1"/>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3"/>
                      <w:lang w:val="fr-FR"/>
                    </w:rPr>
                    <w:t>l</w:t>
                  </w:r>
                  <w:r>
                    <w:rPr>
                      <w:rFonts w:asciiTheme="minorHAnsi" w:eastAsia="Calibri" w:hAnsiTheme="minorHAnsi" w:cstheme="minorHAnsi"/>
                      <w:spacing w:val="4"/>
                      <w:lang w:val="fr-FR"/>
                    </w:rPr>
                    <w:t>a</w:t>
                  </w:r>
                  <w:r>
                    <w:rPr>
                      <w:rFonts w:asciiTheme="minorHAnsi" w:eastAsia="Calibri" w:hAnsiTheme="minorHAnsi" w:cstheme="minorHAnsi"/>
                      <w:spacing w:val="1"/>
                      <w:lang w:val="fr-FR"/>
                    </w:rPr>
                    <w:t>c</w:t>
                  </w:r>
                  <w:r>
                    <w:rPr>
                      <w:rFonts w:asciiTheme="minorHAnsi" w:eastAsia="Calibri" w:hAnsiTheme="minorHAnsi" w:cstheme="minorHAnsi"/>
                      <w:lang w:val="fr-FR"/>
                    </w:rPr>
                    <w:t>es</w:t>
                  </w:r>
                  <w:r>
                    <w:rPr>
                      <w:rFonts w:asciiTheme="minorHAnsi" w:eastAsia="Calibri" w:hAnsiTheme="minorHAnsi" w:cstheme="minorHAnsi"/>
                      <w:spacing w:val="13"/>
                      <w:lang w:val="fr-FR"/>
                    </w:rPr>
                    <w:t xml:space="preserve"> </w:t>
                  </w:r>
                  <w:r>
                    <w:rPr>
                      <w:rFonts w:asciiTheme="minorHAnsi" w:eastAsia="Calibri" w:hAnsiTheme="minorHAnsi" w:cstheme="minorHAnsi"/>
                      <w:spacing w:val="-3"/>
                      <w:lang w:val="fr-FR"/>
                    </w:rPr>
                    <w:t>m</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nqu</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es</w:t>
                  </w:r>
                  <w:r>
                    <w:rPr>
                      <w:rFonts w:asciiTheme="minorHAnsi" w:eastAsia="Calibri" w:hAnsiTheme="minorHAnsi" w:cstheme="minorHAnsi"/>
                      <w:spacing w:val="6"/>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lang w:val="fr-FR"/>
                    </w:rPr>
                    <w:t>s</w:t>
                  </w:r>
                  <w:r>
                    <w:rPr>
                      <w:rFonts w:asciiTheme="minorHAnsi" w:eastAsia="Calibri" w:hAnsiTheme="minorHAnsi" w:cstheme="minorHAnsi"/>
                      <w:spacing w:val="11"/>
                      <w:lang w:val="fr-FR"/>
                    </w:rPr>
                    <w:t xml:space="preserve"> </w:t>
                  </w:r>
                  <w:r>
                    <w:rPr>
                      <w:rFonts w:asciiTheme="minorHAnsi" w:eastAsia="Calibri" w:hAnsiTheme="minorHAnsi" w:cstheme="minorHAnsi"/>
                      <w:spacing w:val="-4"/>
                      <w:w w:val="102"/>
                      <w:lang w:val="fr-FR"/>
                    </w:rPr>
                    <w:t>l</w:t>
                  </w:r>
                  <w:r>
                    <w:rPr>
                      <w:rFonts w:asciiTheme="minorHAnsi" w:eastAsia="Calibri" w:hAnsiTheme="minorHAnsi" w:cstheme="minorHAnsi"/>
                      <w:spacing w:val="8"/>
                      <w:w w:val="101"/>
                      <w:lang w:val="fr-FR"/>
                    </w:rPr>
                    <w:t>’</w:t>
                  </w:r>
                  <w:r>
                    <w:rPr>
                      <w:rFonts w:asciiTheme="minorHAnsi" w:eastAsia="Calibri" w:hAnsiTheme="minorHAnsi" w:cstheme="minorHAnsi"/>
                      <w:w w:val="101"/>
                      <w:lang w:val="fr-FR"/>
                    </w:rPr>
                    <w:t>e</w:t>
                  </w:r>
                  <w:r>
                    <w:rPr>
                      <w:rFonts w:asciiTheme="minorHAnsi" w:eastAsia="Calibri" w:hAnsiTheme="minorHAnsi" w:cstheme="minorHAnsi"/>
                      <w:spacing w:val="-5"/>
                      <w:w w:val="101"/>
                      <w:lang w:val="fr-FR"/>
                    </w:rPr>
                    <w:t>n</w:t>
                  </w:r>
                  <w:r>
                    <w:rPr>
                      <w:rFonts w:asciiTheme="minorHAnsi" w:eastAsia="Calibri" w:hAnsiTheme="minorHAnsi" w:cstheme="minorHAnsi"/>
                      <w:spacing w:val="-8"/>
                      <w:w w:val="101"/>
                      <w:lang w:val="fr-FR"/>
                    </w:rPr>
                    <w:t>s</w:t>
                  </w:r>
                  <w:r>
                    <w:rPr>
                      <w:rFonts w:asciiTheme="minorHAnsi" w:eastAsia="Calibri" w:hAnsiTheme="minorHAnsi" w:cstheme="minorHAnsi"/>
                      <w:w w:val="101"/>
                      <w:lang w:val="fr-FR"/>
                    </w:rPr>
                    <w:t>e</w:t>
                  </w:r>
                  <w:r>
                    <w:rPr>
                      <w:rFonts w:asciiTheme="minorHAnsi" w:eastAsia="Calibri" w:hAnsiTheme="minorHAnsi" w:cstheme="minorHAnsi"/>
                      <w:spacing w:val="-3"/>
                      <w:w w:val="101"/>
                      <w:lang w:val="fr-FR"/>
                    </w:rPr>
                    <w:t>i</w:t>
                  </w:r>
                  <w:r>
                    <w:rPr>
                      <w:rFonts w:asciiTheme="minorHAnsi" w:eastAsia="Calibri" w:hAnsiTheme="minorHAnsi" w:cstheme="minorHAnsi"/>
                      <w:spacing w:val="6"/>
                      <w:w w:val="101"/>
                      <w:lang w:val="fr-FR"/>
                    </w:rPr>
                    <w:t>g</w:t>
                  </w:r>
                  <w:r>
                    <w:rPr>
                      <w:rFonts w:asciiTheme="minorHAnsi" w:eastAsia="Calibri" w:hAnsiTheme="minorHAnsi" w:cstheme="minorHAnsi"/>
                      <w:spacing w:val="-6"/>
                      <w:w w:val="101"/>
                      <w:lang w:val="fr-FR"/>
                    </w:rPr>
                    <w:t>n</w:t>
                  </w:r>
                  <w:r>
                    <w:rPr>
                      <w:rFonts w:asciiTheme="minorHAnsi" w:eastAsia="Calibri" w:hAnsiTheme="minorHAnsi" w:cstheme="minorHAnsi"/>
                      <w:w w:val="101"/>
                      <w:lang w:val="fr-FR"/>
                    </w:rPr>
                    <w:t>e</w:t>
                  </w:r>
                  <w:r>
                    <w:rPr>
                      <w:rFonts w:asciiTheme="minorHAnsi" w:eastAsia="Calibri" w:hAnsiTheme="minorHAnsi" w:cstheme="minorHAnsi"/>
                      <w:spacing w:val="-2"/>
                      <w:w w:val="101"/>
                      <w:lang w:val="fr-FR"/>
                    </w:rPr>
                    <w:t>m</w:t>
                  </w:r>
                  <w:r>
                    <w:rPr>
                      <w:rFonts w:asciiTheme="minorHAnsi" w:eastAsia="Calibri" w:hAnsiTheme="minorHAnsi" w:cstheme="minorHAnsi"/>
                      <w:w w:val="101"/>
                      <w:lang w:val="fr-FR"/>
                    </w:rPr>
                    <w:t>e</w:t>
                  </w:r>
                  <w:r>
                    <w:rPr>
                      <w:rFonts w:asciiTheme="minorHAnsi" w:eastAsia="Calibri" w:hAnsiTheme="minorHAnsi" w:cstheme="minorHAnsi"/>
                      <w:spacing w:val="-21"/>
                      <w:w w:val="101"/>
                      <w:lang w:val="fr-FR"/>
                    </w:rPr>
                    <w:t>n</w:t>
                  </w:r>
                  <w:r>
                    <w:rPr>
                      <w:rFonts w:asciiTheme="minorHAnsi" w:eastAsia="Calibri" w:hAnsiTheme="minorHAnsi" w:cstheme="minorHAnsi"/>
                      <w:w w:val="101"/>
                      <w:lang w:val="fr-FR"/>
                    </w:rPr>
                    <w:t xml:space="preserve">t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p</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3"/>
                      <w:lang w:val="fr-FR"/>
                    </w:rPr>
                    <w:t>i</w:t>
                  </w:r>
                  <w:r>
                    <w:rPr>
                      <w:rFonts w:asciiTheme="minorHAnsi" w:eastAsia="Calibri" w:hAnsiTheme="minorHAnsi" w:cstheme="minorHAnsi"/>
                      <w:spacing w:val="4"/>
                      <w:lang w:val="fr-FR"/>
                    </w:rPr>
                    <w:t>a</w:t>
                  </w:r>
                  <w:r>
                    <w:rPr>
                      <w:rFonts w:asciiTheme="minorHAnsi" w:eastAsia="Calibri" w:hAnsiTheme="minorHAnsi" w:cstheme="minorHAnsi"/>
                      <w:spacing w:val="-3"/>
                      <w:lang w:val="fr-FR"/>
                    </w:rPr>
                    <w:t>li</w:t>
                  </w:r>
                  <w:r>
                    <w:rPr>
                      <w:rFonts w:asciiTheme="minorHAnsi" w:eastAsia="Calibri" w:hAnsiTheme="minorHAnsi" w:cstheme="minorHAnsi"/>
                      <w:spacing w:val="-8"/>
                      <w:lang w:val="fr-FR"/>
                    </w:rPr>
                    <w:t>s</w:t>
                  </w:r>
                  <w:r>
                    <w:rPr>
                      <w:rFonts w:asciiTheme="minorHAnsi" w:eastAsia="Calibri" w:hAnsiTheme="minorHAnsi" w:cstheme="minorHAnsi"/>
                      <w:lang w:val="fr-FR"/>
                    </w:rPr>
                    <w:t>é,</w:t>
                  </w:r>
                  <w:r>
                    <w:rPr>
                      <w:rFonts w:asciiTheme="minorHAnsi" w:eastAsia="Calibri" w:hAnsiTheme="minorHAnsi" w:cstheme="minorHAnsi"/>
                      <w:spacing w:val="18"/>
                      <w:lang w:val="fr-FR"/>
                    </w:rPr>
                    <w:t xml:space="preserve"> </w:t>
                  </w:r>
                  <w:r>
                    <w:rPr>
                      <w:rFonts w:asciiTheme="minorHAnsi" w:eastAsia="Calibri" w:hAnsiTheme="minorHAnsi" w:cstheme="minorHAnsi"/>
                      <w:spacing w:val="-3"/>
                      <w:lang w:val="fr-FR"/>
                    </w:rPr>
                    <w:t>i</w:t>
                  </w:r>
                  <w:r>
                    <w:rPr>
                      <w:rFonts w:asciiTheme="minorHAnsi" w:eastAsia="Calibri" w:hAnsiTheme="minorHAnsi" w:cstheme="minorHAnsi"/>
                      <w:lang w:val="fr-FR"/>
                    </w:rPr>
                    <w:t>l</w:t>
                  </w:r>
                  <w:r>
                    <w:rPr>
                      <w:rFonts w:asciiTheme="minorHAnsi" w:eastAsia="Calibri" w:hAnsiTheme="minorHAnsi" w:cstheme="minorHAnsi"/>
                      <w:spacing w:val="-3"/>
                      <w:lang w:val="fr-FR"/>
                    </w:rPr>
                    <w:t xml:space="preserve"> </w:t>
                  </w:r>
                  <w:r>
                    <w:rPr>
                      <w:rFonts w:asciiTheme="minorHAnsi" w:eastAsia="Calibri" w:hAnsiTheme="minorHAnsi" w:cstheme="minorHAnsi"/>
                      <w:lang w:val="fr-FR"/>
                    </w:rPr>
                    <w:t>a</w:t>
                  </w:r>
                  <w:r>
                    <w:rPr>
                      <w:rFonts w:asciiTheme="minorHAnsi" w:eastAsia="Calibri" w:hAnsiTheme="minorHAnsi" w:cstheme="minorHAnsi"/>
                      <w:spacing w:val="-12"/>
                      <w:lang w:val="fr-FR"/>
                    </w:rPr>
                    <w:t xml:space="preserve"> </w:t>
                  </w:r>
                  <w:r>
                    <w:rPr>
                      <w:rFonts w:asciiTheme="minorHAnsi" w:eastAsia="Calibri" w:hAnsiTheme="minorHAnsi" w:cstheme="minorHAnsi"/>
                      <w:lang w:val="fr-FR"/>
                    </w:rPr>
                    <w:t>é</w:t>
                  </w:r>
                  <w:r>
                    <w:rPr>
                      <w:rFonts w:asciiTheme="minorHAnsi" w:eastAsia="Calibri" w:hAnsiTheme="minorHAnsi" w:cstheme="minorHAnsi"/>
                      <w:spacing w:val="5"/>
                      <w:lang w:val="fr-FR"/>
                    </w:rPr>
                    <w:t>t</w:t>
                  </w:r>
                  <w:r>
                    <w:rPr>
                      <w:rFonts w:asciiTheme="minorHAnsi" w:eastAsia="Calibri" w:hAnsiTheme="minorHAnsi" w:cstheme="minorHAnsi"/>
                      <w:lang w:val="fr-FR"/>
                    </w:rPr>
                    <w:t>é</w:t>
                  </w:r>
                  <w:r>
                    <w:rPr>
                      <w:rFonts w:asciiTheme="minorHAnsi" w:eastAsia="Calibri" w:hAnsiTheme="minorHAnsi" w:cstheme="minorHAnsi"/>
                      <w:spacing w:val="-14"/>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3"/>
                      <w:lang w:val="fr-FR"/>
                    </w:rPr>
                    <w:t>i</w:t>
                  </w:r>
                  <w:r>
                    <w:rPr>
                      <w:rFonts w:asciiTheme="minorHAnsi" w:eastAsia="Calibri" w:hAnsiTheme="minorHAnsi" w:cstheme="minorHAnsi"/>
                      <w:spacing w:val="-6"/>
                      <w:lang w:val="fr-FR"/>
                    </w:rPr>
                    <w:t>d</w:t>
                  </w:r>
                  <w:r>
                    <w:rPr>
                      <w:rFonts w:asciiTheme="minorHAnsi" w:eastAsia="Calibri" w:hAnsiTheme="minorHAnsi" w:cstheme="minorHAnsi"/>
                      <w:lang w:val="fr-FR"/>
                    </w:rPr>
                    <w:t>é</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
                      <w:lang w:val="fr-FR"/>
                    </w:rPr>
                    <w:t xml:space="preserve"> c</w:t>
                  </w:r>
                  <w:r>
                    <w:rPr>
                      <w:rFonts w:asciiTheme="minorHAnsi" w:eastAsia="Calibri" w:hAnsiTheme="minorHAnsi" w:cstheme="minorHAnsi"/>
                      <w:spacing w:val="2"/>
                      <w:lang w:val="fr-FR"/>
                    </w:rPr>
                    <w:t>r</w:t>
                  </w:r>
                  <w:r>
                    <w:rPr>
                      <w:rFonts w:asciiTheme="minorHAnsi" w:eastAsia="Calibri" w:hAnsiTheme="minorHAnsi" w:cstheme="minorHAnsi"/>
                      <w:lang w:val="fr-FR"/>
                    </w:rPr>
                    <w:t>é</w:t>
                  </w:r>
                  <w:r>
                    <w:rPr>
                      <w:rFonts w:asciiTheme="minorHAnsi" w:eastAsia="Calibri" w:hAnsiTheme="minorHAnsi" w:cstheme="minorHAnsi"/>
                      <w:spacing w:val="1"/>
                      <w:lang w:val="fr-FR"/>
                    </w:rPr>
                    <w:t>e</w:t>
                  </w:r>
                  <w:r>
                    <w:rPr>
                      <w:rFonts w:asciiTheme="minorHAnsi" w:eastAsia="Calibri" w:hAnsiTheme="minorHAnsi" w:cstheme="minorHAnsi"/>
                      <w:spacing w:val="2"/>
                      <w:lang w:val="fr-FR"/>
                    </w:rPr>
                    <w:t>r</w:t>
                  </w:r>
                  <w:r>
                    <w:rPr>
                      <w:rFonts w:asciiTheme="minorHAnsi" w:eastAsia="Calibri" w:hAnsiTheme="minorHAnsi" w:cstheme="minorHAnsi"/>
                      <w:lang w:val="fr-FR"/>
                    </w:rPr>
                    <w:t>,</w:t>
                  </w:r>
                  <w:r>
                    <w:rPr>
                      <w:rFonts w:asciiTheme="minorHAnsi" w:eastAsia="Calibri" w:hAnsiTheme="minorHAnsi" w:cstheme="minorHAnsi"/>
                      <w:spacing w:val="-5"/>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ou</w:t>
                  </w:r>
                  <w:r>
                    <w:rPr>
                      <w:rFonts w:asciiTheme="minorHAnsi" w:eastAsia="Calibri" w:hAnsiTheme="minorHAnsi" w:cstheme="minorHAnsi"/>
                      <w:lang w:val="fr-FR"/>
                    </w:rPr>
                    <w:t>s</w:t>
                  </w:r>
                  <w:r>
                    <w:rPr>
                      <w:rFonts w:asciiTheme="minorHAnsi" w:eastAsia="Calibri" w:hAnsiTheme="minorHAnsi" w:cstheme="minorHAnsi"/>
                      <w:spacing w:val="-5"/>
                      <w:lang w:val="fr-FR"/>
                    </w:rPr>
                    <w:t xml:space="preserve"> </w:t>
                  </w:r>
                  <w:r>
                    <w:rPr>
                      <w:rFonts w:asciiTheme="minorHAnsi" w:eastAsia="Calibri" w:hAnsiTheme="minorHAnsi" w:cstheme="minorHAnsi"/>
                      <w:spacing w:val="-3"/>
                      <w:lang w:val="fr-FR"/>
                    </w:rPr>
                    <w:t>l</w:t>
                  </w:r>
                  <w:r>
                    <w:rPr>
                      <w:rFonts w:asciiTheme="minorHAnsi" w:eastAsia="Calibri" w:hAnsiTheme="minorHAnsi" w:cstheme="minorHAnsi"/>
                      <w:lang w:val="fr-FR"/>
                    </w:rPr>
                    <w:t>a</w:t>
                  </w:r>
                  <w:r>
                    <w:rPr>
                      <w:rFonts w:asciiTheme="minorHAnsi" w:eastAsia="Calibri" w:hAnsiTheme="minorHAnsi" w:cstheme="minorHAnsi"/>
                      <w:spacing w:val="5"/>
                      <w:lang w:val="fr-FR"/>
                    </w:rPr>
                    <w:t xml:space="preserve"> </w:t>
                  </w:r>
                  <w:r>
                    <w:rPr>
                      <w:rFonts w:asciiTheme="minorHAnsi" w:eastAsia="Calibri" w:hAnsiTheme="minorHAnsi" w:cstheme="minorHAnsi"/>
                      <w:spacing w:val="-3"/>
                      <w:lang w:val="fr-FR"/>
                    </w:rPr>
                    <w:t>l</w:t>
                  </w:r>
                  <w:r>
                    <w:rPr>
                      <w:rFonts w:asciiTheme="minorHAnsi" w:eastAsia="Calibri" w:hAnsiTheme="minorHAnsi" w:cstheme="minorHAnsi"/>
                      <w:lang w:val="fr-FR"/>
                    </w:rPr>
                    <w:t>é</w:t>
                  </w:r>
                  <w:r>
                    <w:rPr>
                      <w:rFonts w:asciiTheme="minorHAnsi" w:eastAsia="Calibri" w:hAnsiTheme="minorHAnsi" w:cstheme="minorHAnsi"/>
                      <w:spacing w:val="7"/>
                      <w:lang w:val="fr-FR"/>
                    </w:rPr>
                    <w:t>g</w:t>
                  </w:r>
                  <w:r>
                    <w:rPr>
                      <w:rFonts w:asciiTheme="minorHAnsi" w:eastAsia="Calibri" w:hAnsiTheme="minorHAnsi" w:cstheme="minorHAnsi"/>
                      <w:spacing w:val="-3"/>
                      <w:lang w:val="fr-FR"/>
                    </w:rPr>
                    <w:t>i</w:t>
                  </w:r>
                  <w:r>
                    <w:rPr>
                      <w:rFonts w:asciiTheme="minorHAnsi" w:eastAsia="Calibri" w:hAnsiTheme="minorHAnsi" w:cstheme="minorHAnsi"/>
                      <w:spacing w:val="-8"/>
                      <w:lang w:val="fr-FR"/>
                    </w:rPr>
                    <w:t>s</w:t>
                  </w:r>
                  <w:r>
                    <w:rPr>
                      <w:rFonts w:asciiTheme="minorHAnsi" w:eastAsia="Calibri" w:hAnsiTheme="minorHAnsi" w:cstheme="minorHAnsi"/>
                      <w:spacing w:val="-3"/>
                      <w:lang w:val="fr-FR"/>
                    </w:rPr>
                    <w:t>l</w:t>
                  </w:r>
                  <w:r>
                    <w:rPr>
                      <w:rFonts w:asciiTheme="minorHAnsi" w:eastAsia="Calibri" w:hAnsiTheme="minorHAnsi" w:cstheme="minorHAnsi"/>
                      <w:spacing w:val="4"/>
                      <w:lang w:val="fr-FR"/>
                    </w:rPr>
                    <w:t>a</w:t>
                  </w:r>
                  <w:r>
                    <w:rPr>
                      <w:rFonts w:asciiTheme="minorHAnsi" w:eastAsia="Calibri" w:hAnsiTheme="minorHAnsi" w:cstheme="minorHAnsi"/>
                      <w:spacing w:val="5"/>
                      <w:lang w:val="fr-FR"/>
                    </w:rPr>
                    <w:t>t</w:t>
                  </w:r>
                  <w:r>
                    <w:rPr>
                      <w:rFonts w:asciiTheme="minorHAnsi" w:eastAsia="Calibri" w:hAnsiTheme="minorHAnsi" w:cstheme="minorHAnsi"/>
                      <w:spacing w:val="-6"/>
                      <w:lang w:val="fr-FR"/>
                    </w:rPr>
                    <w:t>u</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6"/>
                      <w:lang w:val="fr-FR"/>
                    </w:rPr>
                    <w:t xml:space="preserve"> p</w:t>
                  </w:r>
                  <w:r>
                    <w:rPr>
                      <w:rFonts w:asciiTheme="minorHAnsi" w:eastAsia="Calibri" w:hAnsiTheme="minorHAnsi" w:cstheme="minorHAnsi"/>
                      <w:spacing w:val="2"/>
                      <w:lang w:val="fr-FR"/>
                    </w:rPr>
                    <w:t>r</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lang w:val="fr-FR"/>
                    </w:rPr>
                    <w:t>é</w:t>
                  </w:r>
                  <w:r>
                    <w:rPr>
                      <w:rFonts w:asciiTheme="minorHAnsi" w:eastAsia="Calibri" w:hAnsiTheme="minorHAnsi" w:cstheme="minorHAnsi"/>
                      <w:spacing w:val="-5"/>
                      <w:lang w:val="fr-FR"/>
                    </w:rPr>
                    <w:t>d</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e,</w:t>
                  </w:r>
                  <w:r>
                    <w:rPr>
                      <w:rFonts w:asciiTheme="minorHAnsi" w:eastAsia="Calibri" w:hAnsiTheme="minorHAnsi" w:cstheme="minorHAnsi"/>
                      <w:spacing w:val="2"/>
                      <w:lang w:val="fr-FR"/>
                    </w:rPr>
                    <w:t xml:space="preserve"> </w:t>
                  </w:r>
                  <w:r>
                    <w:rPr>
                      <w:rFonts w:asciiTheme="minorHAnsi" w:eastAsia="Calibri" w:hAnsiTheme="minorHAnsi" w:cstheme="minorHAnsi"/>
                      <w:spacing w:val="-6"/>
                      <w:w w:val="101"/>
                      <w:lang w:val="fr-FR"/>
                    </w:rPr>
                    <w:t>u</w:t>
                  </w:r>
                  <w:r>
                    <w:rPr>
                      <w:rFonts w:asciiTheme="minorHAnsi" w:eastAsia="Calibri" w:hAnsiTheme="minorHAnsi" w:cstheme="minorHAnsi"/>
                      <w:w w:val="101"/>
                      <w:lang w:val="fr-FR"/>
                    </w:rPr>
                    <w:t>n</w:t>
                  </w:r>
                  <w:r>
                    <w:rPr>
                      <w:rFonts w:asciiTheme="minorHAnsi" w:eastAsia="Calibri" w:hAnsiTheme="minorHAnsi" w:cstheme="minorHAnsi"/>
                      <w:spacing w:val="-23"/>
                      <w:lang w:val="fr-FR"/>
                    </w:rPr>
                    <w:t xml:space="preserve"> </w:t>
                  </w:r>
                  <w:r>
                    <w:rPr>
                      <w:rFonts w:asciiTheme="minorHAnsi" w:eastAsia="Calibri" w:hAnsiTheme="minorHAnsi" w:cstheme="minorHAnsi"/>
                      <w:spacing w:val="-4"/>
                      <w:lang w:val="fr-FR"/>
                    </w:rPr>
                    <w:t>f</w:t>
                  </w:r>
                  <w:r>
                    <w:rPr>
                      <w:rFonts w:asciiTheme="minorHAnsi" w:eastAsia="Calibri" w:hAnsiTheme="minorHAnsi" w:cstheme="minorHAnsi"/>
                      <w:spacing w:val="-3"/>
                      <w:lang w:val="fr-FR"/>
                    </w:rPr>
                    <w:t>i</w:t>
                  </w:r>
                  <w:r>
                    <w:rPr>
                      <w:rFonts w:asciiTheme="minorHAnsi" w:eastAsia="Calibri" w:hAnsiTheme="minorHAnsi" w:cstheme="minorHAnsi"/>
                      <w:spacing w:val="1"/>
                      <w:lang w:val="fr-FR"/>
                    </w:rPr>
                    <w:t>c</w:t>
                  </w:r>
                  <w:r>
                    <w:rPr>
                      <w:rFonts w:asciiTheme="minorHAnsi" w:eastAsia="Calibri" w:hAnsiTheme="minorHAnsi" w:cstheme="minorHAnsi"/>
                      <w:spacing w:val="-6"/>
                      <w:lang w:val="fr-FR"/>
                    </w:rPr>
                    <w:t>h</w:t>
                  </w:r>
                  <w:r>
                    <w:rPr>
                      <w:rFonts w:asciiTheme="minorHAnsi" w:eastAsia="Calibri" w:hAnsiTheme="minorHAnsi" w:cstheme="minorHAnsi"/>
                      <w:spacing w:val="-3"/>
                      <w:lang w:val="fr-FR"/>
                    </w:rPr>
                    <w:t>i</w:t>
                  </w:r>
                  <w:r>
                    <w:rPr>
                      <w:rFonts w:asciiTheme="minorHAnsi" w:eastAsia="Calibri" w:hAnsiTheme="minorHAnsi" w:cstheme="minorHAnsi"/>
                      <w:lang w:val="fr-FR"/>
                    </w:rPr>
                    <w:t>er</w:t>
                  </w:r>
                  <w:r>
                    <w:rPr>
                      <w:rFonts w:asciiTheme="minorHAnsi" w:eastAsia="Calibri" w:hAnsiTheme="minorHAnsi" w:cstheme="minorHAnsi"/>
                      <w:spacing w:val="7"/>
                      <w:lang w:val="fr-FR"/>
                    </w:rPr>
                    <w:t xml:space="preserve"> </w:t>
                  </w:r>
                  <w:r>
                    <w:rPr>
                      <w:rFonts w:asciiTheme="minorHAnsi" w:eastAsia="Calibri" w:hAnsiTheme="minorHAnsi" w:cstheme="minorHAnsi"/>
                      <w:spacing w:val="6"/>
                      <w:lang w:val="fr-FR"/>
                    </w:rPr>
                    <w:t>g</w:t>
                  </w:r>
                  <w:r>
                    <w:rPr>
                      <w:rFonts w:asciiTheme="minorHAnsi" w:eastAsia="Calibri" w:hAnsiTheme="minorHAnsi" w:cstheme="minorHAnsi"/>
                      <w:spacing w:val="-3"/>
                      <w:lang w:val="fr-FR"/>
                    </w:rPr>
                    <w:t>l</w:t>
                  </w:r>
                  <w:r>
                    <w:rPr>
                      <w:rFonts w:asciiTheme="minorHAnsi" w:eastAsia="Calibri" w:hAnsiTheme="minorHAnsi" w:cstheme="minorHAnsi"/>
                      <w:spacing w:val="-6"/>
                      <w:lang w:val="fr-FR"/>
                    </w:rPr>
                    <w:t>ob</w:t>
                  </w:r>
                  <w:r>
                    <w:rPr>
                      <w:rFonts w:asciiTheme="minorHAnsi" w:eastAsia="Calibri" w:hAnsiTheme="minorHAnsi" w:cstheme="minorHAnsi"/>
                      <w:spacing w:val="4"/>
                      <w:lang w:val="fr-FR"/>
                    </w:rPr>
                    <w:t>a</w:t>
                  </w:r>
                  <w:r>
                    <w:rPr>
                      <w:rFonts w:asciiTheme="minorHAnsi" w:eastAsia="Calibri" w:hAnsiTheme="minorHAnsi" w:cstheme="minorHAnsi"/>
                      <w:lang w:val="fr-FR"/>
                    </w:rPr>
                    <w:t>l</w:t>
                  </w:r>
                  <w:r>
                    <w:rPr>
                      <w:rFonts w:asciiTheme="minorHAnsi" w:eastAsia="Calibri" w:hAnsiTheme="minorHAnsi" w:cstheme="minorHAnsi"/>
                      <w:spacing w:val="1"/>
                      <w:lang w:val="fr-FR"/>
                    </w:rPr>
                    <w:t xml:space="preserve"> </w:t>
                  </w:r>
                  <w:r>
                    <w:rPr>
                      <w:rFonts w:asciiTheme="minorHAnsi" w:eastAsia="Calibri" w:hAnsiTheme="minorHAnsi" w:cstheme="minorHAnsi"/>
                      <w:spacing w:val="-6"/>
                      <w:lang w:val="fr-FR"/>
                    </w:rPr>
                    <w:t>qu</w:t>
                  </w:r>
                  <w:r>
                    <w:rPr>
                      <w:rFonts w:asciiTheme="minorHAnsi" w:eastAsia="Calibri" w:hAnsiTheme="minorHAnsi" w:cstheme="minorHAnsi"/>
                      <w:lang w:val="fr-FR"/>
                    </w:rPr>
                    <w:t>i</w:t>
                  </w:r>
                  <w:r>
                    <w:rPr>
                      <w:rFonts w:asciiTheme="minorHAnsi" w:eastAsia="Calibri" w:hAnsiTheme="minorHAnsi" w:cstheme="minorHAnsi"/>
                      <w:spacing w:val="-2"/>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spacing w:val="2"/>
                      <w:lang w:val="fr-FR"/>
                    </w:rPr>
                    <w:t>r</w:t>
                  </w:r>
                  <w:r>
                    <w:rPr>
                      <w:rFonts w:asciiTheme="minorHAnsi" w:eastAsia="Calibri" w:hAnsiTheme="minorHAnsi" w:cstheme="minorHAnsi"/>
                      <w:spacing w:val="4"/>
                      <w:lang w:val="fr-FR"/>
                    </w:rPr>
                    <w:t>a</w:t>
                  </w:r>
                  <w:r>
                    <w:rPr>
                      <w:rFonts w:asciiTheme="minorHAnsi" w:eastAsia="Calibri" w:hAnsiTheme="minorHAnsi" w:cstheme="minorHAnsi"/>
                      <w:spacing w:val="-3"/>
                      <w:lang w:val="fr-FR"/>
                    </w:rPr>
                    <w:t>li</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7"/>
                      <w:lang w:val="fr-FR"/>
                    </w:rPr>
                    <w:t xml:space="preserve"> </w:t>
                  </w:r>
                  <w:r>
                    <w:rPr>
                      <w:rFonts w:asciiTheme="minorHAnsi" w:eastAsia="Calibri" w:hAnsiTheme="minorHAnsi" w:cstheme="minorHAnsi"/>
                      <w:spacing w:val="5"/>
                      <w:w w:val="101"/>
                      <w:lang w:val="fr-FR"/>
                    </w:rPr>
                    <w:t>t</w:t>
                  </w:r>
                  <w:r>
                    <w:rPr>
                      <w:rFonts w:asciiTheme="minorHAnsi" w:eastAsia="Calibri" w:hAnsiTheme="minorHAnsi" w:cstheme="minorHAnsi"/>
                      <w:spacing w:val="-6"/>
                      <w:w w:val="101"/>
                      <w:lang w:val="fr-FR"/>
                    </w:rPr>
                    <w:t>ou</w:t>
                  </w:r>
                  <w:r>
                    <w:rPr>
                      <w:rFonts w:asciiTheme="minorHAnsi" w:eastAsia="Calibri" w:hAnsiTheme="minorHAnsi" w:cstheme="minorHAnsi"/>
                      <w:spacing w:val="5"/>
                      <w:w w:val="101"/>
                      <w:lang w:val="fr-FR"/>
                    </w:rPr>
                    <w:t>t</w:t>
                  </w:r>
                  <w:r>
                    <w:rPr>
                      <w:rFonts w:asciiTheme="minorHAnsi" w:eastAsia="Calibri" w:hAnsiTheme="minorHAnsi" w:cstheme="minorHAnsi"/>
                      <w:w w:val="101"/>
                      <w:lang w:val="fr-FR"/>
                    </w:rPr>
                    <w:t xml:space="preserve">es </w:t>
                  </w:r>
                  <w:r>
                    <w:rPr>
                      <w:rFonts w:asciiTheme="minorHAnsi" w:eastAsia="Calibri" w:hAnsiTheme="minorHAnsi" w:cstheme="minorHAnsi"/>
                      <w:spacing w:val="-4"/>
                      <w:lang w:val="fr-FR"/>
                    </w:rPr>
                    <w:t>l</w:t>
                  </w:r>
                  <w:r>
                    <w:rPr>
                      <w:rFonts w:asciiTheme="minorHAnsi" w:eastAsia="Calibri" w:hAnsiTheme="minorHAnsi" w:cstheme="minorHAnsi"/>
                      <w:lang w:val="fr-FR"/>
                    </w:rPr>
                    <w:t>es</w:t>
                  </w:r>
                  <w:r>
                    <w:rPr>
                      <w:rFonts w:asciiTheme="minorHAnsi" w:eastAsia="Calibri" w:hAnsiTheme="minorHAnsi" w:cstheme="minorHAnsi"/>
                      <w:spacing w:val="-6"/>
                      <w:lang w:val="fr-FR"/>
                    </w:rPr>
                    <w:t xml:space="preserve"> d</w:t>
                  </w:r>
                  <w:r>
                    <w:rPr>
                      <w:rFonts w:asciiTheme="minorHAnsi" w:eastAsia="Calibri" w:hAnsiTheme="minorHAnsi" w:cstheme="minorHAnsi"/>
                      <w:lang w:val="fr-FR"/>
                    </w:rPr>
                    <w:t>e</w:t>
                  </w:r>
                  <w:r>
                    <w:rPr>
                      <w:rFonts w:asciiTheme="minorHAnsi" w:eastAsia="Calibri" w:hAnsiTheme="minorHAnsi" w:cstheme="minorHAnsi"/>
                      <w:spacing w:val="-2"/>
                      <w:lang w:val="fr-FR"/>
                    </w:rPr>
                    <w:t>m</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nd</w:t>
                  </w:r>
                  <w:r>
                    <w:rPr>
                      <w:rFonts w:asciiTheme="minorHAnsi" w:eastAsia="Calibri" w:hAnsiTheme="minorHAnsi" w:cstheme="minorHAnsi"/>
                      <w:lang w:val="fr-FR"/>
                    </w:rPr>
                    <w:t>es</w:t>
                  </w:r>
                  <w:r>
                    <w:rPr>
                      <w:rFonts w:asciiTheme="minorHAnsi" w:eastAsia="Calibri" w:hAnsiTheme="minorHAnsi" w:cstheme="minorHAnsi"/>
                      <w:spacing w:val="16"/>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8"/>
                      <w:lang w:val="fr-FR"/>
                    </w:rPr>
                    <w:t>’</w:t>
                  </w:r>
                  <w:r>
                    <w:rPr>
                      <w:rFonts w:asciiTheme="minorHAnsi" w:eastAsia="Calibri" w:hAnsiTheme="minorHAnsi" w:cstheme="minorHAnsi"/>
                      <w:spacing w:val="-4"/>
                      <w:lang w:val="fr-FR"/>
                    </w:rPr>
                    <w:t>i</w:t>
                  </w:r>
                  <w:r>
                    <w:rPr>
                      <w:rFonts w:asciiTheme="minorHAnsi" w:eastAsia="Calibri" w:hAnsiTheme="minorHAnsi" w:cstheme="minorHAnsi"/>
                      <w:spacing w:val="-6"/>
                      <w:lang w:val="fr-FR"/>
                    </w:rPr>
                    <w:t>n</w:t>
                  </w:r>
                  <w:r>
                    <w:rPr>
                      <w:rFonts w:asciiTheme="minorHAnsi" w:eastAsia="Calibri" w:hAnsiTheme="minorHAnsi" w:cstheme="minorHAnsi"/>
                      <w:spacing w:val="-8"/>
                      <w:lang w:val="fr-FR"/>
                    </w:rPr>
                    <w:t>s</w:t>
                  </w:r>
                  <w:r>
                    <w:rPr>
                      <w:rFonts w:asciiTheme="minorHAnsi" w:eastAsia="Calibri" w:hAnsiTheme="minorHAnsi" w:cstheme="minorHAnsi"/>
                      <w:spacing w:val="1"/>
                      <w:lang w:val="fr-FR"/>
                    </w:rPr>
                    <w:t>c</w:t>
                  </w:r>
                  <w:r>
                    <w:rPr>
                      <w:rFonts w:asciiTheme="minorHAnsi" w:eastAsia="Calibri" w:hAnsiTheme="minorHAnsi" w:cstheme="minorHAnsi"/>
                      <w:spacing w:val="2"/>
                      <w:lang w:val="fr-FR"/>
                    </w:rPr>
                    <w:t>r</w:t>
                  </w:r>
                  <w:r>
                    <w:rPr>
                      <w:rFonts w:asciiTheme="minorHAnsi" w:eastAsia="Calibri" w:hAnsiTheme="minorHAnsi" w:cstheme="minorHAnsi"/>
                      <w:spacing w:val="-4"/>
                      <w:lang w:val="fr-FR"/>
                    </w:rPr>
                    <w:t>i</w:t>
                  </w:r>
                  <w:r>
                    <w:rPr>
                      <w:rFonts w:asciiTheme="minorHAnsi" w:eastAsia="Calibri" w:hAnsiTheme="minorHAnsi" w:cstheme="minorHAnsi"/>
                      <w:spacing w:val="-6"/>
                      <w:lang w:val="fr-FR"/>
                    </w:rPr>
                    <w:t>p</w:t>
                  </w:r>
                  <w:r>
                    <w:rPr>
                      <w:rFonts w:asciiTheme="minorHAnsi" w:eastAsia="Calibri" w:hAnsiTheme="minorHAnsi" w:cstheme="minorHAnsi"/>
                      <w:spacing w:val="5"/>
                      <w:lang w:val="fr-FR"/>
                    </w:rPr>
                    <w:t>t</w:t>
                  </w:r>
                  <w:r>
                    <w:rPr>
                      <w:rFonts w:asciiTheme="minorHAnsi" w:eastAsia="Calibri" w:hAnsiTheme="minorHAnsi" w:cstheme="minorHAnsi"/>
                      <w:spacing w:val="-4"/>
                      <w:lang w:val="fr-FR"/>
                    </w:rPr>
                    <w:t>i</w:t>
                  </w:r>
                  <w:r>
                    <w:rPr>
                      <w:rFonts w:asciiTheme="minorHAnsi" w:eastAsia="Calibri" w:hAnsiTheme="minorHAnsi" w:cstheme="minorHAnsi"/>
                      <w:spacing w:val="-6"/>
                      <w:lang w:val="fr-FR"/>
                    </w:rPr>
                    <w:t>on</w:t>
                  </w:r>
                  <w:r>
                    <w:rPr>
                      <w:rFonts w:asciiTheme="minorHAnsi" w:eastAsia="Calibri" w:hAnsiTheme="minorHAnsi" w:cstheme="minorHAnsi"/>
                      <w:lang w:val="fr-FR"/>
                    </w:rPr>
                    <w:t>s</w:t>
                  </w:r>
                  <w:r>
                    <w:rPr>
                      <w:rFonts w:asciiTheme="minorHAnsi" w:eastAsia="Calibri" w:hAnsiTheme="minorHAnsi" w:cstheme="minorHAnsi"/>
                      <w:spacing w:val="20"/>
                      <w:lang w:val="fr-FR"/>
                    </w:rPr>
                    <w:t xml:space="preserve"> </w:t>
                  </w:r>
                  <w:r>
                    <w:rPr>
                      <w:rFonts w:asciiTheme="minorHAnsi" w:eastAsia="Calibri" w:hAnsiTheme="minorHAnsi" w:cstheme="minorHAnsi"/>
                      <w:spacing w:val="-6"/>
                      <w:lang w:val="fr-FR"/>
                    </w:rPr>
                    <w:t>no</w:t>
                  </w:r>
                  <w:r>
                    <w:rPr>
                      <w:rFonts w:asciiTheme="minorHAnsi" w:eastAsia="Calibri" w:hAnsiTheme="minorHAnsi" w:cstheme="minorHAnsi"/>
                      <w:lang w:val="fr-FR"/>
                    </w:rPr>
                    <w:t>n</w:t>
                  </w:r>
                  <w:r>
                    <w:rPr>
                      <w:rFonts w:asciiTheme="minorHAnsi" w:eastAsia="Calibri" w:hAnsiTheme="minorHAnsi" w:cstheme="minorHAnsi"/>
                      <w:spacing w:val="12"/>
                      <w:lang w:val="fr-FR"/>
                    </w:rPr>
                    <w:t xml:space="preserve"> </w:t>
                  </w:r>
                  <w:r>
                    <w:rPr>
                      <w:rFonts w:asciiTheme="minorHAnsi" w:eastAsia="Calibri" w:hAnsiTheme="minorHAnsi" w:cstheme="minorHAnsi"/>
                      <w:spacing w:val="2"/>
                      <w:w w:val="101"/>
                      <w:lang w:val="fr-FR"/>
                    </w:rPr>
                    <w:t>r</w:t>
                  </w:r>
                  <w:r>
                    <w:rPr>
                      <w:rFonts w:asciiTheme="minorHAnsi" w:eastAsia="Calibri" w:hAnsiTheme="minorHAnsi" w:cstheme="minorHAnsi"/>
                      <w:w w:val="101"/>
                      <w:lang w:val="fr-FR"/>
                    </w:rPr>
                    <w:t>e</w:t>
                  </w:r>
                  <w:r>
                    <w:rPr>
                      <w:rFonts w:asciiTheme="minorHAnsi" w:eastAsia="Calibri" w:hAnsiTheme="minorHAnsi" w:cstheme="minorHAnsi"/>
                      <w:spacing w:val="-5"/>
                      <w:w w:val="101"/>
                      <w:lang w:val="fr-FR"/>
                    </w:rPr>
                    <w:t>n</w:t>
                  </w:r>
                  <w:r>
                    <w:rPr>
                      <w:rFonts w:asciiTheme="minorHAnsi" w:eastAsia="Calibri" w:hAnsiTheme="minorHAnsi" w:cstheme="minorHAnsi"/>
                      <w:spacing w:val="1"/>
                      <w:w w:val="101"/>
                      <w:lang w:val="fr-FR"/>
                    </w:rPr>
                    <w:t>c</w:t>
                  </w:r>
                  <w:r>
                    <w:rPr>
                      <w:rFonts w:asciiTheme="minorHAnsi" w:eastAsia="Calibri" w:hAnsiTheme="minorHAnsi" w:cstheme="minorHAnsi"/>
                      <w:spacing w:val="-6"/>
                      <w:w w:val="101"/>
                      <w:lang w:val="fr-FR"/>
                    </w:rPr>
                    <w:t>on</w:t>
                  </w:r>
                  <w:r>
                    <w:rPr>
                      <w:rFonts w:asciiTheme="minorHAnsi" w:eastAsia="Calibri" w:hAnsiTheme="minorHAnsi" w:cstheme="minorHAnsi"/>
                      <w:spacing w:val="5"/>
                      <w:w w:val="101"/>
                      <w:lang w:val="fr-FR"/>
                    </w:rPr>
                    <w:t>t</w:t>
                  </w:r>
                  <w:r>
                    <w:rPr>
                      <w:rFonts w:asciiTheme="minorHAnsi" w:eastAsia="Calibri" w:hAnsiTheme="minorHAnsi" w:cstheme="minorHAnsi"/>
                      <w:spacing w:val="2"/>
                      <w:w w:val="101"/>
                      <w:lang w:val="fr-FR"/>
                    </w:rPr>
                    <w:t>r</w:t>
                  </w:r>
                  <w:r>
                    <w:rPr>
                      <w:rFonts w:asciiTheme="minorHAnsi" w:eastAsia="Calibri" w:hAnsiTheme="minorHAnsi" w:cstheme="minorHAnsi"/>
                      <w:w w:val="101"/>
                      <w:lang w:val="fr-FR"/>
                    </w:rPr>
                    <w:t>é</w:t>
                  </w:r>
                  <w:r>
                    <w:rPr>
                      <w:rFonts w:asciiTheme="minorHAnsi" w:eastAsia="Calibri" w:hAnsiTheme="minorHAnsi" w:cstheme="minorHAnsi"/>
                      <w:spacing w:val="1"/>
                      <w:w w:val="101"/>
                      <w:lang w:val="fr-FR"/>
                    </w:rPr>
                    <w:t>e</w:t>
                  </w:r>
                  <w:r>
                    <w:rPr>
                      <w:rFonts w:asciiTheme="minorHAnsi" w:eastAsia="Calibri" w:hAnsiTheme="minorHAnsi" w:cstheme="minorHAnsi"/>
                      <w:spacing w:val="-8"/>
                      <w:w w:val="101"/>
                      <w:lang w:val="fr-FR"/>
                    </w:rPr>
                    <w:t>s</w:t>
                  </w:r>
                  <w:r>
                    <w:rPr>
                      <w:rFonts w:asciiTheme="minorHAnsi" w:eastAsia="Calibri" w:hAnsiTheme="minorHAnsi" w:cstheme="minorHAnsi"/>
                      <w:w w:val="101"/>
                      <w:lang w:val="fr-FR"/>
                    </w:rPr>
                    <w:t>.</w:t>
                  </w:r>
                </w:p>
                <w:p w:rsidR="000677DC" w:rsidRDefault="000677DC">
                  <w:pPr>
                    <w:spacing w:line="280" w:lineRule="exact"/>
                    <w:rPr>
                      <w:rFonts w:asciiTheme="minorHAnsi" w:hAnsiTheme="minorHAnsi" w:cstheme="minorHAnsi"/>
                      <w:sz w:val="28"/>
                      <w:szCs w:val="28"/>
                      <w:lang w:val="fr-FR"/>
                    </w:rPr>
                  </w:pPr>
                </w:p>
                <w:p w:rsidR="000677DC" w:rsidRDefault="00DF6883">
                  <w:pPr>
                    <w:ind w:left="654" w:right="451"/>
                    <w:jc w:val="both"/>
                    <w:rPr>
                      <w:rFonts w:asciiTheme="minorHAnsi" w:eastAsia="Calibri" w:hAnsiTheme="minorHAnsi" w:cstheme="minorHAnsi"/>
                      <w:lang w:val="fr-FR"/>
                    </w:rPr>
                  </w:pPr>
                  <w:r>
                    <w:rPr>
                      <w:rFonts w:asciiTheme="minorHAnsi" w:eastAsia="Calibri" w:hAnsiTheme="minorHAnsi" w:cstheme="minorHAnsi"/>
                      <w:spacing w:val="-7"/>
                      <w:lang w:val="fr-FR"/>
                    </w:rPr>
                    <w:t>C</w:t>
                  </w:r>
                  <w:r>
                    <w:rPr>
                      <w:rFonts w:asciiTheme="minorHAnsi" w:eastAsia="Calibri" w:hAnsiTheme="minorHAnsi" w:cstheme="minorHAnsi"/>
                      <w:lang w:val="fr-FR"/>
                    </w:rPr>
                    <w:t>e</w:t>
                  </w:r>
                  <w:r>
                    <w:rPr>
                      <w:rFonts w:asciiTheme="minorHAnsi" w:eastAsia="Calibri" w:hAnsiTheme="minorHAnsi" w:cstheme="minorHAnsi"/>
                      <w:spacing w:val="5"/>
                      <w:lang w:val="fr-FR"/>
                    </w:rPr>
                    <w:t>tt</w:t>
                  </w:r>
                  <w:r>
                    <w:rPr>
                      <w:rFonts w:asciiTheme="minorHAnsi" w:eastAsia="Calibri" w:hAnsiTheme="minorHAnsi" w:cstheme="minorHAnsi"/>
                      <w:lang w:val="fr-FR"/>
                    </w:rPr>
                    <w:t>e</w:t>
                  </w:r>
                  <w:r>
                    <w:rPr>
                      <w:rFonts w:asciiTheme="minorHAnsi" w:eastAsia="Calibri" w:hAnsiTheme="minorHAnsi" w:cstheme="minorHAnsi"/>
                      <w:spacing w:val="4"/>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spacing w:val="-4"/>
                      <w:lang w:val="fr-FR"/>
                    </w:rPr>
                    <w:t>i</w:t>
                  </w:r>
                  <w:r>
                    <w:rPr>
                      <w:rFonts w:asciiTheme="minorHAnsi" w:eastAsia="Calibri" w:hAnsiTheme="minorHAnsi" w:cstheme="minorHAnsi"/>
                      <w:spacing w:val="2"/>
                      <w:lang w:val="fr-FR"/>
                    </w:rPr>
                    <w:t>r</w:t>
                  </w:r>
                  <w:r>
                    <w:rPr>
                      <w:rFonts w:asciiTheme="minorHAnsi" w:eastAsia="Calibri" w:hAnsiTheme="minorHAnsi" w:cstheme="minorHAnsi"/>
                      <w:spacing w:val="1"/>
                      <w:lang w:val="fr-FR"/>
                    </w:rPr>
                    <w:t>c</w:t>
                  </w:r>
                  <w:r>
                    <w:rPr>
                      <w:rFonts w:asciiTheme="minorHAnsi" w:eastAsia="Calibri" w:hAnsiTheme="minorHAnsi" w:cstheme="minorHAnsi"/>
                      <w:spacing w:val="-6"/>
                      <w:lang w:val="fr-FR"/>
                    </w:rPr>
                    <w:t>u</w:t>
                  </w:r>
                  <w:r>
                    <w:rPr>
                      <w:rFonts w:asciiTheme="minorHAnsi" w:eastAsia="Calibri" w:hAnsiTheme="minorHAnsi" w:cstheme="minorHAnsi"/>
                      <w:spacing w:val="-4"/>
                      <w:lang w:val="fr-FR"/>
                    </w:rPr>
                    <w:t>l</w:t>
                  </w:r>
                  <w:r>
                    <w:rPr>
                      <w:rFonts w:asciiTheme="minorHAnsi" w:eastAsia="Calibri" w:hAnsiTheme="minorHAnsi" w:cstheme="minorHAnsi"/>
                      <w:spacing w:val="4"/>
                      <w:lang w:val="fr-FR"/>
                    </w:rPr>
                    <w:t>a</w:t>
                  </w:r>
                  <w:r>
                    <w:rPr>
                      <w:rFonts w:asciiTheme="minorHAnsi" w:eastAsia="Calibri" w:hAnsiTheme="minorHAnsi" w:cstheme="minorHAnsi"/>
                      <w:spacing w:val="-4"/>
                      <w:lang w:val="fr-FR"/>
                    </w:rPr>
                    <w:t>i</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25"/>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8"/>
                      <w:lang w:val="fr-FR"/>
                    </w:rPr>
                    <w:t>’</w:t>
                  </w:r>
                  <w:r>
                    <w:rPr>
                      <w:rFonts w:asciiTheme="minorHAnsi" w:eastAsia="Calibri" w:hAnsiTheme="minorHAnsi" w:cstheme="minorHAnsi"/>
                      <w:spacing w:val="4"/>
                      <w:lang w:val="fr-FR"/>
                    </w:rPr>
                    <w:t>a</w:t>
                  </w:r>
                  <w:r>
                    <w:rPr>
                      <w:rFonts w:asciiTheme="minorHAnsi" w:eastAsia="Calibri" w:hAnsiTheme="minorHAnsi" w:cstheme="minorHAnsi"/>
                      <w:spacing w:val="-6"/>
                      <w:lang w:val="fr-FR"/>
                    </w:rPr>
                    <w:t>d</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7"/>
                      <w:lang w:val="fr-FR"/>
                    </w:rPr>
                    <w:t>s</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23"/>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6"/>
                      <w:lang w:val="fr-FR"/>
                    </w:rPr>
                    <w:t>u</w:t>
                  </w:r>
                  <w:r>
                    <w:rPr>
                      <w:rFonts w:asciiTheme="minorHAnsi" w:eastAsia="Calibri" w:hAnsiTheme="minorHAnsi" w:cstheme="minorHAnsi"/>
                      <w:lang w:val="fr-FR"/>
                    </w:rPr>
                    <w:t>x</w:t>
                  </w:r>
                  <w:r>
                    <w:rPr>
                      <w:rFonts w:asciiTheme="minorHAnsi" w:eastAsia="Calibri" w:hAnsiTheme="minorHAnsi" w:cstheme="minorHAnsi"/>
                      <w:spacing w:val="16"/>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4"/>
                      <w:lang w:val="fr-FR"/>
                    </w:rPr>
                    <w:t>i</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2"/>
                      <w:lang w:val="fr-FR"/>
                    </w:rPr>
                    <w:t>c</w:t>
                  </w:r>
                  <w:r>
                    <w:rPr>
                      <w:rFonts w:asciiTheme="minorHAnsi" w:eastAsia="Calibri" w:hAnsiTheme="minorHAnsi" w:cstheme="minorHAnsi"/>
                      <w:spacing w:val="5"/>
                      <w:lang w:val="fr-FR"/>
                    </w:rPr>
                    <w:t>t</w:t>
                  </w:r>
                  <w:r>
                    <w:rPr>
                      <w:rFonts w:asciiTheme="minorHAnsi" w:eastAsia="Calibri" w:hAnsiTheme="minorHAnsi" w:cstheme="minorHAnsi"/>
                      <w:spacing w:val="-4"/>
                      <w:lang w:val="fr-FR"/>
                    </w:rPr>
                    <w:t>i</w:t>
                  </w:r>
                  <w:r>
                    <w:rPr>
                      <w:rFonts w:asciiTheme="minorHAnsi" w:eastAsia="Calibri" w:hAnsiTheme="minorHAnsi" w:cstheme="minorHAnsi"/>
                      <w:spacing w:val="-6"/>
                      <w:lang w:val="fr-FR"/>
                    </w:rPr>
                    <w:t>on</w:t>
                  </w:r>
                  <w:r>
                    <w:rPr>
                      <w:rFonts w:asciiTheme="minorHAnsi" w:eastAsia="Calibri" w:hAnsiTheme="minorHAnsi" w:cstheme="minorHAnsi"/>
                      <w:lang w:val="fr-FR"/>
                    </w:rPr>
                    <w:t>s</w:t>
                  </w:r>
                  <w:r>
                    <w:rPr>
                      <w:rFonts w:asciiTheme="minorHAnsi" w:eastAsia="Calibri" w:hAnsiTheme="minorHAnsi" w:cstheme="minorHAnsi"/>
                      <w:spacing w:val="17"/>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es</w:t>
                  </w:r>
                  <w:r>
                    <w:rPr>
                      <w:rFonts w:asciiTheme="minorHAnsi" w:eastAsia="Calibri" w:hAnsiTheme="minorHAnsi" w:cstheme="minorHAnsi"/>
                      <w:spacing w:val="10"/>
                      <w:lang w:val="fr-FR"/>
                    </w:rPr>
                    <w:t xml:space="preserve"> </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6"/>
                      <w:lang w:val="fr-FR"/>
                    </w:rPr>
                    <w:t>o</w:t>
                  </w:r>
                  <w:r>
                    <w:rPr>
                      <w:rFonts w:asciiTheme="minorHAnsi" w:eastAsia="Calibri" w:hAnsiTheme="minorHAnsi" w:cstheme="minorHAnsi"/>
                      <w:spacing w:val="-4"/>
                      <w:lang w:val="fr-FR"/>
                    </w:rPr>
                    <w:t>l</w:t>
                  </w:r>
                  <w:r>
                    <w:rPr>
                      <w:rFonts w:asciiTheme="minorHAnsi" w:eastAsia="Calibri" w:hAnsiTheme="minorHAnsi" w:cstheme="minorHAnsi"/>
                      <w:lang w:val="fr-FR"/>
                    </w:rPr>
                    <w:t>es</w:t>
                  </w:r>
                  <w:r>
                    <w:rPr>
                      <w:rFonts w:asciiTheme="minorHAnsi" w:eastAsia="Calibri" w:hAnsiTheme="minorHAnsi" w:cstheme="minorHAnsi"/>
                      <w:spacing w:val="13"/>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3"/>
                      <w:lang w:val="fr-FR"/>
                    </w:rPr>
                    <w:t>i</w:t>
                  </w:r>
                  <w:r>
                    <w:rPr>
                      <w:rFonts w:asciiTheme="minorHAnsi" w:eastAsia="Calibri" w:hAnsiTheme="minorHAnsi" w:cstheme="minorHAnsi"/>
                      <w:spacing w:val="6"/>
                      <w:lang w:val="fr-FR"/>
                    </w:rPr>
                    <w:t>g</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2"/>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lang w:val="fr-FR"/>
                    </w:rPr>
                    <w:t>t</w:t>
                  </w:r>
                  <w:r>
                    <w:rPr>
                      <w:rFonts w:asciiTheme="minorHAnsi" w:eastAsia="Calibri" w:hAnsiTheme="minorHAnsi" w:cstheme="minorHAnsi"/>
                      <w:spacing w:val="33"/>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p</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4"/>
                      <w:lang w:val="fr-FR"/>
                    </w:rPr>
                    <w:t>i</w:t>
                  </w:r>
                  <w:r>
                    <w:rPr>
                      <w:rFonts w:asciiTheme="minorHAnsi" w:eastAsia="Calibri" w:hAnsiTheme="minorHAnsi" w:cstheme="minorHAnsi"/>
                      <w:spacing w:val="4"/>
                      <w:lang w:val="fr-FR"/>
                    </w:rPr>
                    <w:t>a</w:t>
                  </w:r>
                  <w:r>
                    <w:rPr>
                      <w:rFonts w:asciiTheme="minorHAnsi" w:eastAsia="Calibri" w:hAnsiTheme="minorHAnsi" w:cstheme="minorHAnsi"/>
                      <w:spacing w:val="-4"/>
                      <w:lang w:val="fr-FR"/>
                    </w:rPr>
                    <w:t>li</w:t>
                  </w:r>
                  <w:r>
                    <w:rPr>
                      <w:rFonts w:asciiTheme="minorHAnsi" w:eastAsia="Calibri" w:hAnsiTheme="minorHAnsi" w:cstheme="minorHAnsi"/>
                      <w:spacing w:val="7"/>
                      <w:lang w:val="fr-FR"/>
                    </w:rPr>
                    <w:t>s</w:t>
                  </w:r>
                  <w:r>
                    <w:rPr>
                      <w:rFonts w:asciiTheme="minorHAnsi" w:eastAsia="Calibri" w:hAnsiTheme="minorHAnsi" w:cstheme="minorHAnsi"/>
                      <w:lang w:val="fr-FR"/>
                    </w:rPr>
                    <w:t>é,</w:t>
                  </w:r>
                  <w:r>
                    <w:rPr>
                      <w:rFonts w:asciiTheme="minorHAnsi" w:eastAsia="Calibri" w:hAnsiTheme="minorHAnsi" w:cstheme="minorHAnsi"/>
                      <w:spacing w:val="34"/>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es</w:t>
                  </w:r>
                  <w:r>
                    <w:rPr>
                      <w:rFonts w:asciiTheme="minorHAnsi" w:eastAsia="Calibri" w:hAnsiTheme="minorHAnsi" w:cstheme="minorHAnsi"/>
                      <w:spacing w:val="10"/>
                      <w:lang w:val="fr-FR"/>
                    </w:rPr>
                    <w:t xml:space="preserve"> </w:t>
                  </w:r>
                  <w:r>
                    <w:rPr>
                      <w:rFonts w:asciiTheme="minorHAnsi" w:eastAsia="Calibri" w:hAnsiTheme="minorHAnsi" w:cstheme="minorHAnsi"/>
                      <w:spacing w:val="-7"/>
                      <w:lang w:val="fr-FR"/>
                    </w:rPr>
                    <w:t>C</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spacing w:val="2"/>
                      <w:lang w:val="fr-FR"/>
                    </w:rPr>
                    <w:t>r</w:t>
                  </w:r>
                  <w:r>
                    <w:rPr>
                      <w:rFonts w:asciiTheme="minorHAnsi" w:eastAsia="Calibri" w:hAnsiTheme="minorHAnsi" w:cstheme="minorHAnsi"/>
                      <w:lang w:val="fr-FR"/>
                    </w:rPr>
                    <w:t>es</w:t>
                  </w:r>
                  <w:r>
                    <w:rPr>
                      <w:rFonts w:asciiTheme="minorHAnsi" w:eastAsia="Calibri" w:hAnsiTheme="minorHAnsi" w:cstheme="minorHAnsi"/>
                      <w:spacing w:val="14"/>
                      <w:lang w:val="fr-FR"/>
                    </w:rPr>
                    <w:t xml:space="preserve"> </w:t>
                  </w:r>
                  <w:r>
                    <w:rPr>
                      <w:rFonts w:asciiTheme="minorHAnsi" w:eastAsia="Calibri" w:hAnsiTheme="minorHAnsi" w:cstheme="minorHAnsi"/>
                      <w:spacing w:val="-4"/>
                      <w:lang w:val="fr-FR"/>
                    </w:rPr>
                    <w:t>P</w:t>
                  </w:r>
                  <w:r>
                    <w:rPr>
                      <w:rFonts w:asciiTheme="minorHAnsi" w:eastAsia="Calibri" w:hAnsiTheme="minorHAnsi" w:cstheme="minorHAnsi"/>
                      <w:spacing w:val="1"/>
                      <w:lang w:val="fr-FR"/>
                    </w:rPr>
                    <w:t>M</w:t>
                  </w:r>
                  <w:r>
                    <w:rPr>
                      <w:rFonts w:asciiTheme="minorHAnsi" w:eastAsia="Calibri" w:hAnsiTheme="minorHAnsi" w:cstheme="minorHAnsi"/>
                      <w:spacing w:val="-7"/>
                      <w:lang w:val="fr-FR"/>
                    </w:rPr>
                    <w:t>S</w:t>
                  </w:r>
                  <w:r>
                    <w:rPr>
                      <w:rFonts w:asciiTheme="minorHAnsi" w:eastAsia="Calibri" w:hAnsiTheme="minorHAnsi" w:cstheme="minorHAnsi"/>
                      <w:lang w:val="fr-FR"/>
                    </w:rPr>
                    <w:t>,</w:t>
                  </w:r>
                  <w:r>
                    <w:rPr>
                      <w:rFonts w:asciiTheme="minorHAnsi" w:eastAsia="Calibri" w:hAnsiTheme="minorHAnsi" w:cstheme="minorHAnsi"/>
                      <w:spacing w:val="27"/>
                      <w:lang w:val="fr-FR"/>
                    </w:rPr>
                    <w:t xml:space="preserve"> </w:t>
                  </w:r>
                  <w:r>
                    <w:rPr>
                      <w:rFonts w:asciiTheme="minorHAnsi" w:eastAsia="Calibri" w:hAnsiTheme="minorHAnsi" w:cstheme="minorHAnsi"/>
                      <w:spacing w:val="-6"/>
                      <w:w w:val="101"/>
                      <w:lang w:val="fr-FR"/>
                    </w:rPr>
                    <w:t>d</w:t>
                  </w:r>
                  <w:r>
                    <w:rPr>
                      <w:rFonts w:asciiTheme="minorHAnsi" w:eastAsia="Calibri" w:hAnsiTheme="minorHAnsi" w:cstheme="minorHAnsi"/>
                      <w:w w:val="101"/>
                      <w:lang w:val="fr-FR"/>
                    </w:rPr>
                    <w:t>es</w:t>
                  </w:r>
                </w:p>
                <w:p w:rsidR="000677DC" w:rsidRDefault="00DF6883">
                  <w:pPr>
                    <w:spacing w:before="19"/>
                    <w:ind w:left="670" w:right="5555"/>
                    <w:jc w:val="both"/>
                    <w:rPr>
                      <w:rFonts w:asciiTheme="minorHAnsi" w:eastAsia="Calibri" w:hAnsiTheme="minorHAnsi" w:cstheme="minorHAnsi"/>
                      <w:lang w:val="fr-FR"/>
                    </w:rPr>
                  </w:pPr>
                  <w:r>
                    <w:rPr>
                      <w:rFonts w:asciiTheme="minorHAnsi" w:eastAsia="Calibri" w:hAnsiTheme="minorHAnsi" w:cstheme="minorHAnsi"/>
                      <w:spacing w:val="-7"/>
                      <w:lang w:val="fr-FR"/>
                    </w:rPr>
                    <w:t>C</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spacing w:val="2"/>
                      <w:lang w:val="fr-FR"/>
                    </w:rPr>
                    <w:t>r</w:t>
                  </w:r>
                  <w:r>
                    <w:rPr>
                      <w:rFonts w:asciiTheme="minorHAnsi" w:eastAsia="Calibri" w:hAnsiTheme="minorHAnsi" w:cstheme="minorHAnsi"/>
                      <w:lang w:val="fr-FR"/>
                    </w:rPr>
                    <w:t>es</w:t>
                  </w:r>
                  <w:r>
                    <w:rPr>
                      <w:rFonts w:asciiTheme="minorHAnsi" w:eastAsia="Calibri" w:hAnsiTheme="minorHAnsi" w:cstheme="minorHAnsi"/>
                      <w:spacing w:val="-2"/>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6"/>
                      <w:lang w:val="fr-FR"/>
                    </w:rPr>
                    <w:t>g</w:t>
                  </w:r>
                  <w:r>
                    <w:rPr>
                      <w:rFonts w:asciiTheme="minorHAnsi" w:eastAsia="Calibri" w:hAnsiTheme="minorHAnsi" w:cstheme="minorHAnsi"/>
                      <w:spacing w:val="2"/>
                      <w:lang w:val="fr-FR"/>
                    </w:rPr>
                    <w:t>r</w:t>
                  </w:r>
                  <w:r>
                    <w:rPr>
                      <w:rFonts w:asciiTheme="minorHAnsi" w:eastAsia="Calibri" w:hAnsiTheme="minorHAnsi" w:cstheme="minorHAnsi"/>
                      <w:lang w:val="fr-FR"/>
                    </w:rPr>
                    <w:t>é</w:t>
                  </w:r>
                  <w:r>
                    <w:rPr>
                      <w:rFonts w:asciiTheme="minorHAnsi" w:eastAsia="Calibri" w:hAnsiTheme="minorHAnsi" w:cstheme="minorHAnsi"/>
                      <w:spacing w:val="1"/>
                      <w:lang w:val="fr-FR"/>
                    </w:rPr>
                    <w:t>é</w:t>
                  </w:r>
                  <w:r>
                    <w:rPr>
                      <w:rFonts w:asciiTheme="minorHAnsi" w:eastAsia="Calibri" w:hAnsiTheme="minorHAnsi" w:cstheme="minorHAnsi"/>
                      <w:lang w:val="fr-FR"/>
                    </w:rPr>
                    <w:t>s</w:t>
                  </w:r>
                  <w:r>
                    <w:rPr>
                      <w:rFonts w:asciiTheme="minorHAnsi" w:eastAsia="Calibri" w:hAnsiTheme="minorHAnsi" w:cstheme="minorHAnsi"/>
                      <w:spacing w:val="-19"/>
                      <w:lang w:val="fr-FR"/>
                    </w:rPr>
                    <w:t xml:space="preserve"> </w:t>
                  </w:r>
                  <w:r>
                    <w:rPr>
                      <w:rFonts w:asciiTheme="minorHAnsi" w:eastAsia="Calibri" w:hAnsiTheme="minorHAnsi" w:cstheme="minorHAnsi"/>
                      <w:lang w:val="fr-FR"/>
                    </w:rPr>
                    <w:t>et</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es</w:t>
                  </w:r>
                  <w:r>
                    <w:rPr>
                      <w:rFonts w:asciiTheme="minorHAnsi" w:eastAsia="Calibri" w:hAnsiTheme="minorHAnsi" w:cstheme="minorHAnsi"/>
                      <w:spacing w:val="-6"/>
                      <w:lang w:val="fr-FR"/>
                    </w:rPr>
                    <w:t xml:space="preserve"> </w:t>
                  </w:r>
                  <w:r>
                    <w:rPr>
                      <w:rFonts w:asciiTheme="minorHAnsi" w:eastAsia="Calibri" w:hAnsiTheme="minorHAnsi" w:cstheme="minorHAnsi"/>
                      <w:spacing w:val="-7"/>
                      <w:lang w:val="fr-FR"/>
                    </w:rPr>
                    <w:t>C</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spacing w:val="2"/>
                      <w:lang w:val="fr-FR"/>
                    </w:rPr>
                    <w:t>r</w:t>
                  </w:r>
                  <w:r>
                    <w:rPr>
                      <w:rFonts w:asciiTheme="minorHAnsi" w:eastAsia="Calibri" w:hAnsiTheme="minorHAnsi" w:cstheme="minorHAnsi"/>
                      <w:lang w:val="fr-FR"/>
                    </w:rPr>
                    <w:t>es</w:t>
                  </w:r>
                  <w:r>
                    <w:rPr>
                      <w:rFonts w:asciiTheme="minorHAnsi" w:eastAsia="Calibri" w:hAnsiTheme="minorHAnsi" w:cstheme="minorHAnsi"/>
                      <w:spacing w:val="-2"/>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7"/>
                      <w:lang w:val="fr-FR"/>
                    </w:rPr>
                    <w:t xml:space="preserve"> </w:t>
                  </w:r>
                  <w:r>
                    <w:rPr>
                      <w:rFonts w:asciiTheme="minorHAnsi" w:eastAsia="Calibri" w:hAnsiTheme="minorHAnsi" w:cstheme="minorHAnsi"/>
                      <w:spacing w:val="2"/>
                      <w:w w:val="101"/>
                      <w:lang w:val="fr-FR"/>
                    </w:rPr>
                    <w:t>r</w:t>
                  </w:r>
                  <w:r>
                    <w:rPr>
                      <w:rFonts w:asciiTheme="minorHAnsi" w:eastAsia="Calibri" w:hAnsiTheme="minorHAnsi" w:cstheme="minorHAnsi"/>
                      <w:w w:val="101"/>
                      <w:lang w:val="fr-FR"/>
                    </w:rPr>
                    <w:t>é</w:t>
                  </w:r>
                  <w:r>
                    <w:rPr>
                      <w:rFonts w:asciiTheme="minorHAnsi" w:eastAsia="Calibri" w:hAnsiTheme="minorHAnsi" w:cstheme="minorHAnsi"/>
                      <w:spacing w:val="-4"/>
                      <w:w w:val="101"/>
                      <w:lang w:val="fr-FR"/>
                    </w:rPr>
                    <w:t>f</w:t>
                  </w:r>
                  <w:r>
                    <w:rPr>
                      <w:rFonts w:asciiTheme="minorHAnsi" w:eastAsia="Calibri" w:hAnsiTheme="minorHAnsi" w:cstheme="minorHAnsi"/>
                      <w:w w:val="101"/>
                      <w:lang w:val="fr-FR"/>
                    </w:rPr>
                    <w:t>é</w:t>
                  </w:r>
                  <w:r>
                    <w:rPr>
                      <w:rFonts w:asciiTheme="minorHAnsi" w:eastAsia="Calibri" w:hAnsiTheme="minorHAnsi" w:cstheme="minorHAnsi"/>
                      <w:spacing w:val="2"/>
                      <w:w w:val="101"/>
                      <w:lang w:val="fr-FR"/>
                    </w:rPr>
                    <w:t>r</w:t>
                  </w:r>
                  <w:r>
                    <w:rPr>
                      <w:rFonts w:asciiTheme="minorHAnsi" w:eastAsia="Calibri" w:hAnsiTheme="minorHAnsi" w:cstheme="minorHAnsi"/>
                      <w:w w:val="101"/>
                      <w:lang w:val="fr-FR"/>
                    </w:rPr>
                    <w:t>e</w:t>
                  </w:r>
                  <w:r>
                    <w:rPr>
                      <w:rFonts w:asciiTheme="minorHAnsi" w:eastAsia="Calibri" w:hAnsiTheme="minorHAnsi" w:cstheme="minorHAnsi"/>
                      <w:spacing w:val="-5"/>
                      <w:w w:val="101"/>
                      <w:lang w:val="fr-FR"/>
                    </w:rPr>
                    <w:t>n</w:t>
                  </w:r>
                  <w:r>
                    <w:rPr>
                      <w:rFonts w:asciiTheme="minorHAnsi" w:eastAsia="Calibri" w:hAnsiTheme="minorHAnsi" w:cstheme="minorHAnsi"/>
                      <w:spacing w:val="1"/>
                      <w:w w:val="101"/>
                      <w:lang w:val="fr-FR"/>
                    </w:rPr>
                    <w:t>c</w:t>
                  </w:r>
                  <w:r>
                    <w:rPr>
                      <w:rFonts w:asciiTheme="minorHAnsi" w:eastAsia="Calibri" w:hAnsiTheme="minorHAnsi" w:cstheme="minorHAnsi"/>
                      <w:w w:val="101"/>
                      <w:lang w:val="fr-FR"/>
                    </w:rPr>
                    <w:t>e</w:t>
                  </w:r>
                  <w:r>
                    <w:rPr>
                      <w:rFonts w:asciiTheme="minorHAnsi" w:eastAsia="Calibri" w:hAnsiTheme="minorHAnsi" w:cstheme="minorHAnsi"/>
                      <w:spacing w:val="-7"/>
                      <w:w w:val="101"/>
                      <w:lang w:val="fr-FR"/>
                    </w:rPr>
                    <w:t>s</w:t>
                  </w:r>
                  <w:r>
                    <w:rPr>
                      <w:rFonts w:asciiTheme="minorHAnsi" w:eastAsia="Calibri" w:hAnsiTheme="minorHAnsi" w:cstheme="minorHAnsi"/>
                      <w:w w:val="101"/>
                      <w:lang w:val="fr-FR"/>
                    </w:rPr>
                    <w:t>.</w:t>
                  </w:r>
                </w:p>
                <w:p w:rsidR="000677DC" w:rsidRDefault="000677DC">
                  <w:pPr>
                    <w:spacing w:before="12" w:line="280" w:lineRule="exact"/>
                    <w:rPr>
                      <w:rFonts w:asciiTheme="minorHAnsi" w:hAnsiTheme="minorHAnsi" w:cstheme="minorHAnsi"/>
                      <w:sz w:val="28"/>
                      <w:szCs w:val="28"/>
                      <w:lang w:val="fr-FR"/>
                    </w:rPr>
                  </w:pPr>
                </w:p>
                <w:p w:rsidR="000677DC" w:rsidRDefault="00DF6883">
                  <w:pPr>
                    <w:spacing w:line="250" w:lineRule="auto"/>
                    <w:ind w:left="670" w:right="450" w:hanging="16"/>
                    <w:jc w:val="both"/>
                    <w:rPr>
                      <w:rFonts w:asciiTheme="minorHAnsi" w:eastAsia="Calibri" w:hAnsiTheme="minorHAnsi" w:cstheme="minorHAnsi"/>
                      <w:lang w:val="fr-FR"/>
                    </w:rPr>
                  </w:pPr>
                  <w:r>
                    <w:rPr>
                      <w:rFonts w:asciiTheme="minorHAnsi" w:eastAsia="Calibri" w:hAnsiTheme="minorHAnsi" w:cstheme="minorHAnsi"/>
                      <w:spacing w:val="6"/>
                      <w:w w:val="101"/>
                      <w:lang w:val="fr-FR"/>
                    </w:rPr>
                    <w:t>D</w:t>
                  </w:r>
                  <w:r>
                    <w:rPr>
                      <w:rFonts w:asciiTheme="minorHAnsi" w:eastAsia="Calibri" w:hAnsiTheme="minorHAnsi" w:cstheme="minorHAnsi"/>
                      <w:spacing w:val="4"/>
                      <w:w w:val="101"/>
                      <w:lang w:val="fr-FR"/>
                    </w:rPr>
                    <w:t>a</w:t>
                  </w:r>
                  <w:r>
                    <w:rPr>
                      <w:rFonts w:asciiTheme="minorHAnsi" w:eastAsia="Calibri" w:hAnsiTheme="minorHAnsi" w:cstheme="minorHAnsi"/>
                      <w:spacing w:val="-6"/>
                      <w:w w:val="101"/>
                      <w:lang w:val="fr-FR"/>
                    </w:rPr>
                    <w:t>n</w:t>
                  </w:r>
                  <w:r>
                    <w:rPr>
                      <w:rFonts w:asciiTheme="minorHAnsi" w:eastAsia="Calibri" w:hAnsiTheme="minorHAnsi" w:cstheme="minorHAnsi"/>
                      <w:w w:val="101"/>
                      <w:lang w:val="fr-FR"/>
                    </w:rPr>
                    <w:t>s</w:t>
                  </w:r>
                  <w:r>
                    <w:rPr>
                      <w:rFonts w:asciiTheme="minorHAnsi" w:eastAsia="Calibri" w:hAnsiTheme="minorHAnsi" w:cstheme="minorHAnsi"/>
                      <w:spacing w:val="-25"/>
                      <w:lang w:val="fr-FR"/>
                    </w:rPr>
                    <w:t xml:space="preserve"> </w:t>
                  </w:r>
                  <w:r>
                    <w:rPr>
                      <w:rFonts w:asciiTheme="minorHAnsi" w:eastAsia="Calibri" w:hAnsiTheme="minorHAnsi" w:cstheme="minorHAnsi"/>
                      <w:spacing w:val="-5"/>
                      <w:lang w:val="fr-FR"/>
                    </w:rPr>
                    <w:t>v</w:t>
                  </w:r>
                  <w:r>
                    <w:rPr>
                      <w:rFonts w:asciiTheme="minorHAnsi" w:eastAsia="Calibri" w:hAnsiTheme="minorHAnsi" w:cstheme="minorHAnsi"/>
                      <w:spacing w:val="-6"/>
                      <w:lang w:val="fr-FR"/>
                    </w:rPr>
                    <w:t>o</w:t>
                  </w:r>
                  <w:r>
                    <w:rPr>
                      <w:rFonts w:asciiTheme="minorHAnsi" w:eastAsia="Calibri" w:hAnsiTheme="minorHAnsi" w:cstheme="minorHAnsi"/>
                      <w:lang w:val="fr-FR"/>
                    </w:rPr>
                    <w:t>s</w:t>
                  </w:r>
                  <w:r>
                    <w:rPr>
                      <w:rFonts w:asciiTheme="minorHAnsi" w:eastAsia="Calibri" w:hAnsiTheme="minorHAnsi" w:cstheme="minorHAnsi"/>
                      <w:spacing w:val="9"/>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2"/>
                      <w:lang w:val="fr-FR"/>
                    </w:rPr>
                    <w:t>r</w:t>
                  </w:r>
                  <w:r>
                    <w:rPr>
                      <w:rFonts w:asciiTheme="minorHAnsi" w:eastAsia="Calibri" w:hAnsiTheme="minorHAnsi" w:cstheme="minorHAnsi"/>
                      <w:spacing w:val="4"/>
                      <w:lang w:val="fr-FR"/>
                    </w:rPr>
                    <w:t>a</w:t>
                  </w:r>
                  <w:r>
                    <w:rPr>
                      <w:rFonts w:asciiTheme="minorHAnsi" w:eastAsia="Calibri" w:hAnsiTheme="minorHAnsi" w:cstheme="minorHAnsi"/>
                      <w:spacing w:val="5"/>
                      <w:lang w:val="fr-FR"/>
                    </w:rPr>
                    <w:t>t</w:t>
                  </w:r>
                  <w:r>
                    <w:rPr>
                      <w:rFonts w:asciiTheme="minorHAnsi" w:eastAsia="Calibri" w:hAnsiTheme="minorHAnsi" w:cstheme="minorHAnsi"/>
                      <w:spacing w:val="-3"/>
                      <w:lang w:val="fr-FR"/>
                    </w:rPr>
                    <w:t>i</w:t>
                  </w:r>
                  <w:r>
                    <w:rPr>
                      <w:rFonts w:asciiTheme="minorHAnsi" w:eastAsia="Calibri" w:hAnsiTheme="minorHAnsi" w:cstheme="minorHAnsi"/>
                      <w:spacing w:val="-6"/>
                      <w:lang w:val="fr-FR"/>
                    </w:rPr>
                    <w:t>qu</w:t>
                  </w:r>
                  <w:r>
                    <w:rPr>
                      <w:rFonts w:asciiTheme="minorHAnsi" w:eastAsia="Calibri" w:hAnsiTheme="minorHAnsi" w:cstheme="minorHAnsi"/>
                      <w:lang w:val="fr-FR"/>
                    </w:rPr>
                    <w:t>es</w:t>
                  </w:r>
                  <w:r>
                    <w:rPr>
                      <w:rFonts w:asciiTheme="minorHAnsi" w:eastAsia="Calibri" w:hAnsiTheme="minorHAnsi" w:cstheme="minorHAnsi"/>
                      <w:spacing w:val="32"/>
                      <w:lang w:val="fr-FR"/>
                    </w:rPr>
                    <w:t xml:space="preserve"> </w:t>
                  </w:r>
                  <w:r>
                    <w:rPr>
                      <w:rFonts w:asciiTheme="minorHAnsi" w:eastAsia="Calibri" w:hAnsiTheme="minorHAnsi" w:cstheme="minorHAnsi"/>
                      <w:spacing w:val="-3"/>
                      <w:lang w:val="fr-FR"/>
                    </w:rPr>
                    <w:t>i</w:t>
                  </w:r>
                  <w:r>
                    <w:rPr>
                      <w:rFonts w:asciiTheme="minorHAnsi" w:eastAsia="Calibri" w:hAnsiTheme="minorHAnsi" w:cstheme="minorHAnsi"/>
                      <w:lang w:val="fr-FR"/>
                    </w:rPr>
                    <w:t>l</w:t>
                  </w:r>
                  <w:r>
                    <w:rPr>
                      <w:rFonts w:asciiTheme="minorHAnsi" w:eastAsia="Calibri" w:hAnsiTheme="minorHAnsi" w:cstheme="minorHAnsi"/>
                      <w:spacing w:val="-3"/>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lang w:val="fr-FR"/>
                    </w:rPr>
                    <w:t>e</w:t>
                  </w:r>
                  <w:r>
                    <w:rPr>
                      <w:rFonts w:asciiTheme="minorHAnsi" w:eastAsia="Calibri" w:hAnsiTheme="minorHAnsi" w:cstheme="minorHAnsi"/>
                      <w:spacing w:val="-5"/>
                      <w:lang w:val="fr-FR"/>
                    </w:rPr>
                    <w:t>u</w:t>
                  </w:r>
                  <w:r>
                    <w:rPr>
                      <w:rFonts w:asciiTheme="minorHAnsi" w:eastAsia="Calibri" w:hAnsiTheme="minorHAnsi" w:cstheme="minorHAnsi"/>
                      <w:lang w:val="fr-FR"/>
                    </w:rPr>
                    <w:t>t</w:t>
                  </w:r>
                  <w:r>
                    <w:rPr>
                      <w:rFonts w:asciiTheme="minorHAnsi" w:eastAsia="Calibri" w:hAnsiTheme="minorHAnsi" w:cstheme="minorHAnsi"/>
                      <w:spacing w:val="-9"/>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2"/>
                      <w:lang w:val="fr-FR"/>
                    </w:rPr>
                    <w:t>rr</w:t>
                  </w:r>
                  <w:r>
                    <w:rPr>
                      <w:rFonts w:asciiTheme="minorHAnsi" w:eastAsia="Calibri" w:hAnsiTheme="minorHAnsi" w:cstheme="minorHAnsi"/>
                      <w:spacing w:val="-3"/>
                      <w:lang w:val="fr-FR"/>
                    </w:rPr>
                    <w:t>i</w:t>
                  </w:r>
                  <w:r>
                    <w:rPr>
                      <w:rFonts w:asciiTheme="minorHAnsi" w:eastAsia="Calibri" w:hAnsiTheme="minorHAnsi" w:cstheme="minorHAnsi"/>
                      <w:spacing w:val="-5"/>
                      <w:lang w:val="fr-FR"/>
                    </w:rPr>
                    <w:t>v</w:t>
                  </w:r>
                  <w:r>
                    <w:rPr>
                      <w:rFonts w:asciiTheme="minorHAnsi" w:eastAsia="Calibri" w:hAnsiTheme="minorHAnsi" w:cstheme="minorHAnsi"/>
                      <w:lang w:val="fr-FR"/>
                    </w:rPr>
                    <w:t>er</w:t>
                  </w:r>
                  <w:r>
                    <w:rPr>
                      <w:rFonts w:asciiTheme="minorHAnsi" w:eastAsia="Calibri" w:hAnsiTheme="minorHAnsi" w:cstheme="minorHAnsi"/>
                      <w:spacing w:val="-9"/>
                      <w:lang w:val="fr-FR"/>
                    </w:rPr>
                    <w:t xml:space="preserve"> </w:t>
                  </w:r>
                  <w:r>
                    <w:rPr>
                      <w:rFonts w:asciiTheme="minorHAnsi" w:eastAsia="Calibri" w:hAnsiTheme="minorHAnsi" w:cstheme="minorHAnsi"/>
                      <w:spacing w:val="-6"/>
                      <w:lang w:val="fr-FR"/>
                    </w:rPr>
                    <w:t>qu</w:t>
                  </w:r>
                  <w:r>
                    <w:rPr>
                      <w:rFonts w:asciiTheme="minorHAnsi" w:eastAsia="Calibri" w:hAnsiTheme="minorHAnsi" w:cstheme="minorHAnsi"/>
                      <w:lang w:val="fr-FR"/>
                    </w:rPr>
                    <w:t>e</w:t>
                  </w:r>
                  <w:r>
                    <w:rPr>
                      <w:rFonts w:asciiTheme="minorHAnsi" w:eastAsia="Calibri" w:hAnsiTheme="minorHAnsi" w:cstheme="minorHAnsi"/>
                      <w:spacing w:val="2"/>
                      <w:lang w:val="fr-FR"/>
                    </w:rPr>
                    <w:t xml:space="preserve"> </w:t>
                  </w:r>
                  <w:r>
                    <w:rPr>
                      <w:rFonts w:asciiTheme="minorHAnsi" w:eastAsia="Calibri" w:hAnsiTheme="minorHAnsi" w:cstheme="minorHAnsi"/>
                      <w:spacing w:val="-5"/>
                      <w:lang w:val="fr-FR"/>
                    </w:rPr>
                    <w:t>v</w:t>
                  </w:r>
                  <w:r>
                    <w:rPr>
                      <w:rFonts w:asciiTheme="minorHAnsi" w:eastAsia="Calibri" w:hAnsiTheme="minorHAnsi" w:cstheme="minorHAnsi"/>
                      <w:spacing w:val="-6"/>
                      <w:lang w:val="fr-FR"/>
                    </w:rPr>
                    <w:t>ou</w:t>
                  </w:r>
                  <w:r>
                    <w:rPr>
                      <w:rFonts w:asciiTheme="minorHAnsi" w:eastAsia="Calibri" w:hAnsiTheme="minorHAnsi" w:cstheme="minorHAnsi"/>
                      <w:lang w:val="fr-FR"/>
                    </w:rPr>
                    <w:t>s</w:t>
                  </w:r>
                  <w:r>
                    <w:rPr>
                      <w:rFonts w:asciiTheme="minorHAnsi" w:eastAsia="Calibri" w:hAnsiTheme="minorHAnsi" w:cstheme="minorHAnsi"/>
                      <w:spacing w:val="-5"/>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o</w:t>
                  </w:r>
                  <w:r>
                    <w:rPr>
                      <w:rFonts w:asciiTheme="minorHAnsi" w:eastAsia="Calibri" w:hAnsiTheme="minorHAnsi" w:cstheme="minorHAnsi"/>
                      <w:spacing w:val="-5"/>
                      <w:lang w:val="fr-FR"/>
                    </w:rPr>
                    <w:t>y</w:t>
                  </w:r>
                  <w:r>
                    <w:rPr>
                      <w:rFonts w:asciiTheme="minorHAnsi" w:eastAsia="Calibri" w:hAnsiTheme="minorHAnsi" w:cstheme="minorHAnsi"/>
                      <w:lang w:val="fr-FR"/>
                    </w:rPr>
                    <w:t>ez</w:t>
                  </w:r>
                  <w:r>
                    <w:rPr>
                      <w:rFonts w:asciiTheme="minorHAnsi" w:eastAsia="Calibri" w:hAnsiTheme="minorHAnsi" w:cstheme="minorHAnsi"/>
                      <w:spacing w:val="11"/>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spacing w:val="-6"/>
                      <w:lang w:val="fr-FR"/>
                    </w:rPr>
                    <w:t>on</w:t>
                  </w:r>
                  <w:r>
                    <w:rPr>
                      <w:rFonts w:asciiTheme="minorHAnsi" w:eastAsia="Calibri" w:hAnsiTheme="minorHAnsi" w:cstheme="minorHAnsi"/>
                      <w:spacing w:val="-4"/>
                      <w:lang w:val="fr-FR"/>
                    </w:rPr>
                    <w:t>f</w:t>
                  </w:r>
                  <w:r>
                    <w:rPr>
                      <w:rFonts w:asciiTheme="minorHAnsi" w:eastAsia="Calibri" w:hAnsiTheme="minorHAnsi" w:cstheme="minorHAnsi"/>
                      <w:spacing w:val="2"/>
                      <w:lang w:val="fr-FR"/>
                    </w:rPr>
                    <w:t>r</w:t>
                  </w:r>
                  <w:r>
                    <w:rPr>
                      <w:rFonts w:asciiTheme="minorHAnsi" w:eastAsia="Calibri" w:hAnsiTheme="minorHAnsi" w:cstheme="minorHAnsi"/>
                      <w:spacing w:val="-6"/>
                      <w:lang w:val="fr-FR"/>
                    </w:rPr>
                    <w:t>on</w:t>
                  </w:r>
                  <w:r>
                    <w:rPr>
                      <w:rFonts w:asciiTheme="minorHAnsi" w:eastAsia="Calibri" w:hAnsiTheme="minorHAnsi" w:cstheme="minorHAnsi"/>
                      <w:spacing w:val="5"/>
                      <w:lang w:val="fr-FR"/>
                    </w:rPr>
                    <w:t>t</w:t>
                  </w:r>
                  <w:r>
                    <w:rPr>
                      <w:rFonts w:asciiTheme="minorHAnsi" w:eastAsia="Calibri" w:hAnsiTheme="minorHAnsi" w:cstheme="minorHAnsi"/>
                      <w:lang w:val="fr-FR"/>
                    </w:rPr>
                    <w:t>és</w:t>
                  </w:r>
                  <w:r>
                    <w:rPr>
                      <w:rFonts w:asciiTheme="minorHAnsi" w:eastAsia="Calibri" w:hAnsiTheme="minorHAnsi" w:cstheme="minorHAnsi"/>
                      <w:spacing w:val="1"/>
                      <w:lang w:val="fr-FR"/>
                    </w:rPr>
                    <w:t xml:space="preserve"> </w:t>
                  </w:r>
                  <w:r>
                    <w:rPr>
                      <w:rFonts w:asciiTheme="minorHAnsi" w:eastAsia="Calibri" w:hAnsiTheme="minorHAnsi" w:cstheme="minorHAnsi"/>
                      <w:lang w:val="fr-FR"/>
                    </w:rPr>
                    <w:t>à</w:t>
                  </w:r>
                  <w:r>
                    <w:rPr>
                      <w:rFonts w:asciiTheme="minorHAnsi" w:eastAsia="Calibri" w:hAnsiTheme="minorHAnsi" w:cstheme="minorHAnsi"/>
                      <w:spacing w:val="4"/>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es</w:t>
                  </w:r>
                  <w:r>
                    <w:rPr>
                      <w:rFonts w:asciiTheme="minorHAnsi" w:eastAsia="Calibri" w:hAnsiTheme="minorHAnsi" w:cstheme="minorHAnsi"/>
                      <w:spacing w:val="-6"/>
                      <w:lang w:val="fr-FR"/>
                    </w:rPr>
                    <w:t xml:space="preserve"> p</w:t>
                  </w:r>
                  <w:r>
                    <w:rPr>
                      <w:rFonts w:asciiTheme="minorHAnsi" w:eastAsia="Calibri" w:hAnsiTheme="minorHAnsi" w:cstheme="minorHAnsi"/>
                      <w:spacing w:val="4"/>
                      <w:lang w:val="fr-FR"/>
                    </w:rPr>
                    <w:t>a</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s</w:t>
                  </w:r>
                  <w:r>
                    <w:rPr>
                      <w:rFonts w:asciiTheme="minorHAnsi" w:eastAsia="Calibri" w:hAnsiTheme="minorHAnsi" w:cstheme="minorHAnsi"/>
                      <w:spacing w:val="-18"/>
                      <w:lang w:val="fr-FR"/>
                    </w:rPr>
                    <w:t xml:space="preserve"> </w:t>
                  </w:r>
                  <w:r>
                    <w:rPr>
                      <w:rFonts w:asciiTheme="minorHAnsi" w:eastAsia="Calibri" w:hAnsiTheme="minorHAnsi" w:cstheme="minorHAnsi"/>
                      <w:spacing w:val="-6"/>
                      <w:lang w:val="fr-FR"/>
                    </w:rPr>
                    <w:t>qu</w:t>
                  </w:r>
                  <w:r>
                    <w:rPr>
                      <w:rFonts w:asciiTheme="minorHAnsi" w:eastAsia="Calibri" w:hAnsiTheme="minorHAnsi" w:cstheme="minorHAnsi"/>
                      <w:lang w:val="fr-FR"/>
                    </w:rPr>
                    <w:t>i</w:t>
                  </w:r>
                  <w:r>
                    <w:rPr>
                      <w:rFonts w:asciiTheme="minorHAnsi" w:eastAsia="Calibri" w:hAnsiTheme="minorHAnsi" w:cstheme="minorHAnsi"/>
                      <w:spacing w:val="-2"/>
                      <w:lang w:val="fr-FR"/>
                    </w:rPr>
                    <w:t xml:space="preserve"> </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1"/>
                      <w:lang w:val="fr-FR"/>
                    </w:rPr>
                    <w:t xml:space="preserve"> </w:t>
                  </w:r>
                  <w:r>
                    <w:rPr>
                      <w:rFonts w:asciiTheme="minorHAnsi" w:eastAsia="Calibri" w:hAnsiTheme="minorHAnsi" w:cstheme="minorHAnsi"/>
                      <w:spacing w:val="5"/>
                      <w:lang w:val="fr-FR"/>
                    </w:rPr>
                    <w:t>t</w:t>
                  </w:r>
                  <w:r>
                    <w:rPr>
                      <w:rFonts w:asciiTheme="minorHAnsi" w:eastAsia="Calibri" w:hAnsiTheme="minorHAnsi" w:cstheme="minorHAnsi"/>
                      <w:spacing w:val="2"/>
                      <w:lang w:val="fr-FR"/>
                    </w:rPr>
                    <w:t>r</w:t>
                  </w:r>
                  <w:r>
                    <w:rPr>
                      <w:rFonts w:asciiTheme="minorHAnsi" w:eastAsia="Calibri" w:hAnsiTheme="minorHAnsi" w:cstheme="minorHAnsi"/>
                      <w:spacing w:val="-6"/>
                      <w:lang w:val="fr-FR"/>
                    </w:rPr>
                    <w:t>ou</w:t>
                  </w:r>
                  <w:r>
                    <w:rPr>
                      <w:rFonts w:asciiTheme="minorHAnsi" w:eastAsia="Calibri" w:hAnsiTheme="minorHAnsi" w:cstheme="minorHAnsi"/>
                      <w:spacing w:val="-5"/>
                      <w:lang w:val="fr-FR"/>
                    </w:rPr>
                    <w:t>v</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lang w:val="fr-FR"/>
                    </w:rPr>
                    <w:t>t</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4"/>
                      <w:lang w:val="fr-FR"/>
                    </w:rPr>
                    <w:t>a</w:t>
                  </w:r>
                  <w:r>
                    <w:rPr>
                      <w:rFonts w:asciiTheme="minorHAnsi" w:eastAsia="Calibri" w:hAnsiTheme="minorHAnsi" w:cstheme="minorHAnsi"/>
                      <w:lang w:val="fr-FR"/>
                    </w:rPr>
                    <w:t>s</w:t>
                  </w:r>
                  <w:r>
                    <w:rPr>
                      <w:rFonts w:asciiTheme="minorHAnsi" w:eastAsia="Calibri" w:hAnsiTheme="minorHAnsi" w:cstheme="minorHAnsi"/>
                      <w:spacing w:val="-6"/>
                      <w:lang w:val="fr-FR"/>
                    </w:rPr>
                    <w:t xml:space="preserve"> d</w:t>
                  </w:r>
                  <w:r>
                    <w:rPr>
                      <w:rFonts w:asciiTheme="minorHAnsi" w:eastAsia="Calibri" w:hAnsiTheme="minorHAnsi" w:cstheme="minorHAnsi"/>
                      <w:lang w:val="fr-FR"/>
                    </w:rPr>
                    <w:t>e</w:t>
                  </w:r>
                  <w:r>
                    <w:rPr>
                      <w:rFonts w:asciiTheme="minorHAnsi" w:eastAsia="Calibri" w:hAnsiTheme="minorHAnsi" w:cstheme="minorHAnsi"/>
                      <w:spacing w:val="-15"/>
                      <w:lang w:val="fr-FR"/>
                    </w:rPr>
                    <w:t xml:space="preserve"> </w:t>
                  </w:r>
                  <w:r>
                    <w:rPr>
                      <w:rFonts w:asciiTheme="minorHAnsi" w:eastAsia="Calibri" w:hAnsiTheme="minorHAnsi" w:cstheme="minorHAnsi"/>
                      <w:spacing w:val="-6"/>
                      <w:w w:val="101"/>
                      <w:lang w:val="fr-FR"/>
                    </w:rPr>
                    <w:t>p</w:t>
                  </w:r>
                  <w:r>
                    <w:rPr>
                      <w:rFonts w:asciiTheme="minorHAnsi" w:eastAsia="Calibri" w:hAnsiTheme="minorHAnsi" w:cstheme="minorHAnsi"/>
                      <w:spacing w:val="-3"/>
                      <w:w w:val="102"/>
                      <w:lang w:val="fr-FR"/>
                    </w:rPr>
                    <w:t>l</w:t>
                  </w:r>
                  <w:r>
                    <w:rPr>
                      <w:rFonts w:asciiTheme="minorHAnsi" w:eastAsia="Calibri" w:hAnsiTheme="minorHAnsi" w:cstheme="minorHAnsi"/>
                      <w:spacing w:val="4"/>
                      <w:w w:val="101"/>
                      <w:lang w:val="fr-FR"/>
                    </w:rPr>
                    <w:t>a</w:t>
                  </w:r>
                  <w:r>
                    <w:rPr>
                      <w:rFonts w:asciiTheme="minorHAnsi" w:eastAsia="Calibri" w:hAnsiTheme="minorHAnsi" w:cstheme="minorHAnsi"/>
                      <w:spacing w:val="1"/>
                      <w:w w:val="101"/>
                      <w:lang w:val="fr-FR"/>
                    </w:rPr>
                    <w:t>c</w:t>
                  </w:r>
                  <w:r>
                    <w:rPr>
                      <w:rFonts w:asciiTheme="minorHAnsi" w:eastAsia="Calibri" w:hAnsiTheme="minorHAnsi" w:cstheme="minorHAnsi"/>
                      <w:w w:val="101"/>
                      <w:lang w:val="fr-FR"/>
                    </w:rPr>
                    <w:t xml:space="preserve">e </w:t>
                  </w:r>
                  <w:r>
                    <w:rPr>
                      <w:rFonts w:asciiTheme="minorHAnsi" w:eastAsia="Calibri" w:hAnsiTheme="minorHAnsi" w:cstheme="minorHAnsi"/>
                      <w:spacing w:val="-6"/>
                      <w:lang w:val="fr-FR"/>
                    </w:rPr>
                    <w:t>pou</w:t>
                  </w:r>
                  <w:r>
                    <w:rPr>
                      <w:rFonts w:asciiTheme="minorHAnsi" w:eastAsia="Calibri" w:hAnsiTheme="minorHAnsi" w:cstheme="minorHAnsi"/>
                      <w:lang w:val="fr-FR"/>
                    </w:rPr>
                    <w:t xml:space="preserve">r </w:t>
                  </w:r>
                  <w:r>
                    <w:rPr>
                      <w:rFonts w:asciiTheme="minorHAnsi" w:eastAsia="Calibri" w:hAnsiTheme="minorHAnsi" w:cstheme="minorHAnsi"/>
                      <w:spacing w:val="34"/>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lang w:val="fr-FR"/>
                    </w:rPr>
                    <w:t>e</w:t>
                  </w:r>
                  <w:r>
                    <w:rPr>
                      <w:rFonts w:asciiTheme="minorHAnsi" w:eastAsia="Calibri" w:hAnsiTheme="minorHAnsi" w:cstheme="minorHAnsi"/>
                      <w:spacing w:val="-5"/>
                      <w:lang w:val="fr-FR"/>
                    </w:rPr>
                    <w:t>u</w:t>
                  </w:r>
                  <w:r>
                    <w:rPr>
                      <w:rFonts w:asciiTheme="minorHAnsi" w:eastAsia="Calibri" w:hAnsiTheme="minorHAnsi" w:cstheme="minorHAnsi"/>
                      <w:lang w:val="fr-FR"/>
                    </w:rPr>
                    <w:t xml:space="preserve">r </w:t>
                  </w:r>
                  <w:r>
                    <w:rPr>
                      <w:rFonts w:asciiTheme="minorHAnsi" w:eastAsia="Calibri" w:hAnsiTheme="minorHAnsi" w:cstheme="minorHAnsi"/>
                      <w:spacing w:val="34"/>
                      <w:lang w:val="fr-FR"/>
                    </w:rPr>
                    <w:t xml:space="preserve"> </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4"/>
                      <w:lang w:val="fr-FR"/>
                    </w:rPr>
                    <w:t>f</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lang w:val="fr-FR"/>
                    </w:rPr>
                    <w:t xml:space="preserve">t </w:t>
                  </w:r>
                  <w:r>
                    <w:rPr>
                      <w:rFonts w:asciiTheme="minorHAnsi" w:eastAsia="Calibri" w:hAnsiTheme="minorHAnsi" w:cstheme="minorHAnsi"/>
                      <w:spacing w:val="23"/>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lang w:val="fr-FR"/>
                    </w:rPr>
                    <w:t xml:space="preserve">s </w:t>
                  </w:r>
                  <w:r>
                    <w:rPr>
                      <w:rFonts w:asciiTheme="minorHAnsi" w:eastAsia="Calibri" w:hAnsiTheme="minorHAnsi" w:cstheme="minorHAnsi"/>
                      <w:spacing w:val="25"/>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6"/>
                      <w:lang w:val="fr-FR"/>
                    </w:rPr>
                    <w:t>u</w:t>
                  </w:r>
                  <w:r>
                    <w:rPr>
                      <w:rFonts w:asciiTheme="minorHAnsi" w:eastAsia="Calibri" w:hAnsiTheme="minorHAnsi" w:cstheme="minorHAnsi"/>
                      <w:spacing w:val="1"/>
                      <w:lang w:val="fr-FR"/>
                    </w:rPr>
                    <w:t>c</w:t>
                  </w:r>
                  <w:r>
                    <w:rPr>
                      <w:rFonts w:asciiTheme="minorHAnsi" w:eastAsia="Calibri" w:hAnsiTheme="minorHAnsi" w:cstheme="minorHAnsi"/>
                      <w:spacing w:val="-6"/>
                      <w:lang w:val="fr-FR"/>
                    </w:rPr>
                    <w:t>un</w:t>
                  </w:r>
                  <w:r>
                    <w:rPr>
                      <w:rFonts w:asciiTheme="minorHAnsi" w:eastAsia="Calibri" w:hAnsiTheme="minorHAnsi" w:cstheme="minorHAnsi"/>
                      <w:lang w:val="fr-FR"/>
                    </w:rPr>
                    <w:t xml:space="preserve">e </w:t>
                  </w:r>
                  <w:r>
                    <w:rPr>
                      <w:rFonts w:asciiTheme="minorHAnsi" w:eastAsia="Calibri" w:hAnsiTheme="minorHAnsi" w:cstheme="minorHAnsi"/>
                      <w:spacing w:val="20"/>
                      <w:lang w:val="fr-FR"/>
                    </w:rPr>
                    <w:t xml:space="preserve"> </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6"/>
                      <w:lang w:val="fr-FR"/>
                    </w:rPr>
                    <w:t>o</w:t>
                  </w:r>
                  <w:r>
                    <w:rPr>
                      <w:rFonts w:asciiTheme="minorHAnsi" w:eastAsia="Calibri" w:hAnsiTheme="minorHAnsi" w:cstheme="minorHAnsi"/>
                      <w:spacing w:val="-4"/>
                      <w:lang w:val="fr-FR"/>
                    </w:rPr>
                    <w:t>l</w:t>
                  </w:r>
                  <w:r>
                    <w:rPr>
                      <w:rFonts w:asciiTheme="minorHAnsi" w:eastAsia="Calibri" w:hAnsiTheme="minorHAnsi" w:cstheme="minorHAnsi"/>
                      <w:lang w:val="fr-FR"/>
                    </w:rPr>
                    <w:t xml:space="preserve">e </w:t>
                  </w:r>
                  <w:r>
                    <w:rPr>
                      <w:rFonts w:asciiTheme="minorHAnsi" w:eastAsia="Calibri" w:hAnsiTheme="minorHAnsi" w:cstheme="minorHAnsi"/>
                      <w:spacing w:val="34"/>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3"/>
                      <w:lang w:val="fr-FR"/>
                    </w:rPr>
                    <w:t>i</w:t>
                  </w:r>
                  <w:r>
                    <w:rPr>
                      <w:rFonts w:asciiTheme="minorHAnsi" w:eastAsia="Calibri" w:hAnsiTheme="minorHAnsi" w:cstheme="minorHAnsi"/>
                      <w:spacing w:val="6"/>
                      <w:lang w:val="fr-FR"/>
                    </w:rPr>
                    <w:t>g</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2"/>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lang w:val="fr-FR"/>
                    </w:rPr>
                    <w:t xml:space="preserve">t </w:t>
                  </w:r>
                  <w:r>
                    <w:rPr>
                      <w:rFonts w:asciiTheme="minorHAnsi" w:eastAsia="Calibri" w:hAnsiTheme="minorHAnsi" w:cstheme="minorHAnsi"/>
                      <w:spacing w:val="31"/>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p</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4"/>
                      <w:lang w:val="fr-FR"/>
                    </w:rPr>
                    <w:t>i</w:t>
                  </w:r>
                  <w:r>
                    <w:rPr>
                      <w:rFonts w:asciiTheme="minorHAnsi" w:eastAsia="Calibri" w:hAnsiTheme="minorHAnsi" w:cstheme="minorHAnsi"/>
                      <w:spacing w:val="4"/>
                      <w:lang w:val="fr-FR"/>
                    </w:rPr>
                    <w:t>a</w:t>
                  </w:r>
                  <w:r>
                    <w:rPr>
                      <w:rFonts w:asciiTheme="minorHAnsi" w:eastAsia="Calibri" w:hAnsiTheme="minorHAnsi" w:cstheme="minorHAnsi"/>
                      <w:spacing w:val="-4"/>
                      <w:lang w:val="fr-FR"/>
                    </w:rPr>
                    <w:t>li</w:t>
                  </w:r>
                  <w:r>
                    <w:rPr>
                      <w:rFonts w:asciiTheme="minorHAnsi" w:eastAsia="Calibri" w:hAnsiTheme="minorHAnsi" w:cstheme="minorHAnsi"/>
                      <w:spacing w:val="-8"/>
                      <w:lang w:val="fr-FR"/>
                    </w:rPr>
                    <w:t>s</w:t>
                  </w:r>
                  <w:r>
                    <w:rPr>
                      <w:rFonts w:asciiTheme="minorHAnsi" w:eastAsia="Calibri" w:hAnsiTheme="minorHAnsi" w:cstheme="minorHAnsi"/>
                      <w:lang w:val="fr-FR"/>
                    </w:rPr>
                    <w:t xml:space="preserve">é. </w:t>
                  </w:r>
                  <w:r>
                    <w:rPr>
                      <w:rFonts w:asciiTheme="minorHAnsi" w:eastAsia="Calibri" w:hAnsiTheme="minorHAnsi" w:cstheme="minorHAnsi"/>
                      <w:spacing w:val="31"/>
                      <w:lang w:val="fr-FR"/>
                    </w:rPr>
                    <w:t xml:space="preserve"> </w:t>
                  </w:r>
                  <w:r>
                    <w:rPr>
                      <w:rFonts w:asciiTheme="minorHAnsi" w:eastAsia="Calibri" w:hAnsiTheme="minorHAnsi" w:cstheme="minorHAnsi"/>
                      <w:lang w:val="fr-FR"/>
                    </w:rPr>
                    <w:t xml:space="preserve">. </w:t>
                  </w:r>
                  <w:r>
                    <w:rPr>
                      <w:rFonts w:asciiTheme="minorHAnsi" w:eastAsia="Calibri" w:hAnsiTheme="minorHAnsi" w:cstheme="minorHAnsi"/>
                      <w:spacing w:val="21"/>
                      <w:lang w:val="fr-FR"/>
                    </w:rPr>
                    <w:t xml:space="preserve"> </w:t>
                  </w:r>
                  <w:r>
                    <w:rPr>
                      <w:rFonts w:asciiTheme="minorHAnsi" w:eastAsia="Calibri" w:hAnsiTheme="minorHAnsi" w:cstheme="minorHAnsi"/>
                      <w:spacing w:val="-7"/>
                      <w:lang w:val="fr-FR"/>
                    </w:rPr>
                    <w:t>C</w:t>
                  </w:r>
                  <w:r>
                    <w:rPr>
                      <w:rFonts w:asciiTheme="minorHAnsi" w:eastAsia="Calibri" w:hAnsiTheme="minorHAnsi" w:cstheme="minorHAnsi"/>
                      <w:lang w:val="fr-FR"/>
                    </w:rPr>
                    <w:t xml:space="preserve">e </w:t>
                  </w:r>
                  <w:r>
                    <w:rPr>
                      <w:rFonts w:asciiTheme="minorHAnsi" w:eastAsia="Calibri" w:hAnsiTheme="minorHAnsi" w:cstheme="minorHAnsi"/>
                      <w:spacing w:val="31"/>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on</w:t>
                  </w:r>
                  <w:r>
                    <w:rPr>
                      <w:rFonts w:asciiTheme="minorHAnsi" w:eastAsia="Calibri" w:hAnsiTheme="minorHAnsi" w:cstheme="minorHAnsi"/>
                      <w:lang w:val="fr-FR"/>
                    </w:rPr>
                    <w:t xml:space="preserve">t </w:t>
                  </w:r>
                  <w:r>
                    <w:rPr>
                      <w:rFonts w:asciiTheme="minorHAnsi" w:eastAsia="Calibri" w:hAnsiTheme="minorHAnsi" w:cstheme="minorHAnsi"/>
                      <w:spacing w:val="37"/>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lang w:val="fr-FR"/>
                    </w:rPr>
                    <w:t xml:space="preserve">es </w:t>
                  </w:r>
                  <w:r>
                    <w:rPr>
                      <w:rFonts w:asciiTheme="minorHAnsi" w:eastAsia="Calibri" w:hAnsiTheme="minorHAnsi" w:cstheme="minorHAnsi"/>
                      <w:spacing w:val="24"/>
                      <w:lang w:val="fr-FR"/>
                    </w:rPr>
                    <w:t xml:space="preserve"> </w:t>
                  </w:r>
                  <w:r>
                    <w:rPr>
                      <w:rFonts w:asciiTheme="minorHAnsi" w:eastAsia="Calibri" w:hAnsiTheme="minorHAnsi" w:cstheme="minorHAnsi"/>
                      <w:spacing w:val="-6"/>
                      <w:w w:val="101"/>
                      <w:lang w:val="fr-FR"/>
                    </w:rPr>
                    <w:t>d</w:t>
                  </w:r>
                  <w:r>
                    <w:rPr>
                      <w:rFonts w:asciiTheme="minorHAnsi" w:eastAsia="Calibri" w:hAnsiTheme="minorHAnsi" w:cstheme="minorHAnsi"/>
                      <w:w w:val="101"/>
                      <w:lang w:val="fr-FR"/>
                    </w:rPr>
                    <w:t>em</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nd</w:t>
                  </w:r>
                  <w:r>
                    <w:rPr>
                      <w:rFonts w:asciiTheme="minorHAnsi" w:eastAsia="Calibri" w:hAnsiTheme="minorHAnsi" w:cstheme="minorHAnsi"/>
                      <w:lang w:val="fr-FR"/>
                    </w:rPr>
                    <w:t xml:space="preserve">es </w:t>
                  </w:r>
                  <w:r>
                    <w:rPr>
                      <w:rFonts w:asciiTheme="minorHAnsi" w:eastAsia="Calibri" w:hAnsiTheme="minorHAnsi" w:cstheme="minorHAnsi"/>
                      <w:spacing w:val="26"/>
                      <w:lang w:val="fr-FR"/>
                    </w:rPr>
                    <w:t xml:space="preserve"> </w:t>
                  </w:r>
                  <w:r>
                    <w:rPr>
                      <w:rFonts w:asciiTheme="minorHAnsi" w:eastAsia="Calibri" w:hAnsiTheme="minorHAnsi" w:cstheme="minorHAnsi"/>
                      <w:spacing w:val="-6"/>
                      <w:w w:val="101"/>
                      <w:lang w:val="fr-FR"/>
                    </w:rPr>
                    <w:t>no</w:t>
                  </w:r>
                  <w:r>
                    <w:rPr>
                      <w:rFonts w:asciiTheme="minorHAnsi" w:eastAsia="Calibri" w:hAnsiTheme="minorHAnsi" w:cstheme="minorHAnsi"/>
                      <w:w w:val="101"/>
                      <w:lang w:val="fr-FR"/>
                    </w:rPr>
                    <w:t xml:space="preserve">n </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1"/>
                      <w:lang w:val="fr-FR"/>
                    </w:rPr>
                    <w:t>c</w:t>
                  </w:r>
                  <w:r>
                    <w:rPr>
                      <w:rFonts w:asciiTheme="minorHAnsi" w:eastAsia="Calibri" w:hAnsiTheme="minorHAnsi" w:cstheme="minorHAnsi"/>
                      <w:spacing w:val="-6"/>
                      <w:lang w:val="fr-FR"/>
                    </w:rPr>
                    <w:t>on</w:t>
                  </w:r>
                  <w:r>
                    <w:rPr>
                      <w:rFonts w:asciiTheme="minorHAnsi" w:eastAsia="Calibri" w:hAnsiTheme="minorHAnsi" w:cstheme="minorHAnsi"/>
                      <w:spacing w:val="5"/>
                      <w:lang w:val="fr-FR"/>
                    </w:rPr>
                    <w:t>t</w:t>
                  </w:r>
                  <w:r>
                    <w:rPr>
                      <w:rFonts w:asciiTheme="minorHAnsi" w:eastAsia="Calibri" w:hAnsiTheme="minorHAnsi" w:cstheme="minorHAnsi"/>
                      <w:spacing w:val="2"/>
                      <w:lang w:val="fr-FR"/>
                    </w:rPr>
                    <w:t>r</w:t>
                  </w:r>
                  <w:r>
                    <w:rPr>
                      <w:rFonts w:asciiTheme="minorHAnsi" w:eastAsia="Calibri" w:hAnsiTheme="minorHAnsi" w:cstheme="minorHAnsi"/>
                      <w:lang w:val="fr-FR"/>
                    </w:rPr>
                    <w:t>é</w:t>
                  </w:r>
                  <w:r>
                    <w:rPr>
                      <w:rFonts w:asciiTheme="minorHAnsi" w:eastAsia="Calibri" w:hAnsiTheme="minorHAnsi" w:cstheme="minorHAnsi"/>
                      <w:spacing w:val="1"/>
                      <w:lang w:val="fr-FR"/>
                    </w:rPr>
                    <w:t>e</w:t>
                  </w:r>
                  <w:r>
                    <w:rPr>
                      <w:rFonts w:asciiTheme="minorHAnsi" w:eastAsia="Calibri" w:hAnsiTheme="minorHAnsi" w:cstheme="minorHAnsi"/>
                      <w:lang w:val="fr-FR"/>
                    </w:rPr>
                    <w:t>s</w:t>
                  </w:r>
                  <w:r>
                    <w:rPr>
                      <w:rFonts w:asciiTheme="minorHAnsi" w:eastAsia="Calibri" w:hAnsiTheme="minorHAnsi" w:cstheme="minorHAnsi"/>
                      <w:spacing w:val="2"/>
                      <w:lang w:val="fr-FR"/>
                    </w:rPr>
                    <w:t xml:space="preserve"> </w:t>
                  </w:r>
                  <w:r>
                    <w:rPr>
                      <w:rFonts w:asciiTheme="minorHAnsi" w:eastAsia="Calibri" w:hAnsiTheme="minorHAnsi" w:cstheme="minorHAnsi"/>
                      <w:spacing w:val="-6"/>
                      <w:lang w:val="fr-FR"/>
                    </w:rPr>
                    <w:t>qu</w:t>
                  </w:r>
                  <w:r>
                    <w:rPr>
                      <w:rFonts w:asciiTheme="minorHAnsi" w:eastAsia="Calibri" w:hAnsiTheme="minorHAnsi" w:cstheme="minorHAnsi"/>
                      <w:lang w:val="fr-FR"/>
                    </w:rPr>
                    <w:t>e</w:t>
                  </w:r>
                  <w:r>
                    <w:rPr>
                      <w:rFonts w:asciiTheme="minorHAnsi" w:eastAsia="Calibri" w:hAnsiTheme="minorHAnsi" w:cstheme="minorHAnsi"/>
                      <w:spacing w:val="2"/>
                      <w:lang w:val="fr-FR"/>
                    </w:rPr>
                    <w:t xml:space="preserve"> </w:t>
                  </w:r>
                  <w:r>
                    <w:rPr>
                      <w:rFonts w:asciiTheme="minorHAnsi" w:eastAsia="Calibri" w:hAnsiTheme="minorHAnsi" w:cstheme="minorHAnsi"/>
                      <w:spacing w:val="-6"/>
                      <w:lang w:val="fr-FR"/>
                    </w:rPr>
                    <w:t>nou</w:t>
                  </w:r>
                  <w:r>
                    <w:rPr>
                      <w:rFonts w:asciiTheme="minorHAnsi" w:eastAsia="Calibri" w:hAnsiTheme="minorHAnsi" w:cstheme="minorHAnsi"/>
                      <w:lang w:val="fr-FR"/>
                    </w:rPr>
                    <w:t>s</w:t>
                  </w:r>
                  <w:r>
                    <w:rPr>
                      <w:rFonts w:asciiTheme="minorHAnsi" w:eastAsia="Calibri" w:hAnsiTheme="minorHAnsi" w:cstheme="minorHAnsi"/>
                      <w:spacing w:val="10"/>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5"/>
                      <w:lang w:val="fr-FR"/>
                    </w:rPr>
                    <w:t>v</w:t>
                  </w:r>
                  <w:r>
                    <w:rPr>
                      <w:rFonts w:asciiTheme="minorHAnsi" w:eastAsia="Calibri" w:hAnsiTheme="minorHAnsi" w:cstheme="minorHAnsi"/>
                      <w:spacing w:val="-6"/>
                      <w:lang w:val="fr-FR"/>
                    </w:rPr>
                    <w:t>on</w:t>
                  </w:r>
                  <w:r>
                    <w:rPr>
                      <w:rFonts w:asciiTheme="minorHAnsi" w:eastAsia="Calibri" w:hAnsiTheme="minorHAnsi" w:cstheme="minorHAnsi"/>
                      <w:lang w:val="fr-FR"/>
                    </w:rPr>
                    <w:t>s</w:t>
                  </w:r>
                  <w:r>
                    <w:rPr>
                      <w:rFonts w:asciiTheme="minorHAnsi" w:eastAsia="Calibri" w:hAnsiTheme="minorHAnsi" w:cstheme="minorHAnsi"/>
                      <w:spacing w:val="11"/>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3"/>
                      <w:lang w:val="fr-FR"/>
                    </w:rPr>
                    <w:t>i</w:t>
                  </w:r>
                  <w:r>
                    <w:rPr>
                      <w:rFonts w:asciiTheme="minorHAnsi" w:eastAsia="Calibri" w:hAnsiTheme="minorHAnsi" w:cstheme="minorHAnsi"/>
                      <w:spacing w:val="-6"/>
                      <w:lang w:val="fr-FR"/>
                    </w:rPr>
                    <w:t>d</w:t>
                  </w:r>
                  <w:r>
                    <w:rPr>
                      <w:rFonts w:asciiTheme="minorHAnsi" w:eastAsia="Calibri" w:hAnsiTheme="minorHAnsi" w:cstheme="minorHAnsi"/>
                      <w:lang w:val="fr-FR"/>
                    </w:rPr>
                    <w:t>é</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
                      <w:lang w:val="fr-FR"/>
                    </w:rPr>
                    <w:t xml:space="preserve"> c</w:t>
                  </w:r>
                  <w:r>
                    <w:rPr>
                      <w:rFonts w:asciiTheme="minorHAnsi" w:eastAsia="Calibri" w:hAnsiTheme="minorHAnsi" w:cstheme="minorHAnsi"/>
                      <w:spacing w:val="-6"/>
                      <w:lang w:val="fr-FR"/>
                    </w:rPr>
                    <w:t>o</w:t>
                  </w:r>
                  <w:r>
                    <w:rPr>
                      <w:rFonts w:asciiTheme="minorHAnsi" w:eastAsia="Calibri" w:hAnsiTheme="minorHAnsi" w:cstheme="minorHAnsi"/>
                      <w:spacing w:val="-3"/>
                      <w:lang w:val="fr-FR"/>
                    </w:rPr>
                    <w:t>ll</w:t>
                  </w:r>
                  <w:r>
                    <w:rPr>
                      <w:rFonts w:asciiTheme="minorHAnsi" w:eastAsia="Calibri" w:hAnsiTheme="minorHAnsi" w:cstheme="minorHAnsi"/>
                      <w:lang w:val="fr-FR"/>
                    </w:rPr>
                    <w:t>e</w:t>
                  </w:r>
                  <w:r>
                    <w:rPr>
                      <w:rFonts w:asciiTheme="minorHAnsi" w:eastAsia="Calibri" w:hAnsiTheme="minorHAnsi" w:cstheme="minorHAnsi"/>
                      <w:spacing w:val="2"/>
                      <w:lang w:val="fr-FR"/>
                    </w:rPr>
                    <w:t>c</w:t>
                  </w:r>
                  <w:r>
                    <w:rPr>
                      <w:rFonts w:asciiTheme="minorHAnsi" w:eastAsia="Calibri" w:hAnsiTheme="minorHAnsi" w:cstheme="minorHAnsi"/>
                      <w:spacing w:val="5"/>
                      <w:lang w:val="fr-FR"/>
                    </w:rPr>
                    <w:t>t</w:t>
                  </w:r>
                  <w:r>
                    <w:rPr>
                      <w:rFonts w:asciiTheme="minorHAnsi" w:eastAsia="Calibri" w:hAnsiTheme="minorHAnsi" w:cstheme="minorHAnsi"/>
                      <w:lang w:val="fr-FR"/>
                    </w:rPr>
                    <w:t>er</w:t>
                  </w:r>
                  <w:r>
                    <w:rPr>
                      <w:rFonts w:asciiTheme="minorHAnsi" w:eastAsia="Calibri" w:hAnsiTheme="minorHAnsi" w:cstheme="minorHAnsi"/>
                      <w:spacing w:val="9"/>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lang w:val="fr-FR"/>
                    </w:rPr>
                    <w:t>s</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u</w:t>
                  </w:r>
                  <w:r>
                    <w:rPr>
                      <w:rFonts w:asciiTheme="minorHAnsi" w:eastAsia="Calibri" w:hAnsiTheme="minorHAnsi" w:cstheme="minorHAnsi"/>
                      <w:lang w:val="fr-FR"/>
                    </w:rPr>
                    <w:t>n</w:t>
                  </w:r>
                  <w:r>
                    <w:rPr>
                      <w:rFonts w:asciiTheme="minorHAnsi" w:eastAsia="Calibri" w:hAnsiTheme="minorHAnsi" w:cstheme="minorHAnsi"/>
                      <w:spacing w:val="10"/>
                      <w:lang w:val="fr-FR"/>
                    </w:rPr>
                    <w:t xml:space="preserve"> </w:t>
                  </w:r>
                  <w:r>
                    <w:rPr>
                      <w:rFonts w:asciiTheme="minorHAnsi" w:eastAsia="Calibri" w:hAnsiTheme="minorHAnsi" w:cstheme="minorHAnsi"/>
                      <w:spacing w:val="-4"/>
                      <w:lang w:val="fr-FR"/>
                    </w:rPr>
                    <w:t>f</w:t>
                  </w:r>
                  <w:r>
                    <w:rPr>
                      <w:rFonts w:asciiTheme="minorHAnsi" w:eastAsia="Calibri" w:hAnsiTheme="minorHAnsi" w:cstheme="minorHAnsi"/>
                      <w:spacing w:val="-3"/>
                      <w:lang w:val="fr-FR"/>
                    </w:rPr>
                    <w:t>i</w:t>
                  </w:r>
                  <w:r>
                    <w:rPr>
                      <w:rFonts w:asciiTheme="minorHAnsi" w:eastAsia="Calibri" w:hAnsiTheme="minorHAnsi" w:cstheme="minorHAnsi"/>
                      <w:spacing w:val="1"/>
                      <w:lang w:val="fr-FR"/>
                    </w:rPr>
                    <w:t>c</w:t>
                  </w:r>
                  <w:r>
                    <w:rPr>
                      <w:rFonts w:asciiTheme="minorHAnsi" w:eastAsia="Calibri" w:hAnsiTheme="minorHAnsi" w:cstheme="minorHAnsi"/>
                      <w:spacing w:val="-6"/>
                      <w:lang w:val="fr-FR"/>
                    </w:rPr>
                    <w:t>h</w:t>
                  </w:r>
                  <w:r>
                    <w:rPr>
                      <w:rFonts w:asciiTheme="minorHAnsi" w:eastAsia="Calibri" w:hAnsiTheme="minorHAnsi" w:cstheme="minorHAnsi"/>
                      <w:spacing w:val="-3"/>
                      <w:lang w:val="fr-FR"/>
                    </w:rPr>
                    <w:t>i</w:t>
                  </w:r>
                  <w:r>
                    <w:rPr>
                      <w:rFonts w:asciiTheme="minorHAnsi" w:eastAsia="Calibri" w:hAnsiTheme="minorHAnsi" w:cstheme="minorHAnsi"/>
                      <w:lang w:val="fr-FR"/>
                    </w:rPr>
                    <w:t>er</w:t>
                  </w:r>
                  <w:r>
                    <w:rPr>
                      <w:rFonts w:asciiTheme="minorHAnsi" w:eastAsia="Calibri" w:hAnsiTheme="minorHAnsi" w:cstheme="minorHAnsi"/>
                      <w:spacing w:val="7"/>
                      <w:lang w:val="fr-FR"/>
                    </w:rPr>
                    <w:t xml:space="preserve"> </w:t>
                  </w:r>
                  <w:r>
                    <w:rPr>
                      <w:rFonts w:asciiTheme="minorHAnsi" w:eastAsia="Calibri" w:hAnsiTheme="minorHAnsi" w:cstheme="minorHAnsi"/>
                      <w:spacing w:val="-6"/>
                      <w:w w:val="101"/>
                      <w:lang w:val="fr-FR"/>
                    </w:rPr>
                    <w:t>un</w:t>
                  </w:r>
                  <w:r>
                    <w:rPr>
                      <w:rFonts w:asciiTheme="minorHAnsi" w:eastAsia="Calibri" w:hAnsiTheme="minorHAnsi" w:cstheme="minorHAnsi"/>
                      <w:spacing w:val="-3"/>
                      <w:w w:val="102"/>
                      <w:lang w:val="fr-FR"/>
                    </w:rPr>
                    <w:t>i</w:t>
                  </w:r>
                  <w:r>
                    <w:rPr>
                      <w:rFonts w:asciiTheme="minorHAnsi" w:eastAsia="Calibri" w:hAnsiTheme="minorHAnsi" w:cstheme="minorHAnsi"/>
                      <w:spacing w:val="-6"/>
                      <w:w w:val="101"/>
                      <w:lang w:val="fr-FR"/>
                    </w:rPr>
                    <w:t>qu</w:t>
                  </w:r>
                  <w:r>
                    <w:rPr>
                      <w:rFonts w:asciiTheme="minorHAnsi" w:eastAsia="Calibri" w:hAnsiTheme="minorHAnsi" w:cstheme="minorHAnsi"/>
                      <w:w w:val="101"/>
                      <w:lang w:val="fr-FR"/>
                    </w:rPr>
                    <w:t>e.</w:t>
                  </w:r>
                </w:p>
                <w:p w:rsidR="000677DC" w:rsidRDefault="000677DC">
                  <w:pPr>
                    <w:spacing w:line="280" w:lineRule="exact"/>
                    <w:rPr>
                      <w:rFonts w:asciiTheme="minorHAnsi" w:hAnsiTheme="minorHAnsi" w:cstheme="minorHAnsi"/>
                      <w:sz w:val="28"/>
                      <w:szCs w:val="28"/>
                      <w:lang w:val="fr-FR"/>
                    </w:rPr>
                  </w:pPr>
                </w:p>
                <w:p w:rsidR="000677DC" w:rsidRDefault="00DF6883">
                  <w:pPr>
                    <w:spacing w:line="250" w:lineRule="auto"/>
                    <w:ind w:left="670" w:right="447" w:hanging="16"/>
                    <w:jc w:val="both"/>
                    <w:rPr>
                      <w:rFonts w:asciiTheme="minorHAnsi" w:eastAsia="Calibri" w:hAnsiTheme="minorHAnsi" w:cstheme="minorHAnsi"/>
                      <w:lang w:val="fr-FR"/>
                    </w:rPr>
                  </w:pPr>
                  <w:r>
                    <w:rPr>
                      <w:rFonts w:asciiTheme="minorHAnsi" w:eastAsia="Calibri" w:hAnsiTheme="minorHAnsi" w:cstheme="minorHAnsi"/>
                      <w:spacing w:val="-2"/>
                      <w:lang w:val="fr-FR"/>
                    </w:rPr>
                    <w:t>A</w:t>
                  </w:r>
                  <w:r>
                    <w:rPr>
                      <w:rFonts w:asciiTheme="minorHAnsi" w:eastAsia="Calibri" w:hAnsiTheme="minorHAnsi" w:cstheme="minorHAnsi"/>
                      <w:spacing w:val="-4"/>
                      <w:lang w:val="fr-FR"/>
                    </w:rPr>
                    <w:t>i</w:t>
                  </w:r>
                  <w:r>
                    <w:rPr>
                      <w:rFonts w:asciiTheme="minorHAnsi" w:eastAsia="Calibri" w:hAnsiTheme="minorHAnsi" w:cstheme="minorHAnsi"/>
                      <w:spacing w:val="-6"/>
                      <w:lang w:val="fr-FR"/>
                    </w:rPr>
                    <w:t>n</w:t>
                  </w:r>
                  <w:r>
                    <w:rPr>
                      <w:rFonts w:asciiTheme="minorHAnsi" w:eastAsia="Calibri" w:hAnsiTheme="minorHAnsi" w:cstheme="minorHAnsi"/>
                      <w:spacing w:val="-8"/>
                      <w:lang w:val="fr-FR"/>
                    </w:rPr>
                    <w:t>s</w:t>
                  </w:r>
                  <w:r>
                    <w:rPr>
                      <w:rFonts w:asciiTheme="minorHAnsi" w:eastAsia="Calibri" w:hAnsiTheme="minorHAnsi" w:cstheme="minorHAnsi"/>
                      <w:spacing w:val="-4"/>
                      <w:lang w:val="fr-FR"/>
                    </w:rPr>
                    <w:t>i</w:t>
                  </w:r>
                  <w:r>
                    <w:rPr>
                      <w:rFonts w:asciiTheme="minorHAnsi" w:eastAsia="Calibri" w:hAnsiTheme="minorHAnsi" w:cstheme="minorHAnsi"/>
                      <w:lang w:val="fr-FR"/>
                    </w:rPr>
                    <w:t>,</w:t>
                  </w:r>
                  <w:r>
                    <w:rPr>
                      <w:rFonts w:asciiTheme="minorHAnsi" w:eastAsia="Calibri" w:hAnsiTheme="minorHAnsi" w:cstheme="minorHAnsi"/>
                      <w:spacing w:val="28"/>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ès</w:t>
                  </w:r>
                  <w:r>
                    <w:rPr>
                      <w:rFonts w:asciiTheme="minorHAnsi" w:eastAsia="Calibri" w:hAnsiTheme="minorHAnsi" w:cstheme="minorHAnsi"/>
                      <w:spacing w:val="10"/>
                      <w:lang w:val="fr-FR"/>
                    </w:rPr>
                    <w:t xml:space="preserve"> </w:t>
                  </w:r>
                  <w:r>
                    <w:rPr>
                      <w:rFonts w:asciiTheme="minorHAnsi" w:eastAsia="Calibri" w:hAnsiTheme="minorHAnsi" w:cstheme="minorHAnsi"/>
                      <w:spacing w:val="-6"/>
                      <w:lang w:val="fr-FR"/>
                    </w:rPr>
                    <w:t>qu</w:t>
                  </w:r>
                  <w:r>
                    <w:rPr>
                      <w:rFonts w:asciiTheme="minorHAnsi" w:eastAsia="Calibri" w:hAnsiTheme="minorHAnsi" w:cstheme="minorHAnsi"/>
                      <w:lang w:val="fr-FR"/>
                    </w:rPr>
                    <w:t>e</w:t>
                  </w:r>
                  <w:r>
                    <w:rPr>
                      <w:rFonts w:asciiTheme="minorHAnsi" w:eastAsia="Calibri" w:hAnsiTheme="minorHAnsi" w:cstheme="minorHAnsi"/>
                      <w:spacing w:val="18"/>
                      <w:lang w:val="fr-FR"/>
                    </w:rPr>
                    <w:t xml:space="preserve"> </w:t>
                  </w:r>
                  <w:r>
                    <w:rPr>
                      <w:rFonts w:asciiTheme="minorHAnsi" w:eastAsia="Calibri" w:hAnsiTheme="minorHAnsi" w:cstheme="minorHAnsi"/>
                      <w:spacing w:val="-5"/>
                      <w:lang w:val="fr-FR"/>
                    </w:rPr>
                    <w:t>v</w:t>
                  </w:r>
                  <w:r>
                    <w:rPr>
                      <w:rFonts w:asciiTheme="minorHAnsi" w:eastAsia="Calibri" w:hAnsiTheme="minorHAnsi" w:cstheme="minorHAnsi"/>
                      <w:spacing w:val="-6"/>
                      <w:lang w:val="fr-FR"/>
                    </w:rPr>
                    <w:t>ou</w:t>
                  </w:r>
                  <w:r>
                    <w:rPr>
                      <w:rFonts w:asciiTheme="minorHAnsi" w:eastAsia="Calibri" w:hAnsiTheme="minorHAnsi" w:cstheme="minorHAnsi"/>
                      <w:lang w:val="fr-FR"/>
                    </w:rPr>
                    <w:t>s</w:t>
                  </w:r>
                  <w:r>
                    <w:rPr>
                      <w:rFonts w:asciiTheme="minorHAnsi" w:eastAsia="Calibri" w:hAnsiTheme="minorHAnsi" w:cstheme="minorHAnsi"/>
                      <w:spacing w:val="11"/>
                      <w:lang w:val="fr-FR"/>
                    </w:rPr>
                    <w:t xml:space="preserve"> </w:t>
                  </w:r>
                  <w:r>
                    <w:rPr>
                      <w:rFonts w:asciiTheme="minorHAnsi" w:eastAsia="Calibri" w:hAnsiTheme="minorHAnsi" w:cstheme="minorHAnsi"/>
                      <w:lang w:val="fr-FR"/>
                    </w:rPr>
                    <w:t>ê</w:t>
                  </w:r>
                  <w:r>
                    <w:rPr>
                      <w:rFonts w:asciiTheme="minorHAnsi" w:eastAsia="Calibri" w:hAnsiTheme="minorHAnsi" w:cstheme="minorHAnsi"/>
                      <w:spacing w:val="5"/>
                      <w:lang w:val="fr-FR"/>
                    </w:rPr>
                    <w:t>t</w:t>
                  </w:r>
                  <w:r>
                    <w:rPr>
                      <w:rFonts w:asciiTheme="minorHAnsi" w:eastAsia="Calibri" w:hAnsiTheme="minorHAnsi" w:cstheme="minorHAnsi"/>
                      <w:lang w:val="fr-FR"/>
                    </w:rPr>
                    <w:t>es</w:t>
                  </w:r>
                  <w:r>
                    <w:rPr>
                      <w:rFonts w:asciiTheme="minorHAnsi" w:eastAsia="Calibri" w:hAnsiTheme="minorHAnsi" w:cstheme="minorHAnsi"/>
                      <w:spacing w:val="-5"/>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o</w:t>
                  </w:r>
                  <w:r>
                    <w:rPr>
                      <w:rFonts w:asciiTheme="minorHAnsi" w:eastAsia="Calibri" w:hAnsiTheme="minorHAnsi" w:cstheme="minorHAnsi"/>
                      <w:spacing w:val="-4"/>
                      <w:lang w:val="fr-FR"/>
                    </w:rPr>
                    <w:t>lli</w:t>
                  </w:r>
                  <w:r>
                    <w:rPr>
                      <w:rFonts w:asciiTheme="minorHAnsi" w:eastAsia="Calibri" w:hAnsiTheme="minorHAnsi" w:cstheme="minorHAnsi"/>
                      <w:spacing w:val="1"/>
                      <w:lang w:val="fr-FR"/>
                    </w:rPr>
                    <w:t>c</w:t>
                  </w:r>
                  <w:r>
                    <w:rPr>
                      <w:rFonts w:asciiTheme="minorHAnsi" w:eastAsia="Calibri" w:hAnsiTheme="minorHAnsi" w:cstheme="minorHAnsi"/>
                      <w:spacing w:val="-4"/>
                      <w:lang w:val="fr-FR"/>
                    </w:rPr>
                    <w:t>i</w:t>
                  </w:r>
                  <w:r>
                    <w:rPr>
                      <w:rFonts w:asciiTheme="minorHAnsi" w:eastAsia="Calibri" w:hAnsiTheme="minorHAnsi" w:cstheme="minorHAnsi"/>
                      <w:spacing w:val="5"/>
                      <w:lang w:val="fr-FR"/>
                    </w:rPr>
                    <w:t>t</w:t>
                  </w:r>
                  <w:r>
                    <w:rPr>
                      <w:rFonts w:asciiTheme="minorHAnsi" w:eastAsia="Calibri" w:hAnsiTheme="minorHAnsi" w:cstheme="minorHAnsi"/>
                      <w:lang w:val="fr-FR"/>
                    </w:rPr>
                    <w:t>és</w:t>
                  </w:r>
                  <w:r>
                    <w:rPr>
                      <w:rFonts w:asciiTheme="minorHAnsi" w:eastAsia="Calibri" w:hAnsiTheme="minorHAnsi" w:cstheme="minorHAnsi"/>
                      <w:spacing w:val="33"/>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4"/>
                      <w:lang w:val="fr-FR"/>
                    </w:rPr>
                    <w:t>a</w:t>
                  </w:r>
                  <w:r>
                    <w:rPr>
                      <w:rFonts w:asciiTheme="minorHAnsi" w:eastAsia="Calibri" w:hAnsiTheme="minorHAnsi" w:cstheme="minorHAnsi"/>
                      <w:lang w:val="fr-FR"/>
                    </w:rPr>
                    <w:t>r</w:t>
                  </w:r>
                  <w:r>
                    <w:rPr>
                      <w:rFonts w:asciiTheme="minorHAnsi" w:eastAsia="Calibri" w:hAnsiTheme="minorHAnsi" w:cstheme="minorHAnsi"/>
                      <w:spacing w:val="3"/>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es</w:t>
                  </w:r>
                  <w:r>
                    <w:rPr>
                      <w:rFonts w:asciiTheme="minorHAnsi" w:eastAsia="Calibri" w:hAnsiTheme="minorHAnsi" w:cstheme="minorHAnsi"/>
                      <w:spacing w:val="10"/>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4"/>
                      <w:lang w:val="fr-FR"/>
                    </w:rPr>
                    <w:t>a</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s</w:t>
                  </w:r>
                  <w:r>
                    <w:rPr>
                      <w:rFonts w:asciiTheme="minorHAnsi" w:eastAsia="Calibri" w:hAnsiTheme="minorHAnsi" w:cstheme="minorHAnsi"/>
                      <w:spacing w:val="-2"/>
                      <w:lang w:val="fr-FR"/>
                    </w:rPr>
                    <w:t xml:space="preserve"> </w:t>
                  </w:r>
                  <w:r>
                    <w:rPr>
                      <w:rFonts w:asciiTheme="minorHAnsi" w:eastAsia="Calibri" w:hAnsiTheme="minorHAnsi" w:cstheme="minorHAnsi"/>
                      <w:lang w:val="fr-FR"/>
                    </w:rPr>
                    <w:t>en</w:t>
                  </w:r>
                  <w:r>
                    <w:rPr>
                      <w:rFonts w:asciiTheme="minorHAnsi" w:eastAsia="Calibri" w:hAnsiTheme="minorHAnsi" w:cstheme="minorHAnsi"/>
                      <w:spacing w:val="11"/>
                      <w:lang w:val="fr-FR"/>
                    </w:rPr>
                    <w:t xml:space="preserve"> </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2"/>
                      <w:lang w:val="fr-FR"/>
                    </w:rPr>
                    <w:t>c</w:t>
                  </w:r>
                  <w:r>
                    <w:rPr>
                      <w:rFonts w:asciiTheme="minorHAnsi" w:eastAsia="Calibri" w:hAnsiTheme="minorHAnsi" w:cstheme="minorHAnsi"/>
                      <w:spacing w:val="-6"/>
                      <w:lang w:val="fr-FR"/>
                    </w:rPr>
                    <w:t>h</w:t>
                  </w:r>
                  <w:r>
                    <w:rPr>
                      <w:rFonts w:asciiTheme="minorHAnsi" w:eastAsia="Calibri" w:hAnsiTheme="minorHAnsi" w:cstheme="minorHAnsi"/>
                      <w:lang w:val="fr-FR"/>
                    </w:rPr>
                    <w:t>e</w:t>
                  </w:r>
                  <w:r>
                    <w:rPr>
                      <w:rFonts w:asciiTheme="minorHAnsi" w:eastAsia="Calibri" w:hAnsiTheme="minorHAnsi" w:cstheme="minorHAnsi"/>
                      <w:spacing w:val="2"/>
                      <w:lang w:val="fr-FR"/>
                    </w:rPr>
                    <w:t>r</w:t>
                  </w:r>
                  <w:r>
                    <w:rPr>
                      <w:rFonts w:asciiTheme="minorHAnsi" w:eastAsia="Calibri" w:hAnsiTheme="minorHAnsi" w:cstheme="minorHAnsi"/>
                      <w:spacing w:val="1"/>
                      <w:lang w:val="fr-FR"/>
                    </w:rPr>
                    <w:t>c</w:t>
                  </w:r>
                  <w:r>
                    <w:rPr>
                      <w:rFonts w:asciiTheme="minorHAnsi" w:eastAsia="Calibri" w:hAnsiTheme="minorHAnsi" w:cstheme="minorHAnsi"/>
                      <w:spacing w:val="-6"/>
                      <w:lang w:val="fr-FR"/>
                    </w:rPr>
                    <w:t>h</w:t>
                  </w:r>
                  <w:r>
                    <w:rPr>
                      <w:rFonts w:asciiTheme="minorHAnsi" w:eastAsia="Calibri" w:hAnsiTheme="minorHAnsi" w:cstheme="minorHAnsi"/>
                      <w:lang w:val="fr-FR"/>
                    </w:rPr>
                    <w:t>e</w:t>
                  </w:r>
                  <w:r>
                    <w:rPr>
                      <w:rFonts w:asciiTheme="minorHAnsi" w:eastAsia="Calibri" w:hAnsiTheme="minorHAnsi" w:cstheme="minorHAnsi"/>
                      <w:spacing w:val="8"/>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8"/>
                      <w:lang w:val="fr-FR"/>
                    </w:rPr>
                    <w:t>’</w:t>
                  </w:r>
                  <w:r>
                    <w:rPr>
                      <w:rFonts w:asciiTheme="minorHAnsi" w:eastAsia="Calibri" w:hAnsiTheme="minorHAnsi" w:cstheme="minorHAnsi"/>
                      <w:spacing w:val="-6"/>
                      <w:lang w:val="fr-FR"/>
                    </w:rPr>
                    <w:t>un</w:t>
                  </w:r>
                  <w:r>
                    <w:rPr>
                      <w:rFonts w:asciiTheme="minorHAnsi" w:eastAsia="Calibri" w:hAnsiTheme="minorHAnsi" w:cstheme="minorHAnsi"/>
                      <w:lang w:val="fr-FR"/>
                    </w:rPr>
                    <w:t>e</w:t>
                  </w:r>
                  <w:r>
                    <w:rPr>
                      <w:rFonts w:asciiTheme="minorHAnsi" w:eastAsia="Calibri" w:hAnsiTheme="minorHAnsi" w:cstheme="minorHAnsi"/>
                      <w:spacing w:val="4"/>
                      <w:lang w:val="fr-FR"/>
                    </w:rPr>
                    <w:t xml:space="preserve"> </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6"/>
                      <w:lang w:val="fr-FR"/>
                    </w:rPr>
                    <w:t>o</w:t>
                  </w:r>
                  <w:r>
                    <w:rPr>
                      <w:rFonts w:asciiTheme="minorHAnsi" w:eastAsia="Calibri" w:hAnsiTheme="minorHAnsi" w:cstheme="minorHAnsi"/>
                      <w:spacing w:val="-4"/>
                      <w:lang w:val="fr-FR"/>
                    </w:rPr>
                    <w:t>l</w:t>
                  </w:r>
                  <w:r>
                    <w:rPr>
                      <w:rFonts w:asciiTheme="minorHAnsi" w:eastAsia="Calibri" w:hAnsiTheme="minorHAnsi" w:cstheme="minorHAnsi"/>
                      <w:lang w:val="fr-FR"/>
                    </w:rPr>
                    <w:t>e</w:t>
                  </w:r>
                  <w:r>
                    <w:rPr>
                      <w:rFonts w:asciiTheme="minorHAnsi" w:eastAsia="Calibri" w:hAnsiTheme="minorHAnsi" w:cstheme="minorHAnsi"/>
                      <w:spacing w:val="4"/>
                      <w:lang w:val="fr-FR"/>
                    </w:rPr>
                    <w:t xml:space="preserve"> </w:t>
                  </w:r>
                  <w:r>
                    <w:rPr>
                      <w:rFonts w:asciiTheme="minorHAnsi" w:eastAsia="Calibri" w:hAnsiTheme="minorHAnsi" w:cstheme="minorHAnsi"/>
                      <w:lang w:val="fr-FR"/>
                    </w:rPr>
                    <w:t>et</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qu</w:t>
                  </w:r>
                  <w:r>
                    <w:rPr>
                      <w:rFonts w:asciiTheme="minorHAnsi" w:eastAsia="Calibri" w:hAnsiTheme="minorHAnsi" w:cstheme="minorHAnsi"/>
                      <w:lang w:val="fr-FR"/>
                    </w:rPr>
                    <w:t>e</w:t>
                  </w:r>
                  <w:r>
                    <w:rPr>
                      <w:rFonts w:asciiTheme="minorHAnsi" w:eastAsia="Calibri" w:hAnsiTheme="minorHAnsi" w:cstheme="minorHAnsi"/>
                      <w:spacing w:val="18"/>
                      <w:lang w:val="fr-FR"/>
                    </w:rPr>
                    <w:t xml:space="preserve"> </w:t>
                  </w:r>
                  <w:r>
                    <w:rPr>
                      <w:rFonts w:asciiTheme="minorHAnsi" w:eastAsia="Calibri" w:hAnsiTheme="minorHAnsi" w:cstheme="minorHAnsi"/>
                      <w:spacing w:val="-5"/>
                      <w:lang w:val="fr-FR"/>
                    </w:rPr>
                    <w:t>v</w:t>
                  </w:r>
                  <w:r>
                    <w:rPr>
                      <w:rFonts w:asciiTheme="minorHAnsi" w:eastAsia="Calibri" w:hAnsiTheme="minorHAnsi" w:cstheme="minorHAnsi"/>
                      <w:spacing w:val="-6"/>
                      <w:lang w:val="fr-FR"/>
                    </w:rPr>
                    <w:t>ou</w:t>
                  </w:r>
                  <w:r>
                    <w:rPr>
                      <w:rFonts w:asciiTheme="minorHAnsi" w:eastAsia="Calibri" w:hAnsiTheme="minorHAnsi" w:cstheme="minorHAnsi"/>
                      <w:lang w:val="fr-FR"/>
                    </w:rPr>
                    <w:t>s</w:t>
                  </w:r>
                  <w:r>
                    <w:rPr>
                      <w:rFonts w:asciiTheme="minorHAnsi" w:eastAsia="Calibri" w:hAnsiTheme="minorHAnsi" w:cstheme="minorHAnsi"/>
                      <w:spacing w:val="26"/>
                      <w:lang w:val="fr-FR"/>
                    </w:rPr>
                    <w:t xml:space="preserve"> </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17"/>
                      <w:lang w:val="fr-FR"/>
                    </w:rPr>
                    <w:t xml:space="preserve"> </w:t>
                  </w:r>
                  <w:r>
                    <w:rPr>
                      <w:rFonts w:asciiTheme="minorHAnsi" w:eastAsia="Calibri" w:hAnsiTheme="minorHAnsi" w:cstheme="minorHAnsi"/>
                      <w:spacing w:val="-6"/>
                      <w:lang w:val="fr-FR"/>
                    </w:rPr>
                    <w:t>pou</w:t>
                  </w:r>
                  <w:r>
                    <w:rPr>
                      <w:rFonts w:asciiTheme="minorHAnsi" w:eastAsia="Calibri" w:hAnsiTheme="minorHAnsi" w:cstheme="minorHAnsi"/>
                      <w:spacing w:val="-5"/>
                      <w:lang w:val="fr-FR"/>
                    </w:rPr>
                    <w:t>v</w:t>
                  </w:r>
                  <w:r>
                    <w:rPr>
                      <w:rFonts w:asciiTheme="minorHAnsi" w:eastAsia="Calibri" w:hAnsiTheme="minorHAnsi" w:cstheme="minorHAnsi"/>
                      <w:lang w:val="fr-FR"/>
                    </w:rPr>
                    <w:t>ez</w:t>
                  </w:r>
                  <w:r>
                    <w:rPr>
                      <w:rFonts w:asciiTheme="minorHAnsi" w:eastAsia="Calibri" w:hAnsiTheme="minorHAnsi" w:cstheme="minorHAnsi"/>
                      <w:spacing w:val="30"/>
                      <w:lang w:val="fr-FR"/>
                    </w:rPr>
                    <w:t xml:space="preserve"> </w:t>
                  </w:r>
                  <w:r>
                    <w:rPr>
                      <w:rFonts w:asciiTheme="minorHAnsi" w:eastAsia="Calibri" w:hAnsiTheme="minorHAnsi" w:cstheme="minorHAnsi"/>
                      <w:b/>
                      <w:bCs/>
                      <w:spacing w:val="7"/>
                      <w:w w:val="101"/>
                      <w:lang w:val="fr-FR"/>
                    </w:rPr>
                    <w:t>n</w:t>
                  </w:r>
                  <w:r>
                    <w:rPr>
                      <w:rFonts w:asciiTheme="minorHAnsi" w:eastAsia="Calibri" w:hAnsiTheme="minorHAnsi" w:cstheme="minorHAnsi"/>
                      <w:b/>
                      <w:bCs/>
                      <w:w w:val="101"/>
                      <w:lang w:val="fr-FR"/>
                    </w:rPr>
                    <w:t xml:space="preserve">i </w:t>
                  </w:r>
                  <w:r>
                    <w:rPr>
                      <w:rFonts w:asciiTheme="minorHAnsi" w:eastAsia="Calibri" w:hAnsiTheme="minorHAnsi" w:cstheme="minorHAnsi"/>
                      <w:b/>
                      <w:bCs/>
                      <w:spacing w:val="-7"/>
                      <w:lang w:val="fr-FR"/>
                    </w:rPr>
                    <w:t>l</w:t>
                  </w:r>
                  <w:r>
                    <w:rPr>
                      <w:rFonts w:asciiTheme="minorHAnsi" w:eastAsia="Calibri" w:hAnsiTheme="minorHAnsi" w:cstheme="minorHAnsi"/>
                      <w:b/>
                      <w:bCs/>
                      <w:spacing w:val="-1"/>
                      <w:lang w:val="fr-FR"/>
                    </w:rPr>
                    <w:t>e</w:t>
                  </w:r>
                  <w:r>
                    <w:rPr>
                      <w:rFonts w:asciiTheme="minorHAnsi" w:eastAsia="Calibri" w:hAnsiTheme="minorHAnsi" w:cstheme="minorHAnsi"/>
                      <w:b/>
                      <w:bCs/>
                      <w:lang w:val="fr-FR"/>
                    </w:rPr>
                    <w:t>s</w:t>
                  </w:r>
                  <w:r>
                    <w:rPr>
                      <w:rFonts w:asciiTheme="minorHAnsi" w:eastAsia="Calibri" w:hAnsiTheme="minorHAnsi" w:cstheme="minorHAnsi"/>
                      <w:b/>
                      <w:bCs/>
                      <w:spacing w:val="8"/>
                      <w:lang w:val="fr-FR"/>
                    </w:rPr>
                    <w:t xml:space="preserve"> </w:t>
                  </w:r>
                  <w:r>
                    <w:rPr>
                      <w:rFonts w:asciiTheme="minorHAnsi" w:eastAsia="Calibri" w:hAnsiTheme="minorHAnsi" w:cstheme="minorHAnsi"/>
                      <w:b/>
                      <w:bCs/>
                      <w:spacing w:val="-7"/>
                      <w:lang w:val="fr-FR"/>
                    </w:rPr>
                    <w:t>i</w:t>
                  </w:r>
                  <w:r>
                    <w:rPr>
                      <w:rFonts w:asciiTheme="minorHAnsi" w:eastAsia="Calibri" w:hAnsiTheme="minorHAnsi" w:cstheme="minorHAnsi"/>
                      <w:b/>
                      <w:bCs/>
                      <w:spacing w:val="7"/>
                      <w:lang w:val="fr-FR"/>
                    </w:rPr>
                    <w:t>ns</w:t>
                  </w:r>
                  <w:r>
                    <w:rPr>
                      <w:rFonts w:asciiTheme="minorHAnsi" w:eastAsia="Calibri" w:hAnsiTheme="minorHAnsi" w:cstheme="minorHAnsi"/>
                      <w:b/>
                      <w:bCs/>
                      <w:spacing w:val="2"/>
                      <w:lang w:val="fr-FR"/>
                    </w:rPr>
                    <w:t>c</w:t>
                  </w:r>
                  <w:r>
                    <w:rPr>
                      <w:rFonts w:asciiTheme="minorHAnsi" w:eastAsia="Calibri" w:hAnsiTheme="minorHAnsi" w:cstheme="minorHAnsi"/>
                      <w:b/>
                      <w:bCs/>
                      <w:lang w:val="fr-FR"/>
                    </w:rPr>
                    <w:t>r</w:t>
                  </w:r>
                  <w:r>
                    <w:rPr>
                      <w:rFonts w:asciiTheme="minorHAnsi" w:eastAsia="Calibri" w:hAnsiTheme="minorHAnsi" w:cstheme="minorHAnsi"/>
                      <w:b/>
                      <w:bCs/>
                      <w:spacing w:val="-7"/>
                      <w:lang w:val="fr-FR"/>
                    </w:rPr>
                    <w:t>i</w:t>
                  </w:r>
                  <w:r>
                    <w:rPr>
                      <w:rFonts w:asciiTheme="minorHAnsi" w:eastAsia="Calibri" w:hAnsiTheme="minorHAnsi" w:cstheme="minorHAnsi"/>
                      <w:b/>
                      <w:bCs/>
                      <w:lang w:val="fr-FR"/>
                    </w:rPr>
                    <w:t>re,</w:t>
                  </w:r>
                  <w:r>
                    <w:rPr>
                      <w:rFonts w:asciiTheme="minorHAnsi" w:eastAsia="Calibri" w:hAnsiTheme="minorHAnsi" w:cstheme="minorHAnsi"/>
                      <w:b/>
                      <w:bCs/>
                      <w:spacing w:val="-5"/>
                      <w:lang w:val="fr-FR"/>
                    </w:rPr>
                    <w:t xml:space="preserve"> </w:t>
                  </w:r>
                  <w:r>
                    <w:rPr>
                      <w:rFonts w:asciiTheme="minorHAnsi" w:eastAsia="Calibri" w:hAnsiTheme="minorHAnsi" w:cstheme="minorHAnsi"/>
                      <w:b/>
                      <w:bCs/>
                      <w:spacing w:val="7"/>
                      <w:lang w:val="fr-FR"/>
                    </w:rPr>
                    <w:t>n</w:t>
                  </w:r>
                  <w:r>
                    <w:rPr>
                      <w:rFonts w:asciiTheme="minorHAnsi" w:eastAsia="Calibri" w:hAnsiTheme="minorHAnsi" w:cstheme="minorHAnsi"/>
                      <w:b/>
                      <w:bCs/>
                      <w:lang w:val="fr-FR"/>
                    </w:rPr>
                    <w:t>i</w:t>
                  </w:r>
                  <w:r>
                    <w:rPr>
                      <w:rFonts w:asciiTheme="minorHAnsi" w:eastAsia="Calibri" w:hAnsiTheme="minorHAnsi" w:cstheme="minorHAnsi"/>
                      <w:b/>
                      <w:bCs/>
                      <w:spacing w:val="9"/>
                      <w:lang w:val="fr-FR"/>
                    </w:rPr>
                    <w:t xml:space="preserve"> </w:t>
                  </w:r>
                  <w:r>
                    <w:rPr>
                      <w:rFonts w:asciiTheme="minorHAnsi" w:eastAsia="Calibri" w:hAnsiTheme="minorHAnsi" w:cstheme="minorHAnsi"/>
                      <w:b/>
                      <w:bCs/>
                      <w:spacing w:val="-7"/>
                      <w:lang w:val="fr-FR"/>
                    </w:rPr>
                    <w:t>l</w:t>
                  </w:r>
                  <w:r>
                    <w:rPr>
                      <w:rFonts w:asciiTheme="minorHAnsi" w:eastAsia="Calibri" w:hAnsiTheme="minorHAnsi" w:cstheme="minorHAnsi"/>
                      <w:b/>
                      <w:bCs/>
                      <w:spacing w:val="-1"/>
                      <w:lang w:val="fr-FR"/>
                    </w:rPr>
                    <w:t>e</w:t>
                  </w:r>
                  <w:r>
                    <w:rPr>
                      <w:rFonts w:asciiTheme="minorHAnsi" w:eastAsia="Calibri" w:hAnsiTheme="minorHAnsi" w:cstheme="minorHAnsi"/>
                      <w:b/>
                      <w:bCs/>
                      <w:lang w:val="fr-FR"/>
                    </w:rPr>
                    <w:t>s</w:t>
                  </w:r>
                  <w:r>
                    <w:rPr>
                      <w:rFonts w:asciiTheme="minorHAnsi" w:eastAsia="Calibri" w:hAnsiTheme="minorHAnsi" w:cstheme="minorHAnsi"/>
                      <w:b/>
                      <w:bCs/>
                      <w:spacing w:val="8"/>
                      <w:lang w:val="fr-FR"/>
                    </w:rPr>
                    <w:t xml:space="preserve"> </w:t>
                  </w:r>
                  <w:r>
                    <w:rPr>
                      <w:rFonts w:asciiTheme="minorHAnsi" w:eastAsia="Calibri" w:hAnsiTheme="minorHAnsi" w:cstheme="minorHAnsi"/>
                      <w:b/>
                      <w:bCs/>
                      <w:spacing w:val="7"/>
                      <w:lang w:val="fr-FR"/>
                    </w:rPr>
                    <w:t>o</w:t>
                  </w:r>
                  <w:r>
                    <w:rPr>
                      <w:rFonts w:asciiTheme="minorHAnsi" w:eastAsia="Calibri" w:hAnsiTheme="minorHAnsi" w:cstheme="minorHAnsi"/>
                      <w:b/>
                      <w:bCs/>
                      <w:lang w:val="fr-FR"/>
                    </w:rPr>
                    <w:t>r</w:t>
                  </w:r>
                  <w:r>
                    <w:rPr>
                      <w:rFonts w:asciiTheme="minorHAnsi" w:eastAsia="Calibri" w:hAnsiTheme="minorHAnsi" w:cstheme="minorHAnsi"/>
                      <w:b/>
                      <w:bCs/>
                      <w:spacing w:val="-7"/>
                      <w:lang w:val="fr-FR"/>
                    </w:rPr>
                    <w:t>i</w:t>
                  </w:r>
                  <w:r>
                    <w:rPr>
                      <w:rFonts w:asciiTheme="minorHAnsi" w:eastAsia="Calibri" w:hAnsiTheme="minorHAnsi" w:cstheme="minorHAnsi"/>
                      <w:b/>
                      <w:bCs/>
                      <w:spacing w:val="-1"/>
                      <w:lang w:val="fr-FR"/>
                    </w:rPr>
                    <w:t>e</w:t>
                  </w:r>
                  <w:r>
                    <w:rPr>
                      <w:rFonts w:asciiTheme="minorHAnsi" w:eastAsia="Calibri" w:hAnsiTheme="minorHAnsi" w:cstheme="minorHAnsi"/>
                      <w:b/>
                      <w:bCs/>
                      <w:spacing w:val="7"/>
                      <w:lang w:val="fr-FR"/>
                    </w:rPr>
                    <w:t>n</w:t>
                  </w:r>
                  <w:r>
                    <w:rPr>
                      <w:rFonts w:asciiTheme="minorHAnsi" w:eastAsia="Calibri" w:hAnsiTheme="minorHAnsi" w:cstheme="minorHAnsi"/>
                      <w:b/>
                      <w:bCs/>
                      <w:spacing w:val="2"/>
                      <w:lang w:val="fr-FR"/>
                    </w:rPr>
                    <w:t>t</w:t>
                  </w:r>
                  <w:r>
                    <w:rPr>
                      <w:rFonts w:asciiTheme="minorHAnsi" w:eastAsia="Calibri" w:hAnsiTheme="minorHAnsi" w:cstheme="minorHAnsi"/>
                      <w:b/>
                      <w:bCs/>
                      <w:spacing w:val="-1"/>
                      <w:lang w:val="fr-FR"/>
                    </w:rPr>
                    <w:t>e</w:t>
                  </w:r>
                  <w:r>
                    <w:rPr>
                      <w:rFonts w:asciiTheme="minorHAnsi" w:eastAsia="Calibri" w:hAnsiTheme="minorHAnsi" w:cstheme="minorHAnsi"/>
                      <w:b/>
                      <w:bCs/>
                      <w:lang w:val="fr-FR"/>
                    </w:rPr>
                    <w:t>r</w:t>
                  </w:r>
                  <w:r>
                    <w:rPr>
                      <w:rFonts w:asciiTheme="minorHAnsi" w:eastAsia="Calibri" w:hAnsiTheme="minorHAnsi" w:cstheme="minorHAnsi"/>
                      <w:b/>
                      <w:bCs/>
                      <w:spacing w:val="-10"/>
                      <w:lang w:val="fr-FR"/>
                    </w:rPr>
                    <w:t xml:space="preserve"> </w:t>
                  </w:r>
                  <w:r>
                    <w:rPr>
                      <w:rFonts w:asciiTheme="minorHAnsi" w:eastAsia="Calibri" w:hAnsiTheme="minorHAnsi" w:cstheme="minorHAnsi"/>
                      <w:b/>
                      <w:bCs/>
                      <w:spacing w:val="6"/>
                      <w:lang w:val="fr-FR"/>
                    </w:rPr>
                    <w:t>v</w:t>
                  </w:r>
                  <w:r>
                    <w:rPr>
                      <w:rFonts w:asciiTheme="minorHAnsi" w:eastAsia="Calibri" w:hAnsiTheme="minorHAnsi" w:cstheme="minorHAnsi"/>
                      <w:b/>
                      <w:bCs/>
                      <w:spacing w:val="-1"/>
                      <w:lang w:val="fr-FR"/>
                    </w:rPr>
                    <w:t>e</w:t>
                  </w:r>
                  <w:r>
                    <w:rPr>
                      <w:rFonts w:asciiTheme="minorHAnsi" w:eastAsia="Calibri" w:hAnsiTheme="minorHAnsi" w:cstheme="minorHAnsi"/>
                      <w:b/>
                      <w:bCs/>
                      <w:lang w:val="fr-FR"/>
                    </w:rPr>
                    <w:t>rs</w:t>
                  </w:r>
                  <w:r>
                    <w:rPr>
                      <w:rFonts w:asciiTheme="minorHAnsi" w:eastAsia="Calibri" w:hAnsiTheme="minorHAnsi" w:cstheme="minorHAnsi"/>
                      <w:b/>
                      <w:bCs/>
                      <w:spacing w:val="9"/>
                      <w:lang w:val="fr-FR"/>
                    </w:rPr>
                    <w:t xml:space="preserve"> </w:t>
                  </w:r>
                  <w:r>
                    <w:rPr>
                      <w:rFonts w:asciiTheme="minorHAnsi" w:eastAsia="Calibri" w:hAnsiTheme="minorHAnsi" w:cstheme="minorHAnsi"/>
                      <w:b/>
                      <w:bCs/>
                      <w:spacing w:val="7"/>
                      <w:lang w:val="fr-FR"/>
                    </w:rPr>
                    <w:t>un</w:t>
                  </w:r>
                  <w:r>
                    <w:rPr>
                      <w:rFonts w:asciiTheme="minorHAnsi" w:eastAsia="Calibri" w:hAnsiTheme="minorHAnsi" w:cstheme="minorHAnsi"/>
                      <w:b/>
                      <w:bCs/>
                      <w:lang w:val="fr-FR"/>
                    </w:rPr>
                    <w:t xml:space="preserve">e </w:t>
                  </w:r>
                  <w:r>
                    <w:rPr>
                      <w:rFonts w:asciiTheme="minorHAnsi" w:eastAsia="Calibri" w:hAnsiTheme="minorHAnsi" w:cstheme="minorHAnsi"/>
                      <w:b/>
                      <w:bCs/>
                      <w:spacing w:val="-1"/>
                      <w:lang w:val="fr-FR"/>
                    </w:rPr>
                    <w:t>é</w:t>
                  </w:r>
                  <w:r>
                    <w:rPr>
                      <w:rFonts w:asciiTheme="minorHAnsi" w:eastAsia="Calibri" w:hAnsiTheme="minorHAnsi" w:cstheme="minorHAnsi"/>
                      <w:b/>
                      <w:bCs/>
                      <w:spacing w:val="2"/>
                      <w:lang w:val="fr-FR"/>
                    </w:rPr>
                    <w:t>c</w:t>
                  </w:r>
                  <w:r>
                    <w:rPr>
                      <w:rFonts w:asciiTheme="minorHAnsi" w:eastAsia="Calibri" w:hAnsiTheme="minorHAnsi" w:cstheme="minorHAnsi"/>
                      <w:b/>
                      <w:bCs/>
                      <w:spacing w:val="7"/>
                      <w:lang w:val="fr-FR"/>
                    </w:rPr>
                    <w:t>o</w:t>
                  </w:r>
                  <w:r>
                    <w:rPr>
                      <w:rFonts w:asciiTheme="minorHAnsi" w:eastAsia="Calibri" w:hAnsiTheme="minorHAnsi" w:cstheme="minorHAnsi"/>
                      <w:b/>
                      <w:bCs/>
                      <w:spacing w:val="-7"/>
                      <w:lang w:val="fr-FR"/>
                    </w:rPr>
                    <w:t>l</w:t>
                  </w:r>
                  <w:r>
                    <w:rPr>
                      <w:rFonts w:asciiTheme="minorHAnsi" w:eastAsia="Calibri" w:hAnsiTheme="minorHAnsi" w:cstheme="minorHAnsi"/>
                      <w:b/>
                      <w:bCs/>
                      <w:lang w:val="fr-FR"/>
                    </w:rPr>
                    <w:t>e</w:t>
                  </w:r>
                  <w:r>
                    <w:rPr>
                      <w:rFonts w:asciiTheme="minorHAnsi" w:eastAsia="Calibri" w:hAnsiTheme="minorHAnsi" w:cstheme="minorHAnsi"/>
                      <w:b/>
                      <w:bCs/>
                      <w:spacing w:val="2"/>
                      <w:lang w:val="fr-FR"/>
                    </w:rPr>
                    <w:t xml:space="preserve"> </w:t>
                  </w:r>
                  <w:r>
                    <w:rPr>
                      <w:rFonts w:asciiTheme="minorHAnsi" w:eastAsia="Calibri" w:hAnsiTheme="minorHAnsi" w:cstheme="minorHAnsi"/>
                      <w:b/>
                      <w:bCs/>
                      <w:spacing w:val="-1"/>
                      <w:lang w:val="fr-FR"/>
                    </w:rPr>
                    <w:t>e</w:t>
                  </w:r>
                  <w:r>
                    <w:rPr>
                      <w:rFonts w:asciiTheme="minorHAnsi" w:eastAsia="Calibri" w:hAnsiTheme="minorHAnsi" w:cstheme="minorHAnsi"/>
                      <w:b/>
                      <w:bCs/>
                      <w:lang w:val="fr-FR"/>
                    </w:rPr>
                    <w:t>n</w:t>
                  </w:r>
                  <w:r>
                    <w:rPr>
                      <w:rFonts w:asciiTheme="minorHAnsi" w:eastAsia="Calibri" w:hAnsiTheme="minorHAnsi" w:cstheme="minorHAnsi"/>
                      <w:b/>
                      <w:bCs/>
                      <w:spacing w:val="8"/>
                      <w:lang w:val="fr-FR"/>
                    </w:rPr>
                    <w:t xml:space="preserve"> </w:t>
                  </w:r>
                  <w:r>
                    <w:rPr>
                      <w:rFonts w:asciiTheme="minorHAnsi" w:eastAsia="Calibri" w:hAnsiTheme="minorHAnsi" w:cstheme="minorHAnsi"/>
                      <w:b/>
                      <w:bCs/>
                      <w:spacing w:val="2"/>
                      <w:lang w:val="fr-FR"/>
                    </w:rPr>
                    <w:t>c</w:t>
                  </w:r>
                  <w:r>
                    <w:rPr>
                      <w:rFonts w:asciiTheme="minorHAnsi" w:eastAsia="Calibri" w:hAnsiTheme="minorHAnsi" w:cstheme="minorHAnsi"/>
                      <w:b/>
                      <w:bCs/>
                      <w:spacing w:val="1"/>
                      <w:lang w:val="fr-FR"/>
                    </w:rPr>
                    <w:t>a</w:t>
                  </w:r>
                  <w:r>
                    <w:rPr>
                      <w:rFonts w:asciiTheme="minorHAnsi" w:eastAsia="Calibri" w:hAnsiTheme="minorHAnsi" w:cstheme="minorHAnsi"/>
                      <w:b/>
                      <w:bCs/>
                      <w:spacing w:val="7"/>
                      <w:lang w:val="fr-FR"/>
                    </w:rPr>
                    <w:t>p</w:t>
                  </w:r>
                  <w:r>
                    <w:rPr>
                      <w:rFonts w:asciiTheme="minorHAnsi" w:eastAsia="Calibri" w:hAnsiTheme="minorHAnsi" w:cstheme="minorHAnsi"/>
                      <w:b/>
                      <w:bCs/>
                      <w:spacing w:val="1"/>
                      <w:lang w:val="fr-FR"/>
                    </w:rPr>
                    <w:t>a</w:t>
                  </w:r>
                  <w:r>
                    <w:rPr>
                      <w:rFonts w:asciiTheme="minorHAnsi" w:eastAsia="Calibri" w:hAnsiTheme="minorHAnsi" w:cstheme="minorHAnsi"/>
                      <w:b/>
                      <w:bCs/>
                      <w:spacing w:val="2"/>
                      <w:lang w:val="fr-FR"/>
                    </w:rPr>
                    <w:t>c</w:t>
                  </w:r>
                  <w:r>
                    <w:rPr>
                      <w:rFonts w:asciiTheme="minorHAnsi" w:eastAsia="Calibri" w:hAnsiTheme="minorHAnsi" w:cstheme="minorHAnsi"/>
                      <w:b/>
                      <w:bCs/>
                      <w:spacing w:val="-7"/>
                      <w:lang w:val="fr-FR"/>
                    </w:rPr>
                    <w:t>i</w:t>
                  </w:r>
                  <w:r>
                    <w:rPr>
                      <w:rFonts w:asciiTheme="minorHAnsi" w:eastAsia="Calibri" w:hAnsiTheme="minorHAnsi" w:cstheme="minorHAnsi"/>
                      <w:b/>
                      <w:bCs/>
                      <w:spacing w:val="2"/>
                      <w:lang w:val="fr-FR"/>
                    </w:rPr>
                    <w:t>t</w:t>
                  </w:r>
                  <w:r>
                    <w:rPr>
                      <w:rFonts w:asciiTheme="minorHAnsi" w:eastAsia="Calibri" w:hAnsiTheme="minorHAnsi" w:cstheme="minorHAnsi"/>
                      <w:b/>
                      <w:bCs/>
                      <w:lang w:val="fr-FR"/>
                    </w:rPr>
                    <w:t>é</w:t>
                  </w:r>
                  <w:r>
                    <w:rPr>
                      <w:rFonts w:asciiTheme="minorHAnsi" w:eastAsia="Calibri" w:hAnsiTheme="minorHAnsi" w:cstheme="minorHAnsi"/>
                      <w:b/>
                      <w:bCs/>
                      <w:spacing w:val="5"/>
                      <w:lang w:val="fr-FR"/>
                    </w:rPr>
                    <w:t xml:space="preserve"> </w:t>
                  </w:r>
                  <w:r>
                    <w:rPr>
                      <w:rFonts w:asciiTheme="minorHAnsi" w:eastAsia="Calibri" w:hAnsiTheme="minorHAnsi" w:cstheme="minorHAnsi"/>
                      <w:b/>
                      <w:bCs/>
                      <w:spacing w:val="7"/>
                      <w:lang w:val="fr-FR"/>
                    </w:rPr>
                    <w:t>d</w:t>
                  </w:r>
                  <w:r>
                    <w:rPr>
                      <w:rFonts w:asciiTheme="minorHAnsi" w:eastAsia="Calibri" w:hAnsiTheme="minorHAnsi" w:cstheme="minorHAnsi"/>
                      <w:b/>
                      <w:bCs/>
                      <w:lang w:val="fr-FR"/>
                    </w:rPr>
                    <w:t>e</w:t>
                  </w:r>
                  <w:r>
                    <w:rPr>
                      <w:rFonts w:asciiTheme="minorHAnsi" w:eastAsia="Calibri" w:hAnsiTheme="minorHAnsi" w:cstheme="minorHAnsi"/>
                      <w:b/>
                      <w:bCs/>
                      <w:spacing w:val="-1"/>
                      <w:lang w:val="fr-FR"/>
                    </w:rPr>
                    <w:t xml:space="preserve"> </w:t>
                  </w:r>
                  <w:r>
                    <w:rPr>
                      <w:rFonts w:asciiTheme="minorHAnsi" w:eastAsia="Calibri" w:hAnsiTheme="minorHAnsi" w:cstheme="minorHAnsi"/>
                      <w:b/>
                      <w:bCs/>
                      <w:spacing w:val="-7"/>
                      <w:lang w:val="fr-FR"/>
                    </w:rPr>
                    <w:t>l</w:t>
                  </w:r>
                  <w:r>
                    <w:rPr>
                      <w:rFonts w:asciiTheme="minorHAnsi" w:eastAsia="Calibri" w:hAnsiTheme="minorHAnsi" w:cstheme="minorHAnsi"/>
                      <w:b/>
                      <w:bCs/>
                      <w:spacing w:val="-1"/>
                      <w:lang w:val="fr-FR"/>
                    </w:rPr>
                    <w:t>e</w:t>
                  </w:r>
                  <w:r>
                    <w:rPr>
                      <w:rFonts w:asciiTheme="minorHAnsi" w:eastAsia="Calibri" w:hAnsiTheme="minorHAnsi" w:cstheme="minorHAnsi"/>
                      <w:b/>
                      <w:bCs/>
                      <w:lang w:val="fr-FR"/>
                    </w:rPr>
                    <w:t>s</w:t>
                  </w:r>
                  <w:r>
                    <w:rPr>
                      <w:rFonts w:asciiTheme="minorHAnsi" w:eastAsia="Calibri" w:hAnsiTheme="minorHAnsi" w:cstheme="minorHAnsi"/>
                      <w:b/>
                      <w:bCs/>
                      <w:spacing w:val="8"/>
                      <w:lang w:val="fr-FR"/>
                    </w:rPr>
                    <w:t xml:space="preserve"> </w:t>
                  </w:r>
                  <w:r>
                    <w:rPr>
                      <w:rFonts w:asciiTheme="minorHAnsi" w:eastAsia="Calibri" w:hAnsiTheme="minorHAnsi" w:cstheme="minorHAnsi"/>
                      <w:b/>
                      <w:bCs/>
                      <w:spacing w:val="1"/>
                      <w:w w:val="101"/>
                      <w:lang w:val="fr-FR"/>
                    </w:rPr>
                    <w:t>a</w:t>
                  </w:r>
                  <w:r>
                    <w:rPr>
                      <w:rFonts w:asciiTheme="minorHAnsi" w:eastAsia="Calibri" w:hAnsiTheme="minorHAnsi" w:cstheme="minorHAnsi"/>
                      <w:b/>
                      <w:bCs/>
                      <w:spacing w:val="2"/>
                      <w:w w:val="101"/>
                      <w:lang w:val="fr-FR"/>
                    </w:rPr>
                    <w:t>cc</w:t>
                  </w:r>
                  <w:r>
                    <w:rPr>
                      <w:rFonts w:asciiTheme="minorHAnsi" w:eastAsia="Calibri" w:hAnsiTheme="minorHAnsi" w:cstheme="minorHAnsi"/>
                      <w:b/>
                      <w:bCs/>
                      <w:spacing w:val="7"/>
                      <w:w w:val="101"/>
                      <w:lang w:val="fr-FR"/>
                    </w:rPr>
                    <w:t>u</w:t>
                  </w:r>
                  <w:r>
                    <w:rPr>
                      <w:rFonts w:asciiTheme="minorHAnsi" w:eastAsia="Calibri" w:hAnsiTheme="minorHAnsi" w:cstheme="minorHAnsi"/>
                      <w:b/>
                      <w:bCs/>
                      <w:w w:val="101"/>
                      <w:lang w:val="fr-FR"/>
                    </w:rPr>
                    <w:t>e</w:t>
                  </w:r>
                  <w:r>
                    <w:rPr>
                      <w:rFonts w:asciiTheme="minorHAnsi" w:eastAsia="Calibri" w:hAnsiTheme="minorHAnsi" w:cstheme="minorHAnsi"/>
                      <w:b/>
                      <w:bCs/>
                      <w:spacing w:val="-7"/>
                      <w:lang w:val="fr-FR"/>
                    </w:rPr>
                    <w:t>illi</w:t>
                  </w:r>
                  <w:r>
                    <w:rPr>
                      <w:rFonts w:asciiTheme="minorHAnsi" w:eastAsia="Calibri" w:hAnsiTheme="minorHAnsi" w:cstheme="minorHAnsi"/>
                      <w:b/>
                      <w:bCs/>
                      <w:spacing w:val="1"/>
                      <w:lang w:val="fr-FR"/>
                    </w:rPr>
                    <w:t>r</w:t>
                  </w:r>
                  <w:r>
                    <w:rPr>
                      <w:rFonts w:asciiTheme="minorHAnsi" w:eastAsia="Calibri" w:hAnsiTheme="minorHAnsi" w:cstheme="minorHAnsi"/>
                      <w:lang w:val="fr-FR"/>
                    </w:rPr>
                    <w:t>,</w:t>
                  </w:r>
                  <w:r>
                    <w:rPr>
                      <w:rFonts w:asciiTheme="minorHAnsi" w:eastAsia="Calibri" w:hAnsiTheme="minorHAnsi" w:cstheme="minorHAnsi"/>
                      <w:spacing w:val="9"/>
                      <w:lang w:val="fr-FR"/>
                    </w:rPr>
                    <w:t xml:space="preserve"> </w:t>
                  </w:r>
                  <w:r>
                    <w:rPr>
                      <w:rFonts w:asciiTheme="minorHAnsi" w:eastAsia="Calibri" w:hAnsiTheme="minorHAnsi" w:cstheme="minorHAnsi"/>
                      <w:spacing w:val="-5"/>
                      <w:lang w:val="fr-FR"/>
                    </w:rPr>
                    <w:t>v</w:t>
                  </w:r>
                  <w:r>
                    <w:rPr>
                      <w:rFonts w:asciiTheme="minorHAnsi" w:eastAsia="Calibri" w:hAnsiTheme="minorHAnsi" w:cstheme="minorHAnsi"/>
                      <w:spacing w:val="-6"/>
                      <w:lang w:val="fr-FR"/>
                    </w:rPr>
                    <w:t>ou</w:t>
                  </w:r>
                  <w:r>
                    <w:rPr>
                      <w:rFonts w:asciiTheme="minorHAnsi" w:eastAsia="Calibri" w:hAnsiTheme="minorHAnsi" w:cstheme="minorHAnsi"/>
                      <w:lang w:val="fr-FR"/>
                    </w:rPr>
                    <w:t>s</w:t>
                  </w:r>
                  <w:r>
                    <w:rPr>
                      <w:rFonts w:asciiTheme="minorHAnsi" w:eastAsia="Calibri" w:hAnsiTheme="minorHAnsi" w:cstheme="minorHAnsi"/>
                      <w:spacing w:val="-5"/>
                      <w:lang w:val="fr-FR"/>
                    </w:rPr>
                    <w:t xml:space="preserve"> </w:t>
                  </w:r>
                  <w:r>
                    <w:rPr>
                      <w:rFonts w:asciiTheme="minorHAnsi" w:eastAsia="Calibri" w:hAnsiTheme="minorHAnsi" w:cstheme="minorHAnsi"/>
                      <w:lang w:val="fr-FR"/>
                    </w:rPr>
                    <w:t>ê</w:t>
                  </w:r>
                  <w:r>
                    <w:rPr>
                      <w:rFonts w:asciiTheme="minorHAnsi" w:eastAsia="Calibri" w:hAnsiTheme="minorHAnsi" w:cstheme="minorHAnsi"/>
                      <w:spacing w:val="5"/>
                      <w:lang w:val="fr-FR"/>
                    </w:rPr>
                    <w:t>t</w:t>
                  </w:r>
                  <w:r>
                    <w:rPr>
                      <w:rFonts w:asciiTheme="minorHAnsi" w:eastAsia="Calibri" w:hAnsiTheme="minorHAnsi" w:cstheme="minorHAnsi"/>
                      <w:lang w:val="fr-FR"/>
                    </w:rPr>
                    <w:t>es</w:t>
                  </w:r>
                  <w:r>
                    <w:rPr>
                      <w:rFonts w:asciiTheme="minorHAnsi" w:eastAsia="Calibri" w:hAnsiTheme="minorHAnsi" w:cstheme="minorHAnsi"/>
                      <w:spacing w:val="-5"/>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3"/>
                      <w:lang w:val="fr-FR"/>
                    </w:rPr>
                    <w:t>l</w:t>
                  </w:r>
                  <w:r>
                    <w:rPr>
                      <w:rFonts w:asciiTheme="minorHAnsi" w:eastAsia="Calibri" w:hAnsiTheme="minorHAnsi" w:cstheme="minorHAnsi"/>
                      <w:spacing w:val="-6"/>
                      <w:lang w:val="fr-FR"/>
                    </w:rPr>
                    <w:t>o</w:t>
                  </w:r>
                  <w:r>
                    <w:rPr>
                      <w:rFonts w:asciiTheme="minorHAnsi" w:eastAsia="Calibri" w:hAnsiTheme="minorHAnsi" w:cstheme="minorHAnsi"/>
                      <w:spacing w:val="2"/>
                      <w:lang w:val="fr-FR"/>
                    </w:rPr>
                    <w:t>r</w:t>
                  </w:r>
                  <w:r>
                    <w:rPr>
                      <w:rFonts w:asciiTheme="minorHAnsi" w:eastAsia="Calibri" w:hAnsiTheme="minorHAnsi" w:cstheme="minorHAnsi"/>
                      <w:lang w:val="fr-FR"/>
                    </w:rPr>
                    <w:t>s</w:t>
                  </w:r>
                  <w:r>
                    <w:rPr>
                      <w:rFonts w:asciiTheme="minorHAnsi" w:eastAsia="Calibri" w:hAnsiTheme="minorHAnsi" w:cstheme="minorHAnsi"/>
                      <w:spacing w:val="-4"/>
                      <w:lang w:val="fr-FR"/>
                    </w:rPr>
                    <w:t xml:space="preserve"> </w:t>
                  </w:r>
                  <w:r>
                    <w:rPr>
                      <w:rFonts w:asciiTheme="minorHAnsi" w:eastAsia="Calibri" w:hAnsiTheme="minorHAnsi" w:cstheme="minorHAnsi"/>
                      <w:spacing w:val="-3"/>
                      <w:lang w:val="fr-FR"/>
                    </w:rPr>
                    <w:t>i</w:t>
                  </w:r>
                  <w:r>
                    <w:rPr>
                      <w:rFonts w:asciiTheme="minorHAnsi" w:eastAsia="Calibri" w:hAnsiTheme="minorHAnsi" w:cstheme="minorHAnsi"/>
                      <w:spacing w:val="-6"/>
                      <w:lang w:val="fr-FR"/>
                    </w:rPr>
                    <w:t>n</w:t>
                  </w:r>
                  <w:r>
                    <w:rPr>
                      <w:rFonts w:asciiTheme="minorHAnsi" w:eastAsia="Calibri" w:hAnsiTheme="minorHAnsi" w:cstheme="minorHAnsi"/>
                      <w:spacing w:val="-5"/>
                      <w:lang w:val="fr-FR"/>
                    </w:rPr>
                    <w:t>v</w:t>
                  </w:r>
                  <w:r>
                    <w:rPr>
                      <w:rFonts w:asciiTheme="minorHAnsi" w:eastAsia="Calibri" w:hAnsiTheme="minorHAnsi" w:cstheme="minorHAnsi"/>
                      <w:spacing w:val="-3"/>
                      <w:lang w:val="fr-FR"/>
                    </w:rPr>
                    <w:t>i</w:t>
                  </w:r>
                  <w:r>
                    <w:rPr>
                      <w:rFonts w:asciiTheme="minorHAnsi" w:eastAsia="Calibri" w:hAnsiTheme="minorHAnsi" w:cstheme="minorHAnsi"/>
                      <w:spacing w:val="5"/>
                      <w:lang w:val="fr-FR"/>
                    </w:rPr>
                    <w:t>t</w:t>
                  </w:r>
                  <w:r>
                    <w:rPr>
                      <w:rFonts w:asciiTheme="minorHAnsi" w:eastAsia="Calibri" w:hAnsiTheme="minorHAnsi" w:cstheme="minorHAnsi"/>
                      <w:lang w:val="fr-FR"/>
                    </w:rPr>
                    <w:t>és</w:t>
                  </w:r>
                  <w:r>
                    <w:rPr>
                      <w:rFonts w:asciiTheme="minorHAnsi" w:eastAsia="Calibri" w:hAnsiTheme="minorHAnsi" w:cstheme="minorHAnsi"/>
                      <w:spacing w:val="14"/>
                      <w:lang w:val="fr-FR"/>
                    </w:rPr>
                    <w:t xml:space="preserve"> </w:t>
                  </w:r>
                  <w:r>
                    <w:rPr>
                      <w:rFonts w:asciiTheme="minorHAnsi" w:eastAsia="Calibri" w:hAnsiTheme="minorHAnsi" w:cstheme="minorHAnsi"/>
                      <w:lang w:val="fr-FR"/>
                    </w:rPr>
                    <w:t>à</w:t>
                  </w:r>
                  <w:r>
                    <w:rPr>
                      <w:rFonts w:asciiTheme="minorHAnsi" w:eastAsia="Calibri" w:hAnsiTheme="minorHAnsi" w:cstheme="minorHAnsi"/>
                      <w:spacing w:val="4"/>
                      <w:lang w:val="fr-FR"/>
                    </w:rPr>
                    <w:t xml:space="preserve"> </w:t>
                  </w:r>
                  <w:r>
                    <w:rPr>
                      <w:rFonts w:asciiTheme="minorHAnsi" w:eastAsia="Calibri" w:hAnsiTheme="minorHAnsi" w:cstheme="minorHAnsi"/>
                      <w:spacing w:val="4"/>
                      <w:w w:val="101"/>
                      <w:lang w:val="fr-FR"/>
                    </w:rPr>
                    <w:t>a</w:t>
                  </w:r>
                  <w:r>
                    <w:rPr>
                      <w:rFonts w:asciiTheme="minorHAnsi" w:eastAsia="Calibri" w:hAnsiTheme="minorHAnsi" w:cstheme="minorHAnsi"/>
                      <w:spacing w:val="-3"/>
                      <w:w w:val="102"/>
                      <w:lang w:val="fr-FR"/>
                    </w:rPr>
                    <w:t>i</w:t>
                  </w:r>
                  <w:r>
                    <w:rPr>
                      <w:rFonts w:asciiTheme="minorHAnsi" w:eastAsia="Calibri" w:hAnsiTheme="minorHAnsi" w:cstheme="minorHAnsi"/>
                      <w:spacing w:val="-6"/>
                      <w:w w:val="101"/>
                      <w:lang w:val="fr-FR"/>
                    </w:rPr>
                    <w:t>d</w:t>
                  </w:r>
                  <w:r>
                    <w:rPr>
                      <w:rFonts w:asciiTheme="minorHAnsi" w:eastAsia="Calibri" w:hAnsiTheme="minorHAnsi" w:cstheme="minorHAnsi"/>
                      <w:spacing w:val="-15"/>
                      <w:w w:val="101"/>
                      <w:lang w:val="fr-FR"/>
                    </w:rPr>
                    <w:t>e</w:t>
                  </w:r>
                  <w:r>
                    <w:rPr>
                      <w:rFonts w:asciiTheme="minorHAnsi" w:eastAsia="Calibri" w:hAnsiTheme="minorHAnsi" w:cstheme="minorHAnsi"/>
                      <w:w w:val="101"/>
                      <w:lang w:val="fr-FR"/>
                    </w:rPr>
                    <w:t xml:space="preserve">r </w:t>
                  </w:r>
                  <w:r>
                    <w:rPr>
                      <w:rFonts w:asciiTheme="minorHAnsi" w:eastAsia="Calibri" w:hAnsiTheme="minorHAnsi" w:cstheme="minorHAnsi"/>
                      <w:spacing w:val="-4"/>
                      <w:lang w:val="fr-FR"/>
                    </w:rPr>
                    <w:t>l</w:t>
                  </w:r>
                  <w:r>
                    <w:rPr>
                      <w:rFonts w:asciiTheme="minorHAnsi" w:eastAsia="Calibri" w:hAnsiTheme="minorHAnsi" w:cstheme="minorHAnsi"/>
                      <w:lang w:val="fr-FR"/>
                    </w:rPr>
                    <w:t>es</w:t>
                  </w:r>
                  <w:r>
                    <w:rPr>
                      <w:rFonts w:asciiTheme="minorHAnsi" w:eastAsia="Calibri" w:hAnsiTheme="minorHAnsi" w:cstheme="minorHAnsi"/>
                      <w:spacing w:val="-6"/>
                      <w:lang w:val="fr-FR"/>
                    </w:rPr>
                    <w:t xml:space="preserve"> p</w:t>
                  </w:r>
                  <w:r>
                    <w:rPr>
                      <w:rFonts w:asciiTheme="minorHAnsi" w:eastAsia="Calibri" w:hAnsiTheme="minorHAnsi" w:cstheme="minorHAnsi"/>
                      <w:spacing w:val="4"/>
                      <w:lang w:val="fr-FR"/>
                    </w:rPr>
                    <w:t>a</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s</w:t>
                  </w:r>
                  <w:r>
                    <w:rPr>
                      <w:rFonts w:asciiTheme="minorHAnsi" w:eastAsia="Calibri" w:hAnsiTheme="minorHAnsi" w:cstheme="minorHAnsi"/>
                      <w:spacing w:val="-2"/>
                      <w:lang w:val="fr-FR"/>
                    </w:rPr>
                    <w:t xml:space="preserve"> </w:t>
                  </w:r>
                  <w:r>
                    <w:rPr>
                      <w:rFonts w:asciiTheme="minorHAnsi" w:eastAsia="Calibri" w:hAnsiTheme="minorHAnsi" w:cstheme="minorHAnsi"/>
                      <w:lang w:val="fr-FR"/>
                    </w:rPr>
                    <w:t>à</w:t>
                  </w:r>
                  <w:r>
                    <w:rPr>
                      <w:rFonts w:asciiTheme="minorHAnsi" w:eastAsia="Calibri" w:hAnsiTheme="minorHAnsi" w:cstheme="minorHAnsi"/>
                      <w:spacing w:val="4"/>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spacing w:val="-6"/>
                      <w:lang w:val="fr-FR"/>
                    </w:rPr>
                    <w:t>o</w:t>
                  </w:r>
                  <w:r>
                    <w:rPr>
                      <w:rFonts w:asciiTheme="minorHAnsi" w:eastAsia="Calibri" w:hAnsiTheme="minorHAnsi" w:cstheme="minorHAnsi"/>
                      <w:spacing w:val="-3"/>
                      <w:lang w:val="fr-FR"/>
                    </w:rPr>
                    <w:t>m</w:t>
                  </w:r>
                  <w:r>
                    <w:rPr>
                      <w:rFonts w:asciiTheme="minorHAnsi" w:eastAsia="Calibri" w:hAnsiTheme="minorHAnsi" w:cstheme="minorHAnsi"/>
                      <w:spacing w:val="-6"/>
                      <w:lang w:val="fr-FR"/>
                    </w:rPr>
                    <w:t>p</w:t>
                  </w:r>
                  <w:r>
                    <w:rPr>
                      <w:rFonts w:asciiTheme="minorHAnsi" w:eastAsia="Calibri" w:hAnsiTheme="minorHAnsi" w:cstheme="minorHAnsi"/>
                      <w:spacing w:val="-4"/>
                      <w:lang w:val="fr-FR"/>
                    </w:rPr>
                    <w:t>l</w:t>
                  </w:r>
                  <w:r>
                    <w:rPr>
                      <w:rFonts w:asciiTheme="minorHAnsi" w:eastAsia="Calibri" w:hAnsiTheme="minorHAnsi" w:cstheme="minorHAnsi"/>
                      <w:lang w:val="fr-FR"/>
                    </w:rPr>
                    <w:t>é</w:t>
                  </w:r>
                  <w:r>
                    <w:rPr>
                      <w:rFonts w:asciiTheme="minorHAnsi" w:eastAsia="Calibri" w:hAnsiTheme="minorHAnsi" w:cstheme="minorHAnsi"/>
                      <w:spacing w:val="5"/>
                      <w:lang w:val="fr-FR"/>
                    </w:rPr>
                    <w:t>t</w:t>
                  </w:r>
                  <w:r>
                    <w:rPr>
                      <w:rFonts w:asciiTheme="minorHAnsi" w:eastAsia="Calibri" w:hAnsiTheme="minorHAnsi" w:cstheme="minorHAnsi"/>
                      <w:lang w:val="fr-FR"/>
                    </w:rPr>
                    <w:t>er</w:t>
                  </w:r>
                  <w:r>
                    <w:rPr>
                      <w:rFonts w:asciiTheme="minorHAnsi" w:eastAsia="Calibri" w:hAnsiTheme="minorHAnsi" w:cstheme="minorHAnsi"/>
                      <w:spacing w:val="10"/>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spacing w:val="8"/>
                      <w:lang w:val="fr-FR"/>
                    </w:rPr>
                    <w:t>’</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nn</w:t>
                  </w:r>
                  <w:r>
                    <w:rPr>
                      <w:rFonts w:asciiTheme="minorHAnsi" w:eastAsia="Calibri" w:hAnsiTheme="minorHAnsi" w:cstheme="minorHAnsi"/>
                      <w:lang w:val="fr-FR"/>
                    </w:rPr>
                    <w:t>exe</w:t>
                  </w:r>
                  <w:r>
                    <w:rPr>
                      <w:rFonts w:asciiTheme="minorHAnsi" w:eastAsia="Calibri" w:hAnsiTheme="minorHAnsi" w:cstheme="minorHAnsi"/>
                      <w:spacing w:val="-10"/>
                      <w:lang w:val="fr-FR"/>
                    </w:rPr>
                    <w:t xml:space="preserve"> </w:t>
                  </w:r>
                  <w:r>
                    <w:rPr>
                      <w:rFonts w:asciiTheme="minorHAnsi" w:eastAsia="Calibri" w:hAnsiTheme="minorHAnsi" w:cstheme="minorHAnsi"/>
                      <w:spacing w:val="-6"/>
                      <w:lang w:val="fr-FR"/>
                    </w:rPr>
                    <w:t>jo</w:t>
                  </w:r>
                  <w:r>
                    <w:rPr>
                      <w:rFonts w:asciiTheme="minorHAnsi" w:eastAsia="Calibri" w:hAnsiTheme="minorHAnsi" w:cstheme="minorHAnsi"/>
                      <w:spacing w:val="-4"/>
                      <w:lang w:val="fr-FR"/>
                    </w:rPr>
                    <w:t>i</w:t>
                  </w:r>
                  <w:r>
                    <w:rPr>
                      <w:rFonts w:asciiTheme="minorHAnsi" w:eastAsia="Calibri" w:hAnsiTheme="minorHAnsi" w:cstheme="minorHAnsi"/>
                      <w:spacing w:val="-6"/>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e</w:t>
                  </w:r>
                  <w:r>
                    <w:rPr>
                      <w:rFonts w:asciiTheme="minorHAnsi" w:eastAsia="Calibri" w:hAnsiTheme="minorHAnsi" w:cstheme="minorHAnsi"/>
                      <w:spacing w:val="5"/>
                      <w:lang w:val="fr-FR"/>
                    </w:rPr>
                    <w:t xml:space="preserve"> </w:t>
                  </w:r>
                  <w:r>
                    <w:rPr>
                      <w:rFonts w:asciiTheme="minorHAnsi" w:eastAsia="Calibri" w:hAnsiTheme="minorHAnsi" w:cstheme="minorHAnsi"/>
                      <w:lang w:val="fr-FR"/>
                    </w:rPr>
                    <w:t>et</w:t>
                  </w:r>
                  <w:r>
                    <w:rPr>
                      <w:rFonts w:asciiTheme="minorHAnsi" w:eastAsia="Calibri" w:hAnsiTheme="minorHAnsi" w:cstheme="minorHAnsi"/>
                      <w:spacing w:val="5"/>
                      <w:lang w:val="fr-FR"/>
                    </w:rPr>
                    <w:t xml:space="preserve"> </w:t>
                  </w:r>
                  <w:r>
                    <w:rPr>
                      <w:rFonts w:asciiTheme="minorHAnsi" w:eastAsia="Calibri" w:hAnsiTheme="minorHAnsi" w:cstheme="minorHAnsi"/>
                      <w:lang w:val="fr-FR"/>
                    </w:rPr>
                    <w:t>à</w:t>
                  </w:r>
                  <w:r>
                    <w:rPr>
                      <w:rFonts w:asciiTheme="minorHAnsi" w:eastAsia="Calibri" w:hAnsiTheme="minorHAnsi" w:cstheme="minorHAnsi"/>
                      <w:spacing w:val="4"/>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nv</w:t>
                  </w:r>
                  <w:r>
                    <w:rPr>
                      <w:rFonts w:asciiTheme="minorHAnsi" w:eastAsia="Calibri" w:hAnsiTheme="minorHAnsi" w:cstheme="minorHAnsi"/>
                      <w:spacing w:val="-6"/>
                      <w:lang w:val="fr-FR"/>
                    </w:rPr>
                    <w:t>o</w:t>
                  </w:r>
                  <w:r>
                    <w:rPr>
                      <w:rFonts w:asciiTheme="minorHAnsi" w:eastAsia="Calibri" w:hAnsiTheme="minorHAnsi" w:cstheme="minorHAnsi"/>
                      <w:spacing w:val="-5"/>
                      <w:lang w:val="fr-FR"/>
                    </w:rPr>
                    <w:t>y</w:t>
                  </w:r>
                  <w:r>
                    <w:rPr>
                      <w:rFonts w:asciiTheme="minorHAnsi" w:eastAsia="Calibri" w:hAnsiTheme="minorHAnsi" w:cstheme="minorHAnsi"/>
                      <w:lang w:val="fr-FR"/>
                    </w:rPr>
                    <w:t>er</w:t>
                  </w:r>
                  <w:r>
                    <w:rPr>
                      <w:rFonts w:asciiTheme="minorHAnsi" w:eastAsia="Calibri" w:hAnsiTheme="minorHAnsi" w:cstheme="minorHAnsi"/>
                      <w:spacing w:val="9"/>
                      <w:lang w:val="fr-FR"/>
                    </w:rPr>
                    <w:t xml:space="preserve"> </w:t>
                  </w:r>
                  <w:r>
                    <w:rPr>
                      <w:rFonts w:asciiTheme="minorHAnsi" w:eastAsia="Calibri" w:hAnsiTheme="minorHAnsi" w:cstheme="minorHAnsi"/>
                      <w:lang w:val="fr-FR"/>
                    </w:rPr>
                    <w:t>à</w:t>
                  </w:r>
                  <w:r>
                    <w:rPr>
                      <w:rFonts w:asciiTheme="minorHAnsi" w:eastAsia="Calibri" w:hAnsiTheme="minorHAnsi" w:cstheme="minorHAnsi"/>
                      <w:spacing w:val="-12"/>
                      <w:lang w:val="fr-FR"/>
                    </w:rPr>
                    <w:t xml:space="preserve"> </w:t>
                  </w:r>
                  <w:r>
                    <w:rPr>
                      <w:rFonts w:asciiTheme="minorHAnsi" w:eastAsia="Calibri" w:hAnsiTheme="minorHAnsi" w:cstheme="minorHAnsi"/>
                      <w:w w:val="101"/>
                      <w:lang w:val="fr-FR"/>
                    </w:rPr>
                    <w:t>:</w:t>
                  </w:r>
                </w:p>
                <w:p w:rsidR="000677DC" w:rsidRDefault="000677DC">
                  <w:pPr>
                    <w:spacing w:before="16" w:line="280" w:lineRule="exact"/>
                    <w:rPr>
                      <w:rFonts w:asciiTheme="minorHAnsi" w:hAnsiTheme="minorHAnsi" w:cstheme="minorHAnsi"/>
                      <w:sz w:val="28"/>
                      <w:szCs w:val="28"/>
                      <w:lang w:val="fr-FR"/>
                    </w:rPr>
                  </w:pPr>
                </w:p>
                <w:p w:rsidR="000677DC" w:rsidRDefault="00DF6883">
                  <w:pPr>
                    <w:spacing w:line="264" w:lineRule="auto"/>
                    <w:ind w:left="2973" w:right="2839"/>
                    <w:jc w:val="center"/>
                    <w:rPr>
                      <w:rFonts w:asciiTheme="minorHAnsi" w:eastAsia="Calibri" w:hAnsiTheme="minorHAnsi" w:cstheme="minorHAnsi"/>
                      <w:lang w:val="fr-FR"/>
                    </w:rPr>
                  </w:pPr>
                  <w:r>
                    <w:rPr>
                      <w:rFonts w:asciiTheme="minorHAnsi" w:eastAsia="Calibri" w:hAnsiTheme="minorHAnsi" w:cstheme="minorHAnsi"/>
                      <w:spacing w:val="6"/>
                      <w:lang w:val="fr-FR"/>
                    </w:rPr>
                    <w:t>D</w:t>
                  </w:r>
                  <w:r>
                    <w:rPr>
                      <w:rFonts w:asciiTheme="minorHAnsi" w:eastAsia="Calibri" w:hAnsiTheme="minorHAnsi" w:cstheme="minorHAnsi"/>
                      <w:spacing w:val="-4"/>
                      <w:lang w:val="fr-FR"/>
                    </w:rPr>
                    <w:t>i</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2"/>
                      <w:lang w:val="fr-FR"/>
                    </w:rPr>
                    <w:t>c</w:t>
                  </w:r>
                  <w:r>
                    <w:rPr>
                      <w:rFonts w:asciiTheme="minorHAnsi" w:eastAsia="Calibri" w:hAnsiTheme="minorHAnsi" w:cstheme="minorHAnsi"/>
                      <w:spacing w:val="5"/>
                      <w:lang w:val="fr-FR"/>
                    </w:rPr>
                    <w:t>t</w:t>
                  </w:r>
                  <w:r>
                    <w:rPr>
                      <w:rFonts w:asciiTheme="minorHAnsi" w:eastAsia="Calibri" w:hAnsiTheme="minorHAnsi" w:cstheme="minorHAnsi"/>
                      <w:spacing w:val="-4"/>
                      <w:lang w:val="fr-FR"/>
                    </w:rPr>
                    <w:t>i</w:t>
                  </w:r>
                  <w:r>
                    <w:rPr>
                      <w:rFonts w:asciiTheme="minorHAnsi" w:eastAsia="Calibri" w:hAnsiTheme="minorHAnsi" w:cstheme="minorHAnsi"/>
                      <w:spacing w:val="-6"/>
                      <w:lang w:val="fr-FR"/>
                    </w:rPr>
                    <w:t>o</w:t>
                  </w:r>
                  <w:r>
                    <w:rPr>
                      <w:rFonts w:asciiTheme="minorHAnsi" w:eastAsia="Calibri" w:hAnsiTheme="minorHAnsi" w:cstheme="minorHAnsi"/>
                      <w:lang w:val="fr-FR"/>
                    </w:rPr>
                    <w:t>n</w:t>
                  </w:r>
                  <w:r>
                    <w:rPr>
                      <w:rFonts w:asciiTheme="minorHAnsi" w:eastAsia="Calibri" w:hAnsiTheme="minorHAnsi" w:cstheme="minorHAnsi"/>
                      <w:spacing w:val="2"/>
                      <w:lang w:val="fr-FR"/>
                    </w:rPr>
                    <w:t xml:space="preserve"> </w:t>
                  </w:r>
                  <w:r>
                    <w:rPr>
                      <w:rFonts w:asciiTheme="minorHAnsi" w:eastAsia="Calibri" w:hAnsiTheme="minorHAnsi" w:cstheme="minorHAnsi"/>
                      <w:spacing w:val="6"/>
                      <w:lang w:val="fr-FR"/>
                    </w:rPr>
                    <w:t>g</w:t>
                  </w:r>
                  <w:r>
                    <w:rPr>
                      <w:rFonts w:asciiTheme="minorHAnsi" w:eastAsia="Calibri" w:hAnsiTheme="minorHAnsi" w:cstheme="minorHAnsi"/>
                      <w:lang w:val="fr-FR"/>
                    </w:rPr>
                    <w:t>é</w:t>
                  </w:r>
                  <w:r>
                    <w:rPr>
                      <w:rFonts w:asciiTheme="minorHAnsi" w:eastAsia="Calibri" w:hAnsiTheme="minorHAnsi" w:cstheme="minorHAnsi"/>
                      <w:spacing w:val="-5"/>
                      <w:lang w:val="fr-FR"/>
                    </w:rPr>
                    <w:t>n</w:t>
                  </w:r>
                  <w:r>
                    <w:rPr>
                      <w:rFonts w:asciiTheme="minorHAnsi" w:eastAsia="Calibri" w:hAnsiTheme="minorHAnsi" w:cstheme="minorHAnsi"/>
                      <w:lang w:val="fr-FR"/>
                    </w:rPr>
                    <w:t>é</w:t>
                  </w:r>
                  <w:r>
                    <w:rPr>
                      <w:rFonts w:asciiTheme="minorHAnsi" w:eastAsia="Calibri" w:hAnsiTheme="minorHAnsi" w:cstheme="minorHAnsi"/>
                      <w:spacing w:val="2"/>
                      <w:lang w:val="fr-FR"/>
                    </w:rPr>
                    <w:t>r</w:t>
                  </w:r>
                  <w:r>
                    <w:rPr>
                      <w:rFonts w:asciiTheme="minorHAnsi" w:eastAsia="Calibri" w:hAnsiTheme="minorHAnsi" w:cstheme="minorHAnsi"/>
                      <w:spacing w:val="4"/>
                      <w:lang w:val="fr-FR"/>
                    </w:rPr>
                    <w:t>a</w:t>
                  </w:r>
                  <w:r>
                    <w:rPr>
                      <w:rFonts w:asciiTheme="minorHAnsi" w:eastAsia="Calibri" w:hAnsiTheme="minorHAnsi" w:cstheme="minorHAnsi"/>
                      <w:spacing w:val="-4"/>
                      <w:lang w:val="fr-FR"/>
                    </w:rPr>
                    <w:t>l</w:t>
                  </w:r>
                  <w:r>
                    <w:rPr>
                      <w:rFonts w:asciiTheme="minorHAnsi" w:eastAsia="Calibri" w:hAnsiTheme="minorHAnsi" w:cstheme="minorHAnsi"/>
                      <w:lang w:val="fr-FR"/>
                    </w:rPr>
                    <w:t>e</w:t>
                  </w:r>
                  <w:r>
                    <w:rPr>
                      <w:rFonts w:asciiTheme="minorHAnsi" w:eastAsia="Calibri" w:hAnsiTheme="minorHAnsi" w:cstheme="minorHAnsi"/>
                      <w:spacing w:val="7"/>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3"/>
                      <w:lang w:val="fr-FR"/>
                    </w:rPr>
                    <w:t>i</w:t>
                  </w:r>
                  <w:r>
                    <w:rPr>
                      <w:rFonts w:asciiTheme="minorHAnsi" w:eastAsia="Calibri" w:hAnsiTheme="minorHAnsi" w:cstheme="minorHAnsi"/>
                      <w:spacing w:val="6"/>
                      <w:lang w:val="fr-FR"/>
                    </w:rPr>
                    <w:t>g</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2"/>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lang w:val="fr-FR"/>
                    </w:rPr>
                    <w:t>t</w:t>
                  </w:r>
                  <w:r>
                    <w:rPr>
                      <w:rFonts w:asciiTheme="minorHAnsi" w:eastAsia="Calibri" w:hAnsiTheme="minorHAnsi" w:cstheme="minorHAnsi"/>
                      <w:spacing w:val="17"/>
                      <w:lang w:val="fr-FR"/>
                    </w:rPr>
                    <w:t xml:space="preserve"> </w:t>
                  </w:r>
                  <w:r>
                    <w:rPr>
                      <w:rFonts w:asciiTheme="minorHAnsi" w:eastAsia="Calibri" w:hAnsiTheme="minorHAnsi" w:cstheme="minorHAnsi"/>
                      <w:spacing w:val="-6"/>
                      <w:w w:val="101"/>
                      <w:lang w:val="fr-FR"/>
                    </w:rPr>
                    <w:t>ob</w:t>
                  </w:r>
                  <w:r>
                    <w:rPr>
                      <w:rFonts w:asciiTheme="minorHAnsi" w:eastAsia="Calibri" w:hAnsiTheme="minorHAnsi" w:cstheme="minorHAnsi"/>
                      <w:spacing w:val="-4"/>
                      <w:w w:val="102"/>
                      <w:lang w:val="fr-FR"/>
                    </w:rPr>
                    <w:t>li</w:t>
                  </w:r>
                  <w:r>
                    <w:rPr>
                      <w:rFonts w:asciiTheme="minorHAnsi" w:eastAsia="Calibri" w:hAnsiTheme="minorHAnsi" w:cstheme="minorHAnsi"/>
                      <w:spacing w:val="6"/>
                      <w:w w:val="101"/>
                      <w:lang w:val="fr-FR"/>
                    </w:rPr>
                    <w:t>g</w:t>
                  </w:r>
                  <w:r>
                    <w:rPr>
                      <w:rFonts w:asciiTheme="minorHAnsi" w:eastAsia="Calibri" w:hAnsiTheme="minorHAnsi" w:cstheme="minorHAnsi"/>
                      <w:spacing w:val="4"/>
                      <w:w w:val="101"/>
                      <w:lang w:val="fr-FR"/>
                    </w:rPr>
                    <w:t>a</w:t>
                  </w:r>
                  <w:r>
                    <w:rPr>
                      <w:rFonts w:asciiTheme="minorHAnsi" w:eastAsia="Calibri" w:hAnsiTheme="minorHAnsi" w:cstheme="minorHAnsi"/>
                      <w:spacing w:val="5"/>
                      <w:w w:val="101"/>
                      <w:lang w:val="fr-FR"/>
                    </w:rPr>
                    <w:t>t</w:t>
                  </w:r>
                  <w:r>
                    <w:rPr>
                      <w:rFonts w:asciiTheme="minorHAnsi" w:eastAsia="Calibri" w:hAnsiTheme="minorHAnsi" w:cstheme="minorHAnsi"/>
                      <w:spacing w:val="-6"/>
                      <w:w w:val="101"/>
                      <w:lang w:val="fr-FR"/>
                    </w:rPr>
                    <w:t>o</w:t>
                  </w:r>
                  <w:r>
                    <w:rPr>
                      <w:rFonts w:asciiTheme="minorHAnsi" w:eastAsia="Calibri" w:hAnsiTheme="minorHAnsi" w:cstheme="minorHAnsi"/>
                      <w:spacing w:val="-4"/>
                      <w:w w:val="102"/>
                      <w:lang w:val="fr-FR"/>
                    </w:rPr>
                    <w:t>i</w:t>
                  </w:r>
                  <w:r>
                    <w:rPr>
                      <w:rFonts w:asciiTheme="minorHAnsi" w:eastAsia="Calibri" w:hAnsiTheme="minorHAnsi" w:cstheme="minorHAnsi"/>
                      <w:spacing w:val="2"/>
                      <w:w w:val="101"/>
                      <w:lang w:val="fr-FR"/>
                    </w:rPr>
                    <w:t>r</w:t>
                  </w:r>
                  <w:r>
                    <w:rPr>
                      <w:rFonts w:asciiTheme="minorHAnsi" w:eastAsia="Calibri" w:hAnsiTheme="minorHAnsi" w:cstheme="minorHAnsi"/>
                      <w:w w:val="101"/>
                      <w:lang w:val="fr-FR"/>
                    </w:rPr>
                    <w:t xml:space="preserve">e </w:t>
                  </w:r>
                  <w:r>
                    <w:rPr>
                      <w:rFonts w:asciiTheme="minorHAnsi" w:eastAsia="Calibri" w:hAnsiTheme="minorHAnsi" w:cstheme="minorHAnsi"/>
                      <w:spacing w:val="-7"/>
                      <w:lang w:val="fr-FR"/>
                    </w:rPr>
                    <w:t>S</w:t>
                  </w:r>
                  <w:r>
                    <w:rPr>
                      <w:rFonts w:asciiTheme="minorHAnsi" w:eastAsia="Calibri" w:hAnsiTheme="minorHAnsi" w:cstheme="minorHAnsi"/>
                      <w:lang w:val="fr-FR"/>
                    </w:rPr>
                    <w:t>e</w:t>
                  </w:r>
                  <w:r>
                    <w:rPr>
                      <w:rFonts w:asciiTheme="minorHAnsi" w:eastAsia="Calibri" w:hAnsiTheme="minorHAnsi" w:cstheme="minorHAnsi"/>
                      <w:spacing w:val="2"/>
                      <w:lang w:val="fr-FR"/>
                    </w:rPr>
                    <w:t>r</w:t>
                  </w:r>
                  <w:r>
                    <w:rPr>
                      <w:rFonts w:asciiTheme="minorHAnsi" w:eastAsia="Calibri" w:hAnsiTheme="minorHAnsi" w:cstheme="minorHAnsi"/>
                      <w:spacing w:val="-5"/>
                      <w:lang w:val="fr-FR"/>
                    </w:rPr>
                    <w:t>v</w:t>
                  </w:r>
                  <w:r>
                    <w:rPr>
                      <w:rFonts w:asciiTheme="minorHAnsi" w:eastAsia="Calibri" w:hAnsiTheme="minorHAnsi" w:cstheme="minorHAnsi"/>
                      <w:spacing w:val="-4"/>
                      <w:lang w:val="fr-FR"/>
                    </w:rPr>
                    <w:t>i</w:t>
                  </w:r>
                  <w:r>
                    <w:rPr>
                      <w:rFonts w:asciiTheme="minorHAnsi" w:eastAsia="Calibri" w:hAnsiTheme="minorHAnsi" w:cstheme="minorHAnsi"/>
                      <w:spacing w:val="1"/>
                      <w:lang w:val="fr-FR"/>
                    </w:rPr>
                    <w:t>c</w:t>
                  </w:r>
                  <w:r>
                    <w:rPr>
                      <w:rFonts w:asciiTheme="minorHAnsi" w:eastAsia="Calibri" w:hAnsiTheme="minorHAnsi" w:cstheme="minorHAnsi"/>
                      <w:lang w:val="fr-FR"/>
                    </w:rPr>
                    <w:t>e</w:t>
                  </w:r>
                  <w:r>
                    <w:rPr>
                      <w:rFonts w:asciiTheme="minorHAnsi" w:eastAsia="Calibri" w:hAnsiTheme="minorHAnsi" w:cstheme="minorHAnsi"/>
                      <w:spacing w:val="6"/>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3"/>
                      <w:lang w:val="fr-FR"/>
                    </w:rPr>
                    <w:t>i</w:t>
                  </w:r>
                  <w:r>
                    <w:rPr>
                      <w:rFonts w:asciiTheme="minorHAnsi" w:eastAsia="Calibri" w:hAnsiTheme="minorHAnsi" w:cstheme="minorHAnsi"/>
                      <w:spacing w:val="6"/>
                      <w:lang w:val="fr-FR"/>
                    </w:rPr>
                    <w:t>g</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2"/>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lang w:val="fr-FR"/>
                    </w:rPr>
                    <w:t>t</w:t>
                  </w:r>
                  <w:r>
                    <w:rPr>
                      <w:rFonts w:asciiTheme="minorHAnsi" w:eastAsia="Calibri" w:hAnsiTheme="minorHAnsi" w:cstheme="minorHAnsi"/>
                      <w:spacing w:val="17"/>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p</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4"/>
                      <w:lang w:val="fr-FR"/>
                    </w:rPr>
                    <w:t>i</w:t>
                  </w:r>
                  <w:r>
                    <w:rPr>
                      <w:rFonts w:asciiTheme="minorHAnsi" w:eastAsia="Calibri" w:hAnsiTheme="minorHAnsi" w:cstheme="minorHAnsi"/>
                      <w:spacing w:val="4"/>
                      <w:lang w:val="fr-FR"/>
                    </w:rPr>
                    <w:t>a</w:t>
                  </w:r>
                  <w:r>
                    <w:rPr>
                      <w:rFonts w:asciiTheme="minorHAnsi" w:eastAsia="Calibri" w:hAnsiTheme="minorHAnsi" w:cstheme="minorHAnsi"/>
                      <w:spacing w:val="-4"/>
                      <w:lang w:val="fr-FR"/>
                    </w:rPr>
                    <w:t>li</w:t>
                  </w:r>
                  <w:r>
                    <w:rPr>
                      <w:rFonts w:asciiTheme="minorHAnsi" w:eastAsia="Calibri" w:hAnsiTheme="minorHAnsi" w:cstheme="minorHAnsi"/>
                      <w:spacing w:val="-8"/>
                      <w:lang w:val="fr-FR"/>
                    </w:rPr>
                    <w:t>s</w:t>
                  </w:r>
                  <w:r>
                    <w:rPr>
                      <w:rFonts w:asciiTheme="minorHAnsi" w:eastAsia="Calibri" w:hAnsiTheme="minorHAnsi" w:cstheme="minorHAnsi"/>
                      <w:lang w:val="fr-FR"/>
                    </w:rPr>
                    <w:t>é</w:t>
                  </w:r>
                  <w:r>
                    <w:rPr>
                      <w:rFonts w:asciiTheme="minorHAnsi" w:eastAsia="Calibri" w:hAnsiTheme="minorHAnsi" w:cstheme="minorHAnsi"/>
                      <w:spacing w:val="11"/>
                      <w:lang w:val="fr-FR"/>
                    </w:rPr>
                    <w:t xml:space="preserve"> </w:t>
                  </w:r>
                  <w:r>
                    <w:rPr>
                      <w:rFonts w:asciiTheme="minorHAnsi" w:eastAsia="Calibri" w:hAnsiTheme="minorHAnsi" w:cstheme="minorHAnsi"/>
                      <w:spacing w:val="1"/>
                      <w:w w:val="101"/>
                      <w:lang w:val="fr-FR"/>
                    </w:rPr>
                    <w:t>M</w:t>
                  </w:r>
                  <w:r>
                    <w:rPr>
                      <w:rFonts w:asciiTheme="minorHAnsi" w:eastAsia="Calibri" w:hAnsiTheme="minorHAnsi" w:cstheme="minorHAnsi"/>
                      <w:spacing w:val="4"/>
                      <w:w w:val="101"/>
                      <w:lang w:val="fr-FR"/>
                    </w:rPr>
                    <w:t>a</w:t>
                  </w:r>
                  <w:r>
                    <w:rPr>
                      <w:rFonts w:asciiTheme="minorHAnsi" w:eastAsia="Calibri" w:hAnsiTheme="minorHAnsi" w:cstheme="minorHAnsi"/>
                      <w:spacing w:val="-6"/>
                      <w:w w:val="101"/>
                      <w:lang w:val="fr-FR"/>
                    </w:rPr>
                    <w:t>d</w:t>
                  </w:r>
                  <w:r>
                    <w:rPr>
                      <w:rFonts w:asciiTheme="minorHAnsi" w:eastAsia="Calibri" w:hAnsiTheme="minorHAnsi" w:cstheme="minorHAnsi"/>
                      <w:spacing w:val="4"/>
                      <w:w w:val="101"/>
                      <w:lang w:val="fr-FR"/>
                    </w:rPr>
                    <w:t>a</w:t>
                  </w:r>
                  <w:r>
                    <w:rPr>
                      <w:rFonts w:asciiTheme="minorHAnsi" w:eastAsia="Calibri" w:hAnsiTheme="minorHAnsi" w:cstheme="minorHAnsi"/>
                      <w:spacing w:val="-3"/>
                      <w:w w:val="101"/>
                      <w:lang w:val="fr-FR"/>
                    </w:rPr>
                    <w:t>m</w:t>
                  </w:r>
                  <w:r>
                    <w:rPr>
                      <w:rFonts w:asciiTheme="minorHAnsi" w:eastAsia="Calibri" w:hAnsiTheme="minorHAnsi" w:cstheme="minorHAnsi"/>
                      <w:w w:val="101"/>
                      <w:lang w:val="fr-FR"/>
                    </w:rPr>
                    <w:t>e</w:t>
                  </w:r>
                  <w:r>
                    <w:rPr>
                      <w:rFonts w:asciiTheme="minorHAnsi" w:eastAsia="Calibri" w:hAnsiTheme="minorHAnsi" w:cstheme="minorHAnsi"/>
                      <w:spacing w:val="-1"/>
                      <w:lang w:val="fr-FR"/>
                    </w:rPr>
                    <w:t xml:space="preserve"> N</w:t>
                  </w:r>
                  <w:r>
                    <w:rPr>
                      <w:rFonts w:asciiTheme="minorHAnsi" w:eastAsia="Calibri" w:hAnsiTheme="minorHAnsi" w:cstheme="minorHAnsi"/>
                      <w:spacing w:val="4"/>
                      <w:lang w:val="fr-FR"/>
                    </w:rPr>
                    <w:t>a</w:t>
                  </w:r>
                  <w:r>
                    <w:rPr>
                      <w:rFonts w:asciiTheme="minorHAnsi" w:eastAsia="Calibri" w:hAnsiTheme="minorHAnsi" w:cstheme="minorHAnsi"/>
                      <w:spacing w:val="5"/>
                      <w:lang w:val="fr-FR"/>
                    </w:rPr>
                    <w:t>t</w:t>
                  </w:r>
                  <w:r>
                    <w:rPr>
                      <w:rFonts w:asciiTheme="minorHAnsi" w:eastAsia="Calibri" w:hAnsiTheme="minorHAnsi" w:cstheme="minorHAnsi"/>
                      <w:spacing w:val="-6"/>
                      <w:lang w:val="fr-FR"/>
                    </w:rPr>
                    <w:t>h</w:t>
                  </w:r>
                  <w:r>
                    <w:rPr>
                      <w:rFonts w:asciiTheme="minorHAnsi" w:eastAsia="Calibri" w:hAnsiTheme="minorHAnsi" w:cstheme="minorHAnsi"/>
                      <w:spacing w:val="4"/>
                      <w:lang w:val="fr-FR"/>
                    </w:rPr>
                    <w:t>a</w:t>
                  </w:r>
                  <w:r>
                    <w:rPr>
                      <w:rFonts w:asciiTheme="minorHAnsi" w:eastAsia="Calibri" w:hAnsiTheme="minorHAnsi" w:cstheme="minorHAnsi"/>
                      <w:spacing w:val="-3"/>
                      <w:lang w:val="fr-FR"/>
                    </w:rPr>
                    <w:t>li</w:t>
                  </w:r>
                  <w:r>
                    <w:rPr>
                      <w:rFonts w:asciiTheme="minorHAnsi" w:eastAsia="Calibri" w:hAnsiTheme="minorHAnsi" w:cstheme="minorHAnsi"/>
                      <w:lang w:val="fr-FR"/>
                    </w:rPr>
                    <w:t>e</w:t>
                  </w:r>
                  <w:r>
                    <w:rPr>
                      <w:rFonts w:asciiTheme="minorHAnsi" w:eastAsia="Calibri" w:hAnsiTheme="minorHAnsi" w:cstheme="minorHAnsi"/>
                      <w:spacing w:val="8"/>
                      <w:lang w:val="fr-FR"/>
                    </w:rPr>
                    <w:t xml:space="preserve"> </w:t>
                  </w:r>
                  <w:r>
                    <w:rPr>
                      <w:rFonts w:asciiTheme="minorHAnsi" w:eastAsia="Calibri" w:hAnsiTheme="minorHAnsi" w:cstheme="minorHAnsi"/>
                      <w:spacing w:val="6"/>
                      <w:w w:val="101"/>
                      <w:lang w:val="fr-FR"/>
                    </w:rPr>
                    <w:t>D</w:t>
                  </w:r>
                  <w:r>
                    <w:rPr>
                      <w:rFonts w:asciiTheme="minorHAnsi" w:eastAsia="Calibri" w:hAnsiTheme="minorHAnsi" w:cstheme="minorHAnsi"/>
                      <w:w w:val="101"/>
                      <w:lang w:val="fr-FR"/>
                    </w:rPr>
                    <w:t>U</w:t>
                  </w:r>
                  <w:r>
                    <w:rPr>
                      <w:rFonts w:asciiTheme="minorHAnsi" w:eastAsia="Calibri" w:hAnsiTheme="minorHAnsi" w:cstheme="minorHAnsi"/>
                      <w:spacing w:val="-7"/>
                      <w:w w:val="101"/>
                      <w:lang w:val="fr-FR"/>
                    </w:rPr>
                    <w:t>J</w:t>
                  </w:r>
                  <w:r>
                    <w:rPr>
                      <w:rFonts w:asciiTheme="minorHAnsi" w:eastAsia="Calibri" w:hAnsiTheme="minorHAnsi" w:cstheme="minorHAnsi"/>
                      <w:spacing w:val="-2"/>
                      <w:w w:val="101"/>
                      <w:lang w:val="fr-FR"/>
                    </w:rPr>
                    <w:t>A</w:t>
                  </w:r>
                  <w:r>
                    <w:rPr>
                      <w:rFonts w:asciiTheme="minorHAnsi" w:eastAsia="Calibri" w:hAnsiTheme="minorHAnsi" w:cstheme="minorHAnsi"/>
                      <w:spacing w:val="6"/>
                      <w:w w:val="101"/>
                      <w:lang w:val="fr-FR"/>
                    </w:rPr>
                    <w:t>RD</w:t>
                  </w:r>
                  <w:r>
                    <w:rPr>
                      <w:rFonts w:asciiTheme="minorHAnsi" w:eastAsia="Calibri" w:hAnsiTheme="minorHAnsi" w:cstheme="minorHAnsi"/>
                      <w:spacing w:val="7"/>
                      <w:w w:val="101"/>
                      <w:lang w:val="fr-FR"/>
                    </w:rPr>
                    <w:t>I</w:t>
                  </w:r>
                  <w:r>
                    <w:rPr>
                      <w:rFonts w:asciiTheme="minorHAnsi" w:eastAsia="Calibri" w:hAnsiTheme="minorHAnsi" w:cstheme="minorHAnsi"/>
                      <w:w w:val="101"/>
                      <w:lang w:val="fr-FR"/>
                    </w:rPr>
                    <w:t>N</w:t>
                  </w:r>
                </w:p>
                <w:p w:rsidR="000677DC" w:rsidRDefault="00DF6883">
                  <w:pPr>
                    <w:spacing w:line="260" w:lineRule="exact"/>
                    <w:ind w:left="3357" w:right="3214"/>
                    <w:jc w:val="center"/>
                    <w:rPr>
                      <w:rFonts w:asciiTheme="minorHAnsi" w:eastAsia="Calibri" w:hAnsiTheme="minorHAnsi" w:cstheme="minorHAnsi"/>
                      <w:lang w:val="fr-FR"/>
                    </w:rPr>
                  </w:pPr>
                  <w:r>
                    <w:rPr>
                      <w:rFonts w:asciiTheme="minorHAnsi" w:eastAsia="Calibri" w:hAnsiTheme="minorHAnsi" w:cstheme="minorHAnsi"/>
                      <w:spacing w:val="6"/>
                      <w:position w:val="1"/>
                      <w:lang w:val="fr-FR"/>
                    </w:rPr>
                    <w:t>R</w:t>
                  </w:r>
                  <w:r>
                    <w:rPr>
                      <w:rFonts w:asciiTheme="minorHAnsi" w:eastAsia="Calibri" w:hAnsiTheme="minorHAnsi" w:cstheme="minorHAnsi"/>
                      <w:spacing w:val="-6"/>
                      <w:position w:val="1"/>
                      <w:lang w:val="fr-FR"/>
                    </w:rPr>
                    <w:t>u</w:t>
                  </w:r>
                  <w:r>
                    <w:rPr>
                      <w:rFonts w:asciiTheme="minorHAnsi" w:eastAsia="Calibri" w:hAnsiTheme="minorHAnsi" w:cstheme="minorHAnsi"/>
                      <w:position w:val="1"/>
                      <w:lang w:val="fr-FR"/>
                    </w:rPr>
                    <w:t>e</w:t>
                  </w:r>
                  <w:r>
                    <w:rPr>
                      <w:rFonts w:asciiTheme="minorHAnsi" w:eastAsia="Calibri" w:hAnsiTheme="minorHAnsi" w:cstheme="minorHAnsi"/>
                      <w:spacing w:val="2"/>
                      <w:position w:val="1"/>
                      <w:lang w:val="fr-FR"/>
                    </w:rPr>
                    <w:t xml:space="preserve"> </w:t>
                  </w:r>
                  <w:r>
                    <w:rPr>
                      <w:rFonts w:asciiTheme="minorHAnsi" w:eastAsia="Calibri" w:hAnsiTheme="minorHAnsi" w:cstheme="minorHAnsi"/>
                      <w:spacing w:val="-2"/>
                      <w:position w:val="1"/>
                      <w:lang w:val="fr-FR"/>
                    </w:rPr>
                    <w:t>A</w:t>
                  </w:r>
                  <w:r>
                    <w:rPr>
                      <w:rFonts w:asciiTheme="minorHAnsi" w:eastAsia="Calibri" w:hAnsiTheme="minorHAnsi" w:cstheme="minorHAnsi"/>
                      <w:spacing w:val="-6"/>
                      <w:position w:val="1"/>
                      <w:lang w:val="fr-FR"/>
                    </w:rPr>
                    <w:t>do</w:t>
                  </w:r>
                  <w:r>
                    <w:rPr>
                      <w:rFonts w:asciiTheme="minorHAnsi" w:eastAsia="Calibri" w:hAnsiTheme="minorHAnsi" w:cstheme="minorHAnsi"/>
                      <w:spacing w:val="-3"/>
                      <w:position w:val="1"/>
                      <w:lang w:val="fr-FR"/>
                    </w:rPr>
                    <w:t>l</w:t>
                  </w:r>
                  <w:r>
                    <w:rPr>
                      <w:rFonts w:asciiTheme="minorHAnsi" w:eastAsia="Calibri" w:hAnsiTheme="minorHAnsi" w:cstheme="minorHAnsi"/>
                      <w:spacing w:val="-6"/>
                      <w:position w:val="1"/>
                      <w:lang w:val="fr-FR"/>
                    </w:rPr>
                    <w:t>ph</w:t>
                  </w:r>
                  <w:r>
                    <w:rPr>
                      <w:rFonts w:asciiTheme="minorHAnsi" w:eastAsia="Calibri" w:hAnsiTheme="minorHAnsi" w:cstheme="minorHAnsi"/>
                      <w:position w:val="1"/>
                      <w:lang w:val="fr-FR"/>
                    </w:rPr>
                    <w:t>e</w:t>
                  </w:r>
                  <w:r>
                    <w:rPr>
                      <w:rFonts w:asciiTheme="minorHAnsi" w:eastAsia="Calibri" w:hAnsiTheme="minorHAnsi" w:cstheme="minorHAnsi"/>
                      <w:spacing w:val="23"/>
                      <w:position w:val="1"/>
                      <w:lang w:val="fr-FR"/>
                    </w:rPr>
                    <w:t xml:space="preserve"> </w:t>
                  </w:r>
                  <w:r>
                    <w:rPr>
                      <w:rFonts w:asciiTheme="minorHAnsi" w:eastAsia="Calibri" w:hAnsiTheme="minorHAnsi" w:cstheme="minorHAnsi"/>
                      <w:spacing w:val="2"/>
                      <w:position w:val="1"/>
                      <w:lang w:val="fr-FR"/>
                    </w:rPr>
                    <w:t>L</w:t>
                  </w:r>
                  <w:r>
                    <w:rPr>
                      <w:rFonts w:asciiTheme="minorHAnsi" w:eastAsia="Calibri" w:hAnsiTheme="minorHAnsi" w:cstheme="minorHAnsi"/>
                      <w:spacing w:val="4"/>
                      <w:position w:val="1"/>
                      <w:lang w:val="fr-FR"/>
                    </w:rPr>
                    <w:t>a</w:t>
                  </w:r>
                  <w:r>
                    <w:rPr>
                      <w:rFonts w:asciiTheme="minorHAnsi" w:eastAsia="Calibri" w:hAnsiTheme="minorHAnsi" w:cstheme="minorHAnsi"/>
                      <w:spacing w:val="-5"/>
                      <w:position w:val="1"/>
                      <w:lang w:val="fr-FR"/>
                    </w:rPr>
                    <w:t>v</w:t>
                  </w:r>
                  <w:r>
                    <w:rPr>
                      <w:rFonts w:asciiTheme="minorHAnsi" w:eastAsia="Calibri" w:hAnsiTheme="minorHAnsi" w:cstheme="minorHAnsi"/>
                      <w:spacing w:val="4"/>
                      <w:position w:val="1"/>
                      <w:lang w:val="fr-FR"/>
                    </w:rPr>
                    <w:t>a</w:t>
                  </w:r>
                  <w:r>
                    <w:rPr>
                      <w:rFonts w:asciiTheme="minorHAnsi" w:eastAsia="Calibri" w:hAnsiTheme="minorHAnsi" w:cstheme="minorHAnsi"/>
                      <w:spacing w:val="-3"/>
                      <w:position w:val="1"/>
                      <w:lang w:val="fr-FR"/>
                    </w:rPr>
                    <w:t>ll</w:t>
                  </w:r>
                  <w:r>
                    <w:rPr>
                      <w:rFonts w:asciiTheme="minorHAnsi" w:eastAsia="Calibri" w:hAnsiTheme="minorHAnsi" w:cstheme="minorHAnsi"/>
                      <w:position w:val="1"/>
                      <w:lang w:val="fr-FR"/>
                    </w:rPr>
                    <w:t>é</w:t>
                  </w:r>
                  <w:r>
                    <w:rPr>
                      <w:rFonts w:asciiTheme="minorHAnsi" w:eastAsia="Calibri" w:hAnsiTheme="minorHAnsi" w:cstheme="minorHAnsi"/>
                      <w:spacing w:val="1"/>
                      <w:position w:val="1"/>
                      <w:lang w:val="fr-FR"/>
                    </w:rPr>
                    <w:t>e</w:t>
                  </w:r>
                  <w:r>
                    <w:rPr>
                      <w:rFonts w:asciiTheme="minorHAnsi" w:eastAsia="Calibri" w:hAnsiTheme="minorHAnsi" w:cstheme="minorHAnsi"/>
                      <w:position w:val="1"/>
                      <w:lang w:val="fr-FR"/>
                    </w:rPr>
                    <w:t>,</w:t>
                  </w:r>
                  <w:r>
                    <w:rPr>
                      <w:rFonts w:asciiTheme="minorHAnsi" w:eastAsia="Calibri" w:hAnsiTheme="minorHAnsi" w:cstheme="minorHAnsi"/>
                      <w:spacing w:val="15"/>
                      <w:position w:val="1"/>
                      <w:lang w:val="fr-FR"/>
                    </w:rPr>
                    <w:t xml:space="preserve"> </w:t>
                  </w:r>
                  <w:r>
                    <w:rPr>
                      <w:rFonts w:asciiTheme="minorHAnsi" w:eastAsia="Calibri" w:hAnsiTheme="minorHAnsi" w:cstheme="minorHAnsi"/>
                      <w:position w:val="1"/>
                      <w:lang w:val="fr-FR"/>
                    </w:rPr>
                    <w:t>1</w:t>
                  </w:r>
                  <w:r>
                    <w:rPr>
                      <w:rFonts w:asciiTheme="minorHAnsi" w:eastAsia="Calibri" w:hAnsiTheme="minorHAnsi" w:cstheme="minorHAnsi"/>
                      <w:spacing w:val="3"/>
                      <w:position w:val="1"/>
                      <w:lang w:val="fr-FR"/>
                    </w:rPr>
                    <w:t xml:space="preserve"> </w:t>
                  </w:r>
                  <w:r>
                    <w:rPr>
                      <w:rFonts w:asciiTheme="minorHAnsi" w:eastAsia="Calibri" w:hAnsiTheme="minorHAnsi" w:cstheme="minorHAnsi"/>
                      <w:position w:val="1"/>
                      <w:lang w:val="fr-FR"/>
                    </w:rPr>
                    <w:t>-</w:t>
                  </w:r>
                  <w:r>
                    <w:rPr>
                      <w:rFonts w:asciiTheme="minorHAnsi" w:eastAsia="Calibri" w:hAnsiTheme="minorHAnsi" w:cstheme="minorHAnsi"/>
                      <w:spacing w:val="-5"/>
                      <w:position w:val="1"/>
                      <w:lang w:val="fr-FR"/>
                    </w:rPr>
                    <w:t xml:space="preserve"> </w:t>
                  </w:r>
                  <w:r>
                    <w:rPr>
                      <w:rFonts w:asciiTheme="minorHAnsi" w:eastAsia="Calibri" w:hAnsiTheme="minorHAnsi" w:cstheme="minorHAnsi"/>
                      <w:spacing w:val="6"/>
                      <w:position w:val="1"/>
                      <w:lang w:val="fr-FR"/>
                    </w:rPr>
                    <w:t>B</w:t>
                  </w:r>
                  <w:r>
                    <w:rPr>
                      <w:rFonts w:asciiTheme="minorHAnsi" w:eastAsia="Calibri" w:hAnsiTheme="minorHAnsi" w:cstheme="minorHAnsi"/>
                      <w:spacing w:val="-6"/>
                      <w:position w:val="1"/>
                      <w:lang w:val="fr-FR"/>
                    </w:rPr>
                    <w:t>u</w:t>
                  </w:r>
                  <w:r>
                    <w:rPr>
                      <w:rFonts w:asciiTheme="minorHAnsi" w:eastAsia="Calibri" w:hAnsiTheme="minorHAnsi" w:cstheme="minorHAnsi"/>
                      <w:spacing w:val="2"/>
                      <w:position w:val="1"/>
                      <w:lang w:val="fr-FR"/>
                    </w:rPr>
                    <w:t>r</w:t>
                  </w:r>
                  <w:r>
                    <w:rPr>
                      <w:rFonts w:asciiTheme="minorHAnsi" w:eastAsia="Calibri" w:hAnsiTheme="minorHAnsi" w:cstheme="minorHAnsi"/>
                      <w:position w:val="1"/>
                      <w:lang w:val="fr-FR"/>
                    </w:rPr>
                    <w:t>e</w:t>
                  </w:r>
                  <w:r>
                    <w:rPr>
                      <w:rFonts w:asciiTheme="minorHAnsi" w:eastAsia="Calibri" w:hAnsiTheme="minorHAnsi" w:cstheme="minorHAnsi"/>
                      <w:spacing w:val="5"/>
                      <w:position w:val="1"/>
                      <w:lang w:val="fr-FR"/>
                    </w:rPr>
                    <w:t>a</w:t>
                  </w:r>
                  <w:r>
                    <w:rPr>
                      <w:rFonts w:asciiTheme="minorHAnsi" w:eastAsia="Calibri" w:hAnsiTheme="minorHAnsi" w:cstheme="minorHAnsi"/>
                      <w:position w:val="1"/>
                      <w:lang w:val="fr-FR"/>
                    </w:rPr>
                    <w:t>u</w:t>
                  </w:r>
                  <w:r>
                    <w:rPr>
                      <w:rFonts w:asciiTheme="minorHAnsi" w:eastAsia="Calibri" w:hAnsiTheme="minorHAnsi" w:cstheme="minorHAnsi"/>
                      <w:spacing w:val="-1"/>
                      <w:position w:val="1"/>
                      <w:lang w:val="fr-FR"/>
                    </w:rPr>
                    <w:t xml:space="preserve"> </w:t>
                  </w:r>
                  <w:r>
                    <w:rPr>
                      <w:rFonts w:asciiTheme="minorHAnsi" w:eastAsia="Calibri" w:hAnsiTheme="minorHAnsi" w:cstheme="minorHAnsi"/>
                      <w:spacing w:val="-2"/>
                      <w:position w:val="1"/>
                      <w:lang w:val="fr-FR"/>
                    </w:rPr>
                    <w:t>2</w:t>
                  </w:r>
                  <w:r>
                    <w:rPr>
                      <w:rFonts w:asciiTheme="minorHAnsi" w:eastAsia="Calibri" w:hAnsiTheme="minorHAnsi" w:cstheme="minorHAnsi"/>
                      <w:position w:val="1"/>
                      <w:lang w:val="fr-FR"/>
                    </w:rPr>
                    <w:t>F</w:t>
                  </w:r>
                  <w:r>
                    <w:rPr>
                      <w:rFonts w:asciiTheme="minorHAnsi" w:eastAsia="Calibri" w:hAnsiTheme="minorHAnsi" w:cstheme="minorHAnsi"/>
                      <w:spacing w:val="-7"/>
                      <w:position w:val="1"/>
                      <w:lang w:val="fr-FR"/>
                    </w:rPr>
                    <w:t xml:space="preserve"> </w:t>
                  </w:r>
                  <w:r>
                    <w:rPr>
                      <w:rFonts w:asciiTheme="minorHAnsi" w:eastAsia="Calibri" w:hAnsiTheme="minorHAnsi" w:cstheme="minorHAnsi"/>
                      <w:spacing w:val="-2"/>
                      <w:w w:val="101"/>
                      <w:position w:val="1"/>
                      <w:lang w:val="fr-FR"/>
                    </w:rPr>
                    <w:t>25</w:t>
                  </w:r>
                  <w:r>
                    <w:rPr>
                      <w:rFonts w:asciiTheme="minorHAnsi" w:eastAsia="Calibri" w:hAnsiTheme="minorHAnsi" w:cstheme="minorHAnsi"/>
                      <w:w w:val="101"/>
                      <w:position w:val="1"/>
                      <w:lang w:val="fr-FR"/>
                    </w:rPr>
                    <w:t>0</w:t>
                  </w:r>
                </w:p>
                <w:p w:rsidR="000677DC" w:rsidRDefault="00DF6883">
                  <w:pPr>
                    <w:spacing w:before="20"/>
                    <w:ind w:left="4366" w:right="4203"/>
                    <w:jc w:val="center"/>
                    <w:rPr>
                      <w:rFonts w:asciiTheme="minorHAnsi" w:eastAsia="Calibri" w:hAnsiTheme="minorHAnsi" w:cstheme="minorHAnsi"/>
                      <w:lang w:val="fr-FR"/>
                    </w:rPr>
                  </w:pPr>
                  <w:r>
                    <w:rPr>
                      <w:rFonts w:asciiTheme="minorHAnsi" w:eastAsia="Calibri" w:hAnsiTheme="minorHAnsi" w:cstheme="minorHAnsi"/>
                      <w:spacing w:val="-2"/>
                      <w:lang w:val="fr-FR"/>
                    </w:rPr>
                    <w:t>108</w:t>
                  </w:r>
                  <w:r>
                    <w:rPr>
                      <w:rFonts w:asciiTheme="minorHAnsi" w:eastAsia="Calibri" w:hAnsiTheme="minorHAnsi" w:cstheme="minorHAnsi"/>
                      <w:lang w:val="fr-FR"/>
                    </w:rPr>
                    <w:t xml:space="preserve">0 </w:t>
                  </w:r>
                  <w:r>
                    <w:rPr>
                      <w:rFonts w:asciiTheme="minorHAnsi" w:eastAsia="Calibri" w:hAnsiTheme="minorHAnsi" w:cstheme="minorHAnsi"/>
                      <w:spacing w:val="47"/>
                      <w:lang w:val="fr-FR"/>
                    </w:rPr>
                    <w:t xml:space="preserve"> </w:t>
                  </w:r>
                  <w:r>
                    <w:rPr>
                      <w:rFonts w:asciiTheme="minorHAnsi" w:eastAsia="Calibri" w:hAnsiTheme="minorHAnsi" w:cstheme="minorHAnsi"/>
                      <w:spacing w:val="6"/>
                      <w:w w:val="101"/>
                      <w:lang w:val="fr-FR"/>
                    </w:rPr>
                    <w:t>BR</w:t>
                  </w:r>
                  <w:r>
                    <w:rPr>
                      <w:rFonts w:asciiTheme="minorHAnsi" w:eastAsia="Calibri" w:hAnsiTheme="minorHAnsi" w:cstheme="minorHAnsi"/>
                      <w:w w:val="101"/>
                      <w:lang w:val="fr-FR"/>
                    </w:rPr>
                    <w:t>U</w:t>
                  </w:r>
                  <w:r>
                    <w:rPr>
                      <w:rFonts w:asciiTheme="minorHAnsi" w:eastAsia="Calibri" w:hAnsiTheme="minorHAnsi" w:cstheme="minorHAnsi"/>
                      <w:spacing w:val="-4"/>
                      <w:w w:val="101"/>
                      <w:lang w:val="fr-FR"/>
                    </w:rPr>
                    <w:t>X</w:t>
                  </w:r>
                  <w:r>
                    <w:rPr>
                      <w:rFonts w:asciiTheme="minorHAnsi" w:eastAsia="Calibri" w:hAnsiTheme="minorHAnsi" w:cstheme="minorHAnsi"/>
                      <w:spacing w:val="2"/>
                      <w:w w:val="101"/>
                      <w:lang w:val="fr-FR"/>
                    </w:rPr>
                    <w:t>ELLE</w:t>
                  </w:r>
                  <w:r>
                    <w:rPr>
                      <w:rFonts w:asciiTheme="minorHAnsi" w:eastAsia="Calibri" w:hAnsiTheme="minorHAnsi" w:cstheme="minorHAnsi"/>
                      <w:w w:val="101"/>
                      <w:lang w:val="fr-FR"/>
                    </w:rPr>
                    <w:t>S</w:t>
                  </w:r>
                </w:p>
                <w:p w:rsidR="000677DC" w:rsidRDefault="000677DC">
                  <w:pPr>
                    <w:spacing w:before="12" w:line="280" w:lineRule="exact"/>
                    <w:rPr>
                      <w:rFonts w:asciiTheme="minorHAnsi" w:hAnsiTheme="minorHAnsi" w:cstheme="minorHAnsi"/>
                      <w:sz w:val="28"/>
                      <w:szCs w:val="28"/>
                      <w:lang w:val="fr-FR"/>
                    </w:rPr>
                  </w:pPr>
                </w:p>
                <w:p w:rsidR="000677DC" w:rsidRDefault="00DF6883">
                  <w:pPr>
                    <w:spacing w:line="243" w:lineRule="auto"/>
                    <w:ind w:left="670" w:right="479" w:hanging="16"/>
                    <w:jc w:val="both"/>
                    <w:rPr>
                      <w:rFonts w:asciiTheme="minorHAnsi" w:eastAsia="Calibri" w:hAnsiTheme="minorHAnsi" w:cstheme="minorHAnsi"/>
                      <w:lang w:val="fr-FR"/>
                    </w:rPr>
                  </w:pPr>
                  <w:r>
                    <w:rPr>
                      <w:rFonts w:asciiTheme="minorHAnsi" w:eastAsia="Calibri" w:hAnsiTheme="minorHAnsi" w:cstheme="minorHAnsi"/>
                      <w:spacing w:val="6"/>
                      <w:lang w:val="fr-FR"/>
                    </w:rPr>
                    <w:t>B</w:t>
                  </w:r>
                  <w:r>
                    <w:rPr>
                      <w:rFonts w:asciiTheme="minorHAnsi" w:eastAsia="Calibri" w:hAnsiTheme="minorHAnsi" w:cstheme="minorHAnsi"/>
                      <w:spacing w:val="-4"/>
                      <w:lang w:val="fr-FR"/>
                    </w:rPr>
                    <w:t>i</w:t>
                  </w:r>
                  <w:r>
                    <w:rPr>
                      <w:rFonts w:asciiTheme="minorHAnsi" w:eastAsia="Calibri" w:hAnsiTheme="minorHAnsi" w:cstheme="minorHAnsi"/>
                      <w:lang w:val="fr-FR"/>
                    </w:rPr>
                    <w:t>en</w:t>
                  </w:r>
                  <w:r>
                    <w:rPr>
                      <w:rFonts w:asciiTheme="minorHAnsi" w:eastAsia="Calibri" w:hAnsiTheme="minorHAnsi" w:cstheme="minorHAnsi"/>
                      <w:spacing w:val="-19"/>
                      <w:lang w:val="fr-FR"/>
                    </w:rPr>
                    <w:t xml:space="preserve"> </w:t>
                  </w:r>
                  <w:r>
                    <w:rPr>
                      <w:rFonts w:asciiTheme="minorHAnsi" w:eastAsia="Calibri" w:hAnsiTheme="minorHAnsi" w:cstheme="minorHAnsi"/>
                      <w:spacing w:val="-6"/>
                      <w:lang w:val="fr-FR"/>
                    </w:rPr>
                    <w:t>qu</w:t>
                  </w:r>
                  <w:r>
                    <w:rPr>
                      <w:rFonts w:asciiTheme="minorHAnsi" w:eastAsia="Calibri" w:hAnsiTheme="minorHAnsi" w:cstheme="minorHAnsi"/>
                      <w:lang w:val="fr-FR"/>
                    </w:rPr>
                    <w:t>e</w:t>
                  </w:r>
                  <w:r>
                    <w:rPr>
                      <w:rFonts w:asciiTheme="minorHAnsi" w:eastAsia="Calibri" w:hAnsiTheme="minorHAnsi" w:cstheme="minorHAnsi"/>
                      <w:spacing w:val="2"/>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lang w:val="fr-FR"/>
                    </w:rPr>
                    <w:t>e</w:t>
                  </w:r>
                  <w:r>
                    <w:rPr>
                      <w:rFonts w:asciiTheme="minorHAnsi" w:eastAsia="Calibri" w:hAnsiTheme="minorHAnsi" w:cstheme="minorHAnsi"/>
                      <w:spacing w:val="5"/>
                      <w:lang w:val="fr-FR"/>
                    </w:rPr>
                    <w:t>tt</w:t>
                  </w:r>
                  <w:r>
                    <w:rPr>
                      <w:rFonts w:asciiTheme="minorHAnsi" w:eastAsia="Calibri" w:hAnsiTheme="minorHAnsi" w:cstheme="minorHAnsi"/>
                      <w:lang w:val="fr-FR"/>
                    </w:rPr>
                    <w:t>e</w:t>
                  </w:r>
                  <w:r>
                    <w:rPr>
                      <w:rFonts w:asciiTheme="minorHAnsi" w:eastAsia="Calibri" w:hAnsiTheme="minorHAnsi" w:cstheme="minorHAnsi"/>
                      <w:spacing w:val="-12"/>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é</w:t>
                  </w:r>
                  <w:r>
                    <w:rPr>
                      <w:rFonts w:asciiTheme="minorHAnsi" w:eastAsia="Calibri" w:hAnsiTheme="minorHAnsi" w:cstheme="minorHAnsi"/>
                      <w:spacing w:val="-2"/>
                      <w:lang w:val="fr-FR"/>
                    </w:rPr>
                    <w:t>m</w:t>
                  </w:r>
                  <w:r>
                    <w:rPr>
                      <w:rFonts w:asciiTheme="minorHAnsi" w:eastAsia="Calibri" w:hAnsiTheme="minorHAnsi" w:cstheme="minorHAnsi"/>
                      <w:spacing w:val="4"/>
                      <w:lang w:val="fr-FR"/>
                    </w:rPr>
                    <w:t>a</w:t>
                  </w:r>
                  <w:r>
                    <w:rPr>
                      <w:rFonts w:asciiTheme="minorHAnsi" w:eastAsia="Calibri" w:hAnsiTheme="minorHAnsi" w:cstheme="minorHAnsi"/>
                      <w:spacing w:val="2"/>
                      <w:lang w:val="fr-FR"/>
                    </w:rPr>
                    <w:t>r</w:t>
                  </w:r>
                  <w:r>
                    <w:rPr>
                      <w:rFonts w:asciiTheme="minorHAnsi" w:eastAsia="Calibri" w:hAnsiTheme="minorHAnsi" w:cstheme="minorHAnsi"/>
                      <w:spacing w:val="1"/>
                      <w:lang w:val="fr-FR"/>
                    </w:rPr>
                    <w:t>c</w:t>
                  </w:r>
                  <w:r>
                    <w:rPr>
                      <w:rFonts w:asciiTheme="minorHAnsi" w:eastAsia="Calibri" w:hAnsiTheme="minorHAnsi" w:cstheme="minorHAnsi"/>
                      <w:spacing w:val="-6"/>
                      <w:lang w:val="fr-FR"/>
                    </w:rPr>
                    <w:t>h</w:t>
                  </w:r>
                  <w:r>
                    <w:rPr>
                      <w:rFonts w:asciiTheme="minorHAnsi" w:eastAsia="Calibri" w:hAnsiTheme="minorHAnsi" w:cstheme="minorHAnsi"/>
                      <w:lang w:val="fr-FR"/>
                    </w:rPr>
                    <w:t>e</w:t>
                  </w:r>
                  <w:r>
                    <w:rPr>
                      <w:rFonts w:asciiTheme="minorHAnsi" w:eastAsia="Calibri" w:hAnsiTheme="minorHAnsi" w:cstheme="minorHAnsi"/>
                      <w:spacing w:val="-8"/>
                      <w:lang w:val="fr-FR"/>
                    </w:rPr>
                    <w:t xml:space="preserve"> </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33"/>
                      <w:lang w:val="fr-FR"/>
                    </w:rPr>
                    <w:t xml:space="preserve"> </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5"/>
                      <w:lang w:val="fr-FR"/>
                    </w:rPr>
                    <w:t>v</w:t>
                  </w:r>
                  <w:r>
                    <w:rPr>
                      <w:rFonts w:asciiTheme="minorHAnsi" w:eastAsia="Calibri" w:hAnsiTheme="minorHAnsi" w:cstheme="minorHAnsi"/>
                      <w:lang w:val="fr-FR"/>
                    </w:rPr>
                    <w:t>ê</w:t>
                  </w:r>
                  <w:r>
                    <w:rPr>
                      <w:rFonts w:asciiTheme="minorHAnsi" w:eastAsia="Calibri" w:hAnsiTheme="minorHAnsi" w:cstheme="minorHAnsi"/>
                      <w:spacing w:val="5"/>
                      <w:lang w:val="fr-FR"/>
                    </w:rPr>
                    <w:t>t</w:t>
                  </w:r>
                  <w:r>
                    <w:rPr>
                      <w:rFonts w:asciiTheme="minorHAnsi" w:eastAsia="Calibri" w:hAnsiTheme="minorHAnsi" w:cstheme="minorHAnsi"/>
                      <w:lang w:val="fr-FR"/>
                    </w:rPr>
                    <w:t>e</w:t>
                  </w:r>
                  <w:r>
                    <w:rPr>
                      <w:rFonts w:asciiTheme="minorHAnsi" w:eastAsia="Calibri" w:hAnsiTheme="minorHAnsi" w:cstheme="minorHAnsi"/>
                      <w:spacing w:val="37"/>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6"/>
                      <w:lang w:val="fr-FR"/>
                    </w:rPr>
                    <w:t>u</w:t>
                  </w:r>
                  <w:r>
                    <w:rPr>
                      <w:rFonts w:asciiTheme="minorHAnsi" w:eastAsia="Calibri" w:hAnsiTheme="minorHAnsi" w:cstheme="minorHAnsi"/>
                      <w:spacing w:val="1"/>
                      <w:lang w:val="fr-FR"/>
                    </w:rPr>
                    <w:t>c</w:t>
                  </w:r>
                  <w:r>
                    <w:rPr>
                      <w:rFonts w:asciiTheme="minorHAnsi" w:eastAsia="Calibri" w:hAnsiTheme="minorHAnsi" w:cstheme="minorHAnsi"/>
                      <w:spacing w:val="-6"/>
                      <w:lang w:val="fr-FR"/>
                    </w:rPr>
                    <w:t>u</w:t>
                  </w:r>
                  <w:r>
                    <w:rPr>
                      <w:rFonts w:asciiTheme="minorHAnsi" w:eastAsia="Calibri" w:hAnsiTheme="minorHAnsi" w:cstheme="minorHAnsi"/>
                      <w:lang w:val="fr-FR"/>
                    </w:rPr>
                    <w:t>n</w:t>
                  </w:r>
                  <w:r>
                    <w:rPr>
                      <w:rFonts w:asciiTheme="minorHAnsi" w:eastAsia="Calibri" w:hAnsiTheme="minorHAnsi" w:cstheme="minorHAnsi"/>
                      <w:spacing w:val="-2"/>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spacing w:val="4"/>
                      <w:lang w:val="fr-FR"/>
                    </w:rPr>
                    <w:t>a</w:t>
                  </w:r>
                  <w:r>
                    <w:rPr>
                      <w:rFonts w:asciiTheme="minorHAnsi" w:eastAsia="Calibri" w:hAnsiTheme="minorHAnsi" w:cstheme="minorHAnsi"/>
                      <w:spacing w:val="2"/>
                      <w:lang w:val="fr-FR"/>
                    </w:rPr>
                    <w:t>r</w:t>
                  </w:r>
                  <w:r>
                    <w:rPr>
                      <w:rFonts w:asciiTheme="minorHAnsi" w:eastAsia="Calibri" w:hAnsiTheme="minorHAnsi" w:cstheme="minorHAnsi"/>
                      <w:spacing w:val="4"/>
                      <w:lang w:val="fr-FR"/>
                    </w:rPr>
                    <w:t>a</w:t>
                  </w:r>
                  <w:r>
                    <w:rPr>
                      <w:rFonts w:asciiTheme="minorHAnsi" w:eastAsia="Calibri" w:hAnsiTheme="minorHAnsi" w:cstheme="minorHAnsi"/>
                      <w:spacing w:val="1"/>
                      <w:lang w:val="fr-FR"/>
                    </w:rPr>
                    <w:t>c</w:t>
                  </w:r>
                  <w:r>
                    <w:rPr>
                      <w:rFonts w:asciiTheme="minorHAnsi" w:eastAsia="Calibri" w:hAnsiTheme="minorHAnsi" w:cstheme="minorHAnsi"/>
                      <w:spacing w:val="5"/>
                      <w:lang w:val="fr-FR"/>
                    </w:rPr>
                    <w:t>t</w:t>
                  </w:r>
                  <w:r>
                    <w:rPr>
                      <w:rFonts w:asciiTheme="minorHAnsi" w:eastAsia="Calibri" w:hAnsiTheme="minorHAnsi" w:cstheme="minorHAnsi"/>
                      <w:lang w:val="fr-FR"/>
                    </w:rPr>
                    <w:t>è</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9"/>
                      <w:lang w:val="fr-FR"/>
                    </w:rPr>
                    <w:t xml:space="preserve"> </w:t>
                  </w:r>
                  <w:r>
                    <w:rPr>
                      <w:rFonts w:asciiTheme="minorHAnsi" w:eastAsia="Calibri" w:hAnsiTheme="minorHAnsi" w:cstheme="minorHAnsi"/>
                      <w:spacing w:val="-6"/>
                      <w:lang w:val="fr-FR"/>
                    </w:rPr>
                    <w:t>ob</w:t>
                  </w:r>
                  <w:r>
                    <w:rPr>
                      <w:rFonts w:asciiTheme="minorHAnsi" w:eastAsia="Calibri" w:hAnsiTheme="minorHAnsi" w:cstheme="minorHAnsi"/>
                      <w:spacing w:val="-4"/>
                      <w:lang w:val="fr-FR"/>
                    </w:rPr>
                    <w:t>li</w:t>
                  </w:r>
                  <w:r>
                    <w:rPr>
                      <w:rFonts w:asciiTheme="minorHAnsi" w:eastAsia="Calibri" w:hAnsiTheme="minorHAnsi" w:cstheme="minorHAnsi"/>
                      <w:spacing w:val="6"/>
                      <w:lang w:val="fr-FR"/>
                    </w:rPr>
                    <w:t>g</w:t>
                  </w:r>
                  <w:r>
                    <w:rPr>
                      <w:rFonts w:asciiTheme="minorHAnsi" w:eastAsia="Calibri" w:hAnsiTheme="minorHAnsi" w:cstheme="minorHAnsi"/>
                      <w:spacing w:val="4"/>
                      <w:lang w:val="fr-FR"/>
                    </w:rPr>
                    <w:t>a</w:t>
                  </w:r>
                  <w:r>
                    <w:rPr>
                      <w:rFonts w:asciiTheme="minorHAnsi" w:eastAsia="Calibri" w:hAnsiTheme="minorHAnsi" w:cstheme="minorHAnsi"/>
                      <w:spacing w:val="5"/>
                      <w:lang w:val="fr-FR"/>
                    </w:rPr>
                    <w:t>t</w:t>
                  </w:r>
                  <w:r>
                    <w:rPr>
                      <w:rFonts w:asciiTheme="minorHAnsi" w:eastAsia="Calibri" w:hAnsiTheme="minorHAnsi" w:cstheme="minorHAnsi"/>
                      <w:spacing w:val="-6"/>
                      <w:lang w:val="fr-FR"/>
                    </w:rPr>
                    <w:t>o</w:t>
                  </w:r>
                  <w:r>
                    <w:rPr>
                      <w:rFonts w:asciiTheme="minorHAnsi" w:eastAsia="Calibri" w:hAnsiTheme="minorHAnsi" w:cstheme="minorHAnsi"/>
                      <w:spacing w:val="-4"/>
                      <w:lang w:val="fr-FR"/>
                    </w:rPr>
                    <w:t>i</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3"/>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spacing w:val="8"/>
                      <w:lang w:val="fr-FR"/>
                    </w:rPr>
                    <w:t>’</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spacing w:val="4"/>
                      <w:lang w:val="fr-FR"/>
                    </w:rPr>
                    <w:t>a</w:t>
                  </w:r>
                  <w:r>
                    <w:rPr>
                      <w:rFonts w:asciiTheme="minorHAnsi" w:eastAsia="Calibri" w:hAnsiTheme="minorHAnsi" w:cstheme="minorHAnsi"/>
                      <w:spacing w:val="-4"/>
                      <w:lang w:val="fr-FR"/>
                    </w:rPr>
                    <w:t>l</w:t>
                  </w:r>
                  <w:r>
                    <w:rPr>
                      <w:rFonts w:asciiTheme="minorHAnsi" w:eastAsia="Calibri" w:hAnsiTheme="minorHAnsi" w:cstheme="minorHAnsi"/>
                      <w:spacing w:val="-5"/>
                      <w:lang w:val="fr-FR"/>
                    </w:rPr>
                    <w:t>y</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8"/>
                      <w:lang w:val="fr-FR"/>
                    </w:rPr>
                    <w:t xml:space="preserve"> </w:t>
                  </w:r>
                  <w:r>
                    <w:rPr>
                      <w:rFonts w:asciiTheme="minorHAnsi" w:eastAsia="Calibri" w:hAnsiTheme="minorHAnsi" w:cstheme="minorHAnsi"/>
                      <w:spacing w:val="-6"/>
                      <w:w w:val="101"/>
                      <w:lang w:val="fr-FR"/>
                    </w:rPr>
                    <w:t>d</w:t>
                  </w:r>
                  <w:r>
                    <w:rPr>
                      <w:rFonts w:asciiTheme="minorHAnsi" w:eastAsia="Calibri" w:hAnsiTheme="minorHAnsi" w:cstheme="minorHAnsi"/>
                      <w:w w:val="101"/>
                      <w:lang w:val="fr-FR"/>
                    </w:rPr>
                    <w:t>u</w:t>
                  </w:r>
                  <w:r>
                    <w:rPr>
                      <w:rFonts w:asciiTheme="minorHAnsi" w:eastAsia="Calibri" w:hAnsiTheme="minorHAnsi" w:cstheme="minorHAnsi"/>
                      <w:spacing w:val="-23"/>
                      <w:lang w:val="fr-FR"/>
                    </w:rPr>
                    <w:t xml:space="preserve"> </w:t>
                  </w:r>
                  <w:r>
                    <w:rPr>
                      <w:rFonts w:asciiTheme="minorHAnsi" w:eastAsia="Calibri" w:hAnsiTheme="minorHAnsi" w:cstheme="minorHAnsi"/>
                      <w:spacing w:val="-4"/>
                      <w:lang w:val="fr-FR"/>
                    </w:rPr>
                    <w:t>fi</w:t>
                  </w:r>
                  <w:r>
                    <w:rPr>
                      <w:rFonts w:asciiTheme="minorHAnsi" w:eastAsia="Calibri" w:hAnsiTheme="minorHAnsi" w:cstheme="minorHAnsi"/>
                      <w:spacing w:val="1"/>
                      <w:lang w:val="fr-FR"/>
                    </w:rPr>
                    <w:t>c</w:t>
                  </w:r>
                  <w:r>
                    <w:rPr>
                      <w:rFonts w:asciiTheme="minorHAnsi" w:eastAsia="Calibri" w:hAnsiTheme="minorHAnsi" w:cstheme="minorHAnsi"/>
                      <w:spacing w:val="-6"/>
                      <w:lang w:val="fr-FR"/>
                    </w:rPr>
                    <w:t>h</w:t>
                  </w:r>
                  <w:r>
                    <w:rPr>
                      <w:rFonts w:asciiTheme="minorHAnsi" w:eastAsia="Calibri" w:hAnsiTheme="minorHAnsi" w:cstheme="minorHAnsi"/>
                      <w:spacing w:val="-4"/>
                      <w:lang w:val="fr-FR"/>
                    </w:rPr>
                    <w:t>i</w:t>
                  </w:r>
                  <w:r>
                    <w:rPr>
                      <w:rFonts w:asciiTheme="minorHAnsi" w:eastAsia="Calibri" w:hAnsiTheme="minorHAnsi" w:cstheme="minorHAnsi"/>
                      <w:lang w:val="fr-FR"/>
                    </w:rPr>
                    <w:t>er</w:t>
                  </w:r>
                  <w:r>
                    <w:rPr>
                      <w:rFonts w:asciiTheme="minorHAnsi" w:eastAsia="Calibri" w:hAnsiTheme="minorHAnsi" w:cstheme="minorHAnsi"/>
                      <w:spacing w:val="-9"/>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4"/>
                      <w:lang w:val="fr-FR"/>
                    </w:rPr>
                    <w:t>i</w:t>
                  </w:r>
                  <w:r>
                    <w:rPr>
                      <w:rFonts w:asciiTheme="minorHAnsi" w:eastAsia="Calibri" w:hAnsiTheme="minorHAnsi" w:cstheme="minorHAnsi"/>
                      <w:spacing w:val="-6"/>
                      <w:lang w:val="fr-FR"/>
                    </w:rPr>
                    <w:t>n</w:t>
                  </w:r>
                  <w:r>
                    <w:rPr>
                      <w:rFonts w:asciiTheme="minorHAnsi" w:eastAsia="Calibri" w:hAnsiTheme="minorHAnsi" w:cstheme="minorHAnsi"/>
                      <w:spacing w:val="-8"/>
                      <w:lang w:val="fr-FR"/>
                    </w:rPr>
                    <w:t>s</w:t>
                  </w:r>
                  <w:r>
                    <w:rPr>
                      <w:rFonts w:asciiTheme="minorHAnsi" w:eastAsia="Calibri" w:hAnsiTheme="minorHAnsi" w:cstheme="minorHAnsi"/>
                      <w:lang w:val="fr-FR"/>
                    </w:rPr>
                    <w:t xml:space="preserve">i </w:t>
                  </w:r>
                  <w:r>
                    <w:rPr>
                      <w:rFonts w:asciiTheme="minorHAnsi" w:eastAsia="Calibri" w:hAnsiTheme="minorHAnsi" w:cstheme="minorHAnsi"/>
                      <w:spacing w:val="1"/>
                      <w:lang w:val="fr-FR"/>
                    </w:rPr>
                    <w:t>c</w:t>
                  </w:r>
                  <w:r>
                    <w:rPr>
                      <w:rFonts w:asciiTheme="minorHAnsi" w:eastAsia="Calibri" w:hAnsiTheme="minorHAnsi" w:cstheme="minorHAnsi"/>
                      <w:spacing w:val="2"/>
                      <w:lang w:val="fr-FR"/>
                    </w:rPr>
                    <w:t>r</w:t>
                  </w:r>
                  <w:r>
                    <w:rPr>
                      <w:rFonts w:asciiTheme="minorHAnsi" w:eastAsia="Calibri" w:hAnsiTheme="minorHAnsi" w:cstheme="minorHAnsi"/>
                      <w:lang w:val="fr-FR"/>
                    </w:rPr>
                    <w:t>éé</w:t>
                  </w:r>
                  <w:r>
                    <w:rPr>
                      <w:rFonts w:asciiTheme="minorHAnsi" w:eastAsia="Calibri" w:hAnsiTheme="minorHAnsi" w:cstheme="minorHAnsi"/>
                      <w:spacing w:val="-13"/>
                      <w:lang w:val="fr-FR"/>
                    </w:rPr>
                    <w:t xml:space="preserve"> </w:t>
                  </w:r>
                  <w:r>
                    <w:rPr>
                      <w:rFonts w:asciiTheme="minorHAnsi" w:eastAsia="Calibri" w:hAnsiTheme="minorHAnsi" w:cstheme="minorHAnsi"/>
                      <w:spacing w:val="-6"/>
                      <w:w w:val="101"/>
                      <w:lang w:val="fr-FR"/>
                    </w:rPr>
                    <w:t>pou</w:t>
                  </w:r>
                  <w:r>
                    <w:rPr>
                      <w:rFonts w:asciiTheme="minorHAnsi" w:eastAsia="Calibri" w:hAnsiTheme="minorHAnsi" w:cstheme="minorHAnsi"/>
                      <w:spacing w:val="2"/>
                      <w:w w:val="101"/>
                      <w:lang w:val="fr-FR"/>
                    </w:rPr>
                    <w:t>rr</w:t>
                  </w:r>
                  <w:r>
                    <w:rPr>
                      <w:rFonts w:asciiTheme="minorHAnsi" w:eastAsia="Calibri" w:hAnsiTheme="minorHAnsi" w:cstheme="minorHAnsi"/>
                      <w:spacing w:val="4"/>
                      <w:w w:val="101"/>
                      <w:lang w:val="fr-FR"/>
                    </w:rPr>
                    <w:t>a</w:t>
                  </w:r>
                  <w:r>
                    <w:rPr>
                      <w:rFonts w:asciiTheme="minorHAnsi" w:eastAsia="Calibri" w:hAnsiTheme="minorHAnsi" w:cstheme="minorHAnsi"/>
                      <w:spacing w:val="-4"/>
                      <w:w w:val="102"/>
                      <w:lang w:val="fr-FR"/>
                    </w:rPr>
                    <w:t>i</w:t>
                  </w:r>
                  <w:r>
                    <w:rPr>
                      <w:rFonts w:asciiTheme="minorHAnsi" w:eastAsia="Calibri" w:hAnsiTheme="minorHAnsi" w:cstheme="minorHAnsi"/>
                      <w:w w:val="101"/>
                      <w:lang w:val="fr-FR"/>
                    </w:rPr>
                    <w:t xml:space="preserve">t </w:t>
                  </w:r>
                  <w:r>
                    <w:rPr>
                      <w:rFonts w:asciiTheme="minorHAnsi" w:eastAsia="Calibri" w:hAnsiTheme="minorHAnsi" w:cstheme="minorHAnsi"/>
                      <w:spacing w:val="-6"/>
                      <w:lang w:val="fr-FR"/>
                    </w:rPr>
                    <w:t>p</w:t>
                  </w:r>
                  <w:r>
                    <w:rPr>
                      <w:rFonts w:asciiTheme="minorHAnsi" w:eastAsia="Calibri" w:hAnsiTheme="minorHAnsi" w:cstheme="minorHAnsi"/>
                      <w:lang w:val="fr-FR"/>
                    </w:rPr>
                    <w:t>e</w:t>
                  </w:r>
                  <w:r>
                    <w:rPr>
                      <w:rFonts w:asciiTheme="minorHAnsi" w:eastAsia="Calibri" w:hAnsiTheme="minorHAnsi" w:cstheme="minorHAnsi"/>
                      <w:spacing w:val="2"/>
                      <w:lang w:val="fr-FR"/>
                    </w:rPr>
                    <w:t>r</w:t>
                  </w:r>
                  <w:r>
                    <w:rPr>
                      <w:rFonts w:asciiTheme="minorHAnsi" w:eastAsia="Calibri" w:hAnsiTheme="minorHAnsi" w:cstheme="minorHAnsi"/>
                      <w:spacing w:val="-3"/>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tt</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8"/>
                      <w:lang w:val="fr-FR"/>
                    </w:rPr>
                    <w:t xml:space="preserve"> </w:t>
                  </w:r>
                  <w:r>
                    <w:rPr>
                      <w:rFonts w:asciiTheme="minorHAnsi" w:eastAsia="Calibri" w:hAnsiTheme="minorHAnsi" w:cstheme="minorHAnsi"/>
                      <w:lang w:val="fr-FR"/>
                    </w:rPr>
                    <w:t>à</w:t>
                  </w:r>
                  <w:r>
                    <w:rPr>
                      <w:rFonts w:asciiTheme="minorHAnsi" w:eastAsia="Calibri" w:hAnsiTheme="minorHAnsi" w:cstheme="minorHAnsi"/>
                      <w:spacing w:val="-12"/>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spacing w:val="8"/>
                      <w:lang w:val="fr-FR"/>
                    </w:rPr>
                    <w:t>’</w:t>
                  </w:r>
                  <w:r>
                    <w:rPr>
                      <w:rFonts w:asciiTheme="minorHAnsi" w:eastAsia="Calibri" w:hAnsiTheme="minorHAnsi" w:cstheme="minorHAnsi"/>
                      <w:spacing w:val="-2"/>
                      <w:lang w:val="fr-FR"/>
                    </w:rPr>
                    <w:t>A</w:t>
                  </w:r>
                  <w:r>
                    <w:rPr>
                      <w:rFonts w:asciiTheme="minorHAnsi" w:eastAsia="Calibri" w:hAnsiTheme="minorHAnsi" w:cstheme="minorHAnsi"/>
                      <w:spacing w:val="-6"/>
                      <w:lang w:val="fr-FR"/>
                    </w:rPr>
                    <w:t>d</w:t>
                  </w:r>
                  <w:r>
                    <w:rPr>
                      <w:rFonts w:asciiTheme="minorHAnsi" w:eastAsia="Calibri" w:hAnsiTheme="minorHAnsi" w:cstheme="minorHAnsi"/>
                      <w:spacing w:val="-3"/>
                      <w:lang w:val="fr-FR"/>
                    </w:rPr>
                    <w:t>m</w:t>
                  </w:r>
                  <w:r>
                    <w:rPr>
                      <w:rFonts w:asciiTheme="minorHAnsi" w:eastAsia="Calibri" w:hAnsiTheme="minorHAnsi" w:cstheme="minorHAnsi"/>
                      <w:spacing w:val="-4"/>
                      <w:lang w:val="fr-FR"/>
                    </w:rPr>
                    <w:t>i</w:t>
                  </w:r>
                  <w:r>
                    <w:rPr>
                      <w:rFonts w:asciiTheme="minorHAnsi" w:eastAsia="Calibri" w:hAnsiTheme="minorHAnsi" w:cstheme="minorHAnsi"/>
                      <w:spacing w:val="-6"/>
                      <w:lang w:val="fr-FR"/>
                    </w:rPr>
                    <w:t>n</w:t>
                  </w:r>
                  <w:r>
                    <w:rPr>
                      <w:rFonts w:asciiTheme="minorHAnsi" w:eastAsia="Calibri" w:hAnsiTheme="minorHAnsi" w:cstheme="minorHAnsi"/>
                      <w:spacing w:val="-4"/>
                      <w:lang w:val="fr-FR"/>
                    </w:rPr>
                    <w:t>i</w:t>
                  </w:r>
                  <w:r>
                    <w:rPr>
                      <w:rFonts w:asciiTheme="minorHAnsi" w:eastAsia="Calibri" w:hAnsiTheme="minorHAnsi" w:cstheme="minorHAnsi"/>
                      <w:spacing w:val="-8"/>
                      <w:lang w:val="fr-FR"/>
                    </w:rPr>
                    <w:t>s</w:t>
                  </w:r>
                  <w:r>
                    <w:rPr>
                      <w:rFonts w:asciiTheme="minorHAnsi" w:eastAsia="Calibri" w:hAnsiTheme="minorHAnsi" w:cstheme="minorHAnsi"/>
                      <w:spacing w:val="5"/>
                      <w:lang w:val="fr-FR"/>
                    </w:rPr>
                    <w:t>t</w:t>
                  </w:r>
                  <w:r>
                    <w:rPr>
                      <w:rFonts w:asciiTheme="minorHAnsi" w:eastAsia="Calibri" w:hAnsiTheme="minorHAnsi" w:cstheme="minorHAnsi"/>
                      <w:spacing w:val="2"/>
                      <w:lang w:val="fr-FR"/>
                    </w:rPr>
                    <w:t>r</w:t>
                  </w:r>
                  <w:r>
                    <w:rPr>
                      <w:rFonts w:asciiTheme="minorHAnsi" w:eastAsia="Calibri" w:hAnsiTheme="minorHAnsi" w:cstheme="minorHAnsi"/>
                      <w:spacing w:val="4"/>
                      <w:lang w:val="fr-FR"/>
                    </w:rPr>
                    <w:t>a</w:t>
                  </w:r>
                  <w:r>
                    <w:rPr>
                      <w:rFonts w:asciiTheme="minorHAnsi" w:eastAsia="Calibri" w:hAnsiTheme="minorHAnsi" w:cstheme="minorHAnsi"/>
                      <w:spacing w:val="5"/>
                      <w:lang w:val="fr-FR"/>
                    </w:rPr>
                    <w:t>t</w:t>
                  </w:r>
                  <w:r>
                    <w:rPr>
                      <w:rFonts w:asciiTheme="minorHAnsi" w:eastAsia="Calibri" w:hAnsiTheme="minorHAnsi" w:cstheme="minorHAnsi"/>
                      <w:spacing w:val="-4"/>
                      <w:lang w:val="fr-FR"/>
                    </w:rPr>
                    <w:t>i</w:t>
                  </w:r>
                  <w:r>
                    <w:rPr>
                      <w:rFonts w:asciiTheme="minorHAnsi" w:eastAsia="Calibri" w:hAnsiTheme="minorHAnsi" w:cstheme="minorHAnsi"/>
                      <w:spacing w:val="-6"/>
                      <w:lang w:val="fr-FR"/>
                    </w:rPr>
                    <w:t>o</w:t>
                  </w:r>
                  <w:r>
                    <w:rPr>
                      <w:rFonts w:asciiTheme="minorHAnsi" w:eastAsia="Calibri" w:hAnsiTheme="minorHAnsi" w:cstheme="minorHAnsi"/>
                      <w:lang w:val="fr-FR"/>
                    </w:rPr>
                    <w:t>n</w:t>
                  </w:r>
                  <w:r>
                    <w:rPr>
                      <w:rFonts w:asciiTheme="minorHAnsi" w:eastAsia="Calibri" w:hAnsiTheme="minorHAnsi" w:cstheme="minorHAnsi"/>
                      <w:spacing w:val="9"/>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8"/>
                      <w:lang w:val="fr-FR"/>
                    </w:rPr>
                    <w:t>’</w:t>
                  </w:r>
                  <w:r>
                    <w:rPr>
                      <w:rFonts w:asciiTheme="minorHAnsi" w:eastAsia="Calibri" w:hAnsiTheme="minorHAnsi" w:cstheme="minorHAnsi"/>
                      <w:spacing w:val="-6"/>
                      <w:lang w:val="fr-FR"/>
                    </w:rPr>
                    <w:t>o</w:t>
                  </w:r>
                  <w:r>
                    <w:rPr>
                      <w:rFonts w:asciiTheme="minorHAnsi" w:eastAsia="Calibri" w:hAnsiTheme="minorHAnsi" w:cstheme="minorHAnsi"/>
                      <w:spacing w:val="2"/>
                      <w:lang w:val="fr-FR"/>
                    </w:rPr>
                    <w:t>r</w:t>
                  </w:r>
                  <w:r>
                    <w:rPr>
                      <w:rFonts w:asciiTheme="minorHAnsi" w:eastAsia="Calibri" w:hAnsiTheme="minorHAnsi" w:cstheme="minorHAnsi"/>
                      <w:spacing w:val="-4"/>
                      <w:lang w:val="fr-FR"/>
                    </w:rPr>
                    <w:t>i</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er</w:t>
                  </w:r>
                  <w:r>
                    <w:rPr>
                      <w:rFonts w:asciiTheme="minorHAnsi" w:eastAsia="Calibri" w:hAnsiTheme="minorHAnsi" w:cstheme="minorHAnsi"/>
                      <w:spacing w:val="9"/>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lang w:val="fr-FR"/>
                    </w:rPr>
                    <w:t>es</w:t>
                  </w:r>
                  <w:r>
                    <w:rPr>
                      <w:rFonts w:asciiTheme="minorHAnsi" w:eastAsia="Calibri" w:hAnsiTheme="minorHAnsi" w:cstheme="minorHAnsi"/>
                      <w:spacing w:val="-6"/>
                      <w:lang w:val="fr-FR"/>
                    </w:rPr>
                    <w:t xml:space="preserve"> p</w:t>
                  </w:r>
                  <w:r>
                    <w:rPr>
                      <w:rFonts w:asciiTheme="minorHAnsi" w:eastAsia="Calibri" w:hAnsiTheme="minorHAnsi" w:cstheme="minorHAnsi"/>
                      <w:spacing w:val="4"/>
                      <w:lang w:val="fr-FR"/>
                    </w:rPr>
                    <w:t>a</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s</w:t>
                  </w:r>
                  <w:r>
                    <w:rPr>
                      <w:rFonts w:asciiTheme="minorHAnsi" w:eastAsia="Calibri" w:hAnsiTheme="minorHAnsi" w:cstheme="minorHAnsi"/>
                      <w:spacing w:val="-2"/>
                      <w:lang w:val="fr-FR"/>
                    </w:rPr>
                    <w:t xml:space="preserve"> </w:t>
                  </w:r>
                  <w:r>
                    <w:rPr>
                      <w:rFonts w:asciiTheme="minorHAnsi" w:eastAsia="Calibri" w:hAnsiTheme="minorHAnsi" w:cstheme="minorHAnsi"/>
                      <w:spacing w:val="-5"/>
                      <w:lang w:val="fr-FR"/>
                    </w:rPr>
                    <w:t>v</w:t>
                  </w:r>
                  <w:r>
                    <w:rPr>
                      <w:rFonts w:asciiTheme="minorHAnsi" w:eastAsia="Calibri" w:hAnsiTheme="minorHAnsi" w:cstheme="minorHAnsi"/>
                      <w:lang w:val="fr-FR"/>
                    </w:rPr>
                    <w:t>e</w:t>
                  </w:r>
                  <w:r>
                    <w:rPr>
                      <w:rFonts w:asciiTheme="minorHAnsi" w:eastAsia="Calibri" w:hAnsiTheme="minorHAnsi" w:cstheme="minorHAnsi"/>
                      <w:spacing w:val="2"/>
                      <w:lang w:val="fr-FR"/>
                    </w:rPr>
                    <w:t>r</w:t>
                  </w:r>
                  <w:r>
                    <w:rPr>
                      <w:rFonts w:asciiTheme="minorHAnsi" w:eastAsia="Calibri" w:hAnsiTheme="minorHAnsi" w:cstheme="minorHAnsi"/>
                      <w:lang w:val="fr-FR"/>
                    </w:rPr>
                    <w:t>s</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es</w:t>
                  </w:r>
                  <w:r>
                    <w:rPr>
                      <w:rFonts w:asciiTheme="minorHAnsi" w:eastAsia="Calibri" w:hAnsiTheme="minorHAnsi" w:cstheme="minorHAnsi"/>
                      <w:spacing w:val="10"/>
                      <w:lang w:val="fr-FR"/>
                    </w:rPr>
                    <w:t xml:space="preserve"> </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6"/>
                      <w:lang w:val="fr-FR"/>
                    </w:rPr>
                    <w:t>o</w:t>
                  </w:r>
                  <w:r>
                    <w:rPr>
                      <w:rFonts w:asciiTheme="minorHAnsi" w:eastAsia="Calibri" w:hAnsiTheme="minorHAnsi" w:cstheme="minorHAnsi"/>
                      <w:spacing w:val="-4"/>
                      <w:lang w:val="fr-FR"/>
                    </w:rPr>
                    <w:t>l</w:t>
                  </w:r>
                  <w:r>
                    <w:rPr>
                      <w:rFonts w:asciiTheme="minorHAnsi" w:eastAsia="Calibri" w:hAnsiTheme="minorHAnsi" w:cstheme="minorHAnsi"/>
                      <w:lang w:val="fr-FR"/>
                    </w:rPr>
                    <w:t>es</w:t>
                  </w:r>
                  <w:r>
                    <w:rPr>
                      <w:rFonts w:asciiTheme="minorHAnsi" w:eastAsia="Calibri" w:hAnsiTheme="minorHAnsi" w:cstheme="minorHAnsi"/>
                      <w:spacing w:val="-3"/>
                      <w:lang w:val="fr-FR"/>
                    </w:rPr>
                    <w:t xml:space="preserve"> </w:t>
                  </w:r>
                  <w:r>
                    <w:rPr>
                      <w:rFonts w:asciiTheme="minorHAnsi" w:eastAsia="Calibri" w:hAnsiTheme="minorHAnsi" w:cstheme="minorHAnsi"/>
                      <w:lang w:val="fr-FR"/>
                    </w:rPr>
                    <w:t>en</w:t>
                  </w:r>
                  <w:r>
                    <w:rPr>
                      <w:rFonts w:asciiTheme="minorHAnsi" w:eastAsia="Calibri" w:hAnsiTheme="minorHAnsi" w:cstheme="minorHAnsi"/>
                      <w:spacing w:val="-5"/>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spacing w:val="4"/>
                      <w:lang w:val="fr-FR"/>
                    </w:rPr>
                    <w:t>a</w:t>
                  </w:r>
                  <w:r>
                    <w:rPr>
                      <w:rFonts w:asciiTheme="minorHAnsi" w:eastAsia="Calibri" w:hAnsiTheme="minorHAnsi" w:cstheme="minorHAnsi"/>
                      <w:spacing w:val="-6"/>
                      <w:lang w:val="fr-FR"/>
                    </w:rPr>
                    <w:t>p</w:t>
                  </w:r>
                  <w:r>
                    <w:rPr>
                      <w:rFonts w:asciiTheme="minorHAnsi" w:eastAsia="Calibri" w:hAnsiTheme="minorHAnsi" w:cstheme="minorHAnsi"/>
                      <w:spacing w:val="4"/>
                      <w:lang w:val="fr-FR"/>
                    </w:rPr>
                    <w:t>a</w:t>
                  </w:r>
                  <w:r>
                    <w:rPr>
                      <w:rFonts w:asciiTheme="minorHAnsi" w:eastAsia="Calibri" w:hAnsiTheme="minorHAnsi" w:cstheme="minorHAnsi"/>
                      <w:spacing w:val="1"/>
                      <w:lang w:val="fr-FR"/>
                    </w:rPr>
                    <w:t>c</w:t>
                  </w:r>
                  <w:r>
                    <w:rPr>
                      <w:rFonts w:asciiTheme="minorHAnsi" w:eastAsia="Calibri" w:hAnsiTheme="minorHAnsi" w:cstheme="minorHAnsi"/>
                      <w:spacing w:val="-4"/>
                      <w:lang w:val="fr-FR"/>
                    </w:rPr>
                    <w:t>i</w:t>
                  </w:r>
                  <w:r>
                    <w:rPr>
                      <w:rFonts w:asciiTheme="minorHAnsi" w:eastAsia="Calibri" w:hAnsiTheme="minorHAnsi" w:cstheme="minorHAnsi"/>
                      <w:spacing w:val="5"/>
                      <w:lang w:val="fr-FR"/>
                    </w:rPr>
                    <w:t>t</w:t>
                  </w:r>
                  <w:r>
                    <w:rPr>
                      <w:rFonts w:asciiTheme="minorHAnsi" w:eastAsia="Calibri" w:hAnsiTheme="minorHAnsi" w:cstheme="minorHAnsi"/>
                      <w:lang w:val="fr-FR"/>
                    </w:rPr>
                    <w:t>é</w:t>
                  </w:r>
                  <w:r>
                    <w:rPr>
                      <w:rFonts w:asciiTheme="minorHAnsi" w:eastAsia="Calibri" w:hAnsiTheme="minorHAnsi" w:cstheme="minorHAnsi"/>
                      <w:spacing w:val="-9"/>
                      <w:lang w:val="fr-FR"/>
                    </w:rPr>
                    <w:t xml:space="preserve"> </w:t>
                  </w:r>
                  <w:r>
                    <w:rPr>
                      <w:rFonts w:asciiTheme="minorHAnsi" w:eastAsia="Calibri" w:hAnsiTheme="minorHAnsi" w:cstheme="minorHAnsi"/>
                      <w:spacing w:val="-6"/>
                      <w:w w:val="101"/>
                      <w:lang w:val="fr-FR"/>
                    </w:rPr>
                    <w:t>d</w:t>
                  </w:r>
                  <w:r>
                    <w:rPr>
                      <w:rFonts w:asciiTheme="minorHAnsi" w:eastAsia="Calibri" w:hAnsiTheme="minorHAnsi" w:cstheme="minorHAnsi"/>
                      <w:spacing w:val="8"/>
                      <w:w w:val="101"/>
                      <w:lang w:val="fr-FR"/>
                    </w:rPr>
                    <w:t>’</w:t>
                  </w:r>
                  <w:r>
                    <w:rPr>
                      <w:rFonts w:asciiTheme="minorHAnsi" w:eastAsia="Calibri" w:hAnsiTheme="minorHAnsi" w:cstheme="minorHAnsi"/>
                      <w:spacing w:val="4"/>
                      <w:w w:val="101"/>
                      <w:lang w:val="fr-FR"/>
                    </w:rPr>
                    <w:t>a</w:t>
                  </w:r>
                  <w:r>
                    <w:rPr>
                      <w:rFonts w:asciiTheme="minorHAnsi" w:eastAsia="Calibri" w:hAnsiTheme="minorHAnsi" w:cstheme="minorHAnsi"/>
                      <w:spacing w:val="1"/>
                      <w:w w:val="101"/>
                      <w:lang w:val="fr-FR"/>
                    </w:rPr>
                    <w:t>cc</w:t>
                  </w:r>
                  <w:r>
                    <w:rPr>
                      <w:rFonts w:asciiTheme="minorHAnsi" w:eastAsia="Calibri" w:hAnsiTheme="minorHAnsi" w:cstheme="minorHAnsi"/>
                      <w:spacing w:val="-6"/>
                      <w:w w:val="101"/>
                      <w:lang w:val="fr-FR"/>
                    </w:rPr>
                    <w:t>u</w:t>
                  </w:r>
                  <w:r>
                    <w:rPr>
                      <w:rFonts w:asciiTheme="minorHAnsi" w:eastAsia="Calibri" w:hAnsiTheme="minorHAnsi" w:cstheme="minorHAnsi"/>
                      <w:w w:val="101"/>
                      <w:lang w:val="fr-FR"/>
                    </w:rPr>
                    <w:t>e</w:t>
                  </w:r>
                  <w:r>
                    <w:rPr>
                      <w:rFonts w:asciiTheme="minorHAnsi" w:eastAsia="Calibri" w:hAnsiTheme="minorHAnsi" w:cstheme="minorHAnsi"/>
                      <w:spacing w:val="-3"/>
                      <w:w w:val="101"/>
                      <w:lang w:val="fr-FR"/>
                    </w:rPr>
                    <w:t>i</w:t>
                  </w:r>
                  <w:r>
                    <w:rPr>
                      <w:rFonts w:asciiTheme="minorHAnsi" w:eastAsia="Calibri" w:hAnsiTheme="minorHAnsi" w:cstheme="minorHAnsi"/>
                      <w:spacing w:val="-4"/>
                      <w:w w:val="102"/>
                      <w:lang w:val="fr-FR"/>
                    </w:rPr>
                    <w:t>l</w:t>
                  </w:r>
                  <w:r>
                    <w:rPr>
                      <w:rFonts w:asciiTheme="minorHAnsi" w:eastAsia="Calibri" w:hAnsiTheme="minorHAnsi" w:cstheme="minorHAnsi"/>
                      <w:w w:val="101"/>
                      <w:lang w:val="fr-FR"/>
                    </w:rPr>
                    <w:t>.</w:t>
                  </w:r>
                </w:p>
                <w:p w:rsidR="000677DC" w:rsidRDefault="000677DC">
                  <w:pPr>
                    <w:spacing w:before="4" w:line="100" w:lineRule="exact"/>
                    <w:rPr>
                      <w:rFonts w:asciiTheme="minorHAnsi" w:hAnsiTheme="minorHAnsi" w:cstheme="minorHAnsi"/>
                      <w:sz w:val="10"/>
                      <w:szCs w:val="10"/>
                      <w:lang w:val="fr-FR"/>
                    </w:rPr>
                  </w:pPr>
                </w:p>
                <w:p w:rsidR="000677DC" w:rsidRDefault="000677DC">
                  <w:pPr>
                    <w:spacing w:line="200" w:lineRule="exact"/>
                    <w:rPr>
                      <w:rFonts w:asciiTheme="minorHAnsi" w:hAnsiTheme="minorHAnsi" w:cstheme="minorHAnsi"/>
                      <w:sz w:val="20"/>
                      <w:szCs w:val="20"/>
                      <w:lang w:val="fr-FR"/>
                    </w:rPr>
                  </w:pPr>
                </w:p>
                <w:p w:rsidR="000677DC" w:rsidRDefault="00DF6883">
                  <w:pPr>
                    <w:spacing w:line="243" w:lineRule="auto"/>
                    <w:ind w:left="670" w:right="475" w:hanging="16"/>
                    <w:jc w:val="both"/>
                    <w:rPr>
                      <w:rFonts w:asciiTheme="minorHAnsi" w:eastAsia="Calibri" w:hAnsiTheme="minorHAnsi" w:cstheme="minorHAnsi"/>
                      <w:lang w:val="fr-FR"/>
                    </w:rPr>
                  </w:pPr>
                  <w:r>
                    <w:rPr>
                      <w:rFonts w:asciiTheme="minorHAnsi" w:eastAsia="Calibri" w:hAnsiTheme="minorHAnsi" w:cstheme="minorHAnsi"/>
                      <w:spacing w:val="-4"/>
                      <w:lang w:val="fr-FR"/>
                    </w:rPr>
                    <w:t>P</w:t>
                  </w:r>
                  <w:r>
                    <w:rPr>
                      <w:rFonts w:asciiTheme="minorHAnsi" w:eastAsia="Calibri" w:hAnsiTheme="minorHAnsi" w:cstheme="minorHAnsi"/>
                      <w:spacing w:val="4"/>
                      <w:lang w:val="fr-FR"/>
                    </w:rPr>
                    <w:t>a</w:t>
                  </w:r>
                  <w:r>
                    <w:rPr>
                      <w:rFonts w:asciiTheme="minorHAnsi" w:eastAsia="Calibri" w:hAnsiTheme="minorHAnsi" w:cstheme="minorHAnsi"/>
                      <w:lang w:val="fr-FR"/>
                    </w:rPr>
                    <w:t>r</w:t>
                  </w:r>
                  <w:r>
                    <w:rPr>
                      <w:rFonts w:asciiTheme="minorHAnsi" w:eastAsia="Calibri" w:hAnsiTheme="minorHAnsi" w:cstheme="minorHAnsi"/>
                      <w:spacing w:val="3"/>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4"/>
                      <w:lang w:val="fr-FR"/>
                    </w:rPr>
                    <w:t>ill</w:t>
                  </w:r>
                  <w:r>
                    <w:rPr>
                      <w:rFonts w:asciiTheme="minorHAnsi" w:eastAsia="Calibri" w:hAnsiTheme="minorHAnsi" w:cstheme="minorHAnsi"/>
                      <w:lang w:val="fr-FR"/>
                    </w:rPr>
                    <w:t>e</w:t>
                  </w:r>
                  <w:r>
                    <w:rPr>
                      <w:rFonts w:asciiTheme="minorHAnsi" w:eastAsia="Calibri" w:hAnsiTheme="minorHAnsi" w:cstheme="minorHAnsi"/>
                      <w:spacing w:val="-5"/>
                      <w:lang w:val="fr-FR"/>
                    </w:rPr>
                    <w:t>u</w:t>
                  </w:r>
                  <w:r>
                    <w:rPr>
                      <w:rFonts w:asciiTheme="minorHAnsi" w:eastAsia="Calibri" w:hAnsiTheme="minorHAnsi" w:cstheme="minorHAnsi"/>
                      <w:spacing w:val="2"/>
                      <w:lang w:val="fr-FR"/>
                    </w:rPr>
                    <w:t>r</w:t>
                  </w:r>
                  <w:r>
                    <w:rPr>
                      <w:rFonts w:asciiTheme="minorHAnsi" w:eastAsia="Calibri" w:hAnsiTheme="minorHAnsi" w:cstheme="minorHAnsi"/>
                      <w:spacing w:val="-8"/>
                      <w:lang w:val="fr-FR"/>
                    </w:rPr>
                    <w:t>s</w:t>
                  </w:r>
                  <w:r>
                    <w:rPr>
                      <w:rFonts w:asciiTheme="minorHAnsi" w:eastAsia="Calibri" w:hAnsiTheme="minorHAnsi" w:cstheme="minorHAnsi"/>
                      <w:lang w:val="fr-FR"/>
                    </w:rPr>
                    <w:t>,</w:t>
                  </w:r>
                  <w:r>
                    <w:rPr>
                      <w:rFonts w:asciiTheme="minorHAnsi" w:eastAsia="Calibri" w:hAnsiTheme="minorHAnsi" w:cstheme="minorHAnsi"/>
                      <w:spacing w:val="-1"/>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lang w:val="fr-FR"/>
                    </w:rPr>
                    <w:t>e</w:t>
                  </w:r>
                  <w:r>
                    <w:rPr>
                      <w:rFonts w:asciiTheme="minorHAnsi" w:eastAsia="Calibri" w:hAnsiTheme="minorHAnsi" w:cstheme="minorHAnsi"/>
                      <w:spacing w:val="5"/>
                      <w:lang w:val="fr-FR"/>
                    </w:rPr>
                    <w:t>tt</w:t>
                  </w:r>
                  <w:r>
                    <w:rPr>
                      <w:rFonts w:asciiTheme="minorHAnsi" w:eastAsia="Calibri" w:hAnsiTheme="minorHAnsi" w:cstheme="minorHAnsi"/>
                      <w:lang w:val="fr-FR"/>
                    </w:rPr>
                    <w:t>e</w:t>
                  </w:r>
                  <w:r>
                    <w:rPr>
                      <w:rFonts w:asciiTheme="minorHAnsi" w:eastAsia="Calibri" w:hAnsiTheme="minorHAnsi" w:cstheme="minorHAnsi"/>
                      <w:spacing w:val="-12"/>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spacing w:val="4"/>
                      <w:lang w:val="fr-FR"/>
                    </w:rPr>
                    <w:t>a</w:t>
                  </w:r>
                  <w:r>
                    <w:rPr>
                      <w:rFonts w:asciiTheme="minorHAnsi" w:eastAsia="Calibri" w:hAnsiTheme="minorHAnsi" w:cstheme="minorHAnsi"/>
                      <w:spacing w:val="-4"/>
                      <w:lang w:val="fr-FR"/>
                    </w:rPr>
                    <w:t>l</w:t>
                  </w:r>
                  <w:r>
                    <w:rPr>
                      <w:rFonts w:asciiTheme="minorHAnsi" w:eastAsia="Calibri" w:hAnsiTheme="minorHAnsi" w:cstheme="minorHAnsi"/>
                      <w:spacing w:val="-5"/>
                      <w:lang w:val="fr-FR"/>
                    </w:rPr>
                    <w:t>y</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6"/>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lang w:val="fr-FR"/>
                    </w:rPr>
                    <w:t>e</w:t>
                  </w:r>
                  <w:r>
                    <w:rPr>
                      <w:rFonts w:asciiTheme="minorHAnsi" w:eastAsia="Calibri" w:hAnsiTheme="minorHAnsi" w:cstheme="minorHAnsi"/>
                      <w:spacing w:val="2"/>
                      <w:lang w:val="fr-FR"/>
                    </w:rPr>
                    <w:t>r</w:t>
                  </w:r>
                  <w:r>
                    <w:rPr>
                      <w:rFonts w:asciiTheme="minorHAnsi" w:eastAsia="Calibri" w:hAnsiTheme="minorHAnsi" w:cstheme="minorHAnsi"/>
                      <w:spacing w:val="-3"/>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tt</w:t>
                  </w:r>
                  <w:r>
                    <w:rPr>
                      <w:rFonts w:asciiTheme="minorHAnsi" w:eastAsia="Calibri" w:hAnsiTheme="minorHAnsi" w:cstheme="minorHAnsi"/>
                      <w:spacing w:val="2"/>
                      <w:lang w:val="fr-FR"/>
                    </w:rPr>
                    <w:t>r</w:t>
                  </w:r>
                  <w:r>
                    <w:rPr>
                      <w:rFonts w:asciiTheme="minorHAnsi" w:eastAsia="Calibri" w:hAnsiTheme="minorHAnsi" w:cstheme="minorHAnsi"/>
                      <w:lang w:val="fr-FR"/>
                    </w:rPr>
                    <w:t>a</w:t>
                  </w:r>
                  <w:r>
                    <w:rPr>
                      <w:rFonts w:asciiTheme="minorHAnsi" w:eastAsia="Calibri" w:hAnsiTheme="minorHAnsi" w:cstheme="minorHAnsi"/>
                      <w:spacing w:val="-4"/>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lang w:val="fr-FR"/>
                    </w:rPr>
                    <w:t>u</w:t>
                  </w:r>
                  <w:r>
                    <w:rPr>
                      <w:rFonts w:asciiTheme="minorHAnsi" w:eastAsia="Calibri" w:hAnsiTheme="minorHAnsi" w:cstheme="minorHAnsi"/>
                      <w:spacing w:val="-5"/>
                      <w:lang w:val="fr-FR"/>
                    </w:rPr>
                    <w:t xml:space="preserve"> </w:t>
                  </w:r>
                  <w:r>
                    <w:rPr>
                      <w:rFonts w:asciiTheme="minorHAnsi" w:eastAsia="Calibri" w:hAnsiTheme="minorHAnsi" w:cstheme="minorHAnsi"/>
                      <w:spacing w:val="-4"/>
                      <w:lang w:val="fr-FR"/>
                    </w:rPr>
                    <w:t>P</w:t>
                  </w:r>
                  <w:r>
                    <w:rPr>
                      <w:rFonts w:asciiTheme="minorHAnsi" w:eastAsia="Calibri" w:hAnsiTheme="minorHAnsi" w:cstheme="minorHAnsi"/>
                      <w:spacing w:val="-6"/>
                      <w:lang w:val="fr-FR"/>
                    </w:rPr>
                    <w:t>ou</w:t>
                  </w:r>
                  <w:r>
                    <w:rPr>
                      <w:rFonts w:asciiTheme="minorHAnsi" w:eastAsia="Calibri" w:hAnsiTheme="minorHAnsi" w:cstheme="minorHAnsi"/>
                      <w:spacing w:val="-5"/>
                      <w:lang w:val="fr-FR"/>
                    </w:rPr>
                    <w:t>v</w:t>
                  </w:r>
                  <w:r>
                    <w:rPr>
                      <w:rFonts w:asciiTheme="minorHAnsi" w:eastAsia="Calibri" w:hAnsiTheme="minorHAnsi" w:cstheme="minorHAnsi"/>
                      <w:spacing w:val="-6"/>
                      <w:lang w:val="fr-FR"/>
                    </w:rPr>
                    <w:t>o</w:t>
                  </w:r>
                  <w:r>
                    <w:rPr>
                      <w:rFonts w:asciiTheme="minorHAnsi" w:eastAsia="Calibri" w:hAnsiTheme="minorHAnsi" w:cstheme="minorHAnsi"/>
                      <w:spacing w:val="-4"/>
                      <w:lang w:val="fr-FR"/>
                    </w:rPr>
                    <w:t>i</w:t>
                  </w:r>
                  <w:r>
                    <w:rPr>
                      <w:rFonts w:asciiTheme="minorHAnsi" w:eastAsia="Calibri" w:hAnsiTheme="minorHAnsi" w:cstheme="minorHAnsi"/>
                      <w:lang w:val="fr-FR"/>
                    </w:rPr>
                    <w:t>r</w:t>
                  </w:r>
                  <w:r>
                    <w:rPr>
                      <w:rFonts w:asciiTheme="minorHAnsi" w:eastAsia="Calibri" w:hAnsiTheme="minorHAnsi" w:cstheme="minorHAnsi"/>
                      <w:spacing w:val="23"/>
                      <w:lang w:val="fr-FR"/>
                    </w:rPr>
                    <w:t xml:space="preserve"> </w:t>
                  </w:r>
                  <w:r>
                    <w:rPr>
                      <w:rFonts w:asciiTheme="minorHAnsi" w:eastAsia="Calibri" w:hAnsiTheme="minorHAnsi" w:cstheme="minorHAnsi"/>
                      <w:spacing w:val="2"/>
                      <w:lang w:val="fr-FR"/>
                    </w:rPr>
                    <w:t>r</w:t>
                  </w:r>
                  <w:r>
                    <w:rPr>
                      <w:rFonts w:asciiTheme="minorHAnsi" w:eastAsia="Calibri" w:hAnsiTheme="minorHAnsi" w:cstheme="minorHAnsi"/>
                      <w:lang w:val="fr-FR"/>
                    </w:rPr>
                    <w:t>é</w:t>
                  </w:r>
                  <w:r>
                    <w:rPr>
                      <w:rFonts w:asciiTheme="minorHAnsi" w:eastAsia="Calibri" w:hAnsiTheme="minorHAnsi" w:cstheme="minorHAnsi"/>
                      <w:spacing w:val="7"/>
                      <w:lang w:val="fr-FR"/>
                    </w:rPr>
                    <w:t>g</w:t>
                  </w:r>
                  <w:r>
                    <w:rPr>
                      <w:rFonts w:asciiTheme="minorHAnsi" w:eastAsia="Calibri" w:hAnsiTheme="minorHAnsi" w:cstheme="minorHAnsi"/>
                      <w:spacing w:val="-6"/>
                      <w:lang w:val="fr-FR"/>
                    </w:rPr>
                    <w:t>u</w:t>
                  </w:r>
                  <w:r>
                    <w:rPr>
                      <w:rFonts w:asciiTheme="minorHAnsi" w:eastAsia="Calibri" w:hAnsiTheme="minorHAnsi" w:cstheme="minorHAnsi"/>
                      <w:spacing w:val="-4"/>
                      <w:lang w:val="fr-FR"/>
                    </w:rPr>
                    <w:t>l</w:t>
                  </w:r>
                  <w:r>
                    <w:rPr>
                      <w:rFonts w:asciiTheme="minorHAnsi" w:eastAsia="Calibri" w:hAnsiTheme="minorHAnsi" w:cstheme="minorHAnsi"/>
                      <w:spacing w:val="4"/>
                      <w:lang w:val="fr-FR"/>
                    </w:rPr>
                    <w:t>a</w:t>
                  </w:r>
                  <w:r>
                    <w:rPr>
                      <w:rFonts w:asciiTheme="minorHAnsi" w:eastAsia="Calibri" w:hAnsiTheme="minorHAnsi" w:cstheme="minorHAnsi"/>
                      <w:spacing w:val="5"/>
                      <w:lang w:val="fr-FR"/>
                    </w:rPr>
                    <w:t>t</w:t>
                  </w:r>
                  <w:r>
                    <w:rPr>
                      <w:rFonts w:asciiTheme="minorHAnsi" w:eastAsia="Calibri" w:hAnsiTheme="minorHAnsi" w:cstheme="minorHAnsi"/>
                      <w:lang w:val="fr-FR"/>
                    </w:rPr>
                    <w:t>e</w:t>
                  </w:r>
                  <w:r>
                    <w:rPr>
                      <w:rFonts w:asciiTheme="minorHAnsi" w:eastAsia="Calibri" w:hAnsiTheme="minorHAnsi" w:cstheme="minorHAnsi"/>
                      <w:spacing w:val="-5"/>
                      <w:lang w:val="fr-FR"/>
                    </w:rPr>
                    <w:t>u</w:t>
                  </w:r>
                  <w:r>
                    <w:rPr>
                      <w:rFonts w:asciiTheme="minorHAnsi" w:eastAsia="Calibri" w:hAnsiTheme="minorHAnsi" w:cstheme="minorHAnsi"/>
                      <w:lang w:val="fr-FR"/>
                    </w:rPr>
                    <w:t>r</w:t>
                  </w:r>
                  <w:r>
                    <w:rPr>
                      <w:rFonts w:asciiTheme="minorHAnsi" w:eastAsia="Calibri" w:hAnsiTheme="minorHAnsi" w:cstheme="minorHAnsi"/>
                      <w:spacing w:val="-6"/>
                      <w:lang w:val="fr-FR"/>
                    </w:rPr>
                    <w:t xml:space="preserve"> d</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nv</w:t>
                  </w:r>
                  <w:r>
                    <w:rPr>
                      <w:rFonts w:asciiTheme="minorHAnsi" w:eastAsia="Calibri" w:hAnsiTheme="minorHAnsi" w:cstheme="minorHAnsi"/>
                      <w:spacing w:val="-4"/>
                      <w:lang w:val="fr-FR"/>
                    </w:rPr>
                    <w:t>i</w:t>
                  </w:r>
                  <w:r>
                    <w:rPr>
                      <w:rFonts w:asciiTheme="minorHAnsi" w:eastAsia="Calibri" w:hAnsiTheme="minorHAnsi" w:cstheme="minorHAnsi"/>
                      <w:spacing w:val="-8"/>
                      <w:lang w:val="fr-FR"/>
                    </w:rPr>
                    <w:t>s</w:t>
                  </w:r>
                  <w:r>
                    <w:rPr>
                      <w:rFonts w:asciiTheme="minorHAnsi" w:eastAsia="Calibri" w:hAnsiTheme="minorHAnsi" w:cstheme="minorHAnsi"/>
                      <w:spacing w:val="4"/>
                      <w:lang w:val="fr-FR"/>
                    </w:rPr>
                    <w:t>a</w:t>
                  </w:r>
                  <w:r>
                    <w:rPr>
                      <w:rFonts w:asciiTheme="minorHAnsi" w:eastAsia="Calibri" w:hAnsiTheme="minorHAnsi" w:cstheme="minorHAnsi"/>
                      <w:spacing w:val="6"/>
                      <w:lang w:val="fr-FR"/>
                    </w:rPr>
                    <w:t>g</w:t>
                  </w:r>
                  <w:r>
                    <w:rPr>
                      <w:rFonts w:asciiTheme="minorHAnsi" w:eastAsia="Calibri" w:hAnsiTheme="minorHAnsi" w:cstheme="minorHAnsi"/>
                      <w:lang w:val="fr-FR"/>
                    </w:rPr>
                    <w:t>er</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o</w:t>
                  </w:r>
                  <w:r>
                    <w:rPr>
                      <w:rFonts w:asciiTheme="minorHAnsi" w:eastAsia="Calibri" w:hAnsiTheme="minorHAnsi" w:cstheme="minorHAnsi"/>
                      <w:lang w:val="fr-FR"/>
                    </w:rPr>
                    <w:t>u</w:t>
                  </w:r>
                  <w:r>
                    <w:rPr>
                      <w:rFonts w:asciiTheme="minorHAnsi" w:eastAsia="Calibri" w:hAnsiTheme="minorHAnsi" w:cstheme="minorHAnsi"/>
                      <w:spacing w:val="-5"/>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1"/>
                      <w:lang w:val="fr-FR"/>
                    </w:rPr>
                    <w:t>c</w:t>
                  </w:r>
                  <w:r>
                    <w:rPr>
                      <w:rFonts w:asciiTheme="minorHAnsi" w:eastAsia="Calibri" w:hAnsiTheme="minorHAnsi" w:cstheme="minorHAnsi"/>
                      <w:spacing w:val="-6"/>
                      <w:lang w:val="fr-FR"/>
                    </w:rPr>
                    <w:t>ou</w:t>
                  </w:r>
                  <w:r>
                    <w:rPr>
                      <w:rFonts w:asciiTheme="minorHAnsi" w:eastAsia="Calibri" w:hAnsiTheme="minorHAnsi" w:cstheme="minorHAnsi"/>
                      <w:spacing w:val="2"/>
                      <w:lang w:val="fr-FR"/>
                    </w:rPr>
                    <w:t>r</w:t>
                  </w:r>
                  <w:r>
                    <w:rPr>
                      <w:rFonts w:asciiTheme="minorHAnsi" w:eastAsia="Calibri" w:hAnsiTheme="minorHAnsi" w:cstheme="minorHAnsi"/>
                      <w:spacing w:val="4"/>
                      <w:lang w:val="fr-FR"/>
                    </w:rPr>
                    <w:t>a</w:t>
                  </w:r>
                  <w:r>
                    <w:rPr>
                      <w:rFonts w:asciiTheme="minorHAnsi" w:eastAsia="Calibri" w:hAnsiTheme="minorHAnsi" w:cstheme="minorHAnsi"/>
                      <w:spacing w:val="6"/>
                      <w:lang w:val="fr-FR"/>
                    </w:rPr>
                    <w:t>g</w:t>
                  </w:r>
                  <w:r>
                    <w:rPr>
                      <w:rFonts w:asciiTheme="minorHAnsi" w:eastAsia="Calibri" w:hAnsiTheme="minorHAnsi" w:cstheme="minorHAnsi"/>
                      <w:lang w:val="fr-FR"/>
                    </w:rPr>
                    <w:t>er</w:t>
                  </w:r>
                  <w:r>
                    <w:rPr>
                      <w:rFonts w:asciiTheme="minorHAnsi" w:eastAsia="Calibri" w:hAnsiTheme="minorHAnsi" w:cstheme="minorHAnsi"/>
                      <w:spacing w:val="-4"/>
                      <w:lang w:val="fr-FR"/>
                    </w:rPr>
                    <w:t xml:space="preserve"> l</w:t>
                  </w:r>
                  <w:r>
                    <w:rPr>
                      <w:rFonts w:asciiTheme="minorHAnsi" w:eastAsia="Calibri" w:hAnsiTheme="minorHAnsi" w:cstheme="minorHAnsi"/>
                      <w:lang w:val="fr-FR"/>
                    </w:rPr>
                    <w:t>a</w:t>
                  </w:r>
                  <w:r>
                    <w:rPr>
                      <w:rFonts w:asciiTheme="minorHAnsi" w:eastAsia="Calibri" w:hAnsiTheme="minorHAnsi" w:cstheme="minorHAnsi"/>
                      <w:spacing w:val="5"/>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spacing w:val="2"/>
                      <w:lang w:val="fr-FR"/>
                    </w:rPr>
                    <w:t>r</w:t>
                  </w:r>
                  <w:r>
                    <w:rPr>
                      <w:rFonts w:asciiTheme="minorHAnsi" w:eastAsia="Calibri" w:hAnsiTheme="minorHAnsi" w:cstheme="minorHAnsi"/>
                      <w:lang w:val="fr-FR"/>
                    </w:rPr>
                    <w:t>é</w:t>
                  </w:r>
                  <w:r>
                    <w:rPr>
                      <w:rFonts w:asciiTheme="minorHAnsi" w:eastAsia="Calibri" w:hAnsiTheme="minorHAnsi" w:cstheme="minorHAnsi"/>
                      <w:spacing w:val="5"/>
                      <w:lang w:val="fr-FR"/>
                    </w:rPr>
                    <w:t>at</w:t>
                  </w:r>
                  <w:r>
                    <w:rPr>
                      <w:rFonts w:asciiTheme="minorHAnsi" w:eastAsia="Calibri" w:hAnsiTheme="minorHAnsi" w:cstheme="minorHAnsi"/>
                      <w:spacing w:val="-4"/>
                      <w:lang w:val="fr-FR"/>
                    </w:rPr>
                    <w:t>i</w:t>
                  </w:r>
                  <w:r>
                    <w:rPr>
                      <w:rFonts w:asciiTheme="minorHAnsi" w:eastAsia="Calibri" w:hAnsiTheme="minorHAnsi" w:cstheme="minorHAnsi"/>
                      <w:spacing w:val="-6"/>
                      <w:lang w:val="fr-FR"/>
                    </w:rPr>
                    <w:t>o</w:t>
                  </w:r>
                  <w:r>
                    <w:rPr>
                      <w:rFonts w:asciiTheme="minorHAnsi" w:eastAsia="Calibri" w:hAnsiTheme="minorHAnsi" w:cstheme="minorHAnsi"/>
                      <w:lang w:val="fr-FR"/>
                    </w:rPr>
                    <w:t>n</w:t>
                  </w:r>
                  <w:r>
                    <w:rPr>
                      <w:rFonts w:asciiTheme="minorHAnsi" w:eastAsia="Calibri" w:hAnsiTheme="minorHAnsi" w:cstheme="minorHAnsi"/>
                      <w:spacing w:val="-15"/>
                      <w:lang w:val="fr-FR"/>
                    </w:rPr>
                    <w:t xml:space="preserve"> </w:t>
                  </w:r>
                  <w:r>
                    <w:rPr>
                      <w:rFonts w:asciiTheme="minorHAnsi" w:eastAsia="Calibri" w:hAnsiTheme="minorHAnsi" w:cstheme="minorHAnsi"/>
                      <w:spacing w:val="-6"/>
                      <w:w w:val="101"/>
                      <w:lang w:val="fr-FR"/>
                    </w:rPr>
                    <w:t>d</w:t>
                  </w:r>
                  <w:r>
                    <w:rPr>
                      <w:rFonts w:asciiTheme="minorHAnsi" w:eastAsia="Calibri" w:hAnsiTheme="minorHAnsi" w:cstheme="minorHAnsi"/>
                      <w:w w:val="101"/>
                      <w:lang w:val="fr-FR"/>
                    </w:rPr>
                    <w:t xml:space="preserve">e </w:t>
                  </w:r>
                  <w:r>
                    <w:rPr>
                      <w:rFonts w:asciiTheme="minorHAnsi" w:eastAsia="Calibri" w:hAnsiTheme="minorHAnsi" w:cstheme="minorHAnsi"/>
                      <w:spacing w:val="-6"/>
                      <w:lang w:val="fr-FR"/>
                    </w:rPr>
                    <w:t>p</w:t>
                  </w:r>
                  <w:r>
                    <w:rPr>
                      <w:rFonts w:asciiTheme="minorHAnsi" w:eastAsia="Calibri" w:hAnsiTheme="minorHAnsi" w:cstheme="minorHAnsi"/>
                      <w:spacing w:val="-4"/>
                      <w:lang w:val="fr-FR"/>
                    </w:rPr>
                    <w:t>l</w:t>
                  </w:r>
                  <w:r>
                    <w:rPr>
                      <w:rFonts w:asciiTheme="minorHAnsi" w:eastAsia="Calibri" w:hAnsiTheme="minorHAnsi" w:cstheme="minorHAnsi"/>
                      <w:spacing w:val="4"/>
                      <w:lang w:val="fr-FR"/>
                    </w:rPr>
                    <w:t>a</w:t>
                  </w:r>
                  <w:r>
                    <w:rPr>
                      <w:rFonts w:asciiTheme="minorHAnsi" w:eastAsia="Calibri" w:hAnsiTheme="minorHAnsi" w:cstheme="minorHAnsi"/>
                      <w:spacing w:val="1"/>
                      <w:lang w:val="fr-FR"/>
                    </w:rPr>
                    <w:t>c</w:t>
                  </w:r>
                  <w:r>
                    <w:rPr>
                      <w:rFonts w:asciiTheme="minorHAnsi" w:eastAsia="Calibri" w:hAnsiTheme="minorHAnsi" w:cstheme="minorHAnsi"/>
                      <w:lang w:val="fr-FR"/>
                    </w:rPr>
                    <w:t>e</w:t>
                  </w:r>
                  <w:r>
                    <w:rPr>
                      <w:rFonts w:asciiTheme="minorHAnsi" w:eastAsia="Calibri" w:hAnsiTheme="minorHAnsi" w:cstheme="minorHAnsi"/>
                      <w:spacing w:val="-7"/>
                      <w:lang w:val="fr-FR"/>
                    </w:rPr>
                    <w:t>s</w:t>
                  </w:r>
                  <w:r>
                    <w:rPr>
                      <w:rFonts w:asciiTheme="minorHAnsi" w:eastAsia="Calibri" w:hAnsiTheme="minorHAnsi" w:cstheme="minorHAnsi"/>
                      <w:lang w:val="fr-FR"/>
                    </w:rPr>
                    <w:t>,</w:t>
                  </w:r>
                  <w:r>
                    <w:rPr>
                      <w:rFonts w:asciiTheme="minorHAnsi" w:eastAsia="Calibri" w:hAnsiTheme="minorHAnsi" w:cstheme="minorHAnsi"/>
                      <w:spacing w:val="13"/>
                      <w:lang w:val="fr-FR"/>
                    </w:rPr>
                    <w:t xml:space="preserve"> </w:t>
                  </w:r>
                  <w:r>
                    <w:rPr>
                      <w:rFonts w:asciiTheme="minorHAnsi" w:eastAsia="Calibri" w:hAnsiTheme="minorHAnsi" w:cstheme="minorHAnsi"/>
                      <w:spacing w:val="-5"/>
                      <w:lang w:val="fr-FR"/>
                    </w:rPr>
                    <w:t>v</w:t>
                  </w:r>
                  <w:r>
                    <w:rPr>
                      <w:rFonts w:asciiTheme="minorHAnsi" w:eastAsia="Calibri" w:hAnsiTheme="minorHAnsi" w:cstheme="minorHAnsi"/>
                      <w:spacing w:val="-6"/>
                      <w:lang w:val="fr-FR"/>
                    </w:rPr>
                    <w:t>o</w:t>
                  </w:r>
                  <w:r>
                    <w:rPr>
                      <w:rFonts w:asciiTheme="minorHAnsi" w:eastAsia="Calibri" w:hAnsiTheme="minorHAnsi" w:cstheme="minorHAnsi"/>
                      <w:spacing w:val="-4"/>
                      <w:lang w:val="fr-FR"/>
                    </w:rPr>
                    <w:t>i</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4"/>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8"/>
                      <w:lang w:val="fr-FR"/>
                    </w:rPr>
                    <w:t>’</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6"/>
                      <w:lang w:val="fr-FR"/>
                    </w:rPr>
                    <w:t>o</w:t>
                  </w:r>
                  <w:r>
                    <w:rPr>
                      <w:rFonts w:asciiTheme="minorHAnsi" w:eastAsia="Calibri" w:hAnsiTheme="minorHAnsi" w:cstheme="minorHAnsi"/>
                      <w:spacing w:val="-4"/>
                      <w:lang w:val="fr-FR"/>
                    </w:rPr>
                    <w:t>l</w:t>
                  </w:r>
                  <w:r>
                    <w:rPr>
                      <w:rFonts w:asciiTheme="minorHAnsi" w:eastAsia="Calibri" w:hAnsiTheme="minorHAnsi" w:cstheme="minorHAnsi"/>
                      <w:lang w:val="fr-FR"/>
                    </w:rPr>
                    <w:t>e</w:t>
                  </w:r>
                  <w:r>
                    <w:rPr>
                      <w:rFonts w:asciiTheme="minorHAnsi" w:eastAsia="Calibri" w:hAnsiTheme="minorHAnsi" w:cstheme="minorHAnsi"/>
                      <w:spacing w:val="-7"/>
                      <w:lang w:val="fr-FR"/>
                    </w:rPr>
                    <w:t>s</w:t>
                  </w:r>
                  <w:r>
                    <w:rPr>
                      <w:rFonts w:asciiTheme="minorHAnsi" w:eastAsia="Calibri" w:hAnsiTheme="minorHAnsi" w:cstheme="minorHAnsi"/>
                      <w:lang w:val="fr-FR"/>
                    </w:rPr>
                    <w:t>,</w:t>
                  </w:r>
                  <w:r>
                    <w:rPr>
                      <w:rFonts w:asciiTheme="minorHAnsi" w:eastAsia="Calibri" w:hAnsiTheme="minorHAnsi" w:cstheme="minorHAnsi"/>
                      <w:spacing w:val="-2"/>
                      <w:lang w:val="fr-FR"/>
                    </w:rPr>
                    <w:t xml:space="preserve"> </w:t>
                  </w:r>
                  <w:r>
                    <w:rPr>
                      <w:rFonts w:asciiTheme="minorHAnsi" w:eastAsia="Calibri" w:hAnsiTheme="minorHAnsi" w:cstheme="minorHAnsi"/>
                      <w:spacing w:val="-6"/>
                      <w:lang w:val="fr-FR"/>
                    </w:rPr>
                    <w:t>pou</w:t>
                  </w:r>
                  <w:r>
                    <w:rPr>
                      <w:rFonts w:asciiTheme="minorHAnsi" w:eastAsia="Calibri" w:hAnsiTheme="minorHAnsi" w:cstheme="minorHAnsi"/>
                      <w:lang w:val="fr-FR"/>
                    </w:rPr>
                    <w:t>r</w:t>
                  </w:r>
                  <w:r>
                    <w:rPr>
                      <w:rFonts w:asciiTheme="minorHAnsi" w:eastAsia="Calibri" w:hAnsiTheme="minorHAnsi" w:cstheme="minorHAnsi"/>
                      <w:spacing w:val="20"/>
                      <w:lang w:val="fr-FR"/>
                    </w:rPr>
                    <w:t xml:space="preserve"> </w:t>
                  </w:r>
                  <w:r>
                    <w:rPr>
                      <w:rFonts w:asciiTheme="minorHAnsi" w:eastAsia="Calibri" w:hAnsiTheme="minorHAnsi" w:cstheme="minorHAnsi"/>
                      <w:spacing w:val="2"/>
                      <w:lang w:val="fr-FR"/>
                    </w:rPr>
                    <w:t>r</w:t>
                  </w:r>
                  <w:r>
                    <w:rPr>
                      <w:rFonts w:asciiTheme="minorHAnsi" w:eastAsia="Calibri" w:hAnsiTheme="minorHAnsi" w:cstheme="minorHAnsi"/>
                      <w:lang w:val="fr-FR"/>
                    </w:rPr>
                    <w:t>é</w:t>
                  </w:r>
                  <w:r>
                    <w:rPr>
                      <w:rFonts w:asciiTheme="minorHAnsi" w:eastAsia="Calibri" w:hAnsiTheme="minorHAnsi" w:cstheme="minorHAnsi"/>
                      <w:spacing w:val="-5"/>
                      <w:lang w:val="fr-FR"/>
                    </w:rPr>
                    <w:t>p</w:t>
                  </w:r>
                  <w:r>
                    <w:rPr>
                      <w:rFonts w:asciiTheme="minorHAnsi" w:eastAsia="Calibri" w:hAnsiTheme="minorHAnsi" w:cstheme="minorHAnsi"/>
                      <w:spacing w:val="-6"/>
                      <w:lang w:val="fr-FR"/>
                    </w:rPr>
                    <w:t>ond</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7"/>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6"/>
                      <w:lang w:val="fr-FR"/>
                    </w:rPr>
                    <w:t>u</w:t>
                  </w:r>
                  <w:r>
                    <w:rPr>
                      <w:rFonts w:asciiTheme="minorHAnsi" w:eastAsia="Calibri" w:hAnsiTheme="minorHAnsi" w:cstheme="minorHAnsi"/>
                      <w:lang w:val="fr-FR"/>
                    </w:rPr>
                    <w:t xml:space="preserve">x </w:t>
                  </w:r>
                  <w:r>
                    <w:rPr>
                      <w:rFonts w:asciiTheme="minorHAnsi" w:eastAsia="Calibri" w:hAnsiTheme="minorHAnsi" w:cstheme="minorHAnsi"/>
                      <w:spacing w:val="-6"/>
                      <w:lang w:val="fr-FR"/>
                    </w:rPr>
                    <w:t>b</w:t>
                  </w:r>
                  <w:r>
                    <w:rPr>
                      <w:rFonts w:asciiTheme="minorHAnsi" w:eastAsia="Calibri" w:hAnsiTheme="minorHAnsi" w:cstheme="minorHAnsi"/>
                      <w:lang w:val="fr-FR"/>
                    </w:rPr>
                    <w:t>e</w:t>
                  </w:r>
                  <w:r>
                    <w:rPr>
                      <w:rFonts w:asciiTheme="minorHAnsi" w:eastAsia="Calibri" w:hAnsiTheme="minorHAnsi" w:cstheme="minorHAnsi"/>
                      <w:spacing w:val="-7"/>
                      <w:lang w:val="fr-FR"/>
                    </w:rPr>
                    <w:t>s</w:t>
                  </w:r>
                  <w:r>
                    <w:rPr>
                      <w:rFonts w:asciiTheme="minorHAnsi" w:eastAsia="Calibri" w:hAnsiTheme="minorHAnsi" w:cstheme="minorHAnsi"/>
                      <w:spacing w:val="-6"/>
                      <w:lang w:val="fr-FR"/>
                    </w:rPr>
                    <w:t>o</w:t>
                  </w:r>
                  <w:r>
                    <w:rPr>
                      <w:rFonts w:asciiTheme="minorHAnsi" w:eastAsia="Calibri" w:hAnsiTheme="minorHAnsi" w:cstheme="minorHAnsi"/>
                      <w:spacing w:val="-4"/>
                      <w:lang w:val="fr-FR"/>
                    </w:rPr>
                    <w:t>i</w:t>
                  </w:r>
                  <w:r>
                    <w:rPr>
                      <w:rFonts w:asciiTheme="minorHAnsi" w:eastAsia="Calibri" w:hAnsiTheme="minorHAnsi" w:cstheme="minorHAnsi"/>
                      <w:spacing w:val="-6"/>
                      <w:lang w:val="fr-FR"/>
                    </w:rPr>
                    <w:t>n</w:t>
                  </w:r>
                  <w:r>
                    <w:rPr>
                      <w:rFonts w:asciiTheme="minorHAnsi" w:eastAsia="Calibri" w:hAnsiTheme="minorHAnsi" w:cstheme="minorHAnsi"/>
                      <w:lang w:val="fr-FR"/>
                    </w:rPr>
                    <w:t>s</w:t>
                  </w:r>
                  <w:r>
                    <w:rPr>
                      <w:rFonts w:asciiTheme="minorHAnsi" w:eastAsia="Calibri" w:hAnsiTheme="minorHAnsi" w:cstheme="minorHAnsi"/>
                      <w:spacing w:val="29"/>
                      <w:lang w:val="fr-FR"/>
                    </w:rPr>
                    <w:t xml:space="preserve"> </w:t>
                  </w:r>
                  <w:r>
                    <w:rPr>
                      <w:rFonts w:asciiTheme="minorHAnsi" w:eastAsia="Calibri" w:hAnsiTheme="minorHAnsi" w:cstheme="minorHAnsi"/>
                      <w:spacing w:val="-3"/>
                      <w:lang w:val="fr-FR"/>
                    </w:rPr>
                    <w:t>m</w:t>
                  </w:r>
                  <w:r>
                    <w:rPr>
                      <w:rFonts w:asciiTheme="minorHAnsi" w:eastAsia="Calibri" w:hAnsiTheme="minorHAnsi" w:cstheme="minorHAnsi"/>
                      <w:spacing w:val="-4"/>
                      <w:lang w:val="fr-FR"/>
                    </w:rPr>
                    <w:t>i</w:t>
                  </w:r>
                  <w:r>
                    <w:rPr>
                      <w:rFonts w:asciiTheme="minorHAnsi" w:eastAsia="Calibri" w:hAnsiTheme="minorHAnsi" w:cstheme="minorHAnsi"/>
                      <w:lang w:val="fr-FR"/>
                    </w:rPr>
                    <w:t>s</w:t>
                  </w:r>
                  <w:r>
                    <w:rPr>
                      <w:rFonts w:asciiTheme="minorHAnsi" w:eastAsia="Calibri" w:hAnsiTheme="minorHAnsi" w:cstheme="minorHAnsi"/>
                      <w:spacing w:val="-5"/>
                      <w:lang w:val="fr-FR"/>
                    </w:rPr>
                    <w:t xml:space="preserve"> </w:t>
                  </w:r>
                  <w:r>
                    <w:rPr>
                      <w:rFonts w:asciiTheme="minorHAnsi" w:eastAsia="Calibri" w:hAnsiTheme="minorHAnsi" w:cstheme="minorHAnsi"/>
                      <w:lang w:val="fr-FR"/>
                    </w:rPr>
                    <w:t>en</w:t>
                  </w:r>
                  <w:r>
                    <w:rPr>
                      <w:rFonts w:asciiTheme="minorHAnsi" w:eastAsia="Calibri" w:hAnsiTheme="minorHAnsi" w:cstheme="minorHAnsi"/>
                      <w:spacing w:val="11"/>
                      <w:lang w:val="fr-FR"/>
                    </w:rPr>
                    <w:t xml:space="preserve"> </w:t>
                  </w:r>
                  <w:r>
                    <w:rPr>
                      <w:rFonts w:asciiTheme="minorHAnsi" w:eastAsia="Calibri" w:hAnsiTheme="minorHAnsi" w:cstheme="minorHAnsi"/>
                      <w:w w:val="101"/>
                      <w:lang w:val="fr-FR"/>
                    </w:rPr>
                    <w:t>é</w:t>
                  </w:r>
                  <w:r>
                    <w:rPr>
                      <w:rFonts w:asciiTheme="minorHAnsi" w:eastAsia="Calibri" w:hAnsiTheme="minorHAnsi" w:cstheme="minorHAnsi"/>
                      <w:spacing w:val="-5"/>
                      <w:w w:val="101"/>
                      <w:lang w:val="fr-FR"/>
                    </w:rPr>
                    <w:t>v</w:t>
                  </w:r>
                  <w:r>
                    <w:rPr>
                      <w:rFonts w:asciiTheme="minorHAnsi" w:eastAsia="Calibri" w:hAnsiTheme="minorHAnsi" w:cstheme="minorHAnsi"/>
                      <w:spacing w:val="-4"/>
                      <w:w w:val="102"/>
                      <w:lang w:val="fr-FR"/>
                    </w:rPr>
                    <w:t>i</w:t>
                  </w:r>
                  <w:r>
                    <w:rPr>
                      <w:rFonts w:asciiTheme="minorHAnsi" w:eastAsia="Calibri" w:hAnsiTheme="minorHAnsi" w:cstheme="minorHAnsi"/>
                      <w:spacing w:val="-6"/>
                      <w:w w:val="101"/>
                      <w:lang w:val="fr-FR"/>
                    </w:rPr>
                    <w:t>d</w:t>
                  </w:r>
                  <w:r>
                    <w:rPr>
                      <w:rFonts w:asciiTheme="minorHAnsi" w:eastAsia="Calibri" w:hAnsiTheme="minorHAnsi" w:cstheme="minorHAnsi"/>
                      <w:w w:val="101"/>
                      <w:lang w:val="fr-FR"/>
                    </w:rPr>
                    <w:t>e</w:t>
                  </w:r>
                  <w:r>
                    <w:rPr>
                      <w:rFonts w:asciiTheme="minorHAnsi" w:eastAsia="Calibri" w:hAnsiTheme="minorHAnsi" w:cstheme="minorHAnsi"/>
                      <w:spacing w:val="-5"/>
                      <w:w w:val="101"/>
                      <w:lang w:val="fr-FR"/>
                    </w:rPr>
                    <w:t>n</w:t>
                  </w:r>
                  <w:r>
                    <w:rPr>
                      <w:rFonts w:asciiTheme="minorHAnsi" w:eastAsia="Calibri" w:hAnsiTheme="minorHAnsi" w:cstheme="minorHAnsi"/>
                      <w:spacing w:val="1"/>
                      <w:w w:val="101"/>
                      <w:lang w:val="fr-FR"/>
                    </w:rPr>
                    <w:t>c</w:t>
                  </w:r>
                  <w:r>
                    <w:rPr>
                      <w:rFonts w:asciiTheme="minorHAnsi" w:eastAsia="Calibri" w:hAnsiTheme="minorHAnsi" w:cstheme="minorHAnsi"/>
                      <w:w w:val="101"/>
                      <w:lang w:val="fr-FR"/>
                    </w:rPr>
                    <w:t>e.</w:t>
                  </w:r>
                </w:p>
                <w:p w:rsidR="000677DC" w:rsidRDefault="000677DC">
                  <w:pPr>
                    <w:spacing w:before="5" w:line="100" w:lineRule="exact"/>
                    <w:rPr>
                      <w:rFonts w:asciiTheme="minorHAnsi" w:hAnsiTheme="minorHAnsi" w:cstheme="minorHAnsi"/>
                      <w:sz w:val="10"/>
                      <w:szCs w:val="10"/>
                      <w:lang w:val="fr-FR"/>
                    </w:rPr>
                  </w:pPr>
                </w:p>
                <w:p w:rsidR="000677DC" w:rsidRDefault="000677DC">
                  <w:pPr>
                    <w:spacing w:line="200" w:lineRule="exact"/>
                    <w:rPr>
                      <w:rFonts w:asciiTheme="minorHAnsi" w:hAnsiTheme="minorHAnsi" w:cstheme="minorHAnsi"/>
                      <w:sz w:val="20"/>
                      <w:szCs w:val="20"/>
                      <w:lang w:val="fr-FR"/>
                    </w:rPr>
                  </w:pPr>
                </w:p>
                <w:p w:rsidR="000677DC" w:rsidRDefault="00DF6883">
                  <w:pPr>
                    <w:spacing w:line="243" w:lineRule="auto"/>
                    <w:ind w:left="670" w:right="58" w:hanging="16"/>
                    <w:rPr>
                      <w:rFonts w:asciiTheme="minorHAnsi" w:eastAsia="Calibri" w:hAnsiTheme="minorHAnsi" w:cstheme="minorHAnsi"/>
                      <w:lang w:val="fr-FR"/>
                    </w:rPr>
                  </w:pPr>
                  <w:r>
                    <w:rPr>
                      <w:rFonts w:asciiTheme="minorHAnsi" w:eastAsia="Calibri" w:hAnsiTheme="minorHAnsi" w:cstheme="minorHAnsi"/>
                      <w:b/>
                      <w:bCs/>
                      <w:spacing w:val="-6"/>
                      <w:lang w:val="fr-FR"/>
                    </w:rPr>
                    <w:t>C</w:t>
                  </w:r>
                  <w:r>
                    <w:rPr>
                      <w:rFonts w:asciiTheme="minorHAnsi" w:eastAsia="Calibri" w:hAnsiTheme="minorHAnsi" w:cstheme="minorHAnsi"/>
                      <w:b/>
                      <w:bCs/>
                      <w:spacing w:val="-1"/>
                      <w:lang w:val="fr-FR"/>
                    </w:rPr>
                    <w:t>e</w:t>
                  </w:r>
                  <w:r>
                    <w:rPr>
                      <w:rFonts w:asciiTheme="minorHAnsi" w:eastAsia="Calibri" w:hAnsiTheme="minorHAnsi" w:cstheme="minorHAnsi"/>
                      <w:b/>
                      <w:bCs/>
                      <w:spacing w:val="2"/>
                      <w:lang w:val="fr-FR"/>
                    </w:rPr>
                    <w:t>tt</w:t>
                  </w:r>
                  <w:r>
                    <w:rPr>
                      <w:rFonts w:asciiTheme="minorHAnsi" w:eastAsia="Calibri" w:hAnsiTheme="minorHAnsi" w:cstheme="minorHAnsi"/>
                      <w:b/>
                      <w:bCs/>
                      <w:lang w:val="fr-FR"/>
                    </w:rPr>
                    <w:t>e</w:t>
                  </w:r>
                  <w:r>
                    <w:rPr>
                      <w:rFonts w:asciiTheme="minorHAnsi" w:eastAsia="Calibri" w:hAnsiTheme="minorHAnsi" w:cstheme="minorHAnsi"/>
                      <w:b/>
                      <w:bCs/>
                      <w:spacing w:val="3"/>
                      <w:lang w:val="fr-FR"/>
                    </w:rPr>
                    <w:t xml:space="preserve"> </w:t>
                  </w:r>
                  <w:r>
                    <w:rPr>
                      <w:rFonts w:asciiTheme="minorHAnsi" w:eastAsia="Calibri" w:hAnsiTheme="minorHAnsi" w:cstheme="minorHAnsi"/>
                      <w:b/>
                      <w:bCs/>
                      <w:spacing w:val="1"/>
                      <w:lang w:val="fr-FR"/>
                    </w:rPr>
                    <w:t>a</w:t>
                  </w:r>
                  <w:r>
                    <w:rPr>
                      <w:rFonts w:asciiTheme="minorHAnsi" w:eastAsia="Calibri" w:hAnsiTheme="minorHAnsi" w:cstheme="minorHAnsi"/>
                      <w:b/>
                      <w:bCs/>
                      <w:spacing w:val="7"/>
                      <w:lang w:val="fr-FR"/>
                    </w:rPr>
                    <w:t>nn</w:t>
                  </w:r>
                  <w:r>
                    <w:rPr>
                      <w:rFonts w:asciiTheme="minorHAnsi" w:eastAsia="Calibri" w:hAnsiTheme="minorHAnsi" w:cstheme="minorHAnsi"/>
                      <w:b/>
                      <w:bCs/>
                      <w:spacing w:val="-1"/>
                      <w:lang w:val="fr-FR"/>
                    </w:rPr>
                    <w:t>e</w:t>
                  </w:r>
                  <w:r>
                    <w:rPr>
                      <w:rFonts w:asciiTheme="minorHAnsi" w:eastAsia="Calibri" w:hAnsiTheme="minorHAnsi" w:cstheme="minorHAnsi"/>
                      <w:b/>
                      <w:bCs/>
                      <w:spacing w:val="-7"/>
                      <w:lang w:val="fr-FR"/>
                    </w:rPr>
                    <w:t>x</w:t>
                  </w:r>
                  <w:r>
                    <w:rPr>
                      <w:rFonts w:asciiTheme="minorHAnsi" w:eastAsia="Calibri" w:hAnsiTheme="minorHAnsi" w:cstheme="minorHAnsi"/>
                      <w:b/>
                      <w:bCs/>
                      <w:lang w:val="fr-FR"/>
                    </w:rPr>
                    <w:t>e</w:t>
                  </w:r>
                  <w:r>
                    <w:rPr>
                      <w:rFonts w:asciiTheme="minorHAnsi" w:eastAsia="Calibri" w:hAnsiTheme="minorHAnsi" w:cstheme="minorHAnsi"/>
                      <w:b/>
                      <w:bCs/>
                      <w:spacing w:val="-11"/>
                      <w:lang w:val="fr-FR"/>
                    </w:rPr>
                    <w:t xml:space="preserve"> </w:t>
                  </w:r>
                  <w:r>
                    <w:rPr>
                      <w:rFonts w:asciiTheme="minorHAnsi" w:eastAsia="Calibri" w:hAnsiTheme="minorHAnsi" w:cstheme="minorHAnsi"/>
                      <w:b/>
                      <w:bCs/>
                      <w:spacing w:val="7"/>
                      <w:lang w:val="fr-FR"/>
                    </w:rPr>
                    <w:t>n</w:t>
                  </w:r>
                  <w:r>
                    <w:rPr>
                      <w:rFonts w:asciiTheme="minorHAnsi" w:eastAsia="Calibri" w:hAnsiTheme="minorHAnsi" w:cstheme="minorHAnsi"/>
                      <w:b/>
                      <w:bCs/>
                      <w:lang w:val="fr-FR"/>
                    </w:rPr>
                    <w:t>e</w:t>
                  </w:r>
                  <w:r>
                    <w:rPr>
                      <w:rFonts w:asciiTheme="minorHAnsi" w:eastAsia="Calibri" w:hAnsiTheme="minorHAnsi" w:cstheme="minorHAnsi"/>
                      <w:b/>
                      <w:bCs/>
                      <w:spacing w:val="-16"/>
                      <w:lang w:val="fr-FR"/>
                    </w:rPr>
                    <w:t xml:space="preserve"> </w:t>
                  </w:r>
                  <w:r>
                    <w:rPr>
                      <w:rFonts w:asciiTheme="minorHAnsi" w:eastAsia="Calibri" w:hAnsiTheme="minorHAnsi" w:cstheme="minorHAnsi"/>
                      <w:b/>
                      <w:bCs/>
                      <w:spacing w:val="2"/>
                      <w:lang w:val="fr-FR"/>
                    </w:rPr>
                    <w:t>c</w:t>
                  </w:r>
                  <w:r>
                    <w:rPr>
                      <w:rFonts w:asciiTheme="minorHAnsi" w:eastAsia="Calibri" w:hAnsiTheme="minorHAnsi" w:cstheme="minorHAnsi"/>
                      <w:b/>
                      <w:bCs/>
                      <w:spacing w:val="7"/>
                      <w:lang w:val="fr-FR"/>
                    </w:rPr>
                    <w:t>on</w:t>
                  </w:r>
                  <w:r>
                    <w:rPr>
                      <w:rFonts w:asciiTheme="minorHAnsi" w:eastAsia="Calibri" w:hAnsiTheme="minorHAnsi" w:cstheme="minorHAnsi"/>
                      <w:b/>
                      <w:bCs/>
                      <w:spacing w:val="6"/>
                      <w:lang w:val="fr-FR"/>
                    </w:rPr>
                    <w:t>s</w:t>
                  </w:r>
                  <w:r>
                    <w:rPr>
                      <w:rFonts w:asciiTheme="minorHAnsi" w:eastAsia="Calibri" w:hAnsiTheme="minorHAnsi" w:cstheme="minorHAnsi"/>
                      <w:b/>
                      <w:bCs/>
                      <w:spacing w:val="2"/>
                      <w:lang w:val="fr-FR"/>
                    </w:rPr>
                    <w:t>t</w:t>
                  </w:r>
                  <w:r>
                    <w:rPr>
                      <w:rFonts w:asciiTheme="minorHAnsi" w:eastAsia="Calibri" w:hAnsiTheme="minorHAnsi" w:cstheme="minorHAnsi"/>
                      <w:b/>
                      <w:bCs/>
                      <w:spacing w:val="-7"/>
                      <w:lang w:val="fr-FR"/>
                    </w:rPr>
                    <w:t>i</w:t>
                  </w:r>
                  <w:r>
                    <w:rPr>
                      <w:rFonts w:asciiTheme="minorHAnsi" w:eastAsia="Calibri" w:hAnsiTheme="minorHAnsi" w:cstheme="minorHAnsi"/>
                      <w:b/>
                      <w:bCs/>
                      <w:spacing w:val="2"/>
                      <w:lang w:val="fr-FR"/>
                    </w:rPr>
                    <w:t>t</w:t>
                  </w:r>
                  <w:r>
                    <w:rPr>
                      <w:rFonts w:asciiTheme="minorHAnsi" w:eastAsia="Calibri" w:hAnsiTheme="minorHAnsi" w:cstheme="minorHAnsi"/>
                      <w:b/>
                      <w:bCs/>
                      <w:spacing w:val="7"/>
                      <w:lang w:val="fr-FR"/>
                    </w:rPr>
                    <w:t>u</w:t>
                  </w:r>
                  <w:r>
                    <w:rPr>
                      <w:rFonts w:asciiTheme="minorHAnsi" w:eastAsia="Calibri" w:hAnsiTheme="minorHAnsi" w:cstheme="minorHAnsi"/>
                      <w:b/>
                      <w:bCs/>
                      <w:lang w:val="fr-FR"/>
                    </w:rPr>
                    <w:t>e</w:t>
                  </w:r>
                  <w:r>
                    <w:rPr>
                      <w:rFonts w:asciiTheme="minorHAnsi" w:eastAsia="Calibri" w:hAnsiTheme="minorHAnsi" w:cstheme="minorHAnsi"/>
                      <w:b/>
                      <w:bCs/>
                      <w:spacing w:val="-9"/>
                      <w:lang w:val="fr-FR"/>
                    </w:rPr>
                    <w:t xml:space="preserve"> </w:t>
                  </w:r>
                  <w:r>
                    <w:rPr>
                      <w:rFonts w:asciiTheme="minorHAnsi" w:eastAsia="Calibri" w:hAnsiTheme="minorHAnsi" w:cstheme="minorHAnsi"/>
                      <w:b/>
                      <w:bCs/>
                      <w:spacing w:val="-1"/>
                      <w:lang w:val="fr-FR"/>
                    </w:rPr>
                    <w:t>e</w:t>
                  </w:r>
                  <w:r>
                    <w:rPr>
                      <w:rFonts w:asciiTheme="minorHAnsi" w:eastAsia="Calibri" w:hAnsiTheme="minorHAnsi" w:cstheme="minorHAnsi"/>
                      <w:b/>
                      <w:bCs/>
                      <w:lang w:val="fr-FR"/>
                    </w:rPr>
                    <w:t>n</w:t>
                  </w:r>
                  <w:r>
                    <w:rPr>
                      <w:rFonts w:asciiTheme="minorHAnsi" w:eastAsia="Calibri" w:hAnsiTheme="minorHAnsi" w:cstheme="minorHAnsi"/>
                      <w:b/>
                      <w:bCs/>
                      <w:spacing w:val="-8"/>
                      <w:lang w:val="fr-FR"/>
                    </w:rPr>
                    <w:t xml:space="preserve"> </w:t>
                  </w:r>
                  <w:r>
                    <w:rPr>
                      <w:rFonts w:asciiTheme="minorHAnsi" w:eastAsia="Calibri" w:hAnsiTheme="minorHAnsi" w:cstheme="minorHAnsi"/>
                      <w:b/>
                      <w:bCs/>
                      <w:spacing w:val="1"/>
                      <w:lang w:val="fr-FR"/>
                    </w:rPr>
                    <w:t>a</w:t>
                  </w:r>
                  <w:r>
                    <w:rPr>
                      <w:rFonts w:asciiTheme="minorHAnsi" w:eastAsia="Calibri" w:hAnsiTheme="minorHAnsi" w:cstheme="minorHAnsi"/>
                      <w:b/>
                      <w:bCs/>
                      <w:spacing w:val="7"/>
                      <w:lang w:val="fr-FR"/>
                    </w:rPr>
                    <w:t>u</w:t>
                  </w:r>
                  <w:r>
                    <w:rPr>
                      <w:rFonts w:asciiTheme="minorHAnsi" w:eastAsia="Calibri" w:hAnsiTheme="minorHAnsi" w:cstheme="minorHAnsi"/>
                      <w:b/>
                      <w:bCs/>
                      <w:spacing w:val="2"/>
                      <w:lang w:val="fr-FR"/>
                    </w:rPr>
                    <w:t>c</w:t>
                  </w:r>
                  <w:r>
                    <w:rPr>
                      <w:rFonts w:asciiTheme="minorHAnsi" w:eastAsia="Calibri" w:hAnsiTheme="minorHAnsi" w:cstheme="minorHAnsi"/>
                      <w:b/>
                      <w:bCs/>
                      <w:spacing w:val="7"/>
                      <w:lang w:val="fr-FR"/>
                    </w:rPr>
                    <w:t>u</w:t>
                  </w:r>
                  <w:r>
                    <w:rPr>
                      <w:rFonts w:asciiTheme="minorHAnsi" w:eastAsia="Calibri" w:hAnsiTheme="minorHAnsi" w:cstheme="minorHAnsi"/>
                      <w:b/>
                      <w:bCs/>
                      <w:lang w:val="fr-FR"/>
                    </w:rPr>
                    <w:t>n</w:t>
                  </w:r>
                  <w:r>
                    <w:rPr>
                      <w:rFonts w:asciiTheme="minorHAnsi" w:eastAsia="Calibri" w:hAnsiTheme="minorHAnsi" w:cstheme="minorHAnsi"/>
                      <w:b/>
                      <w:bCs/>
                      <w:spacing w:val="-4"/>
                      <w:lang w:val="fr-FR"/>
                    </w:rPr>
                    <w:t xml:space="preserve"> </w:t>
                  </w:r>
                  <w:r>
                    <w:rPr>
                      <w:rFonts w:asciiTheme="minorHAnsi" w:eastAsia="Calibri" w:hAnsiTheme="minorHAnsi" w:cstheme="minorHAnsi"/>
                      <w:b/>
                      <w:bCs/>
                      <w:spacing w:val="2"/>
                      <w:lang w:val="fr-FR"/>
                    </w:rPr>
                    <w:t>c</w:t>
                  </w:r>
                  <w:r>
                    <w:rPr>
                      <w:rFonts w:asciiTheme="minorHAnsi" w:eastAsia="Calibri" w:hAnsiTheme="minorHAnsi" w:cstheme="minorHAnsi"/>
                      <w:b/>
                      <w:bCs/>
                      <w:spacing w:val="1"/>
                      <w:lang w:val="fr-FR"/>
                    </w:rPr>
                    <w:t>a</w:t>
                  </w:r>
                  <w:r>
                    <w:rPr>
                      <w:rFonts w:asciiTheme="minorHAnsi" w:eastAsia="Calibri" w:hAnsiTheme="minorHAnsi" w:cstheme="minorHAnsi"/>
                      <w:b/>
                      <w:bCs/>
                      <w:lang w:val="fr-FR"/>
                    </w:rPr>
                    <w:t>s</w:t>
                  </w:r>
                  <w:r>
                    <w:rPr>
                      <w:rFonts w:asciiTheme="minorHAnsi" w:eastAsia="Calibri" w:hAnsiTheme="minorHAnsi" w:cstheme="minorHAnsi"/>
                      <w:b/>
                      <w:bCs/>
                      <w:spacing w:val="-8"/>
                      <w:lang w:val="fr-FR"/>
                    </w:rPr>
                    <w:t xml:space="preserve"> </w:t>
                  </w:r>
                  <w:r>
                    <w:rPr>
                      <w:rFonts w:asciiTheme="minorHAnsi" w:eastAsia="Calibri" w:hAnsiTheme="minorHAnsi" w:cstheme="minorHAnsi"/>
                      <w:b/>
                      <w:bCs/>
                      <w:spacing w:val="7"/>
                      <w:lang w:val="fr-FR"/>
                    </w:rPr>
                    <w:t>u</w:t>
                  </w:r>
                  <w:r>
                    <w:rPr>
                      <w:rFonts w:asciiTheme="minorHAnsi" w:eastAsia="Calibri" w:hAnsiTheme="minorHAnsi" w:cstheme="minorHAnsi"/>
                      <w:b/>
                      <w:bCs/>
                      <w:spacing w:val="-8"/>
                      <w:lang w:val="fr-FR"/>
                    </w:rPr>
                    <w:t>n</w:t>
                  </w:r>
                  <w:r>
                    <w:rPr>
                      <w:rFonts w:asciiTheme="minorHAnsi" w:eastAsia="Calibri" w:hAnsiTheme="minorHAnsi" w:cstheme="minorHAnsi"/>
                      <w:b/>
                      <w:bCs/>
                      <w:lang w:val="fr-FR"/>
                    </w:rPr>
                    <w:t>e</w:t>
                  </w:r>
                  <w:r>
                    <w:rPr>
                      <w:rFonts w:asciiTheme="minorHAnsi" w:eastAsia="Calibri" w:hAnsiTheme="minorHAnsi" w:cstheme="minorHAnsi"/>
                      <w:b/>
                      <w:bCs/>
                      <w:spacing w:val="-15"/>
                      <w:lang w:val="fr-FR"/>
                    </w:rPr>
                    <w:t xml:space="preserve"> </w:t>
                  </w:r>
                  <w:r>
                    <w:rPr>
                      <w:rFonts w:asciiTheme="minorHAnsi" w:eastAsia="Calibri" w:hAnsiTheme="minorHAnsi" w:cstheme="minorHAnsi"/>
                      <w:b/>
                      <w:bCs/>
                      <w:spacing w:val="7"/>
                      <w:lang w:val="fr-FR"/>
                    </w:rPr>
                    <w:t>d</w:t>
                  </w:r>
                  <w:r>
                    <w:rPr>
                      <w:rFonts w:asciiTheme="minorHAnsi" w:eastAsia="Calibri" w:hAnsiTheme="minorHAnsi" w:cstheme="minorHAnsi"/>
                      <w:b/>
                      <w:bCs/>
                      <w:spacing w:val="-1"/>
                      <w:lang w:val="fr-FR"/>
                    </w:rPr>
                    <w:t>e</w:t>
                  </w:r>
                  <w:r>
                    <w:rPr>
                      <w:rFonts w:asciiTheme="minorHAnsi" w:eastAsia="Calibri" w:hAnsiTheme="minorHAnsi" w:cstheme="minorHAnsi"/>
                      <w:b/>
                      <w:bCs/>
                      <w:spacing w:val="-6"/>
                      <w:lang w:val="fr-FR"/>
                    </w:rPr>
                    <w:t>m</w:t>
                  </w:r>
                  <w:r>
                    <w:rPr>
                      <w:rFonts w:asciiTheme="minorHAnsi" w:eastAsia="Calibri" w:hAnsiTheme="minorHAnsi" w:cstheme="minorHAnsi"/>
                      <w:b/>
                      <w:bCs/>
                      <w:spacing w:val="1"/>
                      <w:lang w:val="fr-FR"/>
                    </w:rPr>
                    <w:t>a</w:t>
                  </w:r>
                  <w:r>
                    <w:rPr>
                      <w:rFonts w:asciiTheme="minorHAnsi" w:eastAsia="Calibri" w:hAnsiTheme="minorHAnsi" w:cstheme="minorHAnsi"/>
                      <w:b/>
                      <w:bCs/>
                      <w:spacing w:val="7"/>
                      <w:lang w:val="fr-FR"/>
                    </w:rPr>
                    <w:t>n</w:t>
                  </w:r>
                  <w:r>
                    <w:rPr>
                      <w:rFonts w:asciiTheme="minorHAnsi" w:eastAsia="Calibri" w:hAnsiTheme="minorHAnsi" w:cstheme="minorHAnsi"/>
                      <w:b/>
                      <w:bCs/>
                      <w:spacing w:val="-8"/>
                      <w:lang w:val="fr-FR"/>
                    </w:rPr>
                    <w:t>d</w:t>
                  </w:r>
                  <w:r>
                    <w:rPr>
                      <w:rFonts w:asciiTheme="minorHAnsi" w:eastAsia="Calibri" w:hAnsiTheme="minorHAnsi" w:cstheme="minorHAnsi"/>
                      <w:b/>
                      <w:bCs/>
                      <w:lang w:val="fr-FR"/>
                    </w:rPr>
                    <w:t>e</w:t>
                  </w:r>
                  <w:r>
                    <w:rPr>
                      <w:rFonts w:asciiTheme="minorHAnsi" w:eastAsia="Calibri" w:hAnsiTheme="minorHAnsi" w:cstheme="minorHAnsi"/>
                      <w:b/>
                      <w:bCs/>
                      <w:spacing w:val="-9"/>
                      <w:lang w:val="fr-FR"/>
                    </w:rPr>
                    <w:t xml:space="preserve"> </w:t>
                  </w:r>
                  <w:r>
                    <w:rPr>
                      <w:rFonts w:asciiTheme="minorHAnsi" w:eastAsia="Calibri" w:hAnsiTheme="minorHAnsi" w:cstheme="minorHAnsi"/>
                      <w:b/>
                      <w:bCs/>
                      <w:spacing w:val="7"/>
                      <w:lang w:val="fr-FR"/>
                    </w:rPr>
                    <w:t>d</w:t>
                  </w:r>
                  <w:r>
                    <w:rPr>
                      <w:rFonts w:asciiTheme="minorHAnsi" w:eastAsia="Calibri" w:hAnsiTheme="minorHAnsi" w:cstheme="minorHAnsi"/>
                      <w:b/>
                      <w:bCs/>
                      <w:spacing w:val="6"/>
                      <w:lang w:val="fr-FR"/>
                    </w:rPr>
                    <w:t>’</w:t>
                  </w:r>
                  <w:r>
                    <w:rPr>
                      <w:rFonts w:asciiTheme="minorHAnsi" w:eastAsia="Calibri" w:hAnsiTheme="minorHAnsi" w:cstheme="minorHAnsi"/>
                      <w:b/>
                      <w:bCs/>
                      <w:spacing w:val="-7"/>
                      <w:lang w:val="fr-FR"/>
                    </w:rPr>
                    <w:t>i</w:t>
                  </w:r>
                  <w:r>
                    <w:rPr>
                      <w:rFonts w:asciiTheme="minorHAnsi" w:eastAsia="Calibri" w:hAnsiTheme="minorHAnsi" w:cstheme="minorHAnsi"/>
                      <w:b/>
                      <w:bCs/>
                      <w:spacing w:val="7"/>
                      <w:lang w:val="fr-FR"/>
                    </w:rPr>
                    <w:t>n</w:t>
                  </w:r>
                  <w:r>
                    <w:rPr>
                      <w:rFonts w:asciiTheme="minorHAnsi" w:eastAsia="Calibri" w:hAnsiTheme="minorHAnsi" w:cstheme="minorHAnsi"/>
                      <w:b/>
                      <w:bCs/>
                      <w:spacing w:val="6"/>
                      <w:lang w:val="fr-FR"/>
                    </w:rPr>
                    <w:t>s</w:t>
                  </w:r>
                  <w:r>
                    <w:rPr>
                      <w:rFonts w:asciiTheme="minorHAnsi" w:eastAsia="Calibri" w:hAnsiTheme="minorHAnsi" w:cstheme="minorHAnsi"/>
                      <w:b/>
                      <w:bCs/>
                      <w:spacing w:val="-14"/>
                      <w:lang w:val="fr-FR"/>
                    </w:rPr>
                    <w:t>c</w:t>
                  </w:r>
                  <w:r>
                    <w:rPr>
                      <w:rFonts w:asciiTheme="minorHAnsi" w:eastAsia="Calibri" w:hAnsiTheme="minorHAnsi" w:cstheme="minorHAnsi"/>
                      <w:b/>
                      <w:bCs/>
                      <w:lang w:val="fr-FR"/>
                    </w:rPr>
                    <w:t>r</w:t>
                  </w:r>
                  <w:r>
                    <w:rPr>
                      <w:rFonts w:asciiTheme="minorHAnsi" w:eastAsia="Calibri" w:hAnsiTheme="minorHAnsi" w:cstheme="minorHAnsi"/>
                      <w:b/>
                      <w:bCs/>
                      <w:spacing w:val="-7"/>
                      <w:lang w:val="fr-FR"/>
                    </w:rPr>
                    <w:t>i</w:t>
                  </w:r>
                  <w:r>
                    <w:rPr>
                      <w:rFonts w:asciiTheme="minorHAnsi" w:eastAsia="Calibri" w:hAnsiTheme="minorHAnsi" w:cstheme="minorHAnsi"/>
                      <w:b/>
                      <w:bCs/>
                      <w:spacing w:val="7"/>
                      <w:lang w:val="fr-FR"/>
                    </w:rPr>
                    <w:t>p</w:t>
                  </w:r>
                  <w:r>
                    <w:rPr>
                      <w:rFonts w:asciiTheme="minorHAnsi" w:eastAsia="Calibri" w:hAnsiTheme="minorHAnsi" w:cstheme="minorHAnsi"/>
                      <w:b/>
                      <w:bCs/>
                      <w:spacing w:val="2"/>
                      <w:lang w:val="fr-FR"/>
                    </w:rPr>
                    <w:t>t</w:t>
                  </w:r>
                  <w:r>
                    <w:rPr>
                      <w:rFonts w:asciiTheme="minorHAnsi" w:eastAsia="Calibri" w:hAnsiTheme="minorHAnsi" w:cstheme="minorHAnsi"/>
                      <w:b/>
                      <w:bCs/>
                      <w:spacing w:val="-7"/>
                      <w:lang w:val="fr-FR"/>
                    </w:rPr>
                    <w:t>i</w:t>
                  </w:r>
                  <w:r>
                    <w:rPr>
                      <w:rFonts w:asciiTheme="minorHAnsi" w:eastAsia="Calibri" w:hAnsiTheme="minorHAnsi" w:cstheme="minorHAnsi"/>
                      <w:b/>
                      <w:bCs/>
                      <w:spacing w:val="7"/>
                      <w:lang w:val="fr-FR"/>
                    </w:rPr>
                    <w:t>o</w:t>
                  </w:r>
                  <w:r>
                    <w:rPr>
                      <w:rFonts w:asciiTheme="minorHAnsi" w:eastAsia="Calibri" w:hAnsiTheme="minorHAnsi" w:cstheme="minorHAnsi"/>
                      <w:b/>
                      <w:bCs/>
                      <w:lang w:val="fr-FR"/>
                    </w:rPr>
                    <w:t>n</w:t>
                  </w:r>
                  <w:r>
                    <w:rPr>
                      <w:rFonts w:asciiTheme="minorHAnsi" w:eastAsia="Calibri" w:hAnsiTheme="minorHAnsi" w:cstheme="minorHAnsi"/>
                      <w:b/>
                      <w:bCs/>
                      <w:spacing w:val="-15"/>
                      <w:lang w:val="fr-FR"/>
                    </w:rPr>
                    <w:t xml:space="preserve"> </w:t>
                  </w:r>
                  <w:r>
                    <w:rPr>
                      <w:rFonts w:asciiTheme="minorHAnsi" w:eastAsia="Calibri" w:hAnsiTheme="minorHAnsi" w:cstheme="minorHAnsi"/>
                      <w:b/>
                      <w:bCs/>
                      <w:spacing w:val="-1"/>
                      <w:lang w:val="fr-FR"/>
                    </w:rPr>
                    <w:t>e</w:t>
                  </w:r>
                  <w:r>
                    <w:rPr>
                      <w:rFonts w:asciiTheme="minorHAnsi" w:eastAsia="Calibri" w:hAnsiTheme="minorHAnsi" w:cstheme="minorHAnsi"/>
                      <w:b/>
                      <w:bCs/>
                      <w:lang w:val="fr-FR"/>
                    </w:rPr>
                    <w:t>t</w:t>
                  </w:r>
                  <w:r>
                    <w:rPr>
                      <w:rFonts w:asciiTheme="minorHAnsi" w:eastAsia="Calibri" w:hAnsiTheme="minorHAnsi" w:cstheme="minorHAnsi"/>
                      <w:b/>
                      <w:bCs/>
                      <w:spacing w:val="-14"/>
                      <w:lang w:val="fr-FR"/>
                    </w:rPr>
                    <w:t xml:space="preserve"> </w:t>
                  </w:r>
                  <w:r>
                    <w:rPr>
                      <w:rFonts w:asciiTheme="minorHAnsi" w:eastAsia="Calibri" w:hAnsiTheme="minorHAnsi" w:cstheme="minorHAnsi"/>
                      <w:b/>
                      <w:bCs/>
                      <w:spacing w:val="7"/>
                      <w:lang w:val="fr-FR"/>
                    </w:rPr>
                    <w:t>n</w:t>
                  </w:r>
                  <w:r>
                    <w:rPr>
                      <w:rFonts w:asciiTheme="minorHAnsi" w:eastAsia="Calibri" w:hAnsiTheme="minorHAnsi" w:cstheme="minorHAnsi"/>
                      <w:b/>
                      <w:bCs/>
                      <w:lang w:val="fr-FR"/>
                    </w:rPr>
                    <w:t>e</w:t>
                  </w:r>
                  <w:r>
                    <w:rPr>
                      <w:rFonts w:asciiTheme="minorHAnsi" w:eastAsia="Calibri" w:hAnsiTheme="minorHAnsi" w:cstheme="minorHAnsi"/>
                      <w:b/>
                      <w:bCs/>
                      <w:spacing w:val="-16"/>
                      <w:lang w:val="fr-FR"/>
                    </w:rPr>
                    <w:t xml:space="preserve"> </w:t>
                  </w:r>
                  <w:r>
                    <w:rPr>
                      <w:rFonts w:asciiTheme="minorHAnsi" w:eastAsia="Calibri" w:hAnsiTheme="minorHAnsi" w:cstheme="minorHAnsi"/>
                      <w:b/>
                      <w:bCs/>
                      <w:lang w:val="fr-FR"/>
                    </w:rPr>
                    <w:t>re</w:t>
                  </w:r>
                  <w:r>
                    <w:rPr>
                      <w:rFonts w:asciiTheme="minorHAnsi" w:eastAsia="Calibri" w:hAnsiTheme="minorHAnsi" w:cstheme="minorHAnsi"/>
                      <w:b/>
                      <w:bCs/>
                      <w:spacing w:val="-7"/>
                      <w:lang w:val="fr-FR"/>
                    </w:rPr>
                    <w:t>l</w:t>
                  </w:r>
                  <w:r>
                    <w:rPr>
                      <w:rFonts w:asciiTheme="minorHAnsi" w:eastAsia="Calibri" w:hAnsiTheme="minorHAnsi" w:cstheme="minorHAnsi"/>
                      <w:b/>
                      <w:bCs/>
                      <w:spacing w:val="-1"/>
                      <w:lang w:val="fr-FR"/>
                    </w:rPr>
                    <w:t>è</w:t>
                  </w:r>
                  <w:r>
                    <w:rPr>
                      <w:rFonts w:asciiTheme="minorHAnsi" w:eastAsia="Calibri" w:hAnsiTheme="minorHAnsi" w:cstheme="minorHAnsi"/>
                      <w:b/>
                      <w:bCs/>
                      <w:spacing w:val="6"/>
                      <w:lang w:val="fr-FR"/>
                    </w:rPr>
                    <w:t>v</w:t>
                  </w:r>
                  <w:r>
                    <w:rPr>
                      <w:rFonts w:asciiTheme="minorHAnsi" w:eastAsia="Calibri" w:hAnsiTheme="minorHAnsi" w:cstheme="minorHAnsi"/>
                      <w:b/>
                      <w:bCs/>
                      <w:lang w:val="fr-FR"/>
                    </w:rPr>
                    <w:t>e</w:t>
                  </w:r>
                  <w:r>
                    <w:rPr>
                      <w:rFonts w:asciiTheme="minorHAnsi" w:eastAsia="Calibri" w:hAnsiTheme="minorHAnsi" w:cstheme="minorHAnsi"/>
                      <w:b/>
                      <w:bCs/>
                      <w:spacing w:val="-12"/>
                      <w:lang w:val="fr-FR"/>
                    </w:rPr>
                    <w:t xml:space="preserve"> </w:t>
                  </w:r>
                  <w:r>
                    <w:rPr>
                      <w:rFonts w:asciiTheme="minorHAnsi" w:eastAsia="Calibri" w:hAnsiTheme="minorHAnsi" w:cstheme="minorHAnsi"/>
                      <w:b/>
                      <w:bCs/>
                      <w:spacing w:val="7"/>
                      <w:lang w:val="fr-FR"/>
                    </w:rPr>
                    <w:t>qu</w:t>
                  </w:r>
                  <w:r>
                    <w:rPr>
                      <w:rFonts w:asciiTheme="minorHAnsi" w:eastAsia="Calibri" w:hAnsiTheme="minorHAnsi" w:cstheme="minorHAnsi"/>
                      <w:b/>
                      <w:bCs/>
                      <w:lang w:val="fr-FR"/>
                    </w:rPr>
                    <w:t>e</w:t>
                  </w:r>
                  <w:r>
                    <w:rPr>
                      <w:rFonts w:asciiTheme="minorHAnsi" w:eastAsia="Calibri" w:hAnsiTheme="minorHAnsi" w:cstheme="minorHAnsi"/>
                      <w:b/>
                      <w:bCs/>
                      <w:spacing w:val="4"/>
                      <w:lang w:val="fr-FR"/>
                    </w:rPr>
                    <w:t xml:space="preserve"> </w:t>
                  </w:r>
                  <w:r>
                    <w:rPr>
                      <w:rFonts w:asciiTheme="minorHAnsi" w:eastAsia="Calibri" w:hAnsiTheme="minorHAnsi" w:cstheme="minorHAnsi"/>
                      <w:b/>
                      <w:bCs/>
                      <w:spacing w:val="7"/>
                      <w:lang w:val="fr-FR"/>
                    </w:rPr>
                    <w:t>d</w:t>
                  </w:r>
                  <w:r>
                    <w:rPr>
                      <w:rFonts w:asciiTheme="minorHAnsi" w:eastAsia="Calibri" w:hAnsiTheme="minorHAnsi" w:cstheme="minorHAnsi"/>
                      <w:b/>
                      <w:bCs/>
                      <w:lang w:val="fr-FR"/>
                    </w:rPr>
                    <w:t>e</w:t>
                  </w:r>
                  <w:r>
                    <w:rPr>
                      <w:rFonts w:asciiTheme="minorHAnsi" w:eastAsia="Calibri" w:hAnsiTheme="minorHAnsi" w:cstheme="minorHAnsi"/>
                      <w:b/>
                      <w:bCs/>
                      <w:spacing w:val="-16"/>
                      <w:lang w:val="fr-FR"/>
                    </w:rPr>
                    <w:t xml:space="preserve"> </w:t>
                  </w:r>
                  <w:r>
                    <w:rPr>
                      <w:rFonts w:asciiTheme="minorHAnsi" w:eastAsia="Calibri" w:hAnsiTheme="minorHAnsi" w:cstheme="minorHAnsi"/>
                      <w:b/>
                      <w:bCs/>
                      <w:spacing w:val="-7"/>
                      <w:lang w:val="fr-FR"/>
                    </w:rPr>
                    <w:t>l</w:t>
                  </w:r>
                  <w:r>
                    <w:rPr>
                      <w:rFonts w:asciiTheme="minorHAnsi" w:eastAsia="Calibri" w:hAnsiTheme="minorHAnsi" w:cstheme="minorHAnsi"/>
                      <w:b/>
                      <w:bCs/>
                      <w:lang w:val="fr-FR"/>
                    </w:rPr>
                    <w:t>a</w:t>
                  </w:r>
                  <w:r>
                    <w:rPr>
                      <w:rFonts w:asciiTheme="minorHAnsi" w:eastAsia="Calibri" w:hAnsiTheme="minorHAnsi" w:cstheme="minorHAnsi"/>
                      <w:b/>
                      <w:bCs/>
                      <w:spacing w:val="1"/>
                      <w:lang w:val="fr-FR"/>
                    </w:rPr>
                    <w:t xml:space="preserve"> </w:t>
                  </w:r>
                  <w:r>
                    <w:rPr>
                      <w:rFonts w:asciiTheme="minorHAnsi" w:eastAsia="Calibri" w:hAnsiTheme="minorHAnsi" w:cstheme="minorHAnsi"/>
                      <w:b/>
                      <w:bCs/>
                      <w:w w:val="101"/>
                      <w:lang w:val="fr-FR"/>
                    </w:rPr>
                    <w:t>re</w:t>
                  </w:r>
                  <w:r>
                    <w:rPr>
                      <w:rFonts w:asciiTheme="minorHAnsi" w:eastAsia="Calibri" w:hAnsiTheme="minorHAnsi" w:cstheme="minorHAnsi"/>
                      <w:b/>
                      <w:bCs/>
                      <w:spacing w:val="6"/>
                      <w:w w:val="101"/>
                      <w:lang w:val="fr-FR"/>
                    </w:rPr>
                    <w:t>s</w:t>
                  </w:r>
                  <w:r>
                    <w:rPr>
                      <w:rFonts w:asciiTheme="minorHAnsi" w:eastAsia="Calibri" w:hAnsiTheme="minorHAnsi" w:cstheme="minorHAnsi"/>
                      <w:b/>
                      <w:bCs/>
                      <w:spacing w:val="7"/>
                      <w:w w:val="101"/>
                      <w:lang w:val="fr-FR"/>
                    </w:rPr>
                    <w:t>pons</w:t>
                  </w:r>
                  <w:r>
                    <w:rPr>
                      <w:rFonts w:asciiTheme="minorHAnsi" w:eastAsia="Calibri" w:hAnsiTheme="minorHAnsi" w:cstheme="minorHAnsi"/>
                      <w:b/>
                      <w:bCs/>
                      <w:spacing w:val="1"/>
                      <w:w w:val="101"/>
                      <w:lang w:val="fr-FR"/>
                    </w:rPr>
                    <w:t>a</w:t>
                  </w:r>
                  <w:r>
                    <w:rPr>
                      <w:rFonts w:asciiTheme="minorHAnsi" w:eastAsia="Calibri" w:hAnsiTheme="minorHAnsi" w:cstheme="minorHAnsi"/>
                      <w:b/>
                      <w:bCs/>
                      <w:spacing w:val="-8"/>
                      <w:w w:val="101"/>
                      <w:lang w:val="fr-FR"/>
                    </w:rPr>
                    <w:t>b</w:t>
                  </w:r>
                  <w:r>
                    <w:rPr>
                      <w:rFonts w:asciiTheme="minorHAnsi" w:eastAsia="Calibri" w:hAnsiTheme="minorHAnsi" w:cstheme="minorHAnsi"/>
                      <w:b/>
                      <w:bCs/>
                      <w:spacing w:val="-7"/>
                      <w:w w:val="101"/>
                      <w:lang w:val="fr-FR"/>
                    </w:rPr>
                    <w:t>ili</w:t>
                  </w:r>
                  <w:r>
                    <w:rPr>
                      <w:rFonts w:asciiTheme="minorHAnsi" w:eastAsia="Calibri" w:hAnsiTheme="minorHAnsi" w:cstheme="minorHAnsi"/>
                      <w:b/>
                      <w:bCs/>
                      <w:spacing w:val="2"/>
                      <w:w w:val="101"/>
                      <w:lang w:val="fr-FR"/>
                    </w:rPr>
                    <w:t>t</w:t>
                  </w:r>
                  <w:r>
                    <w:rPr>
                      <w:rFonts w:asciiTheme="minorHAnsi" w:eastAsia="Calibri" w:hAnsiTheme="minorHAnsi" w:cstheme="minorHAnsi"/>
                      <w:b/>
                      <w:bCs/>
                      <w:w w:val="101"/>
                      <w:lang w:val="fr-FR"/>
                    </w:rPr>
                    <w:t xml:space="preserve">é </w:t>
                  </w:r>
                  <w:r>
                    <w:rPr>
                      <w:rFonts w:asciiTheme="minorHAnsi" w:eastAsia="Calibri" w:hAnsiTheme="minorHAnsi" w:cstheme="minorHAnsi"/>
                      <w:b/>
                      <w:bCs/>
                      <w:spacing w:val="7"/>
                      <w:lang w:val="fr-FR"/>
                    </w:rPr>
                    <w:t>d</w:t>
                  </w:r>
                  <w:r>
                    <w:rPr>
                      <w:rFonts w:asciiTheme="minorHAnsi" w:eastAsia="Calibri" w:hAnsiTheme="minorHAnsi" w:cstheme="minorHAnsi"/>
                      <w:b/>
                      <w:bCs/>
                      <w:spacing w:val="-1"/>
                      <w:lang w:val="fr-FR"/>
                    </w:rPr>
                    <w:t>e</w:t>
                  </w:r>
                  <w:r>
                    <w:rPr>
                      <w:rFonts w:asciiTheme="minorHAnsi" w:eastAsia="Calibri" w:hAnsiTheme="minorHAnsi" w:cstheme="minorHAnsi"/>
                      <w:b/>
                      <w:bCs/>
                      <w:lang w:val="fr-FR"/>
                    </w:rPr>
                    <w:t>s</w:t>
                  </w:r>
                  <w:r>
                    <w:rPr>
                      <w:rFonts w:asciiTheme="minorHAnsi" w:eastAsia="Calibri" w:hAnsiTheme="minorHAnsi" w:cstheme="minorHAnsi"/>
                      <w:b/>
                      <w:bCs/>
                      <w:spacing w:val="-8"/>
                      <w:lang w:val="fr-FR"/>
                    </w:rPr>
                    <w:t xml:space="preserve"> </w:t>
                  </w:r>
                  <w:r>
                    <w:rPr>
                      <w:rFonts w:asciiTheme="minorHAnsi" w:eastAsia="Calibri" w:hAnsiTheme="minorHAnsi" w:cstheme="minorHAnsi"/>
                      <w:b/>
                      <w:bCs/>
                      <w:spacing w:val="7"/>
                      <w:lang w:val="fr-FR"/>
                    </w:rPr>
                    <w:t>p</w:t>
                  </w:r>
                  <w:r>
                    <w:rPr>
                      <w:rFonts w:asciiTheme="minorHAnsi" w:eastAsia="Calibri" w:hAnsiTheme="minorHAnsi" w:cstheme="minorHAnsi"/>
                      <w:b/>
                      <w:bCs/>
                      <w:spacing w:val="1"/>
                      <w:lang w:val="fr-FR"/>
                    </w:rPr>
                    <w:t>a</w:t>
                  </w:r>
                  <w:r>
                    <w:rPr>
                      <w:rFonts w:asciiTheme="minorHAnsi" w:eastAsia="Calibri" w:hAnsiTheme="minorHAnsi" w:cstheme="minorHAnsi"/>
                      <w:b/>
                      <w:bCs/>
                      <w:lang w:val="fr-FR"/>
                    </w:rPr>
                    <w:t>re</w:t>
                  </w:r>
                  <w:r>
                    <w:rPr>
                      <w:rFonts w:asciiTheme="minorHAnsi" w:eastAsia="Calibri" w:hAnsiTheme="minorHAnsi" w:cstheme="minorHAnsi"/>
                      <w:b/>
                      <w:bCs/>
                      <w:spacing w:val="7"/>
                      <w:lang w:val="fr-FR"/>
                    </w:rPr>
                    <w:t>n</w:t>
                  </w:r>
                  <w:r>
                    <w:rPr>
                      <w:rFonts w:asciiTheme="minorHAnsi" w:eastAsia="Calibri" w:hAnsiTheme="minorHAnsi" w:cstheme="minorHAnsi"/>
                      <w:b/>
                      <w:bCs/>
                      <w:spacing w:val="2"/>
                      <w:lang w:val="fr-FR"/>
                    </w:rPr>
                    <w:t>t</w:t>
                  </w:r>
                  <w:r>
                    <w:rPr>
                      <w:rFonts w:asciiTheme="minorHAnsi" w:eastAsia="Calibri" w:hAnsiTheme="minorHAnsi" w:cstheme="minorHAnsi"/>
                      <w:b/>
                      <w:bCs/>
                      <w:lang w:val="fr-FR"/>
                    </w:rPr>
                    <w:t>s</w:t>
                  </w:r>
                  <w:r>
                    <w:rPr>
                      <w:rFonts w:asciiTheme="minorHAnsi" w:eastAsia="Calibri" w:hAnsiTheme="minorHAnsi" w:cstheme="minorHAnsi"/>
                      <w:b/>
                      <w:bCs/>
                      <w:spacing w:val="-4"/>
                      <w:lang w:val="fr-FR"/>
                    </w:rPr>
                    <w:t xml:space="preserve"> </w:t>
                  </w:r>
                  <w:r>
                    <w:rPr>
                      <w:rFonts w:asciiTheme="minorHAnsi" w:eastAsia="Calibri" w:hAnsiTheme="minorHAnsi" w:cstheme="minorHAnsi"/>
                      <w:b/>
                      <w:bCs/>
                      <w:spacing w:val="7"/>
                      <w:w w:val="101"/>
                      <w:lang w:val="fr-FR"/>
                    </w:rPr>
                    <w:t>qu</w:t>
                  </w:r>
                  <w:r>
                    <w:rPr>
                      <w:rFonts w:asciiTheme="minorHAnsi" w:eastAsia="Calibri" w:hAnsiTheme="minorHAnsi" w:cstheme="minorHAnsi"/>
                      <w:b/>
                      <w:bCs/>
                      <w:w w:val="101"/>
                      <w:lang w:val="fr-FR"/>
                    </w:rPr>
                    <w:t>i</w:t>
                  </w:r>
                  <w:r>
                    <w:rPr>
                      <w:rFonts w:asciiTheme="minorHAnsi" w:eastAsia="Calibri" w:hAnsiTheme="minorHAnsi" w:cstheme="minorHAnsi"/>
                      <w:b/>
                      <w:bCs/>
                      <w:spacing w:val="-25"/>
                      <w:lang w:val="fr-FR"/>
                    </w:rPr>
                    <w:t xml:space="preserve"> </w:t>
                  </w:r>
                  <w:r>
                    <w:rPr>
                      <w:rFonts w:asciiTheme="minorHAnsi" w:eastAsia="Calibri" w:hAnsiTheme="minorHAnsi" w:cstheme="minorHAnsi"/>
                      <w:b/>
                      <w:bCs/>
                      <w:spacing w:val="-7"/>
                      <w:lang w:val="fr-FR"/>
                    </w:rPr>
                    <w:t>l</w:t>
                  </w:r>
                  <w:r>
                    <w:rPr>
                      <w:rFonts w:asciiTheme="minorHAnsi" w:eastAsia="Calibri" w:hAnsiTheme="minorHAnsi" w:cstheme="minorHAnsi"/>
                      <w:b/>
                      <w:bCs/>
                      <w:lang w:val="fr-FR"/>
                    </w:rPr>
                    <w:t>a</w:t>
                  </w:r>
                  <w:r>
                    <w:rPr>
                      <w:rFonts w:asciiTheme="minorHAnsi" w:eastAsia="Calibri" w:hAnsiTheme="minorHAnsi" w:cstheme="minorHAnsi"/>
                      <w:b/>
                      <w:bCs/>
                      <w:spacing w:val="-14"/>
                      <w:lang w:val="fr-FR"/>
                    </w:rPr>
                    <w:t xml:space="preserve"> </w:t>
                  </w:r>
                  <w:r>
                    <w:rPr>
                      <w:rFonts w:asciiTheme="minorHAnsi" w:eastAsia="Calibri" w:hAnsiTheme="minorHAnsi" w:cstheme="minorHAnsi"/>
                      <w:b/>
                      <w:bCs/>
                      <w:spacing w:val="7"/>
                      <w:w w:val="101"/>
                      <w:lang w:val="fr-FR"/>
                    </w:rPr>
                    <w:t>s</w:t>
                  </w:r>
                  <w:r>
                    <w:rPr>
                      <w:rFonts w:asciiTheme="minorHAnsi" w:eastAsia="Calibri" w:hAnsiTheme="minorHAnsi" w:cstheme="minorHAnsi"/>
                      <w:b/>
                      <w:bCs/>
                      <w:spacing w:val="-7"/>
                      <w:w w:val="101"/>
                      <w:lang w:val="fr-FR"/>
                    </w:rPr>
                    <w:t>i</w:t>
                  </w:r>
                  <w:r>
                    <w:rPr>
                      <w:rFonts w:asciiTheme="minorHAnsi" w:eastAsia="Calibri" w:hAnsiTheme="minorHAnsi" w:cstheme="minorHAnsi"/>
                      <w:b/>
                      <w:bCs/>
                      <w:spacing w:val="6"/>
                      <w:w w:val="101"/>
                      <w:lang w:val="fr-FR"/>
                    </w:rPr>
                    <w:t>g</w:t>
                  </w:r>
                  <w:r>
                    <w:rPr>
                      <w:rFonts w:asciiTheme="minorHAnsi" w:eastAsia="Calibri" w:hAnsiTheme="minorHAnsi" w:cstheme="minorHAnsi"/>
                      <w:b/>
                      <w:bCs/>
                      <w:spacing w:val="7"/>
                      <w:w w:val="101"/>
                      <w:lang w:val="fr-FR"/>
                    </w:rPr>
                    <w:t>n</w:t>
                  </w:r>
                  <w:r>
                    <w:rPr>
                      <w:rFonts w:asciiTheme="minorHAnsi" w:eastAsia="Calibri" w:hAnsiTheme="minorHAnsi" w:cstheme="minorHAnsi"/>
                      <w:b/>
                      <w:bCs/>
                      <w:spacing w:val="-1"/>
                      <w:w w:val="101"/>
                      <w:lang w:val="fr-FR"/>
                    </w:rPr>
                    <w:t>e</w:t>
                  </w:r>
                  <w:r>
                    <w:rPr>
                      <w:rFonts w:asciiTheme="minorHAnsi" w:eastAsia="Calibri" w:hAnsiTheme="minorHAnsi" w:cstheme="minorHAnsi"/>
                      <w:b/>
                      <w:bCs/>
                      <w:spacing w:val="7"/>
                      <w:w w:val="101"/>
                      <w:lang w:val="fr-FR"/>
                    </w:rPr>
                    <w:t>n</w:t>
                  </w:r>
                  <w:r>
                    <w:rPr>
                      <w:rFonts w:asciiTheme="minorHAnsi" w:eastAsia="Calibri" w:hAnsiTheme="minorHAnsi" w:cstheme="minorHAnsi"/>
                      <w:b/>
                      <w:bCs/>
                      <w:spacing w:val="2"/>
                      <w:w w:val="101"/>
                      <w:lang w:val="fr-FR"/>
                    </w:rPr>
                    <w:t>t</w:t>
                  </w:r>
                  <w:r>
                    <w:rPr>
                      <w:rFonts w:asciiTheme="minorHAnsi" w:eastAsia="Calibri" w:hAnsiTheme="minorHAnsi" w:cstheme="minorHAnsi"/>
                      <w:b/>
                      <w:bCs/>
                      <w:w w:val="101"/>
                      <w:lang w:val="fr-FR"/>
                    </w:rPr>
                    <w:t>.</w:t>
                  </w:r>
                </w:p>
                <w:p w:rsidR="000677DC" w:rsidRDefault="000677DC">
                  <w:pPr>
                    <w:spacing w:before="4" w:line="100" w:lineRule="exact"/>
                    <w:rPr>
                      <w:rFonts w:asciiTheme="minorHAnsi" w:hAnsiTheme="minorHAnsi" w:cstheme="minorHAnsi"/>
                      <w:sz w:val="10"/>
                      <w:szCs w:val="10"/>
                      <w:lang w:val="fr-FR"/>
                    </w:rPr>
                  </w:pPr>
                </w:p>
                <w:p w:rsidR="000677DC" w:rsidRDefault="000677DC">
                  <w:pPr>
                    <w:spacing w:line="200" w:lineRule="exact"/>
                    <w:rPr>
                      <w:rFonts w:asciiTheme="minorHAnsi" w:hAnsiTheme="minorHAnsi" w:cstheme="minorHAnsi"/>
                      <w:sz w:val="20"/>
                      <w:szCs w:val="20"/>
                      <w:lang w:val="fr-FR"/>
                    </w:rPr>
                  </w:pPr>
                </w:p>
                <w:p w:rsidR="000677DC" w:rsidRDefault="00DF6883">
                  <w:pPr>
                    <w:spacing w:line="247" w:lineRule="auto"/>
                    <w:ind w:left="670" w:right="465" w:hanging="16"/>
                    <w:jc w:val="both"/>
                    <w:rPr>
                      <w:rFonts w:asciiTheme="minorHAnsi" w:eastAsia="Calibri" w:hAnsiTheme="minorHAnsi" w:cstheme="minorHAnsi"/>
                      <w:lang w:val="fr-FR"/>
                    </w:rPr>
                  </w:pPr>
                  <w:r>
                    <w:rPr>
                      <w:rFonts w:asciiTheme="minorHAnsi" w:eastAsia="Calibri" w:hAnsiTheme="minorHAnsi" w:cstheme="minorHAnsi"/>
                      <w:spacing w:val="-7"/>
                      <w:lang w:val="fr-FR"/>
                    </w:rPr>
                    <w:t>J</w:t>
                  </w:r>
                  <w:r>
                    <w:rPr>
                      <w:rFonts w:asciiTheme="minorHAnsi" w:eastAsia="Calibri" w:hAnsiTheme="minorHAnsi" w:cstheme="minorHAnsi"/>
                      <w:lang w:val="fr-FR"/>
                    </w:rPr>
                    <w:t>e</w:t>
                  </w:r>
                  <w:r>
                    <w:rPr>
                      <w:rFonts w:asciiTheme="minorHAnsi" w:eastAsia="Calibri" w:hAnsiTheme="minorHAnsi" w:cstheme="minorHAnsi"/>
                      <w:spacing w:val="1"/>
                      <w:lang w:val="fr-FR"/>
                    </w:rPr>
                    <w:t xml:space="preserve"> </w:t>
                  </w:r>
                  <w:r>
                    <w:rPr>
                      <w:rFonts w:asciiTheme="minorHAnsi" w:eastAsia="Calibri" w:hAnsiTheme="minorHAnsi" w:cstheme="minorHAnsi"/>
                      <w:spacing w:val="-5"/>
                      <w:lang w:val="fr-FR"/>
                    </w:rPr>
                    <w:t>v</w:t>
                  </w:r>
                  <w:r>
                    <w:rPr>
                      <w:rFonts w:asciiTheme="minorHAnsi" w:eastAsia="Calibri" w:hAnsiTheme="minorHAnsi" w:cstheme="minorHAnsi"/>
                      <w:spacing w:val="-6"/>
                      <w:lang w:val="fr-FR"/>
                    </w:rPr>
                    <w:t>ou</w:t>
                  </w:r>
                  <w:r>
                    <w:rPr>
                      <w:rFonts w:asciiTheme="minorHAnsi" w:eastAsia="Calibri" w:hAnsiTheme="minorHAnsi" w:cstheme="minorHAnsi"/>
                      <w:lang w:val="fr-FR"/>
                    </w:rPr>
                    <w:t>s</w:t>
                  </w:r>
                  <w:r>
                    <w:rPr>
                      <w:rFonts w:asciiTheme="minorHAnsi" w:eastAsia="Calibri" w:hAnsiTheme="minorHAnsi" w:cstheme="minorHAnsi"/>
                      <w:spacing w:val="10"/>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2"/>
                      <w:lang w:val="fr-FR"/>
                    </w:rPr>
                    <w:t>r</w:t>
                  </w:r>
                  <w:r>
                    <w:rPr>
                      <w:rFonts w:asciiTheme="minorHAnsi" w:eastAsia="Calibri" w:hAnsiTheme="minorHAnsi" w:cstheme="minorHAnsi"/>
                      <w:spacing w:val="-6"/>
                      <w:lang w:val="fr-FR"/>
                    </w:rPr>
                    <w:t>opo</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22"/>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6"/>
                      <w:lang w:val="fr-FR"/>
                    </w:rPr>
                    <w:t>d</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6"/>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spacing w:val="-6"/>
                      <w:lang w:val="fr-FR"/>
                    </w:rPr>
                    <w:t>onn</w:t>
                  </w:r>
                  <w:r>
                    <w:rPr>
                      <w:rFonts w:asciiTheme="minorHAnsi" w:eastAsia="Calibri" w:hAnsiTheme="minorHAnsi" w:cstheme="minorHAnsi"/>
                      <w:spacing w:val="4"/>
                      <w:lang w:val="fr-FR"/>
                    </w:rPr>
                    <w:t>a</w:t>
                  </w:r>
                  <w:r>
                    <w:rPr>
                      <w:rFonts w:asciiTheme="minorHAnsi" w:eastAsia="Calibri" w:hAnsiTheme="minorHAnsi" w:cstheme="minorHAnsi"/>
                      <w:spacing w:val="-3"/>
                      <w:lang w:val="fr-FR"/>
                    </w:rPr>
                    <w:t>i</w:t>
                  </w:r>
                  <w:r>
                    <w:rPr>
                      <w:rFonts w:asciiTheme="minorHAnsi" w:eastAsia="Calibri" w:hAnsiTheme="minorHAnsi" w:cstheme="minorHAnsi"/>
                      <w:spacing w:val="-8"/>
                      <w:lang w:val="fr-FR"/>
                    </w:rPr>
                    <w:t>ss</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spacing w:val="1"/>
                      <w:lang w:val="fr-FR"/>
                    </w:rPr>
                    <w:t>c</w:t>
                  </w:r>
                  <w:r>
                    <w:rPr>
                      <w:rFonts w:asciiTheme="minorHAnsi" w:eastAsia="Calibri" w:hAnsiTheme="minorHAnsi" w:cstheme="minorHAnsi"/>
                      <w:lang w:val="fr-FR"/>
                    </w:rPr>
                    <w:t>e</w:t>
                  </w:r>
                  <w:r>
                    <w:rPr>
                      <w:rFonts w:asciiTheme="minorHAnsi" w:eastAsia="Calibri" w:hAnsiTheme="minorHAnsi" w:cstheme="minorHAnsi"/>
                      <w:spacing w:val="11"/>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es</w:t>
                  </w:r>
                  <w:r>
                    <w:rPr>
                      <w:rFonts w:asciiTheme="minorHAnsi" w:eastAsia="Calibri" w:hAnsiTheme="minorHAnsi" w:cstheme="minorHAnsi"/>
                      <w:spacing w:val="-6"/>
                      <w:lang w:val="fr-FR"/>
                    </w:rPr>
                    <w:t xml:space="preserve"> </w:t>
                  </w:r>
                  <w:r>
                    <w:rPr>
                      <w:rFonts w:asciiTheme="minorHAnsi" w:eastAsia="Calibri" w:hAnsiTheme="minorHAnsi" w:cstheme="minorHAnsi"/>
                      <w:spacing w:val="-3"/>
                      <w:lang w:val="fr-FR"/>
                    </w:rPr>
                    <w:t>i</w:t>
                  </w:r>
                  <w:r>
                    <w:rPr>
                      <w:rFonts w:asciiTheme="minorHAnsi" w:eastAsia="Calibri" w:hAnsiTheme="minorHAnsi" w:cstheme="minorHAnsi"/>
                      <w:spacing w:val="-6"/>
                      <w:lang w:val="fr-FR"/>
                    </w:rPr>
                    <w:t>n</w:t>
                  </w:r>
                  <w:r>
                    <w:rPr>
                      <w:rFonts w:asciiTheme="minorHAnsi" w:eastAsia="Calibri" w:hAnsiTheme="minorHAnsi" w:cstheme="minorHAnsi"/>
                      <w:spacing w:val="-4"/>
                      <w:lang w:val="fr-FR"/>
                    </w:rPr>
                    <w:t>f</w:t>
                  </w:r>
                  <w:r>
                    <w:rPr>
                      <w:rFonts w:asciiTheme="minorHAnsi" w:eastAsia="Calibri" w:hAnsiTheme="minorHAnsi" w:cstheme="minorHAnsi"/>
                      <w:spacing w:val="-6"/>
                      <w:lang w:val="fr-FR"/>
                    </w:rPr>
                    <w:t>o</w:t>
                  </w:r>
                  <w:r>
                    <w:rPr>
                      <w:rFonts w:asciiTheme="minorHAnsi" w:eastAsia="Calibri" w:hAnsiTheme="minorHAnsi" w:cstheme="minorHAnsi"/>
                      <w:spacing w:val="2"/>
                      <w:lang w:val="fr-FR"/>
                    </w:rPr>
                    <w:t>r</w:t>
                  </w:r>
                  <w:r>
                    <w:rPr>
                      <w:rFonts w:asciiTheme="minorHAnsi" w:eastAsia="Calibri" w:hAnsiTheme="minorHAnsi" w:cstheme="minorHAnsi"/>
                      <w:spacing w:val="-3"/>
                      <w:lang w:val="fr-FR"/>
                    </w:rPr>
                    <w:t>m</w:t>
                  </w:r>
                  <w:r>
                    <w:rPr>
                      <w:rFonts w:asciiTheme="minorHAnsi" w:eastAsia="Calibri" w:hAnsiTheme="minorHAnsi" w:cstheme="minorHAnsi"/>
                      <w:spacing w:val="4"/>
                      <w:lang w:val="fr-FR"/>
                    </w:rPr>
                    <w:t>a</w:t>
                  </w:r>
                  <w:r>
                    <w:rPr>
                      <w:rFonts w:asciiTheme="minorHAnsi" w:eastAsia="Calibri" w:hAnsiTheme="minorHAnsi" w:cstheme="minorHAnsi"/>
                      <w:spacing w:val="5"/>
                      <w:lang w:val="fr-FR"/>
                    </w:rPr>
                    <w:t>t</w:t>
                  </w:r>
                  <w:r>
                    <w:rPr>
                      <w:rFonts w:asciiTheme="minorHAnsi" w:eastAsia="Calibri" w:hAnsiTheme="minorHAnsi" w:cstheme="minorHAnsi"/>
                      <w:spacing w:val="-3"/>
                      <w:lang w:val="fr-FR"/>
                    </w:rPr>
                    <w:t>i</w:t>
                  </w:r>
                  <w:r>
                    <w:rPr>
                      <w:rFonts w:asciiTheme="minorHAnsi" w:eastAsia="Calibri" w:hAnsiTheme="minorHAnsi" w:cstheme="minorHAnsi"/>
                      <w:spacing w:val="-6"/>
                      <w:lang w:val="fr-FR"/>
                    </w:rPr>
                    <w:t>on</w:t>
                  </w:r>
                  <w:r>
                    <w:rPr>
                      <w:rFonts w:asciiTheme="minorHAnsi" w:eastAsia="Calibri" w:hAnsiTheme="minorHAnsi" w:cstheme="minorHAnsi"/>
                      <w:lang w:val="fr-FR"/>
                    </w:rPr>
                    <w:t>s</w:t>
                  </w:r>
                  <w:r>
                    <w:rPr>
                      <w:rFonts w:asciiTheme="minorHAnsi" w:eastAsia="Calibri" w:hAnsiTheme="minorHAnsi" w:cstheme="minorHAnsi"/>
                      <w:spacing w:val="18"/>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spacing w:val="-6"/>
                      <w:lang w:val="fr-FR"/>
                    </w:rPr>
                    <w:t>on</w:t>
                  </w:r>
                  <w:r>
                    <w:rPr>
                      <w:rFonts w:asciiTheme="minorHAnsi" w:eastAsia="Calibri" w:hAnsiTheme="minorHAnsi" w:cstheme="minorHAnsi"/>
                      <w:spacing w:val="5"/>
                      <w:lang w:val="fr-FR"/>
                    </w:rPr>
                    <w:t>t</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6"/>
                      <w:lang w:val="fr-FR"/>
                    </w:rPr>
                    <w:t>u</w:t>
                  </w:r>
                  <w:r>
                    <w:rPr>
                      <w:rFonts w:asciiTheme="minorHAnsi" w:eastAsia="Calibri" w:hAnsiTheme="minorHAnsi" w:cstheme="minorHAnsi"/>
                      <w:lang w:val="fr-FR"/>
                    </w:rPr>
                    <w:t xml:space="preserve">es </w:t>
                  </w:r>
                  <w:r>
                    <w:rPr>
                      <w:rFonts w:asciiTheme="minorHAnsi" w:eastAsia="Calibri" w:hAnsiTheme="minorHAnsi" w:cstheme="minorHAnsi"/>
                      <w:spacing w:val="-6"/>
                      <w:lang w:val="fr-FR"/>
                    </w:rPr>
                    <w:t>d</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lang w:val="fr-FR"/>
                    </w:rPr>
                    <w:t>s</w:t>
                  </w:r>
                  <w:r>
                    <w:rPr>
                      <w:rFonts w:asciiTheme="minorHAnsi" w:eastAsia="Calibri" w:hAnsiTheme="minorHAnsi" w:cstheme="minorHAnsi"/>
                      <w:spacing w:val="-5"/>
                      <w:lang w:val="fr-FR"/>
                    </w:rPr>
                    <w:t xml:space="preserve"> </w:t>
                  </w:r>
                  <w:r>
                    <w:rPr>
                      <w:rFonts w:asciiTheme="minorHAnsi" w:eastAsia="Calibri" w:hAnsiTheme="minorHAnsi" w:cstheme="minorHAnsi"/>
                      <w:spacing w:val="-3"/>
                      <w:lang w:val="fr-FR"/>
                    </w:rPr>
                    <w:t>l</w:t>
                  </w:r>
                  <w:r>
                    <w:rPr>
                      <w:rFonts w:asciiTheme="minorHAnsi" w:eastAsia="Calibri" w:hAnsiTheme="minorHAnsi" w:cstheme="minorHAnsi"/>
                      <w:lang w:val="fr-FR"/>
                    </w:rPr>
                    <w:t>es</w:t>
                  </w:r>
                  <w:r>
                    <w:rPr>
                      <w:rFonts w:asciiTheme="minorHAnsi" w:eastAsia="Calibri" w:hAnsiTheme="minorHAnsi" w:cstheme="minorHAnsi"/>
                      <w:spacing w:val="10"/>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4"/>
                      <w:lang w:val="fr-FR"/>
                    </w:rPr>
                    <w:t>a</w:t>
                  </w:r>
                  <w:r>
                    <w:rPr>
                      <w:rFonts w:asciiTheme="minorHAnsi" w:eastAsia="Calibri" w:hAnsiTheme="minorHAnsi" w:cstheme="minorHAnsi"/>
                      <w:spacing w:val="6"/>
                      <w:lang w:val="fr-FR"/>
                    </w:rPr>
                    <w:t>g</w:t>
                  </w:r>
                  <w:r>
                    <w:rPr>
                      <w:rFonts w:asciiTheme="minorHAnsi" w:eastAsia="Calibri" w:hAnsiTheme="minorHAnsi" w:cstheme="minorHAnsi"/>
                      <w:lang w:val="fr-FR"/>
                    </w:rPr>
                    <w:t>es</w:t>
                  </w:r>
                  <w:r>
                    <w:rPr>
                      <w:rFonts w:asciiTheme="minorHAnsi" w:eastAsia="Calibri" w:hAnsiTheme="minorHAnsi" w:cstheme="minorHAnsi"/>
                      <w:spacing w:val="-20"/>
                      <w:lang w:val="fr-FR"/>
                    </w:rPr>
                    <w:t xml:space="preserve"> </w:t>
                  </w:r>
                  <w:r>
                    <w:rPr>
                      <w:rFonts w:asciiTheme="minorHAnsi" w:eastAsia="Calibri" w:hAnsiTheme="minorHAnsi" w:cstheme="minorHAnsi"/>
                      <w:spacing w:val="-6"/>
                      <w:lang w:val="fr-FR"/>
                    </w:rPr>
                    <w:t>qu</w:t>
                  </w:r>
                  <w:r>
                    <w:rPr>
                      <w:rFonts w:asciiTheme="minorHAnsi" w:eastAsia="Calibri" w:hAnsiTheme="minorHAnsi" w:cstheme="minorHAnsi"/>
                      <w:lang w:val="fr-FR"/>
                    </w:rPr>
                    <w:t>i</w:t>
                  </w:r>
                  <w:r>
                    <w:rPr>
                      <w:rFonts w:asciiTheme="minorHAnsi" w:eastAsia="Calibri" w:hAnsiTheme="minorHAnsi" w:cstheme="minorHAnsi"/>
                      <w:spacing w:val="14"/>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u</w:t>
                  </w:r>
                  <w:r>
                    <w:rPr>
                      <w:rFonts w:asciiTheme="minorHAnsi" w:eastAsia="Calibri" w:hAnsiTheme="minorHAnsi" w:cstheme="minorHAnsi"/>
                      <w:spacing w:val="-3"/>
                      <w:lang w:val="fr-FR"/>
                    </w:rPr>
                    <w:t>i</w:t>
                  </w:r>
                  <w:r>
                    <w:rPr>
                      <w:rFonts w:asciiTheme="minorHAnsi" w:eastAsia="Calibri" w:hAnsiTheme="minorHAnsi" w:cstheme="minorHAnsi"/>
                      <w:spacing w:val="-5"/>
                      <w:lang w:val="fr-FR"/>
                    </w:rPr>
                    <w:t>v</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lang w:val="fr-FR"/>
                    </w:rPr>
                    <w:t>,</w:t>
                  </w:r>
                  <w:r>
                    <w:rPr>
                      <w:rFonts w:asciiTheme="minorHAnsi" w:eastAsia="Calibri" w:hAnsiTheme="minorHAnsi" w:cstheme="minorHAnsi"/>
                      <w:spacing w:val="14"/>
                      <w:lang w:val="fr-FR"/>
                    </w:rPr>
                    <w:t xml:space="preserve"> </w:t>
                  </w:r>
                  <w:r>
                    <w:rPr>
                      <w:rFonts w:asciiTheme="minorHAnsi" w:eastAsia="Calibri" w:hAnsiTheme="minorHAnsi" w:cstheme="minorHAnsi"/>
                      <w:spacing w:val="-6"/>
                      <w:w w:val="101"/>
                      <w:lang w:val="fr-FR"/>
                    </w:rPr>
                    <w:t>pou</w:t>
                  </w:r>
                  <w:r>
                    <w:rPr>
                      <w:rFonts w:asciiTheme="minorHAnsi" w:eastAsia="Calibri" w:hAnsiTheme="minorHAnsi" w:cstheme="minorHAnsi"/>
                      <w:w w:val="101"/>
                      <w:lang w:val="fr-FR"/>
                    </w:rPr>
                    <w:t xml:space="preserve">r </w:t>
                  </w:r>
                  <w:r>
                    <w:rPr>
                      <w:rFonts w:asciiTheme="minorHAnsi" w:eastAsia="Calibri" w:hAnsiTheme="minorHAnsi" w:cstheme="minorHAnsi"/>
                      <w:spacing w:val="-4"/>
                      <w:lang w:val="fr-FR"/>
                    </w:rPr>
                    <w:t>l</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3"/>
                      <w:lang w:val="fr-FR"/>
                    </w:rPr>
                    <w:t>i</w:t>
                  </w:r>
                  <w:r>
                    <w:rPr>
                      <w:rFonts w:asciiTheme="minorHAnsi" w:eastAsia="Calibri" w:hAnsiTheme="minorHAnsi" w:cstheme="minorHAnsi"/>
                      <w:spacing w:val="6"/>
                      <w:lang w:val="fr-FR"/>
                    </w:rPr>
                    <w:t>g</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2"/>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lang w:val="fr-FR"/>
                    </w:rPr>
                    <w:t xml:space="preserve">t </w:t>
                  </w:r>
                  <w:r>
                    <w:rPr>
                      <w:rFonts w:asciiTheme="minorHAnsi" w:eastAsia="Calibri" w:hAnsiTheme="minorHAnsi" w:cstheme="minorHAnsi"/>
                      <w:spacing w:val="-4"/>
                      <w:lang w:val="fr-FR"/>
                    </w:rPr>
                    <w:t>f</w:t>
                  </w:r>
                  <w:r>
                    <w:rPr>
                      <w:rFonts w:asciiTheme="minorHAnsi" w:eastAsia="Calibri" w:hAnsiTheme="minorHAnsi" w:cstheme="minorHAnsi"/>
                      <w:spacing w:val="-6"/>
                      <w:lang w:val="fr-FR"/>
                    </w:rPr>
                    <w:t>ond</w:t>
                  </w:r>
                  <w:r>
                    <w:rPr>
                      <w:rFonts w:asciiTheme="minorHAnsi" w:eastAsia="Calibri" w:hAnsiTheme="minorHAnsi" w:cstheme="minorHAnsi"/>
                      <w:spacing w:val="4"/>
                      <w:lang w:val="fr-FR"/>
                    </w:rPr>
                    <w:t>a</w:t>
                  </w:r>
                  <w:r>
                    <w:rPr>
                      <w:rFonts w:asciiTheme="minorHAnsi" w:eastAsia="Calibri" w:hAnsiTheme="minorHAnsi" w:cstheme="minorHAnsi"/>
                      <w:spacing w:val="-3"/>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5"/>
                      <w:lang w:val="fr-FR"/>
                    </w:rPr>
                    <w:t>t</w:t>
                  </w:r>
                  <w:r>
                    <w:rPr>
                      <w:rFonts w:asciiTheme="minorHAnsi" w:eastAsia="Calibri" w:hAnsiTheme="minorHAnsi" w:cstheme="minorHAnsi"/>
                      <w:spacing w:val="4"/>
                      <w:lang w:val="fr-FR"/>
                    </w:rPr>
                    <w:t>a</w:t>
                  </w:r>
                  <w:r>
                    <w:rPr>
                      <w:rFonts w:asciiTheme="minorHAnsi" w:eastAsia="Calibri" w:hAnsiTheme="minorHAnsi" w:cstheme="minorHAnsi"/>
                      <w:lang w:val="fr-FR"/>
                    </w:rPr>
                    <w:t>l</w:t>
                  </w:r>
                  <w:r>
                    <w:rPr>
                      <w:rFonts w:asciiTheme="minorHAnsi" w:eastAsia="Calibri" w:hAnsiTheme="minorHAnsi" w:cstheme="minorHAnsi"/>
                      <w:spacing w:val="6"/>
                      <w:lang w:val="fr-FR"/>
                    </w:rPr>
                    <w:t xml:space="preserve"> </w:t>
                  </w:r>
                  <w:r>
                    <w:rPr>
                      <w:rFonts w:asciiTheme="minorHAnsi" w:eastAsia="Calibri" w:hAnsiTheme="minorHAnsi" w:cstheme="minorHAnsi"/>
                      <w:lang w:val="fr-FR"/>
                    </w:rPr>
                    <w:t>et</w:t>
                  </w:r>
                  <w:r>
                    <w:rPr>
                      <w:rFonts w:asciiTheme="minorHAnsi" w:eastAsia="Calibri" w:hAnsiTheme="minorHAnsi" w:cstheme="minorHAnsi"/>
                      <w:spacing w:val="5"/>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2"/>
                      <w:lang w:val="fr-FR"/>
                    </w:rPr>
                    <w:t>c</w:t>
                  </w:r>
                  <w:r>
                    <w:rPr>
                      <w:rFonts w:asciiTheme="minorHAnsi" w:eastAsia="Calibri" w:hAnsiTheme="minorHAnsi" w:cstheme="minorHAnsi"/>
                      <w:spacing w:val="-6"/>
                      <w:lang w:val="fr-FR"/>
                    </w:rPr>
                    <w:t>ond</w:t>
                  </w:r>
                  <w:r>
                    <w:rPr>
                      <w:rFonts w:asciiTheme="minorHAnsi" w:eastAsia="Calibri" w:hAnsiTheme="minorHAnsi" w:cstheme="minorHAnsi"/>
                      <w:spacing w:val="4"/>
                      <w:lang w:val="fr-FR"/>
                    </w:rPr>
                    <w:t>a</w:t>
                  </w:r>
                  <w:r>
                    <w:rPr>
                      <w:rFonts w:asciiTheme="minorHAnsi" w:eastAsia="Calibri" w:hAnsiTheme="minorHAnsi" w:cstheme="minorHAnsi"/>
                      <w:spacing w:val="-4"/>
                      <w:lang w:val="fr-FR"/>
                    </w:rPr>
                    <w:t>i</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8"/>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p</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4"/>
                      <w:lang w:val="fr-FR"/>
                    </w:rPr>
                    <w:t>i</w:t>
                  </w:r>
                  <w:r>
                    <w:rPr>
                      <w:rFonts w:asciiTheme="minorHAnsi" w:eastAsia="Calibri" w:hAnsiTheme="minorHAnsi" w:cstheme="minorHAnsi"/>
                      <w:spacing w:val="4"/>
                      <w:lang w:val="fr-FR"/>
                    </w:rPr>
                    <w:t>a</w:t>
                  </w:r>
                  <w:r>
                    <w:rPr>
                      <w:rFonts w:asciiTheme="minorHAnsi" w:eastAsia="Calibri" w:hAnsiTheme="minorHAnsi" w:cstheme="minorHAnsi"/>
                      <w:spacing w:val="-4"/>
                      <w:lang w:val="fr-FR"/>
                    </w:rPr>
                    <w:t>li</w:t>
                  </w:r>
                  <w:r>
                    <w:rPr>
                      <w:rFonts w:asciiTheme="minorHAnsi" w:eastAsia="Calibri" w:hAnsiTheme="minorHAnsi" w:cstheme="minorHAnsi"/>
                      <w:spacing w:val="-8"/>
                      <w:lang w:val="fr-FR"/>
                    </w:rPr>
                    <w:t>s</w:t>
                  </w:r>
                  <w:r>
                    <w:rPr>
                      <w:rFonts w:asciiTheme="minorHAnsi" w:eastAsia="Calibri" w:hAnsiTheme="minorHAnsi" w:cstheme="minorHAnsi"/>
                      <w:lang w:val="fr-FR"/>
                    </w:rPr>
                    <w:t>é.</w:t>
                  </w:r>
                  <w:r>
                    <w:rPr>
                      <w:rFonts w:asciiTheme="minorHAnsi" w:eastAsia="Calibri" w:hAnsiTheme="minorHAnsi" w:cstheme="minorHAnsi"/>
                      <w:spacing w:val="15"/>
                      <w:lang w:val="fr-FR"/>
                    </w:rPr>
                    <w:t xml:space="preserve"> </w:t>
                  </w:r>
                  <w:r>
                    <w:rPr>
                      <w:rFonts w:asciiTheme="minorHAnsi" w:eastAsia="Calibri" w:hAnsiTheme="minorHAnsi" w:cstheme="minorHAnsi"/>
                      <w:spacing w:val="-7"/>
                      <w:lang w:val="fr-FR"/>
                    </w:rPr>
                    <w:t>J</w:t>
                  </w:r>
                  <w:r>
                    <w:rPr>
                      <w:rFonts w:asciiTheme="minorHAnsi" w:eastAsia="Calibri" w:hAnsiTheme="minorHAnsi" w:cstheme="minorHAnsi"/>
                      <w:lang w:val="fr-FR"/>
                    </w:rPr>
                    <w:t>e</w:t>
                  </w:r>
                  <w:r>
                    <w:rPr>
                      <w:rFonts w:asciiTheme="minorHAnsi" w:eastAsia="Calibri" w:hAnsiTheme="minorHAnsi" w:cstheme="minorHAnsi"/>
                      <w:spacing w:val="16"/>
                      <w:lang w:val="fr-FR"/>
                    </w:rPr>
                    <w:t xml:space="preserve"> </w:t>
                  </w:r>
                  <w:r>
                    <w:rPr>
                      <w:rFonts w:asciiTheme="minorHAnsi" w:eastAsia="Calibri" w:hAnsiTheme="minorHAnsi" w:cstheme="minorHAnsi"/>
                      <w:spacing w:val="1"/>
                      <w:lang w:val="fr-FR"/>
                    </w:rPr>
                    <w:t>c</w:t>
                  </w:r>
                  <w:r>
                    <w:rPr>
                      <w:rFonts w:asciiTheme="minorHAnsi" w:eastAsia="Calibri" w:hAnsiTheme="minorHAnsi" w:cstheme="minorHAnsi"/>
                      <w:spacing w:val="-6"/>
                      <w:lang w:val="fr-FR"/>
                    </w:rPr>
                    <w:t>o</w:t>
                  </w:r>
                  <w:r>
                    <w:rPr>
                      <w:rFonts w:asciiTheme="minorHAnsi" w:eastAsia="Calibri" w:hAnsiTheme="minorHAnsi" w:cstheme="minorHAnsi"/>
                      <w:spacing w:val="-3"/>
                      <w:lang w:val="fr-FR"/>
                    </w:rPr>
                    <w:t>m</w:t>
                  </w:r>
                  <w:r>
                    <w:rPr>
                      <w:rFonts w:asciiTheme="minorHAnsi" w:eastAsia="Calibri" w:hAnsiTheme="minorHAnsi" w:cstheme="minorHAnsi"/>
                      <w:spacing w:val="-6"/>
                      <w:lang w:val="fr-FR"/>
                    </w:rPr>
                    <w:t>p</w:t>
                  </w:r>
                  <w:r>
                    <w:rPr>
                      <w:rFonts w:asciiTheme="minorHAnsi" w:eastAsia="Calibri" w:hAnsiTheme="minorHAnsi" w:cstheme="minorHAnsi"/>
                      <w:spacing w:val="5"/>
                      <w:lang w:val="fr-FR"/>
                    </w:rPr>
                    <w:t>t</w:t>
                  </w:r>
                  <w:r>
                    <w:rPr>
                      <w:rFonts w:asciiTheme="minorHAnsi" w:eastAsia="Calibri" w:hAnsiTheme="minorHAnsi" w:cstheme="minorHAnsi"/>
                      <w:lang w:val="fr-FR"/>
                    </w:rPr>
                    <w:t>e</w:t>
                  </w:r>
                  <w:r>
                    <w:rPr>
                      <w:rFonts w:asciiTheme="minorHAnsi" w:eastAsia="Calibri" w:hAnsiTheme="minorHAnsi" w:cstheme="minorHAnsi"/>
                      <w:spacing w:val="5"/>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u</w:t>
                  </w:r>
                  <w:r>
                    <w:rPr>
                      <w:rFonts w:asciiTheme="minorHAnsi" w:eastAsia="Calibri" w:hAnsiTheme="minorHAnsi" w:cstheme="minorHAnsi"/>
                      <w:lang w:val="fr-FR"/>
                    </w:rPr>
                    <w:t>r</w:t>
                  </w:r>
                  <w:r>
                    <w:rPr>
                      <w:rFonts w:asciiTheme="minorHAnsi" w:eastAsia="Calibri" w:hAnsiTheme="minorHAnsi" w:cstheme="minorHAnsi"/>
                      <w:spacing w:val="2"/>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lang w:val="fr-FR"/>
                    </w:rPr>
                    <w:t>a</w:t>
                  </w:r>
                  <w:r>
                    <w:rPr>
                      <w:rFonts w:asciiTheme="minorHAnsi" w:eastAsia="Calibri" w:hAnsiTheme="minorHAnsi" w:cstheme="minorHAnsi"/>
                      <w:spacing w:val="4"/>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4"/>
                      <w:lang w:val="fr-FR"/>
                    </w:rPr>
                    <w:t>iff</w:t>
                  </w:r>
                  <w:r>
                    <w:rPr>
                      <w:rFonts w:asciiTheme="minorHAnsi" w:eastAsia="Calibri" w:hAnsiTheme="minorHAnsi" w:cstheme="minorHAnsi"/>
                      <w:spacing w:val="-6"/>
                      <w:lang w:val="fr-FR"/>
                    </w:rPr>
                    <w:t>u</w:t>
                  </w:r>
                  <w:r>
                    <w:rPr>
                      <w:rFonts w:asciiTheme="minorHAnsi" w:eastAsia="Calibri" w:hAnsiTheme="minorHAnsi" w:cstheme="minorHAnsi"/>
                      <w:spacing w:val="-8"/>
                      <w:lang w:val="fr-FR"/>
                    </w:rPr>
                    <w:t>s</w:t>
                  </w:r>
                  <w:r>
                    <w:rPr>
                      <w:rFonts w:asciiTheme="minorHAnsi" w:eastAsia="Calibri" w:hAnsiTheme="minorHAnsi" w:cstheme="minorHAnsi"/>
                      <w:spacing w:val="-4"/>
                      <w:lang w:val="fr-FR"/>
                    </w:rPr>
                    <w:t>i</w:t>
                  </w:r>
                  <w:r>
                    <w:rPr>
                      <w:rFonts w:asciiTheme="minorHAnsi" w:eastAsia="Calibri" w:hAnsiTheme="minorHAnsi" w:cstheme="minorHAnsi"/>
                      <w:spacing w:val="-6"/>
                      <w:lang w:val="fr-FR"/>
                    </w:rPr>
                    <w:t>o</w:t>
                  </w:r>
                  <w:r>
                    <w:rPr>
                      <w:rFonts w:asciiTheme="minorHAnsi" w:eastAsia="Calibri" w:hAnsiTheme="minorHAnsi" w:cstheme="minorHAnsi"/>
                      <w:lang w:val="fr-FR"/>
                    </w:rPr>
                    <w:t>n</w:t>
                  </w:r>
                  <w:r>
                    <w:rPr>
                      <w:rFonts w:asciiTheme="minorHAnsi" w:eastAsia="Calibri" w:hAnsiTheme="minorHAnsi" w:cstheme="minorHAnsi"/>
                      <w:spacing w:val="33"/>
                      <w:lang w:val="fr-FR"/>
                    </w:rPr>
                    <w:t xml:space="preserve"> </w:t>
                  </w:r>
                  <w:r>
                    <w:rPr>
                      <w:rFonts w:asciiTheme="minorHAnsi" w:eastAsia="Calibri" w:hAnsiTheme="minorHAnsi" w:cstheme="minorHAnsi"/>
                      <w:spacing w:val="-3"/>
                      <w:lang w:val="fr-FR"/>
                    </w:rPr>
                    <w:t>m</w:t>
                  </w:r>
                  <w:r>
                    <w:rPr>
                      <w:rFonts w:asciiTheme="minorHAnsi" w:eastAsia="Calibri" w:hAnsiTheme="minorHAnsi" w:cstheme="minorHAnsi"/>
                      <w:spacing w:val="4"/>
                      <w:lang w:val="fr-FR"/>
                    </w:rPr>
                    <w:t>a</w:t>
                  </w:r>
                  <w:r>
                    <w:rPr>
                      <w:rFonts w:asciiTheme="minorHAnsi" w:eastAsia="Calibri" w:hAnsiTheme="minorHAnsi" w:cstheme="minorHAnsi"/>
                      <w:spacing w:val="-8"/>
                      <w:lang w:val="fr-FR"/>
                    </w:rPr>
                    <w:t>ss</w:t>
                  </w:r>
                  <w:r>
                    <w:rPr>
                      <w:rFonts w:asciiTheme="minorHAnsi" w:eastAsia="Calibri" w:hAnsiTheme="minorHAnsi" w:cstheme="minorHAnsi"/>
                      <w:spacing w:val="-4"/>
                      <w:lang w:val="fr-FR"/>
                    </w:rPr>
                    <w:t>i</w:t>
                  </w:r>
                  <w:r>
                    <w:rPr>
                      <w:rFonts w:asciiTheme="minorHAnsi" w:eastAsia="Calibri" w:hAnsiTheme="minorHAnsi" w:cstheme="minorHAnsi"/>
                      <w:spacing w:val="-5"/>
                      <w:lang w:val="fr-FR"/>
                    </w:rPr>
                    <w:t>v</w:t>
                  </w:r>
                  <w:r>
                    <w:rPr>
                      <w:rFonts w:asciiTheme="minorHAnsi" w:eastAsia="Calibri" w:hAnsiTheme="minorHAnsi" w:cstheme="minorHAnsi"/>
                      <w:lang w:val="fr-FR"/>
                    </w:rPr>
                    <w:t>e</w:t>
                  </w:r>
                  <w:r>
                    <w:rPr>
                      <w:rFonts w:asciiTheme="minorHAnsi" w:eastAsia="Calibri" w:hAnsiTheme="minorHAnsi" w:cstheme="minorHAnsi"/>
                      <w:spacing w:val="21"/>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 xml:space="preserve">e </w:t>
                  </w:r>
                  <w:r>
                    <w:rPr>
                      <w:rFonts w:asciiTheme="minorHAnsi" w:eastAsia="Calibri" w:hAnsiTheme="minorHAnsi" w:cstheme="minorHAnsi"/>
                      <w:spacing w:val="1"/>
                      <w:w w:val="101"/>
                      <w:lang w:val="fr-FR"/>
                    </w:rPr>
                    <w:t>c</w:t>
                  </w:r>
                  <w:r>
                    <w:rPr>
                      <w:rFonts w:asciiTheme="minorHAnsi" w:eastAsia="Calibri" w:hAnsiTheme="minorHAnsi" w:cstheme="minorHAnsi"/>
                      <w:w w:val="101"/>
                      <w:lang w:val="fr-FR"/>
                    </w:rPr>
                    <w:t xml:space="preserve">es </w:t>
                  </w:r>
                  <w:r>
                    <w:rPr>
                      <w:rFonts w:asciiTheme="minorHAnsi" w:eastAsia="Calibri" w:hAnsiTheme="minorHAnsi" w:cstheme="minorHAnsi"/>
                      <w:spacing w:val="-3"/>
                      <w:lang w:val="fr-FR"/>
                    </w:rPr>
                    <w:t>i</w:t>
                  </w:r>
                  <w:r>
                    <w:rPr>
                      <w:rFonts w:asciiTheme="minorHAnsi" w:eastAsia="Calibri" w:hAnsiTheme="minorHAnsi" w:cstheme="minorHAnsi"/>
                      <w:spacing w:val="-6"/>
                      <w:lang w:val="fr-FR"/>
                    </w:rPr>
                    <w:t>n</w:t>
                  </w:r>
                  <w:r>
                    <w:rPr>
                      <w:rFonts w:asciiTheme="minorHAnsi" w:eastAsia="Calibri" w:hAnsiTheme="minorHAnsi" w:cstheme="minorHAnsi"/>
                      <w:spacing w:val="-4"/>
                      <w:lang w:val="fr-FR"/>
                    </w:rPr>
                    <w:t>f</w:t>
                  </w:r>
                  <w:r>
                    <w:rPr>
                      <w:rFonts w:asciiTheme="minorHAnsi" w:eastAsia="Calibri" w:hAnsiTheme="minorHAnsi" w:cstheme="minorHAnsi"/>
                      <w:spacing w:val="-6"/>
                      <w:lang w:val="fr-FR"/>
                    </w:rPr>
                    <w:t>o</w:t>
                  </w:r>
                  <w:r>
                    <w:rPr>
                      <w:rFonts w:asciiTheme="minorHAnsi" w:eastAsia="Calibri" w:hAnsiTheme="minorHAnsi" w:cstheme="minorHAnsi"/>
                      <w:spacing w:val="2"/>
                      <w:lang w:val="fr-FR"/>
                    </w:rPr>
                    <w:t>r</w:t>
                  </w:r>
                  <w:r>
                    <w:rPr>
                      <w:rFonts w:asciiTheme="minorHAnsi" w:eastAsia="Calibri" w:hAnsiTheme="minorHAnsi" w:cstheme="minorHAnsi"/>
                      <w:spacing w:val="-3"/>
                      <w:lang w:val="fr-FR"/>
                    </w:rPr>
                    <w:t>m</w:t>
                  </w:r>
                  <w:r>
                    <w:rPr>
                      <w:rFonts w:asciiTheme="minorHAnsi" w:eastAsia="Calibri" w:hAnsiTheme="minorHAnsi" w:cstheme="minorHAnsi"/>
                      <w:spacing w:val="4"/>
                      <w:lang w:val="fr-FR"/>
                    </w:rPr>
                    <w:t>a</w:t>
                  </w:r>
                  <w:r>
                    <w:rPr>
                      <w:rFonts w:asciiTheme="minorHAnsi" w:eastAsia="Calibri" w:hAnsiTheme="minorHAnsi" w:cstheme="minorHAnsi"/>
                      <w:spacing w:val="5"/>
                      <w:lang w:val="fr-FR"/>
                    </w:rPr>
                    <w:t>t</w:t>
                  </w:r>
                  <w:r>
                    <w:rPr>
                      <w:rFonts w:asciiTheme="minorHAnsi" w:eastAsia="Calibri" w:hAnsiTheme="minorHAnsi" w:cstheme="minorHAnsi"/>
                      <w:spacing w:val="-2"/>
                      <w:lang w:val="fr-FR"/>
                    </w:rPr>
                    <w:t>i</w:t>
                  </w:r>
                  <w:r>
                    <w:rPr>
                      <w:rFonts w:asciiTheme="minorHAnsi" w:eastAsia="Calibri" w:hAnsiTheme="minorHAnsi" w:cstheme="minorHAnsi"/>
                      <w:spacing w:val="-6"/>
                      <w:lang w:val="fr-FR"/>
                    </w:rPr>
                    <w:t>on</w:t>
                  </w:r>
                  <w:r>
                    <w:rPr>
                      <w:rFonts w:asciiTheme="minorHAnsi" w:eastAsia="Calibri" w:hAnsiTheme="minorHAnsi" w:cstheme="minorHAnsi"/>
                      <w:lang w:val="fr-FR"/>
                    </w:rPr>
                    <w:t>s</w:t>
                  </w:r>
                  <w:r>
                    <w:rPr>
                      <w:rFonts w:asciiTheme="minorHAnsi" w:eastAsia="Calibri" w:hAnsiTheme="minorHAnsi" w:cstheme="minorHAnsi"/>
                      <w:spacing w:val="18"/>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6"/>
                      <w:lang w:val="fr-FR"/>
                    </w:rPr>
                    <w:t>up</w:t>
                  </w:r>
                  <w:r>
                    <w:rPr>
                      <w:rFonts w:asciiTheme="minorHAnsi" w:eastAsia="Calibri" w:hAnsiTheme="minorHAnsi" w:cstheme="minorHAnsi"/>
                      <w:spacing w:val="2"/>
                      <w:lang w:val="fr-FR"/>
                    </w:rPr>
                    <w:t>r</w:t>
                  </w:r>
                  <w:r>
                    <w:rPr>
                      <w:rFonts w:asciiTheme="minorHAnsi" w:eastAsia="Calibri" w:hAnsiTheme="minorHAnsi" w:cstheme="minorHAnsi"/>
                      <w:lang w:val="fr-FR"/>
                    </w:rPr>
                    <w:t>ès</w:t>
                  </w:r>
                  <w:r>
                    <w:rPr>
                      <w:rFonts w:asciiTheme="minorHAnsi" w:eastAsia="Calibri" w:hAnsiTheme="minorHAnsi" w:cstheme="minorHAnsi"/>
                      <w:spacing w:val="12"/>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es</w:t>
                  </w:r>
                  <w:r>
                    <w:rPr>
                      <w:rFonts w:asciiTheme="minorHAnsi" w:eastAsia="Calibri" w:hAnsiTheme="minorHAnsi" w:cstheme="minorHAnsi"/>
                      <w:spacing w:val="9"/>
                      <w:lang w:val="fr-FR"/>
                    </w:rPr>
                    <w:t xml:space="preserve"> </w:t>
                  </w:r>
                  <w:r>
                    <w:rPr>
                      <w:rFonts w:asciiTheme="minorHAnsi" w:eastAsia="Calibri" w:hAnsiTheme="minorHAnsi" w:cstheme="minorHAnsi"/>
                      <w:spacing w:val="-6"/>
                      <w:lang w:val="fr-FR"/>
                    </w:rPr>
                    <w:t>p</w:t>
                  </w:r>
                  <w:r>
                    <w:rPr>
                      <w:rFonts w:asciiTheme="minorHAnsi" w:eastAsia="Calibri" w:hAnsiTheme="minorHAnsi" w:cstheme="minorHAnsi"/>
                      <w:spacing w:val="2"/>
                      <w:lang w:val="fr-FR"/>
                    </w:rPr>
                    <w:t>r</w:t>
                  </w:r>
                  <w:r>
                    <w:rPr>
                      <w:rFonts w:asciiTheme="minorHAnsi" w:eastAsia="Calibri" w:hAnsiTheme="minorHAnsi" w:cstheme="minorHAnsi"/>
                      <w:spacing w:val="-6"/>
                      <w:lang w:val="fr-FR"/>
                    </w:rPr>
                    <w:t>o</w:t>
                  </w:r>
                  <w:r>
                    <w:rPr>
                      <w:rFonts w:asciiTheme="minorHAnsi" w:eastAsia="Calibri" w:hAnsiTheme="minorHAnsi" w:cstheme="minorHAnsi"/>
                      <w:spacing w:val="-4"/>
                      <w:lang w:val="fr-FR"/>
                    </w:rPr>
                    <w:t>f</w:t>
                  </w:r>
                  <w:r>
                    <w:rPr>
                      <w:rFonts w:asciiTheme="minorHAnsi" w:eastAsia="Calibri" w:hAnsiTheme="minorHAnsi" w:cstheme="minorHAnsi"/>
                      <w:lang w:val="fr-FR"/>
                    </w:rPr>
                    <w:t>e</w:t>
                  </w:r>
                  <w:r>
                    <w:rPr>
                      <w:rFonts w:asciiTheme="minorHAnsi" w:eastAsia="Calibri" w:hAnsiTheme="minorHAnsi" w:cstheme="minorHAnsi"/>
                      <w:spacing w:val="-7"/>
                      <w:lang w:val="fr-FR"/>
                    </w:rPr>
                    <w:t>s</w:t>
                  </w:r>
                  <w:r>
                    <w:rPr>
                      <w:rFonts w:asciiTheme="minorHAnsi" w:eastAsia="Calibri" w:hAnsiTheme="minorHAnsi" w:cstheme="minorHAnsi"/>
                      <w:spacing w:val="-8"/>
                      <w:lang w:val="fr-FR"/>
                    </w:rPr>
                    <w:t>s</w:t>
                  </w:r>
                  <w:r>
                    <w:rPr>
                      <w:rFonts w:asciiTheme="minorHAnsi" w:eastAsia="Calibri" w:hAnsiTheme="minorHAnsi" w:cstheme="minorHAnsi"/>
                      <w:spacing w:val="-4"/>
                      <w:lang w:val="fr-FR"/>
                    </w:rPr>
                    <w:t>i</w:t>
                  </w:r>
                  <w:r>
                    <w:rPr>
                      <w:rFonts w:asciiTheme="minorHAnsi" w:eastAsia="Calibri" w:hAnsiTheme="minorHAnsi" w:cstheme="minorHAnsi"/>
                      <w:spacing w:val="-6"/>
                      <w:lang w:val="fr-FR"/>
                    </w:rPr>
                    <w:t>onn</w:t>
                  </w:r>
                  <w:r>
                    <w:rPr>
                      <w:rFonts w:asciiTheme="minorHAnsi" w:eastAsia="Calibri" w:hAnsiTheme="minorHAnsi" w:cstheme="minorHAnsi"/>
                      <w:lang w:val="fr-FR"/>
                    </w:rPr>
                    <w:t>e</w:t>
                  </w:r>
                  <w:r>
                    <w:rPr>
                      <w:rFonts w:asciiTheme="minorHAnsi" w:eastAsia="Calibri" w:hAnsiTheme="minorHAnsi" w:cstheme="minorHAnsi"/>
                      <w:spacing w:val="-3"/>
                      <w:lang w:val="fr-FR"/>
                    </w:rPr>
                    <w:t>l</w:t>
                  </w:r>
                  <w:r>
                    <w:rPr>
                      <w:rFonts w:asciiTheme="minorHAnsi" w:eastAsia="Calibri" w:hAnsiTheme="minorHAnsi" w:cstheme="minorHAnsi"/>
                      <w:lang w:val="fr-FR"/>
                    </w:rPr>
                    <w:t xml:space="preserve">s </w:t>
                  </w:r>
                  <w:r>
                    <w:rPr>
                      <w:rFonts w:asciiTheme="minorHAnsi" w:eastAsia="Calibri" w:hAnsiTheme="minorHAnsi" w:cstheme="minorHAnsi"/>
                      <w:spacing w:val="1"/>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e</w:t>
                  </w:r>
                  <w:r>
                    <w:rPr>
                      <w:rFonts w:asciiTheme="minorHAnsi" w:eastAsia="Calibri" w:hAnsiTheme="minorHAnsi" w:cstheme="minorHAnsi"/>
                      <w:spacing w:val="16"/>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3"/>
                      <w:lang w:val="fr-FR"/>
                    </w:rPr>
                    <w:t>i</w:t>
                  </w:r>
                  <w:r>
                    <w:rPr>
                      <w:rFonts w:asciiTheme="minorHAnsi" w:eastAsia="Calibri" w:hAnsiTheme="minorHAnsi" w:cstheme="minorHAnsi"/>
                      <w:spacing w:val="6"/>
                      <w:lang w:val="fr-FR"/>
                    </w:rPr>
                    <w:t>g</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2"/>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lang w:val="fr-FR"/>
                    </w:rPr>
                    <w:t>t</w:t>
                  </w:r>
                  <w:r>
                    <w:rPr>
                      <w:rFonts w:asciiTheme="minorHAnsi" w:eastAsia="Calibri" w:hAnsiTheme="minorHAnsi" w:cstheme="minorHAnsi"/>
                      <w:spacing w:val="16"/>
                      <w:lang w:val="fr-FR"/>
                    </w:rPr>
                    <w:t xml:space="preserve"> </w:t>
                  </w:r>
                  <w:r>
                    <w:rPr>
                      <w:rFonts w:asciiTheme="minorHAnsi" w:eastAsia="Calibri" w:hAnsiTheme="minorHAnsi" w:cstheme="minorHAnsi"/>
                      <w:spacing w:val="-8"/>
                      <w:lang w:val="fr-FR"/>
                    </w:rPr>
                    <w:t>s</w:t>
                  </w:r>
                  <w:r>
                    <w:rPr>
                      <w:rFonts w:asciiTheme="minorHAnsi" w:eastAsia="Calibri" w:hAnsiTheme="minorHAnsi" w:cstheme="minorHAnsi"/>
                      <w:spacing w:val="-6"/>
                      <w:lang w:val="fr-FR"/>
                    </w:rPr>
                    <w:t>p</w:t>
                  </w:r>
                  <w:r>
                    <w:rPr>
                      <w:rFonts w:asciiTheme="minorHAnsi" w:eastAsia="Calibri" w:hAnsiTheme="minorHAnsi" w:cstheme="minorHAnsi"/>
                      <w:lang w:val="fr-FR"/>
                    </w:rPr>
                    <w:t>é</w:t>
                  </w:r>
                  <w:r>
                    <w:rPr>
                      <w:rFonts w:asciiTheme="minorHAnsi" w:eastAsia="Calibri" w:hAnsiTheme="minorHAnsi" w:cstheme="minorHAnsi"/>
                      <w:spacing w:val="2"/>
                      <w:lang w:val="fr-FR"/>
                    </w:rPr>
                    <w:t>c</w:t>
                  </w:r>
                  <w:r>
                    <w:rPr>
                      <w:rFonts w:asciiTheme="minorHAnsi" w:eastAsia="Calibri" w:hAnsiTheme="minorHAnsi" w:cstheme="minorHAnsi"/>
                      <w:spacing w:val="-4"/>
                      <w:lang w:val="fr-FR"/>
                    </w:rPr>
                    <w:t>i</w:t>
                  </w:r>
                  <w:r>
                    <w:rPr>
                      <w:rFonts w:asciiTheme="minorHAnsi" w:eastAsia="Calibri" w:hAnsiTheme="minorHAnsi" w:cstheme="minorHAnsi"/>
                      <w:spacing w:val="4"/>
                      <w:lang w:val="fr-FR"/>
                    </w:rPr>
                    <w:t>a</w:t>
                  </w:r>
                  <w:r>
                    <w:rPr>
                      <w:rFonts w:asciiTheme="minorHAnsi" w:eastAsia="Calibri" w:hAnsiTheme="minorHAnsi" w:cstheme="minorHAnsi"/>
                      <w:spacing w:val="-4"/>
                      <w:lang w:val="fr-FR"/>
                    </w:rPr>
                    <w:t>li</w:t>
                  </w:r>
                  <w:r>
                    <w:rPr>
                      <w:rFonts w:asciiTheme="minorHAnsi" w:eastAsia="Calibri" w:hAnsiTheme="minorHAnsi" w:cstheme="minorHAnsi"/>
                      <w:spacing w:val="-8"/>
                      <w:lang w:val="fr-FR"/>
                    </w:rPr>
                    <w:t>s</w:t>
                  </w:r>
                  <w:r>
                    <w:rPr>
                      <w:rFonts w:asciiTheme="minorHAnsi" w:eastAsia="Calibri" w:hAnsiTheme="minorHAnsi" w:cstheme="minorHAnsi"/>
                      <w:lang w:val="fr-FR"/>
                    </w:rPr>
                    <w:t>é</w:t>
                  </w:r>
                  <w:r>
                    <w:rPr>
                      <w:rFonts w:asciiTheme="minorHAnsi" w:eastAsia="Calibri" w:hAnsiTheme="minorHAnsi" w:cstheme="minorHAnsi"/>
                      <w:spacing w:val="24"/>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4"/>
                      <w:lang w:val="fr-FR"/>
                    </w:rPr>
                    <w:t>fi</w:t>
                  </w:r>
                  <w:r>
                    <w:rPr>
                      <w:rFonts w:asciiTheme="minorHAnsi" w:eastAsia="Calibri" w:hAnsiTheme="minorHAnsi" w:cstheme="minorHAnsi"/>
                      <w:lang w:val="fr-FR"/>
                    </w:rPr>
                    <w:t>n</w:t>
                  </w:r>
                  <w:r>
                    <w:rPr>
                      <w:rFonts w:asciiTheme="minorHAnsi" w:eastAsia="Calibri" w:hAnsiTheme="minorHAnsi" w:cstheme="minorHAnsi"/>
                      <w:spacing w:val="12"/>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lang w:val="fr-FR"/>
                    </w:rPr>
                    <w:t xml:space="preserve">e </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6"/>
                      <w:lang w:val="fr-FR"/>
                    </w:rPr>
                    <w:t>d</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20"/>
                      <w:lang w:val="fr-FR"/>
                    </w:rPr>
                    <w:t xml:space="preserve"> </w:t>
                  </w:r>
                  <w:r>
                    <w:rPr>
                      <w:rFonts w:asciiTheme="minorHAnsi" w:eastAsia="Calibri" w:hAnsiTheme="minorHAnsi" w:cstheme="minorHAnsi"/>
                      <w:spacing w:val="-6"/>
                      <w:lang w:val="fr-FR"/>
                    </w:rPr>
                    <w:t>no</w:t>
                  </w:r>
                  <w:r>
                    <w:rPr>
                      <w:rFonts w:asciiTheme="minorHAnsi" w:eastAsia="Calibri" w:hAnsiTheme="minorHAnsi" w:cstheme="minorHAnsi"/>
                      <w:spacing w:val="5"/>
                      <w:lang w:val="fr-FR"/>
                    </w:rPr>
                    <w:t>t</w:t>
                  </w:r>
                  <w:r>
                    <w:rPr>
                      <w:rFonts w:asciiTheme="minorHAnsi" w:eastAsia="Calibri" w:hAnsiTheme="minorHAnsi" w:cstheme="minorHAnsi"/>
                      <w:spacing w:val="2"/>
                      <w:lang w:val="fr-FR"/>
                    </w:rPr>
                    <w:t>r</w:t>
                  </w:r>
                  <w:r>
                    <w:rPr>
                      <w:rFonts w:asciiTheme="minorHAnsi" w:eastAsia="Calibri" w:hAnsiTheme="minorHAnsi" w:cstheme="minorHAnsi"/>
                      <w:lang w:val="fr-FR"/>
                    </w:rPr>
                    <w:t>e</w:t>
                  </w:r>
                  <w:r>
                    <w:rPr>
                      <w:rFonts w:asciiTheme="minorHAnsi" w:eastAsia="Calibri" w:hAnsiTheme="minorHAnsi" w:cstheme="minorHAnsi"/>
                      <w:spacing w:val="3"/>
                      <w:lang w:val="fr-FR"/>
                    </w:rPr>
                    <w:t xml:space="preserve"> </w:t>
                  </w:r>
                  <w:r>
                    <w:rPr>
                      <w:rFonts w:asciiTheme="minorHAnsi" w:eastAsia="Calibri" w:hAnsiTheme="minorHAnsi" w:cstheme="minorHAnsi"/>
                      <w:spacing w:val="-6"/>
                      <w:w w:val="101"/>
                      <w:lang w:val="fr-FR"/>
                    </w:rPr>
                    <w:t>o</w:t>
                  </w:r>
                  <w:r>
                    <w:rPr>
                      <w:rFonts w:asciiTheme="minorHAnsi" w:eastAsia="Calibri" w:hAnsiTheme="minorHAnsi" w:cstheme="minorHAnsi"/>
                      <w:spacing w:val="-4"/>
                      <w:w w:val="101"/>
                      <w:lang w:val="fr-FR"/>
                    </w:rPr>
                    <w:t>ff</w:t>
                  </w:r>
                  <w:r>
                    <w:rPr>
                      <w:rFonts w:asciiTheme="minorHAnsi" w:eastAsia="Calibri" w:hAnsiTheme="minorHAnsi" w:cstheme="minorHAnsi"/>
                      <w:spacing w:val="2"/>
                      <w:w w:val="101"/>
                      <w:lang w:val="fr-FR"/>
                    </w:rPr>
                    <w:t>r</w:t>
                  </w:r>
                  <w:r>
                    <w:rPr>
                      <w:rFonts w:asciiTheme="minorHAnsi" w:eastAsia="Calibri" w:hAnsiTheme="minorHAnsi" w:cstheme="minorHAnsi"/>
                      <w:w w:val="101"/>
                      <w:lang w:val="fr-FR"/>
                    </w:rPr>
                    <w:t xml:space="preserve">e </w:t>
                  </w:r>
                  <w:r>
                    <w:rPr>
                      <w:rFonts w:asciiTheme="minorHAnsi" w:eastAsia="Calibri" w:hAnsiTheme="minorHAnsi" w:cstheme="minorHAnsi"/>
                      <w:spacing w:val="-6"/>
                      <w:lang w:val="fr-FR"/>
                    </w:rPr>
                    <w:t>d</w:t>
                  </w:r>
                  <w:r>
                    <w:rPr>
                      <w:rFonts w:asciiTheme="minorHAnsi" w:eastAsia="Calibri" w:hAnsiTheme="minorHAnsi" w:cstheme="minorHAnsi"/>
                      <w:spacing w:val="8"/>
                      <w:lang w:val="fr-FR"/>
                    </w:rPr>
                    <w:t>’</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spacing w:val="-8"/>
                      <w:lang w:val="fr-FR"/>
                    </w:rPr>
                    <w:t>s</w:t>
                  </w:r>
                  <w:r>
                    <w:rPr>
                      <w:rFonts w:asciiTheme="minorHAnsi" w:eastAsia="Calibri" w:hAnsiTheme="minorHAnsi" w:cstheme="minorHAnsi"/>
                      <w:lang w:val="fr-FR"/>
                    </w:rPr>
                    <w:t>e</w:t>
                  </w:r>
                  <w:r>
                    <w:rPr>
                      <w:rFonts w:asciiTheme="minorHAnsi" w:eastAsia="Calibri" w:hAnsiTheme="minorHAnsi" w:cstheme="minorHAnsi"/>
                      <w:spacing w:val="-3"/>
                      <w:lang w:val="fr-FR"/>
                    </w:rPr>
                    <w:t>i</w:t>
                  </w:r>
                  <w:r>
                    <w:rPr>
                      <w:rFonts w:asciiTheme="minorHAnsi" w:eastAsia="Calibri" w:hAnsiTheme="minorHAnsi" w:cstheme="minorHAnsi"/>
                      <w:spacing w:val="6"/>
                      <w:lang w:val="fr-FR"/>
                    </w:rPr>
                    <w:t>g</w:t>
                  </w:r>
                  <w:r>
                    <w:rPr>
                      <w:rFonts w:asciiTheme="minorHAnsi" w:eastAsia="Calibri" w:hAnsiTheme="minorHAnsi" w:cstheme="minorHAnsi"/>
                      <w:spacing w:val="-6"/>
                      <w:lang w:val="fr-FR"/>
                    </w:rPr>
                    <w:t>n</w:t>
                  </w:r>
                  <w:r>
                    <w:rPr>
                      <w:rFonts w:asciiTheme="minorHAnsi" w:eastAsia="Calibri" w:hAnsiTheme="minorHAnsi" w:cstheme="minorHAnsi"/>
                      <w:lang w:val="fr-FR"/>
                    </w:rPr>
                    <w:t>e</w:t>
                  </w:r>
                  <w:r>
                    <w:rPr>
                      <w:rFonts w:asciiTheme="minorHAnsi" w:eastAsia="Calibri" w:hAnsiTheme="minorHAnsi" w:cstheme="minorHAnsi"/>
                      <w:spacing w:val="-2"/>
                      <w:lang w:val="fr-FR"/>
                    </w:rPr>
                    <w:t>m</w:t>
                  </w:r>
                  <w:r>
                    <w:rPr>
                      <w:rFonts w:asciiTheme="minorHAnsi" w:eastAsia="Calibri" w:hAnsiTheme="minorHAnsi" w:cstheme="minorHAnsi"/>
                      <w:lang w:val="fr-FR"/>
                    </w:rPr>
                    <w:t>e</w:t>
                  </w:r>
                  <w:r>
                    <w:rPr>
                      <w:rFonts w:asciiTheme="minorHAnsi" w:eastAsia="Calibri" w:hAnsiTheme="minorHAnsi" w:cstheme="minorHAnsi"/>
                      <w:spacing w:val="-5"/>
                      <w:lang w:val="fr-FR"/>
                    </w:rPr>
                    <w:t>n</w:t>
                  </w:r>
                  <w:r>
                    <w:rPr>
                      <w:rFonts w:asciiTheme="minorHAnsi" w:eastAsia="Calibri" w:hAnsiTheme="minorHAnsi" w:cstheme="minorHAnsi"/>
                      <w:lang w:val="fr-FR"/>
                    </w:rPr>
                    <w:t>t</w:t>
                  </w:r>
                  <w:r>
                    <w:rPr>
                      <w:rFonts w:asciiTheme="minorHAnsi" w:eastAsia="Calibri" w:hAnsiTheme="minorHAnsi" w:cstheme="minorHAnsi"/>
                      <w:spacing w:val="1"/>
                      <w:lang w:val="fr-FR"/>
                    </w:rPr>
                    <w:t xml:space="preserve"> </w:t>
                  </w:r>
                  <w:r>
                    <w:rPr>
                      <w:rFonts w:asciiTheme="minorHAnsi" w:eastAsia="Calibri" w:hAnsiTheme="minorHAnsi" w:cstheme="minorHAnsi"/>
                      <w:spacing w:val="-6"/>
                      <w:lang w:val="fr-FR"/>
                    </w:rPr>
                    <w:t>d</w:t>
                  </w:r>
                  <w:r>
                    <w:rPr>
                      <w:rFonts w:asciiTheme="minorHAnsi" w:eastAsia="Calibri" w:hAnsiTheme="minorHAnsi" w:cstheme="minorHAnsi"/>
                      <w:spacing w:val="4"/>
                      <w:lang w:val="fr-FR"/>
                    </w:rPr>
                    <w:t>a</w:t>
                  </w:r>
                  <w:r>
                    <w:rPr>
                      <w:rFonts w:asciiTheme="minorHAnsi" w:eastAsia="Calibri" w:hAnsiTheme="minorHAnsi" w:cstheme="minorHAnsi"/>
                      <w:spacing w:val="-5"/>
                      <w:lang w:val="fr-FR"/>
                    </w:rPr>
                    <w:t>v</w:t>
                  </w:r>
                  <w:r>
                    <w:rPr>
                      <w:rFonts w:asciiTheme="minorHAnsi" w:eastAsia="Calibri" w:hAnsiTheme="minorHAnsi" w:cstheme="minorHAnsi"/>
                      <w:spacing w:val="4"/>
                      <w:lang w:val="fr-FR"/>
                    </w:rPr>
                    <w:t>a</w:t>
                  </w:r>
                  <w:r>
                    <w:rPr>
                      <w:rFonts w:asciiTheme="minorHAnsi" w:eastAsia="Calibri" w:hAnsiTheme="minorHAnsi" w:cstheme="minorHAnsi"/>
                      <w:spacing w:val="-6"/>
                      <w:lang w:val="fr-FR"/>
                    </w:rPr>
                    <w:t>n</w:t>
                  </w:r>
                  <w:r>
                    <w:rPr>
                      <w:rFonts w:asciiTheme="minorHAnsi" w:eastAsia="Calibri" w:hAnsiTheme="minorHAnsi" w:cstheme="minorHAnsi"/>
                      <w:spacing w:val="5"/>
                      <w:lang w:val="fr-FR"/>
                    </w:rPr>
                    <w:t>t</w:t>
                  </w:r>
                  <w:r>
                    <w:rPr>
                      <w:rFonts w:asciiTheme="minorHAnsi" w:eastAsia="Calibri" w:hAnsiTheme="minorHAnsi" w:cstheme="minorHAnsi"/>
                      <w:spacing w:val="4"/>
                      <w:lang w:val="fr-FR"/>
                    </w:rPr>
                    <w:t>a</w:t>
                  </w:r>
                  <w:r>
                    <w:rPr>
                      <w:rFonts w:asciiTheme="minorHAnsi" w:eastAsia="Calibri" w:hAnsiTheme="minorHAnsi" w:cstheme="minorHAnsi"/>
                      <w:spacing w:val="6"/>
                      <w:lang w:val="fr-FR"/>
                    </w:rPr>
                    <w:t>g</w:t>
                  </w:r>
                  <w:r>
                    <w:rPr>
                      <w:rFonts w:asciiTheme="minorHAnsi" w:eastAsia="Calibri" w:hAnsiTheme="minorHAnsi" w:cstheme="minorHAnsi"/>
                      <w:lang w:val="fr-FR"/>
                    </w:rPr>
                    <w:t>e</w:t>
                  </w:r>
                  <w:r>
                    <w:rPr>
                      <w:rFonts w:asciiTheme="minorHAnsi" w:eastAsia="Calibri" w:hAnsiTheme="minorHAnsi" w:cstheme="minorHAnsi"/>
                      <w:spacing w:val="-8"/>
                      <w:lang w:val="fr-FR"/>
                    </w:rPr>
                    <w:t xml:space="preserve"> </w:t>
                  </w:r>
                  <w:r>
                    <w:rPr>
                      <w:rFonts w:asciiTheme="minorHAnsi" w:eastAsia="Calibri" w:hAnsiTheme="minorHAnsi" w:cstheme="minorHAnsi"/>
                      <w:spacing w:val="4"/>
                      <w:lang w:val="fr-FR"/>
                    </w:rPr>
                    <w:t>a</w:t>
                  </w:r>
                  <w:r>
                    <w:rPr>
                      <w:rFonts w:asciiTheme="minorHAnsi" w:eastAsia="Calibri" w:hAnsiTheme="minorHAnsi" w:cstheme="minorHAnsi"/>
                      <w:spacing w:val="-6"/>
                      <w:lang w:val="fr-FR"/>
                    </w:rPr>
                    <w:t>d</w:t>
                  </w:r>
                  <w:r>
                    <w:rPr>
                      <w:rFonts w:asciiTheme="minorHAnsi" w:eastAsia="Calibri" w:hAnsiTheme="minorHAnsi" w:cstheme="minorHAnsi"/>
                      <w:spacing w:val="4"/>
                      <w:lang w:val="fr-FR"/>
                    </w:rPr>
                    <w:t>a</w:t>
                  </w:r>
                  <w:r>
                    <w:rPr>
                      <w:rFonts w:asciiTheme="minorHAnsi" w:eastAsia="Calibri" w:hAnsiTheme="minorHAnsi" w:cstheme="minorHAnsi"/>
                      <w:spacing w:val="-6"/>
                      <w:lang w:val="fr-FR"/>
                    </w:rPr>
                    <w:t>p</w:t>
                  </w:r>
                  <w:r>
                    <w:rPr>
                      <w:rFonts w:asciiTheme="minorHAnsi" w:eastAsia="Calibri" w:hAnsiTheme="minorHAnsi" w:cstheme="minorHAnsi"/>
                      <w:spacing w:val="5"/>
                      <w:lang w:val="fr-FR"/>
                    </w:rPr>
                    <w:t>t</w:t>
                  </w:r>
                  <w:r>
                    <w:rPr>
                      <w:rFonts w:asciiTheme="minorHAnsi" w:eastAsia="Calibri" w:hAnsiTheme="minorHAnsi" w:cstheme="minorHAnsi"/>
                      <w:lang w:val="fr-FR"/>
                    </w:rPr>
                    <w:t>ée</w:t>
                  </w:r>
                  <w:r>
                    <w:rPr>
                      <w:rFonts w:asciiTheme="minorHAnsi" w:eastAsia="Calibri" w:hAnsiTheme="minorHAnsi" w:cstheme="minorHAnsi"/>
                      <w:spacing w:val="-10"/>
                      <w:lang w:val="fr-FR"/>
                    </w:rPr>
                    <w:t xml:space="preserve"> </w:t>
                  </w:r>
                  <w:r>
                    <w:rPr>
                      <w:rFonts w:asciiTheme="minorHAnsi" w:eastAsia="Calibri" w:hAnsiTheme="minorHAnsi" w:cstheme="minorHAnsi"/>
                      <w:lang w:val="fr-FR"/>
                    </w:rPr>
                    <w:t>à</w:t>
                  </w:r>
                  <w:r>
                    <w:rPr>
                      <w:rFonts w:asciiTheme="minorHAnsi" w:eastAsia="Calibri" w:hAnsiTheme="minorHAnsi" w:cstheme="minorHAnsi"/>
                      <w:spacing w:val="4"/>
                      <w:lang w:val="fr-FR"/>
                    </w:rPr>
                    <w:t xml:space="preserve"> </w:t>
                  </w:r>
                  <w:r>
                    <w:rPr>
                      <w:rFonts w:asciiTheme="minorHAnsi" w:eastAsia="Calibri" w:hAnsiTheme="minorHAnsi" w:cstheme="minorHAnsi"/>
                      <w:spacing w:val="-4"/>
                      <w:lang w:val="fr-FR"/>
                    </w:rPr>
                    <w:t>l</w:t>
                  </w:r>
                  <w:r>
                    <w:rPr>
                      <w:rFonts w:asciiTheme="minorHAnsi" w:eastAsia="Calibri" w:hAnsiTheme="minorHAnsi" w:cstheme="minorHAnsi"/>
                      <w:lang w:val="fr-FR"/>
                    </w:rPr>
                    <w:t>a</w:t>
                  </w:r>
                  <w:r>
                    <w:rPr>
                      <w:rFonts w:asciiTheme="minorHAnsi" w:eastAsia="Calibri" w:hAnsiTheme="minorHAnsi" w:cstheme="minorHAnsi"/>
                      <w:spacing w:val="-11"/>
                      <w:lang w:val="fr-FR"/>
                    </w:rPr>
                    <w:t xml:space="preserve"> </w:t>
                  </w:r>
                  <w:r>
                    <w:rPr>
                      <w:rFonts w:asciiTheme="minorHAnsi" w:eastAsia="Calibri" w:hAnsiTheme="minorHAnsi" w:cstheme="minorHAnsi"/>
                      <w:spacing w:val="-6"/>
                      <w:w w:val="101"/>
                      <w:lang w:val="fr-FR"/>
                    </w:rPr>
                    <w:t>d</w:t>
                  </w:r>
                  <w:r>
                    <w:rPr>
                      <w:rFonts w:asciiTheme="minorHAnsi" w:eastAsia="Calibri" w:hAnsiTheme="minorHAnsi" w:cstheme="minorHAnsi"/>
                      <w:w w:val="101"/>
                      <w:lang w:val="fr-FR"/>
                    </w:rPr>
                    <w:t>e</w:t>
                  </w:r>
                  <w:r>
                    <w:rPr>
                      <w:rFonts w:asciiTheme="minorHAnsi" w:eastAsia="Calibri" w:hAnsiTheme="minorHAnsi" w:cstheme="minorHAnsi"/>
                      <w:spacing w:val="-2"/>
                      <w:w w:val="101"/>
                      <w:lang w:val="fr-FR"/>
                    </w:rPr>
                    <w:t>m</w:t>
                  </w:r>
                  <w:r>
                    <w:rPr>
                      <w:rFonts w:asciiTheme="minorHAnsi" w:eastAsia="Calibri" w:hAnsiTheme="minorHAnsi" w:cstheme="minorHAnsi"/>
                      <w:spacing w:val="4"/>
                      <w:w w:val="101"/>
                      <w:lang w:val="fr-FR"/>
                    </w:rPr>
                    <w:t>a</w:t>
                  </w:r>
                  <w:r>
                    <w:rPr>
                      <w:rFonts w:asciiTheme="minorHAnsi" w:eastAsia="Calibri" w:hAnsiTheme="minorHAnsi" w:cstheme="minorHAnsi"/>
                      <w:spacing w:val="-6"/>
                      <w:w w:val="101"/>
                      <w:lang w:val="fr-FR"/>
                    </w:rPr>
                    <w:t>nd</w:t>
                  </w:r>
                  <w:r>
                    <w:rPr>
                      <w:rFonts w:asciiTheme="minorHAnsi" w:eastAsia="Calibri" w:hAnsiTheme="minorHAnsi" w:cstheme="minorHAnsi"/>
                      <w:w w:val="101"/>
                      <w:lang w:val="fr-FR"/>
                    </w:rPr>
                    <w:t>e.</w:t>
                  </w:r>
                </w:p>
                <w:p w:rsidR="000677DC" w:rsidRDefault="000677DC">
                  <w:pPr>
                    <w:spacing w:line="200" w:lineRule="exact"/>
                    <w:rPr>
                      <w:rFonts w:asciiTheme="minorHAnsi" w:hAnsiTheme="minorHAnsi" w:cstheme="minorHAnsi"/>
                      <w:sz w:val="20"/>
                      <w:szCs w:val="20"/>
                      <w:lang w:val="fr-FR"/>
                    </w:rPr>
                  </w:pPr>
                </w:p>
                <w:p w:rsidR="000677DC" w:rsidRDefault="000677DC">
                  <w:pPr>
                    <w:spacing w:line="200" w:lineRule="exact"/>
                    <w:rPr>
                      <w:rFonts w:asciiTheme="minorHAnsi" w:hAnsiTheme="minorHAnsi" w:cstheme="minorHAnsi"/>
                      <w:sz w:val="20"/>
                      <w:szCs w:val="20"/>
                      <w:lang w:val="fr-FR"/>
                    </w:rPr>
                  </w:pPr>
                </w:p>
                <w:p w:rsidR="000677DC" w:rsidRDefault="000677DC">
                  <w:pPr>
                    <w:spacing w:before="4" w:line="200" w:lineRule="exact"/>
                    <w:rPr>
                      <w:rFonts w:asciiTheme="minorHAnsi" w:hAnsiTheme="minorHAnsi" w:cstheme="minorHAnsi"/>
                      <w:sz w:val="20"/>
                      <w:szCs w:val="20"/>
                      <w:lang w:val="fr-FR"/>
                    </w:rPr>
                  </w:pPr>
                </w:p>
                <w:p w:rsidR="000677DC" w:rsidRDefault="00DF6883">
                  <w:pPr>
                    <w:ind w:left="6053" w:right="-20"/>
                    <w:rPr>
                      <w:rFonts w:asciiTheme="minorHAnsi" w:eastAsia="Calibri" w:hAnsiTheme="minorHAnsi" w:cstheme="minorHAnsi"/>
                      <w:lang w:val="fr-FR"/>
                    </w:rPr>
                  </w:pPr>
                  <w:r>
                    <w:rPr>
                      <w:rFonts w:asciiTheme="minorHAnsi" w:eastAsia="Calibri" w:hAnsiTheme="minorHAnsi" w:cstheme="minorHAnsi"/>
                      <w:b/>
                      <w:bCs/>
                      <w:spacing w:val="1"/>
                      <w:lang w:val="fr-FR"/>
                    </w:rPr>
                    <w:t>L</w:t>
                  </w:r>
                  <w:r>
                    <w:rPr>
                      <w:rFonts w:asciiTheme="minorHAnsi" w:eastAsia="Calibri" w:hAnsiTheme="minorHAnsi" w:cstheme="minorHAnsi"/>
                      <w:b/>
                      <w:bCs/>
                      <w:lang w:val="fr-FR"/>
                    </w:rPr>
                    <w:t>a</w:t>
                  </w:r>
                  <w:r>
                    <w:rPr>
                      <w:rFonts w:asciiTheme="minorHAnsi" w:eastAsia="Calibri" w:hAnsiTheme="minorHAnsi" w:cstheme="minorHAnsi"/>
                      <w:b/>
                      <w:bCs/>
                      <w:spacing w:val="1"/>
                      <w:lang w:val="fr-FR"/>
                    </w:rPr>
                    <w:t xml:space="preserve"> </w:t>
                  </w:r>
                  <w:r>
                    <w:rPr>
                      <w:rFonts w:asciiTheme="minorHAnsi" w:eastAsia="Calibri" w:hAnsiTheme="minorHAnsi" w:cstheme="minorHAnsi"/>
                      <w:b/>
                      <w:bCs/>
                      <w:spacing w:val="-3"/>
                      <w:w w:val="101"/>
                      <w:lang w:val="fr-FR"/>
                    </w:rPr>
                    <w:t>M</w:t>
                  </w:r>
                  <w:r>
                    <w:rPr>
                      <w:rFonts w:asciiTheme="minorHAnsi" w:eastAsia="Calibri" w:hAnsiTheme="minorHAnsi" w:cstheme="minorHAnsi"/>
                      <w:b/>
                      <w:bCs/>
                      <w:spacing w:val="-7"/>
                      <w:w w:val="101"/>
                      <w:lang w:val="fr-FR"/>
                    </w:rPr>
                    <w:t>i</w:t>
                  </w:r>
                  <w:r>
                    <w:rPr>
                      <w:rFonts w:asciiTheme="minorHAnsi" w:eastAsia="Calibri" w:hAnsiTheme="minorHAnsi" w:cstheme="minorHAnsi"/>
                      <w:b/>
                      <w:bCs/>
                      <w:spacing w:val="7"/>
                      <w:w w:val="101"/>
                      <w:lang w:val="fr-FR"/>
                    </w:rPr>
                    <w:t>n</w:t>
                  </w:r>
                  <w:r>
                    <w:rPr>
                      <w:rFonts w:asciiTheme="minorHAnsi" w:eastAsia="Calibri" w:hAnsiTheme="minorHAnsi" w:cstheme="minorHAnsi"/>
                      <w:b/>
                      <w:bCs/>
                      <w:spacing w:val="-7"/>
                      <w:w w:val="101"/>
                      <w:lang w:val="fr-FR"/>
                    </w:rPr>
                    <w:t>i</w:t>
                  </w:r>
                  <w:r>
                    <w:rPr>
                      <w:rFonts w:asciiTheme="minorHAnsi" w:eastAsia="Calibri" w:hAnsiTheme="minorHAnsi" w:cstheme="minorHAnsi"/>
                      <w:b/>
                      <w:bCs/>
                      <w:spacing w:val="7"/>
                      <w:w w:val="101"/>
                      <w:lang w:val="fr-FR"/>
                    </w:rPr>
                    <w:t>s</w:t>
                  </w:r>
                  <w:r>
                    <w:rPr>
                      <w:rFonts w:asciiTheme="minorHAnsi" w:eastAsia="Calibri" w:hAnsiTheme="minorHAnsi" w:cstheme="minorHAnsi"/>
                      <w:b/>
                      <w:bCs/>
                      <w:spacing w:val="2"/>
                      <w:w w:val="101"/>
                      <w:lang w:val="fr-FR"/>
                    </w:rPr>
                    <w:t>t</w:t>
                  </w:r>
                  <w:r>
                    <w:rPr>
                      <w:rFonts w:asciiTheme="minorHAnsi" w:eastAsia="Calibri" w:hAnsiTheme="minorHAnsi" w:cstheme="minorHAnsi"/>
                      <w:b/>
                      <w:bCs/>
                      <w:w w:val="101"/>
                      <w:lang w:val="fr-FR"/>
                    </w:rPr>
                    <w:t>re,</w:t>
                  </w:r>
                </w:p>
                <w:p w:rsidR="000677DC" w:rsidRDefault="000677DC">
                  <w:pPr>
                    <w:spacing w:line="200" w:lineRule="exact"/>
                    <w:rPr>
                      <w:rFonts w:asciiTheme="minorHAnsi" w:hAnsiTheme="minorHAnsi" w:cstheme="minorHAnsi"/>
                      <w:sz w:val="20"/>
                      <w:szCs w:val="20"/>
                      <w:lang w:val="fr-FR"/>
                    </w:rPr>
                  </w:pPr>
                </w:p>
                <w:p w:rsidR="000677DC" w:rsidRDefault="000677DC">
                  <w:pPr>
                    <w:spacing w:line="200" w:lineRule="exact"/>
                    <w:rPr>
                      <w:rFonts w:asciiTheme="minorHAnsi" w:hAnsiTheme="minorHAnsi" w:cstheme="minorHAnsi"/>
                      <w:sz w:val="20"/>
                      <w:szCs w:val="20"/>
                      <w:lang w:val="fr-FR"/>
                    </w:rPr>
                  </w:pPr>
                </w:p>
                <w:p w:rsidR="000677DC" w:rsidRDefault="000677DC">
                  <w:pPr>
                    <w:spacing w:line="200" w:lineRule="exact"/>
                    <w:rPr>
                      <w:rFonts w:asciiTheme="minorHAnsi" w:hAnsiTheme="minorHAnsi" w:cstheme="minorHAnsi"/>
                      <w:sz w:val="20"/>
                      <w:szCs w:val="20"/>
                      <w:lang w:val="fr-FR"/>
                    </w:rPr>
                  </w:pPr>
                </w:p>
                <w:p w:rsidR="000677DC" w:rsidRDefault="000677DC">
                  <w:pPr>
                    <w:spacing w:before="8" w:line="260" w:lineRule="exact"/>
                    <w:rPr>
                      <w:rFonts w:asciiTheme="minorHAnsi" w:hAnsiTheme="minorHAnsi" w:cstheme="minorHAnsi"/>
                      <w:sz w:val="26"/>
                      <w:szCs w:val="26"/>
                      <w:lang w:val="fr-FR"/>
                    </w:rPr>
                  </w:pPr>
                </w:p>
                <w:p w:rsidR="000677DC" w:rsidRDefault="00DF6883">
                  <w:pPr>
                    <w:ind w:left="6069" w:right="-20"/>
                    <w:rPr>
                      <w:rFonts w:asciiTheme="minorHAnsi" w:eastAsia="Calibri" w:hAnsiTheme="minorHAnsi" w:cstheme="minorHAnsi"/>
                      <w:lang w:val="fr-FR"/>
                    </w:rPr>
                  </w:pPr>
                  <w:r>
                    <w:rPr>
                      <w:rFonts w:asciiTheme="minorHAnsi" w:eastAsia="Calibri" w:hAnsiTheme="minorHAnsi" w:cstheme="minorHAnsi"/>
                      <w:b/>
                      <w:bCs/>
                      <w:spacing w:val="-7"/>
                      <w:lang w:val="fr-FR"/>
                    </w:rPr>
                    <w:t>C</w:t>
                  </w:r>
                  <w:r>
                    <w:rPr>
                      <w:rFonts w:asciiTheme="minorHAnsi" w:eastAsia="Calibri" w:hAnsiTheme="minorHAnsi" w:cstheme="minorHAnsi"/>
                      <w:b/>
                      <w:bCs/>
                      <w:spacing w:val="1"/>
                      <w:lang w:val="fr-FR"/>
                    </w:rPr>
                    <w:t>a</w:t>
                  </w:r>
                  <w:r>
                    <w:rPr>
                      <w:rFonts w:asciiTheme="minorHAnsi" w:eastAsia="Calibri" w:hAnsiTheme="minorHAnsi" w:cstheme="minorHAnsi"/>
                      <w:b/>
                      <w:bCs/>
                      <w:lang w:val="fr-FR"/>
                    </w:rPr>
                    <w:t>r</w:t>
                  </w:r>
                  <w:r>
                    <w:rPr>
                      <w:rFonts w:asciiTheme="minorHAnsi" w:eastAsia="Calibri" w:hAnsiTheme="minorHAnsi" w:cstheme="minorHAnsi"/>
                      <w:b/>
                      <w:bCs/>
                      <w:spacing w:val="8"/>
                      <w:lang w:val="fr-FR"/>
                    </w:rPr>
                    <w:t>o</w:t>
                  </w:r>
                  <w:r>
                    <w:rPr>
                      <w:rFonts w:asciiTheme="minorHAnsi" w:eastAsia="Calibri" w:hAnsiTheme="minorHAnsi" w:cstheme="minorHAnsi"/>
                      <w:b/>
                      <w:bCs/>
                      <w:spacing w:val="-7"/>
                      <w:lang w:val="fr-FR"/>
                    </w:rPr>
                    <w:t>li</w:t>
                  </w:r>
                  <w:r>
                    <w:rPr>
                      <w:rFonts w:asciiTheme="minorHAnsi" w:eastAsia="Calibri" w:hAnsiTheme="minorHAnsi" w:cstheme="minorHAnsi"/>
                      <w:b/>
                      <w:bCs/>
                      <w:spacing w:val="7"/>
                      <w:lang w:val="fr-FR"/>
                    </w:rPr>
                    <w:t>n</w:t>
                  </w:r>
                  <w:r>
                    <w:rPr>
                      <w:rFonts w:asciiTheme="minorHAnsi" w:eastAsia="Calibri" w:hAnsiTheme="minorHAnsi" w:cstheme="minorHAnsi"/>
                      <w:b/>
                      <w:bCs/>
                      <w:lang w:val="fr-FR"/>
                    </w:rPr>
                    <w:t>e</w:t>
                  </w:r>
                  <w:r>
                    <w:rPr>
                      <w:rFonts w:asciiTheme="minorHAnsi" w:eastAsia="Calibri" w:hAnsiTheme="minorHAnsi" w:cstheme="minorHAnsi"/>
                      <w:b/>
                      <w:bCs/>
                      <w:spacing w:val="5"/>
                      <w:lang w:val="fr-FR"/>
                    </w:rPr>
                    <w:t xml:space="preserve"> </w:t>
                  </w:r>
                  <w:r>
                    <w:rPr>
                      <w:rFonts w:asciiTheme="minorHAnsi" w:eastAsia="Calibri" w:hAnsiTheme="minorHAnsi" w:cstheme="minorHAnsi"/>
                      <w:b/>
                      <w:bCs/>
                      <w:spacing w:val="3"/>
                      <w:w w:val="101"/>
                      <w:lang w:val="fr-FR"/>
                    </w:rPr>
                    <w:t>DE</w:t>
                  </w:r>
                  <w:r>
                    <w:rPr>
                      <w:rFonts w:asciiTheme="minorHAnsi" w:eastAsia="Calibri" w:hAnsiTheme="minorHAnsi" w:cstheme="minorHAnsi"/>
                      <w:b/>
                      <w:bCs/>
                      <w:spacing w:val="6"/>
                      <w:w w:val="101"/>
                      <w:lang w:val="fr-FR"/>
                    </w:rPr>
                    <w:t>S</w:t>
                  </w:r>
                  <w:r>
                    <w:rPr>
                      <w:rFonts w:asciiTheme="minorHAnsi" w:eastAsia="Calibri" w:hAnsiTheme="minorHAnsi" w:cstheme="minorHAnsi"/>
                      <w:b/>
                      <w:bCs/>
                      <w:spacing w:val="4"/>
                      <w:w w:val="101"/>
                      <w:lang w:val="fr-FR"/>
                    </w:rPr>
                    <w:t>I</w:t>
                  </w:r>
                  <w:r>
                    <w:rPr>
                      <w:rFonts w:asciiTheme="minorHAnsi" w:eastAsia="Calibri" w:hAnsiTheme="minorHAnsi" w:cstheme="minorHAnsi"/>
                      <w:b/>
                      <w:bCs/>
                      <w:w w:val="101"/>
                      <w:lang w:val="fr-FR"/>
                    </w:rPr>
                    <w:t>R</w:t>
                  </w:r>
                </w:p>
                <w:p w:rsidR="000677DC" w:rsidRDefault="000677DC">
                  <w:pPr>
                    <w:rPr>
                      <w:rFonts w:asciiTheme="minorHAnsi" w:hAnsiTheme="minorHAnsi" w:cstheme="minorHAnsi"/>
                      <w:lang w:val="fr-FR"/>
                    </w:rPr>
                    <w:sectPr w:rsidR="000677DC">
                      <w:pgSz w:w="11920" w:h="16840"/>
                      <w:pgMar w:top="340" w:right="880" w:bottom="280" w:left="740" w:header="720" w:footer="720" w:gutter="0"/>
                      <w:cols w:space="720"/>
                    </w:sectPr>
                  </w:pPr>
                </w:p>
                <w:p w:rsidR="000677DC" w:rsidRDefault="00DF6883">
                  <w:pPr>
                    <w:spacing w:line="259" w:lineRule="auto"/>
                    <w:rPr>
                      <w:rFonts w:asciiTheme="minorHAnsi" w:hAnsiTheme="minorHAnsi" w:cstheme="minorHAnsi"/>
                      <w:lang w:val="fr-FR"/>
                    </w:rPr>
                  </w:pPr>
                  <w:r>
                    <w:rPr>
                      <w:rFonts w:asciiTheme="minorHAnsi" w:hAnsiTheme="minorHAnsi" w:cstheme="minorHAnsi"/>
                      <w:noProof/>
                      <w:lang w:eastAsia="fr-BE"/>
                    </w:rPr>
                    <w:lastRenderedPageBreak/>
                    <w:drawing>
                      <wp:inline distT="0" distB="0" distL="0" distR="0">
                        <wp:extent cx="6661150" cy="9416415"/>
                        <wp:effectExtent l="0" t="0" r="6350" b="0"/>
                        <wp:docPr id="3081" name="Image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1" name="FWB - Circulaire 8401 (8656_20211221_162056)_Page_2.tif"/>
                                <pic:cNvPicPr/>
                              </pic:nvPicPr>
                              <pic:blipFill>
                                <a:blip r:embed="rId96">
                                  <a:extLst>
                                    <a:ext uri="{28A0092B-C50C-407E-A947-70E740481C1C}">
                                      <a14:useLocalDpi xmlns:a14="http://schemas.microsoft.com/office/drawing/2010/main" val="0"/>
                                    </a:ext>
                                  </a:extLst>
                                </a:blip>
                                <a:stretch>
                                  <a:fillRect/>
                                </a:stretch>
                              </pic:blipFill>
                              <pic:spPr>
                                <a:xfrm>
                                  <a:off x="0" y="0"/>
                                  <a:ext cx="6661150" cy="9416415"/>
                                </a:xfrm>
                                <a:prstGeom prst="rect">
                                  <a:avLst/>
                                </a:prstGeom>
                              </pic:spPr>
                            </pic:pic>
                          </a:graphicData>
                        </a:graphic>
                      </wp:inline>
                    </w:drawing>
                  </w:r>
                </w:p>
                <w:p w:rsidR="000677DC" w:rsidRDefault="00DF6883">
                  <w:pPr>
                    <w:spacing w:after="328" w:line="259" w:lineRule="auto"/>
                    <w:rPr>
                      <w:rFonts w:asciiTheme="minorHAnsi" w:hAnsiTheme="minorHAnsi" w:cstheme="minorHAnsi"/>
                    </w:rPr>
                    <w:sectPr w:rsidR="000677DC">
                      <w:pgSz w:w="11910" w:h="16840"/>
                      <w:pgMar w:top="1180" w:right="700" w:bottom="280" w:left="720" w:header="720" w:footer="720" w:gutter="0"/>
                      <w:cols w:space="720"/>
                    </w:sectPr>
                  </w:pPr>
                  <w:r>
                    <w:rPr>
                      <w:rFonts w:asciiTheme="minorHAnsi" w:hAnsiTheme="minorHAnsi" w:cstheme="minorHAnsi"/>
                      <w:noProof/>
                      <w:lang w:eastAsia="fr-BE"/>
                    </w:rPr>
                    <w:lastRenderedPageBreak/>
                    <w:drawing>
                      <wp:inline distT="0" distB="0" distL="0" distR="0">
                        <wp:extent cx="6661150" cy="9416415"/>
                        <wp:effectExtent l="0" t="0" r="6350" b="0"/>
                        <wp:docPr id="3082" name="Imag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 name="FWB - Circulaire 8401 (8656_20211221_162056)_Page_3.tif"/>
                                <pic:cNvPicPr/>
                              </pic:nvPicPr>
                              <pic:blipFill>
                                <a:blip r:embed="rId97">
                                  <a:extLst>
                                    <a:ext uri="{28A0092B-C50C-407E-A947-70E740481C1C}">
                                      <a14:useLocalDpi xmlns:a14="http://schemas.microsoft.com/office/drawing/2010/main" val="0"/>
                                    </a:ext>
                                  </a:extLst>
                                </a:blip>
                                <a:stretch>
                                  <a:fillRect/>
                                </a:stretch>
                              </pic:blipFill>
                              <pic:spPr>
                                <a:xfrm>
                                  <a:off x="0" y="0"/>
                                  <a:ext cx="6661150" cy="9416415"/>
                                </a:xfrm>
                                <a:prstGeom prst="rect">
                                  <a:avLst/>
                                </a:prstGeom>
                              </pic:spPr>
                            </pic:pic>
                          </a:graphicData>
                        </a:graphic>
                      </wp:inline>
                    </w:drawing>
                  </w:r>
                </w:p>
                <w:p w:rsidR="000677DC" w:rsidRDefault="00DF6883">
                  <w:pPr>
                    <w:pStyle w:val="Titre4"/>
                  </w:pPr>
                  <w:bookmarkStart w:id="942" w:name="_Annexe_19_:"/>
                  <w:bookmarkEnd w:id="942"/>
                  <w:r>
                    <w:rPr>
                      <w:noProof/>
                      <w:lang w:eastAsia="fr-BE"/>
                    </w:rPr>
                    <w:lastRenderedPageBreak/>
                    <mc:AlternateContent>
                      <mc:Choice Requires="wps">
                        <w:drawing>
                          <wp:anchor distT="0" distB="0" distL="114300" distR="114300" simplePos="0" relativeHeight="251622912" behindDoc="0" locked="0" layoutInCell="1" allowOverlap="1">
                            <wp:simplePos x="0" y="0"/>
                            <wp:positionH relativeFrom="column">
                              <wp:posOffset>6306797</wp:posOffset>
                            </wp:positionH>
                            <wp:positionV relativeFrom="paragraph">
                              <wp:posOffset>-86093</wp:posOffset>
                            </wp:positionV>
                            <wp:extent cx="0" cy="325582"/>
                            <wp:effectExtent l="0" t="0" r="19050" b="36830"/>
                            <wp:wrapNone/>
                            <wp:docPr id="5576" name="Connecteur droit 5576"/>
                            <wp:cNvGraphicFramePr/>
                            <a:graphic xmlns:a="http://schemas.openxmlformats.org/drawingml/2006/main">
                              <a:graphicData uri="http://schemas.microsoft.com/office/word/2010/wordprocessingShape">
                                <wps:wsp>
                                  <wps:cNvCnPr/>
                                  <wps:spPr>
                                    <a:xfrm>
                                      <a:off x="0" y="0"/>
                                      <a:ext cx="0" cy="32558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F2A2157" id="Connecteur droit 5576" o:spid="_x0000_s1026" style="position:absolute;z-index:251622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6pt,-6.8pt" to="496.6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" strokecolor="black [3213]"/>
                        </w:pict>
                      </mc:Fallback>
                    </mc:AlternateContent>
                  </w:r>
                  <w:r>
                    <w:t>Annexe 20 : informations relatives à la gratuité pour l’enseignement maternel</w:t>
                  </w:r>
                </w:p>
                <w:p w:rsidR="000677DC" w:rsidRDefault="000677DC">
                  <w:pPr>
                    <w:spacing w:line="276" w:lineRule="auto"/>
                    <w:rPr>
                      <w:rFonts w:asciiTheme="minorHAnsi" w:eastAsia="Calibri" w:hAnsiTheme="minorHAnsi" w:cstheme="minorHAnsi"/>
                    </w:rPr>
                  </w:pPr>
                </w:p>
                <w:p w:rsidR="000677DC" w:rsidRDefault="00DF6883">
                  <w:pPr>
                    <w:rPr>
                      <w:rFonts w:asciiTheme="minorHAnsi" w:hAnsiTheme="minorHAnsi" w:cstheme="minorHAnsi"/>
                      <w:noProof/>
                      <w:lang w:eastAsia="fr-BE"/>
                    </w:rPr>
                  </w:pPr>
                  <w:r>
                    <w:rPr>
                      <w:rFonts w:asciiTheme="minorHAnsi" w:hAnsiTheme="minorHAnsi" w:cstheme="minorHAnsi"/>
                      <w:noProof/>
                      <w:lang w:eastAsia="fr-BE"/>
                    </w:rPr>
                    <w:drawing>
                      <wp:inline distT="0" distB="0" distL="0" distR="0">
                        <wp:extent cx="1859280" cy="57912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wb.png"/>
                                <pic:cNvPicPr/>
                              </pic:nvPicPr>
                              <pic:blipFill>
                                <a:blip r:embed="rId98">
                                  <a:extLst>
                                    <a:ext uri="{28A0092B-C50C-407E-A947-70E740481C1C}">
                                      <a14:useLocalDpi xmlns:a14="http://schemas.microsoft.com/office/drawing/2010/main" val="0"/>
                                    </a:ext>
                                  </a:extLst>
                                </a:blip>
                                <a:stretch>
                                  <a:fillRect/>
                                </a:stretch>
                              </pic:blipFill>
                              <pic:spPr>
                                <a:xfrm>
                                  <a:off x="0" y="0"/>
                                  <a:ext cx="1898638" cy="591379"/>
                                </a:xfrm>
                                <a:prstGeom prst="rect">
                                  <a:avLst/>
                                </a:prstGeom>
                              </pic:spPr>
                            </pic:pic>
                          </a:graphicData>
                        </a:graphic>
                      </wp:inline>
                    </w:drawing>
                  </w:r>
                  <w:r>
                    <w:rPr>
                      <w:rFonts w:asciiTheme="minorHAnsi" w:hAnsiTheme="minorHAnsi" w:cstheme="minorHAnsi"/>
                      <w:noProof/>
                      <w:lang w:eastAsia="fr-BE"/>
                    </w:rPr>
                    <w:t xml:space="preserve">                                                       </w:t>
                  </w:r>
                  <w:r>
                    <w:rPr>
                      <w:rFonts w:asciiTheme="minorHAnsi" w:hAnsiTheme="minorHAnsi" w:cstheme="minorHAnsi"/>
                      <w:noProof/>
                      <w:lang w:eastAsia="fr-BE"/>
                    </w:rPr>
                    <w:drawing>
                      <wp:inline distT="0" distB="0" distL="0" distR="0">
                        <wp:extent cx="2065020" cy="599566"/>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pacte-enseignement-excellence.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081304" cy="604294"/>
                                </a:xfrm>
                                <a:prstGeom prst="rect">
                                  <a:avLst/>
                                </a:prstGeom>
                              </pic:spPr>
                            </pic:pic>
                          </a:graphicData>
                        </a:graphic>
                      </wp:inline>
                    </w:drawing>
                  </w:r>
                </w:p>
                <w:p w:rsidR="000677DC" w:rsidRDefault="000677DC">
                  <w:pPr>
                    <w:rPr>
                      <w:rFonts w:asciiTheme="minorHAnsi" w:hAnsiTheme="minorHAnsi" w:cstheme="minorHAnsi"/>
                    </w:rPr>
                  </w:pPr>
                </w:p>
                <w:p w:rsidR="000677DC" w:rsidRDefault="00DF6883">
                  <w:pPr>
                    <w:jc w:val="both"/>
                    <w:rPr>
                      <w:rFonts w:asciiTheme="minorHAnsi" w:hAnsiTheme="minorHAnsi" w:cstheme="minorHAnsi"/>
                      <w:b/>
                      <w:bCs/>
                    </w:rPr>
                  </w:pPr>
                  <w:r>
                    <w:rPr>
                      <w:rFonts w:asciiTheme="minorHAnsi" w:hAnsiTheme="minorHAnsi" w:cstheme="minorHAnsi"/>
                      <w:b/>
                      <w:bCs/>
                    </w:rPr>
                    <w:t>INFORMATION SUR LA GRATUITE SCOLAIRE</w:t>
                  </w:r>
                </w:p>
                <w:p w:rsidR="000677DC" w:rsidRDefault="000677DC">
                  <w:pPr>
                    <w:jc w:val="both"/>
                    <w:rPr>
                      <w:rFonts w:asciiTheme="minorHAnsi" w:hAnsiTheme="minorHAnsi" w:cstheme="minorHAnsi"/>
                      <w:b/>
                      <w:bCs/>
                    </w:rPr>
                  </w:pPr>
                </w:p>
                <w:p w:rsidR="000677DC" w:rsidRDefault="00DF6883">
                  <w:pPr>
                    <w:jc w:val="both"/>
                    <w:rPr>
                      <w:rFonts w:asciiTheme="minorHAnsi" w:hAnsiTheme="minorHAnsi" w:cstheme="minorHAnsi"/>
                    </w:rPr>
                  </w:pPr>
                  <w:r>
                    <w:rPr>
                      <w:rFonts w:asciiTheme="minorHAnsi" w:hAnsiTheme="minorHAnsi" w:cstheme="minorHAnsi"/>
                    </w:rPr>
                    <w:t>Madame, Monsieur, Chers parents,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bCs/>
                    </w:rPr>
                    <w:t xml:space="preserve">Le Pacte pour un Enseignement d’excellence veut garantir à tous les enfants </w:t>
                  </w:r>
                  <w:r>
                    <w:rPr>
                      <w:rFonts w:asciiTheme="minorHAnsi" w:hAnsiTheme="minorHAnsi" w:cstheme="minorHAnsi"/>
                      <w:b/>
                      <w:bCs/>
                    </w:rPr>
                    <w:t>une école de qualité</w:t>
                  </w:r>
                  <w:r>
                    <w:rPr>
                      <w:rFonts w:asciiTheme="minorHAnsi" w:hAnsiTheme="minorHAnsi" w:cstheme="minorHAnsi"/>
                      <w:bCs/>
                    </w:rPr>
                    <w:t xml:space="preserve">. Dans ce cadre, de </w:t>
                  </w:r>
                  <w:r>
                    <w:rPr>
                      <w:rFonts w:asciiTheme="minorHAnsi" w:hAnsiTheme="minorHAnsi" w:cstheme="minorHAnsi"/>
                      <w:b/>
                      <w:bCs/>
                    </w:rPr>
                    <w:t>nouvelles règles relatives à la gratuité scolaire</w:t>
                  </w:r>
                  <w:r>
                    <w:rPr>
                      <w:rFonts w:asciiTheme="minorHAnsi" w:hAnsiTheme="minorHAnsi" w:cstheme="minorHAnsi"/>
                      <w:bCs/>
                    </w:rPr>
                    <w:t xml:space="preserve"> sont entrées en application</w:t>
                  </w:r>
                  <w:r>
                    <w:rPr>
                      <w:rFonts w:asciiTheme="minorHAnsi" w:hAnsiTheme="minorHAnsi" w:cstheme="minorHAnsi"/>
                      <w:bCs/>
                      <w:vertAlign w:val="superscript"/>
                    </w:rPr>
                    <w:footnoteReference w:id="76"/>
                  </w:r>
                  <w:r>
                    <w:rPr>
                      <w:rFonts w:asciiTheme="minorHAnsi" w:hAnsiTheme="minorHAnsi" w:cstheme="minorHAnsi"/>
                      <w:bCs/>
                    </w:rPr>
                    <w:t xml:space="preserve">. Ces changements concernent principalement le </w:t>
                  </w:r>
                  <w:r>
                    <w:rPr>
                      <w:rFonts w:asciiTheme="minorHAnsi" w:hAnsiTheme="minorHAnsi" w:cstheme="minorHAnsi"/>
                      <w:b/>
                      <w:bCs/>
                    </w:rPr>
                    <w:t>niveau maternel</w:t>
                  </w:r>
                  <w:r>
                    <w:rPr>
                      <w:rFonts w:asciiTheme="minorHAnsi" w:hAnsiTheme="minorHAnsi" w:cstheme="minorHAnsi"/>
                      <w:bCs/>
                    </w:rPr>
                    <w:t>.</w:t>
                  </w:r>
                </w:p>
                <w:p w:rsidR="000677DC" w:rsidRDefault="00DF6883">
                  <w:pPr>
                    <w:jc w:val="both"/>
                    <w:rPr>
                      <w:rFonts w:asciiTheme="minorHAnsi" w:hAnsiTheme="minorHAnsi" w:cstheme="minorHAnsi"/>
                      <w:bCs/>
                    </w:rPr>
                  </w:pPr>
                  <w:r>
                    <w:rPr>
                      <w:rFonts w:asciiTheme="minorHAnsi" w:hAnsiTheme="minorHAnsi" w:cstheme="minorHAnsi"/>
                      <w:bCs/>
                    </w:rPr>
                    <w:t>Voici les règles concernant les frais scolaires</w:t>
                  </w:r>
                  <w:r>
                    <w:rPr>
                      <w:rFonts w:asciiTheme="minorHAnsi" w:hAnsiTheme="minorHAnsi" w:cstheme="minorHAnsi"/>
                      <w:bCs/>
                      <w:vertAlign w:val="superscript"/>
                    </w:rPr>
                    <w:footnoteReference w:id="77"/>
                  </w:r>
                  <w:r>
                    <w:rPr>
                      <w:rFonts w:asciiTheme="minorHAnsi" w:hAnsiTheme="minorHAnsi" w:cstheme="minorHAnsi"/>
                      <w:bCs/>
                    </w:rPr>
                    <w:t>.</w:t>
                  </w:r>
                </w:p>
                <w:p w:rsidR="000677DC" w:rsidRDefault="000677DC">
                  <w:pPr>
                    <w:jc w:val="both"/>
                    <w:rPr>
                      <w:rFonts w:asciiTheme="minorHAnsi" w:hAnsiTheme="minorHAnsi" w:cstheme="minorHAnsi"/>
                      <w:bCs/>
                    </w:rPr>
                  </w:pPr>
                </w:p>
                <w:p w:rsidR="000677DC" w:rsidRDefault="00DF6883">
                  <w:pPr>
                    <w:spacing w:after="120"/>
                    <w:jc w:val="both"/>
                    <w:rPr>
                      <w:rFonts w:asciiTheme="minorHAnsi" w:hAnsiTheme="minorHAnsi" w:cstheme="minorHAnsi"/>
                      <w:bCs/>
                    </w:rPr>
                  </w:pPr>
                  <w:r>
                    <w:rPr>
                      <w:rFonts w:asciiTheme="minorHAnsi" w:hAnsiTheme="minorHAnsi" w:cstheme="minorHAnsi"/>
                      <w:noProof/>
                      <w:lang w:eastAsia="fr-BE"/>
                    </w:rPr>
                    <w:drawing>
                      <wp:anchor distT="0" distB="0" distL="114300" distR="114300" simplePos="0" relativeHeight="251573760" behindDoc="0" locked="0" layoutInCell="1" allowOverlap="1">
                        <wp:simplePos x="0" y="0"/>
                        <wp:positionH relativeFrom="column">
                          <wp:posOffset>-304800</wp:posOffset>
                        </wp:positionH>
                        <wp:positionV relativeFrom="paragraph">
                          <wp:posOffset>171450</wp:posOffset>
                        </wp:positionV>
                        <wp:extent cx="388750" cy="440275"/>
                        <wp:effectExtent l="0" t="0" r="0" b="0"/>
                        <wp:wrapNone/>
                        <wp:docPr id="22" name="Image 22" descr="C:\Users\gervch01\Pictures\Camera Roll\Pictos gratuits\thumb 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ervch01\Pictures\Camera Roll\Pictos gratuits\thumb up.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rot="10800000">
                                  <a:off x="0" y="0"/>
                                  <a:ext cx="388750" cy="440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rPr>
                    <w:t>RÈGLES EN VIGUEUR</w:t>
                  </w:r>
                </w:p>
                <w:p w:rsidR="000677DC" w:rsidRDefault="00DF6883">
                  <w:pPr>
                    <w:numPr>
                      <w:ilvl w:val="0"/>
                      <w:numId w:val="221"/>
                    </w:numPr>
                    <w:spacing w:after="120"/>
                    <w:ind w:left="969" w:hanging="357"/>
                    <w:jc w:val="both"/>
                    <w:rPr>
                      <w:rFonts w:asciiTheme="minorHAnsi" w:hAnsiTheme="minorHAnsi" w:cstheme="minorHAnsi"/>
                    </w:rPr>
                  </w:pPr>
                  <w:r>
                    <w:rPr>
                      <w:rFonts w:asciiTheme="minorHAnsi" w:hAnsiTheme="minorHAnsi" w:cstheme="minorHAnsi"/>
                    </w:rPr>
                    <w:t xml:space="preserve">L’école doit fournir à votre enfant les crayons, marqueurs, papier, colle, ciseaux, peinture, jeux éducatifs, matériel de bricolage… dont il aura besoin en classe, ainsi qu’un éventuel cahier de communication (journal de classe). Pour que cela soit possible, chaque école reçoit un forfait de 50€ par élève inscrit dans l’enseignement maternel, ordinaire ou spécialisé et indexé annuellement. </w:t>
                  </w:r>
                  <w:r>
                    <w:rPr>
                      <w:rFonts w:asciiTheme="minorHAnsi" w:hAnsiTheme="minorHAnsi" w:cstheme="minorHAnsi"/>
                      <w:b/>
                      <w:bCs/>
                    </w:rPr>
                    <w:t>Aucune participation financière ne peut donc vous être demandée pour le matériel lié aux apprentissages dispensés à l’ensemble de la classe.</w:t>
                  </w:r>
                </w:p>
                <w:p w:rsidR="000677DC" w:rsidRDefault="00DF6883">
                  <w:pPr>
                    <w:numPr>
                      <w:ilvl w:val="0"/>
                      <w:numId w:val="221"/>
                    </w:numPr>
                    <w:ind w:left="969" w:hanging="357"/>
                    <w:jc w:val="both"/>
                    <w:rPr>
                      <w:rFonts w:asciiTheme="minorHAnsi" w:hAnsiTheme="minorHAnsi" w:cstheme="minorHAnsi"/>
                    </w:rPr>
                  </w:pPr>
                  <w:r>
                    <w:rPr>
                      <w:rFonts w:asciiTheme="minorHAnsi" w:hAnsiTheme="minorHAnsi" w:cstheme="minorHAnsi"/>
                    </w:rPr>
                    <w:t>Cependant, l’école peut toujours vous demander de fournir :</w:t>
                  </w:r>
                </w:p>
                <w:p w:rsidR="000677DC" w:rsidRDefault="00DF6883">
                  <w:pPr>
                    <w:pStyle w:val="Paragraphedeliste"/>
                    <w:numPr>
                      <w:ilvl w:val="0"/>
                      <w:numId w:val="225"/>
                    </w:numPr>
                    <w:suppressAutoHyphens w:val="0"/>
                    <w:ind w:left="1418"/>
                    <w:jc w:val="both"/>
                    <w:rPr>
                      <w:rFonts w:asciiTheme="minorHAnsi" w:hAnsiTheme="minorHAnsi" w:cstheme="minorHAnsi"/>
                      <w:sz w:val="22"/>
                    </w:rPr>
                  </w:pPr>
                  <w:r>
                    <w:rPr>
                      <w:rFonts w:asciiTheme="minorHAnsi" w:hAnsiTheme="minorHAnsi" w:cstheme="minorHAnsi"/>
                      <w:sz w:val="22"/>
                    </w:rPr>
                    <w:t xml:space="preserve">un cartable et un plumier </w:t>
                  </w:r>
                  <w:r>
                    <w:rPr>
                      <w:rFonts w:asciiTheme="minorHAnsi" w:hAnsiTheme="minorHAnsi" w:cstheme="minorHAnsi"/>
                      <w:sz w:val="22"/>
                      <w:u w:val="single"/>
                    </w:rPr>
                    <w:t>non garnis</w:t>
                  </w:r>
                  <w:r>
                    <w:rPr>
                      <w:rFonts w:asciiTheme="minorHAnsi" w:hAnsiTheme="minorHAnsi" w:cstheme="minorHAnsi"/>
                      <w:sz w:val="22"/>
                    </w:rPr>
                    <w:t xml:space="preserve"> et des vêtements pour votre enfant (ex. : les vêtements de rechange, un t-shirt, un short et des chaussures pour une activité sportive et, occasionnellement, des bottes et vêtements de pluie pour une sortie scolaire…) ;</w:t>
                  </w:r>
                </w:p>
                <w:p w:rsidR="000677DC" w:rsidRDefault="00DF6883">
                  <w:pPr>
                    <w:pStyle w:val="Paragraphedeliste"/>
                    <w:numPr>
                      <w:ilvl w:val="0"/>
                      <w:numId w:val="225"/>
                    </w:numPr>
                    <w:suppressAutoHyphens w:val="0"/>
                    <w:spacing w:after="120"/>
                    <w:ind w:left="1418" w:hanging="357"/>
                    <w:jc w:val="both"/>
                    <w:rPr>
                      <w:rFonts w:asciiTheme="minorHAnsi" w:hAnsiTheme="minorHAnsi" w:cstheme="minorHAnsi"/>
                      <w:sz w:val="22"/>
                    </w:rPr>
                  </w:pPr>
                  <w:r>
                    <w:rPr>
                      <w:rFonts w:asciiTheme="minorHAnsi" w:hAnsiTheme="minorHAnsi" w:cstheme="minorHAnsi"/>
                      <w:sz w:val="22"/>
                    </w:rPr>
                    <w:t>les langes, les mouchoirs et les collations de votre enfant.</w:t>
                  </w:r>
                </w:p>
                <w:p w:rsidR="000677DC" w:rsidRDefault="00DF6883">
                  <w:pPr>
                    <w:numPr>
                      <w:ilvl w:val="0"/>
                      <w:numId w:val="221"/>
                    </w:numPr>
                    <w:ind w:left="969" w:hanging="357"/>
                    <w:jc w:val="both"/>
                    <w:rPr>
                      <w:rFonts w:asciiTheme="minorHAnsi" w:hAnsiTheme="minorHAnsi" w:cstheme="minorHAnsi"/>
                    </w:rPr>
                  </w:pPr>
                  <w:r>
                    <w:rPr>
                      <w:rFonts w:asciiTheme="minorHAnsi" w:hAnsiTheme="minorHAnsi" w:cstheme="minorHAnsi"/>
                    </w:rPr>
                    <w:t>Une participation financière peut être demandée pour des activités organisées durant le temps scolaire, dans les cas suivants uniquement :</w:t>
                  </w:r>
                </w:p>
                <w:p w:rsidR="000677DC" w:rsidRDefault="00DF6883">
                  <w:pPr>
                    <w:numPr>
                      <w:ilvl w:val="0"/>
                      <w:numId w:val="220"/>
                    </w:numPr>
                    <w:ind w:left="1418"/>
                    <w:jc w:val="both"/>
                    <w:rPr>
                      <w:rFonts w:asciiTheme="minorHAnsi" w:hAnsiTheme="minorHAnsi" w:cstheme="minorHAnsi"/>
                    </w:rPr>
                  </w:pPr>
                  <w:r>
                    <w:rPr>
                      <w:rFonts w:asciiTheme="minorHAnsi" w:hAnsiTheme="minorHAnsi" w:cstheme="minorHAnsi"/>
                    </w:rPr>
                    <w:t>des cours de natation (entrée à la piscine et déplacements compris) ;</w:t>
                  </w:r>
                </w:p>
                <w:p w:rsidR="000677DC" w:rsidRDefault="00DF6883">
                  <w:pPr>
                    <w:numPr>
                      <w:ilvl w:val="0"/>
                      <w:numId w:val="220"/>
                    </w:numPr>
                    <w:ind w:left="1418"/>
                    <w:jc w:val="both"/>
                    <w:rPr>
                      <w:rFonts w:asciiTheme="minorHAnsi" w:hAnsiTheme="minorHAnsi" w:cstheme="minorHAnsi"/>
                    </w:rPr>
                  </w:pPr>
                  <w:r>
                    <w:rPr>
                      <w:rFonts w:asciiTheme="minorHAnsi" w:hAnsiTheme="minorHAnsi" w:cstheme="minorHAnsi"/>
                    </w:rPr>
                    <w:t>des activités culturelles et sportives d’un jour : avec un maximum de 45 €</w:t>
                  </w:r>
                  <w:r>
                    <w:rPr>
                      <w:rStyle w:val="Appelnotedebasdep"/>
                      <w:rFonts w:asciiTheme="minorHAnsi" w:hAnsiTheme="minorHAnsi" w:cstheme="minorHAnsi"/>
                    </w:rPr>
                    <w:footnoteReference w:id="78"/>
                  </w:r>
                  <w:r>
                    <w:rPr>
                      <w:rFonts w:asciiTheme="minorHAnsi" w:hAnsiTheme="minorHAnsi" w:cstheme="minorHAnsi"/>
                    </w:rPr>
                    <w:t xml:space="preserve"> </w:t>
                  </w:r>
                  <w:r>
                    <w:rPr>
                      <w:rFonts w:asciiTheme="minorHAnsi" w:hAnsiTheme="minorHAnsi" w:cstheme="minorHAnsi"/>
                      <w:u w:val="single"/>
                    </w:rPr>
                    <w:t>par année scolaire</w:t>
                  </w:r>
                  <w:r>
                    <w:rPr>
                      <w:rFonts w:asciiTheme="minorHAnsi" w:hAnsiTheme="minorHAnsi" w:cstheme="minorHAnsi"/>
                    </w:rPr>
                    <w:t xml:space="preserve"> (déplacements compris) ;</w:t>
                  </w:r>
                </w:p>
                <w:p w:rsidR="000677DC" w:rsidRDefault="00DF6883">
                  <w:pPr>
                    <w:numPr>
                      <w:ilvl w:val="0"/>
                      <w:numId w:val="220"/>
                    </w:numPr>
                    <w:ind w:left="1418"/>
                    <w:jc w:val="both"/>
                    <w:rPr>
                      <w:rFonts w:asciiTheme="minorHAnsi" w:hAnsiTheme="minorHAnsi" w:cstheme="minorHAnsi"/>
                    </w:rPr>
                  </w:pPr>
                  <w:r>
                    <w:rPr>
                      <w:rFonts w:asciiTheme="minorHAnsi" w:hAnsiTheme="minorHAnsi" w:cstheme="minorHAnsi"/>
                    </w:rPr>
                    <w:t>des séjours pédagogiques avec un maximum de 100 €</w:t>
                  </w:r>
                  <w:r>
                    <w:rPr>
                      <w:rStyle w:val="Appelnotedebasdep"/>
                      <w:rFonts w:asciiTheme="minorHAnsi" w:hAnsiTheme="minorHAnsi" w:cstheme="minorHAnsi"/>
                    </w:rPr>
                    <w:footnoteReference w:id="79"/>
                  </w:r>
                  <w:r>
                    <w:rPr>
                      <w:rFonts w:asciiTheme="minorHAnsi" w:hAnsiTheme="minorHAnsi" w:cstheme="minorHAnsi"/>
                    </w:rPr>
                    <w:t xml:space="preserve"> </w:t>
                  </w:r>
                  <w:r>
                    <w:rPr>
                      <w:rFonts w:asciiTheme="minorHAnsi" w:hAnsiTheme="minorHAnsi" w:cstheme="minorHAnsi"/>
                      <w:u w:val="single"/>
                    </w:rPr>
                    <w:t>sur l’ensemble de la scolarité maternelle</w:t>
                  </w:r>
                  <w:r>
                    <w:rPr>
                      <w:rFonts w:asciiTheme="minorHAnsi" w:hAnsiTheme="minorHAnsi" w:cstheme="minorHAnsi"/>
                    </w:rPr>
                    <w:t xml:space="preserve"> (activités, nuitées et déplacements compris).</w:t>
                  </w:r>
                </w:p>
                <w:p w:rsidR="000677DC" w:rsidRDefault="00DF6883">
                  <w:pPr>
                    <w:spacing w:after="120"/>
                    <w:ind w:left="993"/>
                    <w:jc w:val="both"/>
                    <w:rPr>
                      <w:rFonts w:asciiTheme="minorHAnsi" w:eastAsia="Times New Roman" w:hAnsiTheme="minorHAnsi" w:cstheme="minorHAnsi"/>
                      <w:b/>
                      <w:bCs/>
                      <w:color w:val="000000"/>
                      <w:lang w:eastAsia="fr-FR"/>
                    </w:rPr>
                  </w:pPr>
                  <w:r>
                    <w:rPr>
                      <w:rFonts w:asciiTheme="minorHAnsi" w:hAnsiTheme="minorHAnsi" w:cstheme="minorHAnsi"/>
                      <w:noProof/>
                      <w:lang w:eastAsia="fr-BE"/>
                    </w:rPr>
                    <mc:AlternateContent>
                      <mc:Choice Requires="wps">
                        <w:drawing>
                          <wp:anchor distT="0" distB="0" distL="114300" distR="114300" simplePos="0" relativeHeight="251729408" behindDoc="0" locked="0" layoutInCell="1" allowOverlap="1">
                            <wp:simplePos x="0" y="0"/>
                            <wp:positionH relativeFrom="column">
                              <wp:posOffset>6303934</wp:posOffset>
                            </wp:positionH>
                            <wp:positionV relativeFrom="paragraph">
                              <wp:posOffset>66386</wp:posOffset>
                            </wp:positionV>
                            <wp:extent cx="0" cy="235528"/>
                            <wp:effectExtent l="0" t="0" r="19050" b="31750"/>
                            <wp:wrapNone/>
                            <wp:docPr id="5616" name="Connecteur droit 5616"/>
                            <wp:cNvGraphicFramePr/>
                            <a:graphic xmlns:a="http://schemas.openxmlformats.org/drawingml/2006/main">
                              <a:graphicData uri="http://schemas.microsoft.com/office/word/2010/wordprocessingShape">
                                <wps:wsp>
                                  <wps:cNvCnPr/>
                                  <wps:spPr>
                                    <a:xfrm>
                                      <a:off x="0" y="0"/>
                                      <a:ext cx="0" cy="2355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13845CC" id="Connecteur droit 5616" o:spid="_x0000_s1026" style="position:absolute;z-index:251729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35pt,5.25pt" to="496.35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" strokecolor="black [3213]"/>
                        </w:pict>
                      </mc:Fallback>
                    </mc:AlternateContent>
                  </w:r>
                  <w:r>
                    <w:rPr>
                      <w:rFonts w:asciiTheme="minorHAnsi" w:hAnsiTheme="minorHAnsi" w:cstheme="minorHAnsi"/>
                    </w:rPr>
                    <w:t xml:space="preserve">Ces montants sont indexés chaque année. Pour l’année scolaire 2022-2023, ils se montent respectivement à </w:t>
                  </w:r>
                  <w:r>
                    <w:rPr>
                      <w:rFonts w:asciiTheme="minorHAnsi" w:eastAsia="Times New Roman" w:hAnsiTheme="minorHAnsi" w:cstheme="minorHAnsi"/>
                      <w:b/>
                      <w:bCs/>
                      <w:color w:val="000000"/>
                      <w:lang w:eastAsia="fr-FR"/>
                    </w:rPr>
                    <w:t>49,22 € </w:t>
                  </w:r>
                  <w:r>
                    <w:rPr>
                      <w:rFonts w:asciiTheme="minorHAnsi" w:eastAsia="Times New Roman" w:hAnsiTheme="minorHAnsi" w:cstheme="minorHAnsi"/>
                      <w:color w:val="000000"/>
                      <w:sz w:val="24"/>
                      <w:szCs w:val="24"/>
                      <w:lang w:eastAsia="fr-FR"/>
                    </w:rPr>
                    <w:t>et</w:t>
                  </w:r>
                  <w:r>
                    <w:rPr>
                      <w:rFonts w:asciiTheme="minorHAnsi" w:eastAsia="Times New Roman" w:hAnsiTheme="minorHAnsi" w:cstheme="minorHAnsi"/>
                      <w:color w:val="000000"/>
                      <w:lang w:eastAsia="fr-FR"/>
                    </w:rPr>
                    <w:t> </w:t>
                  </w:r>
                  <w:r>
                    <w:rPr>
                      <w:rFonts w:asciiTheme="minorHAnsi" w:eastAsia="Times New Roman" w:hAnsiTheme="minorHAnsi" w:cstheme="minorHAnsi"/>
                      <w:b/>
                      <w:bCs/>
                      <w:color w:val="000000"/>
                      <w:lang w:eastAsia="fr-FR"/>
                    </w:rPr>
                    <w:t>109,38 €.</w:t>
                  </w:r>
                </w:p>
                <w:p w:rsidR="000677DC" w:rsidRDefault="00DF6883">
                  <w:pPr>
                    <w:pStyle w:val="Paragraphedeliste"/>
                    <w:numPr>
                      <w:ilvl w:val="0"/>
                      <w:numId w:val="221"/>
                    </w:numPr>
                    <w:suppressAutoHyphens w:val="0"/>
                    <w:ind w:left="969" w:hanging="357"/>
                    <w:jc w:val="both"/>
                    <w:rPr>
                      <w:rFonts w:asciiTheme="minorHAnsi" w:hAnsiTheme="minorHAnsi" w:cstheme="minorHAnsi"/>
                      <w:sz w:val="22"/>
                    </w:rPr>
                  </w:pPr>
                  <w:r>
                    <w:rPr>
                      <w:rFonts w:asciiTheme="minorHAnsi" w:hAnsiTheme="minorHAnsi" w:cstheme="minorHAnsi"/>
                      <w:sz w:val="22"/>
                    </w:rPr>
                    <w:t>Les frais liés aux temps extrascolaires (temps de midi, garderies du matin et du soir) ne sont pas des frais scolaires et peuvent donc vous être réclamés si votre enfant est concerné.</w:t>
                  </w:r>
                </w:p>
                <w:p w:rsidR="000677DC" w:rsidRDefault="000677DC">
                  <w:pPr>
                    <w:jc w:val="both"/>
                    <w:rPr>
                      <w:rFonts w:asciiTheme="minorHAnsi" w:hAnsiTheme="minorHAnsi" w:cstheme="minorHAnsi"/>
                      <w:b/>
                      <w:sz w:val="12"/>
                    </w:rPr>
                  </w:pPr>
                </w:p>
                <w:p w:rsidR="000677DC" w:rsidRDefault="00DF6883">
                  <w:pPr>
                    <w:jc w:val="both"/>
                    <w:rPr>
                      <w:rFonts w:asciiTheme="minorHAnsi" w:hAnsiTheme="minorHAnsi" w:cstheme="minorHAnsi"/>
                      <w:b/>
                    </w:rPr>
                  </w:pPr>
                  <w:r>
                    <w:rPr>
                      <w:rFonts w:asciiTheme="minorHAnsi" w:hAnsiTheme="minorHAnsi" w:cstheme="minorHAnsi"/>
                      <w:b/>
                    </w:rPr>
                    <w:t>Aucun autre frais scolaire et aucune autre fourniture scolaire ne peuvent vous être réclamés.</w:t>
                  </w:r>
                </w:p>
                <w:p w:rsidR="000677DC" w:rsidRDefault="000677DC">
                  <w:pPr>
                    <w:jc w:val="both"/>
                    <w:rPr>
                      <w:rFonts w:asciiTheme="minorHAnsi" w:hAnsiTheme="minorHAnsi" w:cstheme="minorHAnsi"/>
                    </w:rPr>
                  </w:pPr>
                </w:p>
                <w:p w:rsidR="000677DC" w:rsidRDefault="00DF6883">
                  <w:pPr>
                    <w:numPr>
                      <w:ilvl w:val="0"/>
                      <w:numId w:val="222"/>
                    </w:numPr>
                    <w:jc w:val="both"/>
                    <w:rPr>
                      <w:rFonts w:asciiTheme="minorHAnsi" w:hAnsiTheme="minorHAnsi" w:cstheme="minorHAnsi"/>
                    </w:rPr>
                  </w:pPr>
                  <w:r>
                    <w:rPr>
                      <w:rFonts w:asciiTheme="minorHAnsi" w:hAnsiTheme="minorHAnsi" w:cstheme="minorHAnsi"/>
                      <w:noProof/>
                      <w:lang w:eastAsia="fr-BE"/>
                    </w:rPr>
                    <w:lastRenderedPageBreak/>
                    <w:drawing>
                      <wp:anchor distT="0" distB="0" distL="114300" distR="114300" simplePos="0" relativeHeight="251572736" behindDoc="0" locked="0" layoutInCell="1" allowOverlap="1">
                        <wp:simplePos x="0" y="0"/>
                        <wp:positionH relativeFrom="column">
                          <wp:posOffset>-195055</wp:posOffset>
                        </wp:positionH>
                        <wp:positionV relativeFrom="paragraph">
                          <wp:posOffset>10105</wp:posOffset>
                        </wp:positionV>
                        <wp:extent cx="390236" cy="441959"/>
                        <wp:effectExtent l="0" t="0" r="0" b="0"/>
                        <wp:wrapNone/>
                        <wp:docPr id="4928" name="Image 4928" descr="C:\Users\gervch01\Pictures\Camera Roll\Pictos gratuits\thumb d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ervch01\Pictures\Camera Roll\Pictos gratuits\thumb down.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rot="10800000">
                                  <a:off x="0" y="0"/>
                                  <a:ext cx="390236" cy="441959"/>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rPr>
                    <w:t xml:space="preserve">En ce qui concerne les vêtements, l’école </w:t>
                  </w:r>
                  <w:r>
                    <w:rPr>
                      <w:rFonts w:asciiTheme="minorHAnsi" w:hAnsiTheme="minorHAnsi" w:cstheme="minorHAnsi"/>
                      <w:b/>
                      <w:bCs/>
                    </w:rPr>
                    <w:t>ne peut pas vous imposer un fournisseur ou une marque</w:t>
                  </w:r>
                  <w:r>
                    <w:rPr>
                      <w:rFonts w:asciiTheme="minorHAnsi" w:hAnsiTheme="minorHAnsi" w:cstheme="minorHAnsi"/>
                    </w:rPr>
                    <w:t>, mais elle peut demander une couleur précise. Si l’école souhaite qu’un logo figure sur un vêtement, elle doit vous le fournir.</w:t>
                  </w:r>
                </w:p>
                <w:p w:rsidR="000677DC" w:rsidRDefault="000677DC">
                  <w:pPr>
                    <w:jc w:val="both"/>
                    <w:rPr>
                      <w:rFonts w:asciiTheme="minorHAnsi" w:hAnsiTheme="minorHAnsi" w:cstheme="minorHAnsi"/>
                      <w:sz w:val="12"/>
                    </w:rPr>
                  </w:pPr>
                </w:p>
                <w:p w:rsidR="000677DC" w:rsidRDefault="00DF6883">
                  <w:pPr>
                    <w:numPr>
                      <w:ilvl w:val="0"/>
                      <w:numId w:val="222"/>
                    </w:numPr>
                    <w:jc w:val="both"/>
                    <w:rPr>
                      <w:rFonts w:asciiTheme="minorHAnsi" w:hAnsiTheme="minorHAnsi" w:cstheme="minorHAnsi"/>
                    </w:rPr>
                  </w:pPr>
                  <w:r>
                    <w:rPr>
                      <w:rFonts w:asciiTheme="minorHAnsi" w:hAnsiTheme="minorHAnsi" w:cstheme="minorHAnsi"/>
                    </w:rPr>
                    <w:t xml:space="preserve">L’école </w:t>
                  </w:r>
                  <w:r>
                    <w:rPr>
                      <w:rFonts w:asciiTheme="minorHAnsi" w:hAnsiTheme="minorHAnsi" w:cstheme="minorHAnsi"/>
                      <w:b/>
                    </w:rPr>
                    <w:t>ne peut pas vous proposer de</w:t>
                  </w:r>
                  <w:r>
                    <w:rPr>
                      <w:rFonts w:asciiTheme="minorHAnsi" w:hAnsiTheme="minorHAnsi" w:cstheme="minorHAnsi"/>
                    </w:rPr>
                    <w:t xml:space="preserve"> </w:t>
                  </w:r>
                  <w:r>
                    <w:rPr>
                      <w:rFonts w:asciiTheme="minorHAnsi" w:hAnsiTheme="minorHAnsi" w:cstheme="minorHAnsi"/>
                      <w:b/>
                    </w:rPr>
                    <w:t>frais facultatifs</w:t>
                  </w:r>
                  <w:r>
                    <w:rPr>
                      <w:rFonts w:asciiTheme="minorHAnsi" w:hAnsiTheme="minorHAnsi" w:cstheme="minorHAnsi"/>
                    </w:rPr>
                    <w:t>, par exemple, un abonnement à une revue. Toutefois, l’achat de</w:t>
                  </w:r>
                  <w:r>
                    <w:rPr>
                      <w:rFonts w:asciiTheme="minorHAnsi" w:hAnsiTheme="minorHAnsi" w:cstheme="minorHAnsi"/>
                      <w:b/>
                    </w:rPr>
                    <w:t xml:space="preserve"> photos</w:t>
                  </w:r>
                  <w:r>
                    <w:rPr>
                      <w:rFonts w:asciiTheme="minorHAnsi" w:hAnsiTheme="minorHAnsi" w:cstheme="minorHAnsi"/>
                    </w:rPr>
                    <w:t xml:space="preserve">, de classe ou individuelle, peut vous être </w:t>
                  </w:r>
                  <w:r>
                    <w:rPr>
                      <w:rFonts w:asciiTheme="minorHAnsi" w:hAnsiTheme="minorHAnsi" w:cstheme="minorHAnsi"/>
                      <w:b/>
                    </w:rPr>
                    <w:t>proposé</w:t>
                  </w:r>
                  <w:r>
                    <w:rPr>
                      <w:rFonts w:asciiTheme="minorHAnsi" w:hAnsiTheme="minorHAnsi" w:cstheme="minorHAnsi"/>
                    </w:rPr>
                    <w:t xml:space="preserve"> mais pas imposé.</w:t>
                  </w:r>
                </w:p>
                <w:p w:rsidR="000677DC" w:rsidRDefault="000677DC">
                  <w:pPr>
                    <w:jc w:val="both"/>
                    <w:rPr>
                      <w:rFonts w:asciiTheme="minorHAnsi" w:hAnsiTheme="minorHAnsi" w:cstheme="minorHAnsi"/>
                      <w:sz w:val="12"/>
                    </w:rPr>
                  </w:pPr>
                </w:p>
                <w:p w:rsidR="000677DC" w:rsidRDefault="00DF6883">
                  <w:pPr>
                    <w:numPr>
                      <w:ilvl w:val="0"/>
                      <w:numId w:val="222"/>
                    </w:numPr>
                    <w:jc w:val="both"/>
                    <w:rPr>
                      <w:rFonts w:asciiTheme="minorHAnsi" w:hAnsiTheme="minorHAnsi" w:cstheme="minorHAnsi"/>
                    </w:rPr>
                  </w:pPr>
                  <w:r>
                    <w:rPr>
                      <w:rFonts w:asciiTheme="minorHAnsi" w:hAnsiTheme="minorHAnsi" w:cstheme="minorHAnsi"/>
                      <w:b/>
                    </w:rPr>
                    <w:t>Aucun droit d’inscription et aucune demande de services</w:t>
                  </w:r>
                  <w:r>
                    <w:rPr>
                      <w:rFonts w:asciiTheme="minorHAnsi" w:hAnsiTheme="minorHAnsi" w:cstheme="minorHAnsi"/>
                    </w:rPr>
                    <w:t xml:space="preserve"> ne peuvent vous être </w:t>
                  </w:r>
                  <w:r>
                    <w:rPr>
                      <w:rFonts w:asciiTheme="minorHAnsi" w:hAnsiTheme="minorHAnsi" w:cstheme="minorHAnsi"/>
                      <w:b/>
                    </w:rPr>
                    <w:t>imposés</w:t>
                  </w:r>
                  <w:r>
                    <w:rPr>
                      <w:rFonts w:asciiTheme="minorHAnsi" w:hAnsiTheme="minorHAnsi" w:cstheme="minorHAnsi"/>
                    </w:rPr>
                    <w:t>, que ce soit directement par l’école ou indirectement via un autre organisme (ASBL, amicale, association, etc.).</w:t>
                  </w:r>
                </w:p>
                <w:p w:rsidR="000677DC" w:rsidRDefault="000677DC">
                  <w:pPr>
                    <w:jc w:val="both"/>
                    <w:rPr>
                      <w:rFonts w:asciiTheme="minorHAnsi" w:hAnsiTheme="minorHAnsi" w:cstheme="minorHAnsi"/>
                      <w:sz w:val="12"/>
                    </w:rPr>
                  </w:pPr>
                </w:p>
                <w:p w:rsidR="000677DC" w:rsidRDefault="00DF6883">
                  <w:pPr>
                    <w:numPr>
                      <w:ilvl w:val="0"/>
                      <w:numId w:val="222"/>
                    </w:numPr>
                    <w:jc w:val="both"/>
                    <w:rPr>
                      <w:rFonts w:asciiTheme="minorHAnsi" w:hAnsiTheme="minorHAnsi" w:cstheme="minorHAnsi"/>
                      <w:b/>
                    </w:rPr>
                  </w:pPr>
                  <w:r>
                    <w:rPr>
                      <w:rFonts w:asciiTheme="minorHAnsi" w:hAnsiTheme="minorHAnsi" w:cstheme="minorHAnsi"/>
                      <w:b/>
                    </w:rPr>
                    <w:t>Aucun paiement ne peut transiter par votre enfant</w:t>
                  </w:r>
                  <w:r>
                    <w:rPr>
                      <w:rFonts w:asciiTheme="minorHAnsi" w:hAnsiTheme="minorHAnsi" w:cstheme="minorHAnsi"/>
                    </w:rPr>
                    <w:t>.</w:t>
                  </w:r>
                  <w:r>
                    <w:rPr>
                      <w:rFonts w:asciiTheme="minorHAnsi" w:hAnsiTheme="minorHAnsi" w:cstheme="minorHAnsi"/>
                      <w:b/>
                    </w:rPr>
                    <w:t xml:space="preserve"> </w:t>
                  </w:r>
                  <w:r>
                    <w:rPr>
                      <w:rFonts w:asciiTheme="minorHAnsi" w:hAnsiTheme="minorHAnsi" w:cstheme="minorHAnsi"/>
                    </w:rPr>
                    <w:t xml:space="preserve">Le dialogue portant sur les frais scolaires et les décomptes périodiques ne peut </w:t>
                  </w:r>
                  <w:r>
                    <w:rPr>
                      <w:rFonts w:asciiTheme="minorHAnsi" w:hAnsiTheme="minorHAnsi" w:cstheme="minorHAnsi"/>
                      <w:b/>
                    </w:rPr>
                    <w:t>pas impliquer</w:t>
                  </w:r>
                  <w:r>
                    <w:rPr>
                      <w:rFonts w:asciiTheme="minorHAnsi" w:hAnsiTheme="minorHAnsi" w:cstheme="minorHAnsi"/>
                    </w:rPr>
                    <w:t xml:space="preserve"> votre enfant.</w:t>
                  </w:r>
                </w:p>
                <w:p w:rsidR="000677DC" w:rsidRDefault="000677DC">
                  <w:pPr>
                    <w:jc w:val="both"/>
                    <w:rPr>
                      <w:rFonts w:asciiTheme="minorHAnsi" w:hAnsiTheme="minorHAnsi" w:cstheme="minorHAnsi"/>
                      <w:b/>
                      <w:sz w:val="12"/>
                    </w:rPr>
                  </w:pPr>
                </w:p>
                <w:p w:rsidR="000677DC" w:rsidRDefault="00DF6883">
                  <w:pPr>
                    <w:numPr>
                      <w:ilvl w:val="0"/>
                      <w:numId w:val="222"/>
                    </w:numPr>
                    <w:jc w:val="both"/>
                    <w:rPr>
                      <w:rFonts w:asciiTheme="minorHAnsi" w:hAnsiTheme="minorHAnsi" w:cstheme="minorHAnsi"/>
                    </w:rPr>
                  </w:pPr>
                  <w:r>
                    <w:rPr>
                      <w:rFonts w:asciiTheme="minorHAnsi" w:hAnsiTheme="minorHAnsi" w:cstheme="minorHAnsi"/>
                    </w:rPr>
                    <w:t xml:space="preserve">Le non-paiement des frais scolaires ne peut </w:t>
                  </w:r>
                  <w:r>
                    <w:rPr>
                      <w:rFonts w:asciiTheme="minorHAnsi" w:hAnsiTheme="minorHAnsi" w:cstheme="minorHAnsi"/>
                      <w:b/>
                    </w:rPr>
                    <w:t>en aucun cas</w:t>
                  </w:r>
                  <w:r>
                    <w:rPr>
                      <w:rFonts w:asciiTheme="minorHAnsi" w:hAnsiTheme="minorHAnsi" w:cstheme="minorHAnsi"/>
                    </w:rPr>
                    <w:t xml:space="preserve"> </w:t>
                  </w:r>
                  <w:r>
                    <w:rPr>
                      <w:rFonts w:asciiTheme="minorHAnsi" w:hAnsiTheme="minorHAnsi" w:cstheme="minorHAnsi"/>
                      <w:b/>
                    </w:rPr>
                    <w:t>être un</w:t>
                  </w:r>
                  <w:r>
                    <w:rPr>
                      <w:rFonts w:asciiTheme="minorHAnsi" w:hAnsiTheme="minorHAnsi" w:cstheme="minorHAnsi"/>
                    </w:rPr>
                    <w:t xml:space="preserve"> </w:t>
                  </w:r>
                  <w:r>
                    <w:rPr>
                      <w:rFonts w:asciiTheme="minorHAnsi" w:hAnsiTheme="minorHAnsi" w:cstheme="minorHAnsi"/>
                      <w:b/>
                    </w:rPr>
                    <w:t>motif de sanction pour votre enfant</w:t>
                  </w:r>
                  <w:r>
                    <w:rPr>
                      <w:rFonts w:asciiTheme="minorHAnsi" w:hAnsiTheme="minorHAnsi" w:cstheme="minorHAnsi"/>
                    </w:rPr>
                    <w:t xml:space="preserve"> (refus d’inscription, exclusion ou toute autre sanction).</w:t>
                  </w:r>
                </w:p>
                <w:p w:rsidR="000677DC" w:rsidRDefault="000677DC">
                  <w:pPr>
                    <w:jc w:val="both"/>
                    <w:rPr>
                      <w:rFonts w:asciiTheme="minorHAnsi" w:hAnsiTheme="minorHAnsi" w:cstheme="minorHAnsi"/>
                    </w:rPr>
                  </w:pPr>
                </w:p>
                <w:p w:rsidR="000677DC" w:rsidRDefault="00DF6883">
                  <w:pPr>
                    <w:spacing w:after="120"/>
                    <w:jc w:val="both"/>
                    <w:rPr>
                      <w:rFonts w:asciiTheme="minorHAnsi" w:hAnsiTheme="minorHAnsi" w:cstheme="minorHAnsi"/>
                    </w:rPr>
                  </w:pPr>
                  <w:r>
                    <w:rPr>
                      <w:rFonts w:asciiTheme="minorHAnsi" w:hAnsiTheme="minorHAnsi" w:cstheme="minorHAnsi"/>
                    </w:rPr>
                    <w:t>COMMUNICATION DE LA PART DE L’ÉCOLE</w:t>
                  </w:r>
                </w:p>
                <w:p w:rsidR="000677DC" w:rsidRDefault="00DF6883">
                  <w:pPr>
                    <w:numPr>
                      <w:ilvl w:val="0"/>
                      <w:numId w:val="223"/>
                    </w:numPr>
                    <w:jc w:val="both"/>
                    <w:rPr>
                      <w:rFonts w:asciiTheme="minorHAnsi" w:hAnsiTheme="minorHAnsi" w:cstheme="minorHAnsi"/>
                    </w:rPr>
                  </w:pPr>
                  <w:r>
                    <w:rPr>
                      <w:rFonts w:asciiTheme="minorHAnsi" w:hAnsiTheme="minorHAnsi" w:cstheme="minorHAnsi"/>
                      <w:noProof/>
                      <w:lang w:eastAsia="fr-BE"/>
                    </w:rPr>
                    <w:drawing>
                      <wp:anchor distT="0" distB="0" distL="114300" distR="114300" simplePos="0" relativeHeight="251569664" behindDoc="0" locked="0" layoutInCell="1" allowOverlap="1">
                        <wp:simplePos x="0" y="0"/>
                        <wp:positionH relativeFrom="column">
                          <wp:posOffset>-31750</wp:posOffset>
                        </wp:positionH>
                        <wp:positionV relativeFrom="paragraph">
                          <wp:posOffset>65405</wp:posOffset>
                        </wp:positionV>
                        <wp:extent cx="323850" cy="323850"/>
                        <wp:effectExtent l="0" t="0" r="0" b="0"/>
                        <wp:wrapNone/>
                        <wp:docPr id="4933" name="Image 4933" descr="C:\Users\gervch01\Desktop\documen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rvch01\Desktop\document2.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anchor>
                    </w:drawing>
                  </w:r>
                  <w:r>
                    <w:rPr>
                      <w:rFonts w:asciiTheme="minorHAnsi" w:hAnsiTheme="minorHAnsi" w:cstheme="minorHAnsi"/>
                    </w:rPr>
                    <w:t xml:space="preserve">Une </w:t>
                  </w:r>
                  <w:r>
                    <w:rPr>
                      <w:rFonts w:asciiTheme="minorHAnsi" w:hAnsiTheme="minorHAnsi" w:cstheme="minorHAnsi"/>
                      <w:b/>
                    </w:rPr>
                    <w:t>estimation des différents frais</w:t>
                  </w:r>
                  <w:r>
                    <w:rPr>
                      <w:rFonts w:asciiTheme="minorHAnsi" w:hAnsiTheme="minorHAnsi" w:cstheme="minorHAnsi"/>
                    </w:rPr>
                    <w:t xml:space="preserve"> qui seront à votre charge doit vous être remise, </w:t>
                  </w:r>
                  <w:r>
                    <w:rPr>
                      <w:rFonts w:asciiTheme="minorHAnsi" w:hAnsiTheme="minorHAnsi" w:cstheme="minorHAnsi"/>
                      <w:b/>
                    </w:rPr>
                    <w:t>par écrit</w:t>
                  </w:r>
                  <w:r>
                    <w:rPr>
                      <w:rFonts w:asciiTheme="minorHAnsi" w:hAnsiTheme="minorHAnsi" w:cstheme="minorHAnsi"/>
                    </w:rPr>
                    <w:t>, en début d’année scolaire. L’école ne peut pas vous demander un forfait unique couvrant tous les frais de l’année scolaire.</w:t>
                  </w:r>
                </w:p>
                <w:p w:rsidR="000677DC" w:rsidRDefault="000677DC">
                  <w:pPr>
                    <w:jc w:val="both"/>
                    <w:rPr>
                      <w:rFonts w:asciiTheme="minorHAnsi" w:hAnsiTheme="minorHAnsi" w:cstheme="minorHAnsi"/>
                      <w:sz w:val="12"/>
                    </w:rPr>
                  </w:pPr>
                </w:p>
                <w:p w:rsidR="000677DC" w:rsidRDefault="00DF6883">
                  <w:pPr>
                    <w:numPr>
                      <w:ilvl w:val="0"/>
                      <w:numId w:val="223"/>
                    </w:numPr>
                    <w:jc w:val="both"/>
                    <w:rPr>
                      <w:rFonts w:asciiTheme="minorHAnsi" w:hAnsiTheme="minorHAnsi" w:cstheme="minorHAnsi"/>
                    </w:rPr>
                  </w:pPr>
                  <w:r>
                    <w:rPr>
                      <w:rFonts w:asciiTheme="minorHAnsi" w:hAnsiTheme="minorHAnsi" w:cstheme="minorHAnsi"/>
                    </w:rPr>
                    <w:t xml:space="preserve">Des </w:t>
                  </w:r>
                  <w:r>
                    <w:rPr>
                      <w:rFonts w:asciiTheme="minorHAnsi" w:hAnsiTheme="minorHAnsi" w:cstheme="minorHAnsi"/>
                      <w:b/>
                    </w:rPr>
                    <w:t>décomptes périodiques</w:t>
                  </w:r>
                  <w:r>
                    <w:rPr>
                      <w:rFonts w:asciiTheme="minorHAnsi" w:hAnsiTheme="minorHAnsi" w:cstheme="minorHAnsi"/>
                    </w:rPr>
                    <w:t xml:space="preserve"> détaillant les frais scolaires vous seront communiqués durant l’année scolaire. </w:t>
                  </w:r>
                  <w:r>
                    <w:rPr>
                      <w:rFonts w:asciiTheme="minorHAnsi" w:hAnsiTheme="minorHAnsi" w:cstheme="minorHAnsi"/>
                      <w:b/>
                    </w:rPr>
                    <w:t>Seuls</w:t>
                  </w:r>
                  <w:r>
                    <w:rPr>
                      <w:rFonts w:asciiTheme="minorHAnsi" w:hAnsiTheme="minorHAnsi" w:cstheme="minorHAnsi"/>
                    </w:rPr>
                    <w:t xml:space="preserve"> les frais renseignés sur ces décomptes peuvent vous être réclamés.</w:t>
                  </w:r>
                </w:p>
                <w:p w:rsidR="000677DC" w:rsidRDefault="000677DC">
                  <w:pPr>
                    <w:jc w:val="both"/>
                    <w:rPr>
                      <w:rFonts w:asciiTheme="minorHAnsi" w:hAnsiTheme="minorHAnsi" w:cstheme="minorHAnsi"/>
                      <w:sz w:val="12"/>
                    </w:rPr>
                  </w:pPr>
                </w:p>
                <w:p w:rsidR="000677DC" w:rsidRDefault="00DF6883">
                  <w:pPr>
                    <w:numPr>
                      <w:ilvl w:val="0"/>
                      <w:numId w:val="223"/>
                    </w:numPr>
                    <w:jc w:val="both"/>
                    <w:rPr>
                      <w:rFonts w:asciiTheme="minorHAnsi" w:hAnsiTheme="minorHAnsi" w:cstheme="minorHAnsi"/>
                    </w:rPr>
                  </w:pPr>
                  <w:r>
                    <w:rPr>
                      <w:rFonts w:asciiTheme="minorHAnsi" w:hAnsiTheme="minorHAnsi" w:cstheme="minorHAnsi"/>
                    </w:rPr>
                    <w:t xml:space="preserve">Lorsque les frais scolaires </w:t>
                  </w:r>
                  <w:r>
                    <w:rPr>
                      <w:rFonts w:asciiTheme="minorHAnsi" w:hAnsiTheme="minorHAnsi" w:cstheme="minorHAnsi"/>
                      <w:b/>
                    </w:rPr>
                    <w:t>excèdent 50 €</w:t>
                  </w:r>
                  <w:r>
                    <w:rPr>
                      <w:rFonts w:asciiTheme="minorHAnsi" w:hAnsiTheme="minorHAnsi" w:cstheme="minorHAnsi"/>
                    </w:rPr>
                    <w:t xml:space="preserve">, vous avez la possibilité d’obtenir un </w:t>
                  </w:r>
                  <w:r>
                    <w:rPr>
                      <w:rFonts w:asciiTheme="minorHAnsi" w:hAnsiTheme="minorHAnsi" w:cstheme="minorHAnsi"/>
                      <w:b/>
                    </w:rPr>
                    <w:t xml:space="preserve">échelonnement de paiement </w:t>
                  </w:r>
                  <w:r>
                    <w:rPr>
                      <w:rFonts w:asciiTheme="minorHAnsi" w:hAnsiTheme="minorHAnsi" w:cstheme="minorHAnsi"/>
                    </w:rPr>
                    <w:t>(sur demande).</w:t>
                  </w:r>
                </w:p>
                <w:p w:rsidR="000677DC" w:rsidRDefault="000677DC">
                  <w:pPr>
                    <w:jc w:val="both"/>
                    <w:rPr>
                      <w:rFonts w:asciiTheme="minorHAnsi" w:hAnsiTheme="minorHAnsi" w:cstheme="minorHAnsi"/>
                      <w:sz w:val="12"/>
                    </w:rPr>
                  </w:pPr>
                </w:p>
                <w:p w:rsidR="000677DC" w:rsidRDefault="00DF6883">
                  <w:pPr>
                    <w:numPr>
                      <w:ilvl w:val="0"/>
                      <w:numId w:val="223"/>
                    </w:numPr>
                    <w:jc w:val="both"/>
                    <w:rPr>
                      <w:rFonts w:asciiTheme="minorHAnsi" w:hAnsiTheme="minorHAnsi" w:cstheme="minorHAnsi"/>
                    </w:rPr>
                  </w:pPr>
                  <w:r>
                    <w:rPr>
                      <w:rFonts w:asciiTheme="minorHAnsi" w:hAnsiTheme="minorHAnsi" w:cstheme="minorHAnsi"/>
                    </w:rPr>
                    <w:t>Les dispositions légales relatives à la gratuité doivent être indiquées, par exemple au verso des estimations de frais, des décomptes périodiques et dans le règlement d’ordre intérieur de l’école.</w:t>
                  </w:r>
                </w:p>
                <w:p w:rsidR="000677DC" w:rsidRDefault="000677DC">
                  <w:pPr>
                    <w:jc w:val="both"/>
                    <w:rPr>
                      <w:rFonts w:asciiTheme="minorHAnsi" w:hAnsiTheme="minorHAnsi" w:cstheme="minorHAnsi"/>
                      <w:sz w:val="12"/>
                    </w:rPr>
                  </w:pPr>
                </w:p>
                <w:p w:rsidR="000677DC" w:rsidRDefault="00DF6883">
                  <w:pPr>
                    <w:spacing w:after="120"/>
                    <w:jc w:val="both"/>
                    <w:rPr>
                      <w:rFonts w:asciiTheme="minorHAnsi" w:hAnsiTheme="minorHAnsi" w:cstheme="minorHAnsi"/>
                    </w:rPr>
                  </w:pPr>
                  <w:r>
                    <w:rPr>
                      <w:rFonts w:asciiTheme="minorHAnsi" w:hAnsiTheme="minorHAnsi" w:cstheme="minorHAnsi"/>
                      <w:noProof/>
                      <w:lang w:eastAsia="fr-BE"/>
                    </w:rPr>
                    <w:drawing>
                      <wp:anchor distT="0" distB="0" distL="114300" distR="114300" simplePos="0" relativeHeight="251570688" behindDoc="0" locked="0" layoutInCell="1" allowOverlap="1">
                        <wp:simplePos x="0" y="0"/>
                        <wp:positionH relativeFrom="column">
                          <wp:posOffset>-218882</wp:posOffset>
                        </wp:positionH>
                        <wp:positionV relativeFrom="paragraph">
                          <wp:posOffset>237021</wp:posOffset>
                        </wp:positionV>
                        <wp:extent cx="508000" cy="508000"/>
                        <wp:effectExtent l="0" t="0" r="6350" b="6350"/>
                        <wp:wrapNone/>
                        <wp:docPr id="4947" name="Image 4947" descr="C:\Users\gervch01\Desktop\smiley specti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rvch01\Desktop\smiley spectique.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8000" cy="508000"/>
                                </a:xfrm>
                                <a:prstGeom prst="rect">
                                  <a:avLst/>
                                </a:prstGeom>
                                <a:noFill/>
                                <a:ln>
                                  <a:noFill/>
                                </a:ln>
                              </pic:spPr>
                            </pic:pic>
                          </a:graphicData>
                        </a:graphic>
                      </wp:anchor>
                    </w:drawing>
                  </w:r>
                  <w:r>
                    <w:rPr>
                      <w:rFonts w:asciiTheme="minorHAnsi" w:hAnsiTheme="minorHAnsi" w:cstheme="minorHAnsi"/>
                    </w:rPr>
                    <w:t>EN CAS DE NON-RESPECT</w:t>
                  </w:r>
                </w:p>
                <w:p w:rsidR="000677DC" w:rsidRDefault="00DF6883">
                  <w:pPr>
                    <w:numPr>
                      <w:ilvl w:val="0"/>
                      <w:numId w:val="224"/>
                    </w:numPr>
                    <w:jc w:val="both"/>
                    <w:rPr>
                      <w:rFonts w:asciiTheme="minorHAnsi" w:hAnsiTheme="minorHAnsi" w:cstheme="minorHAnsi"/>
                    </w:rPr>
                  </w:pPr>
                  <w:r>
                    <w:rPr>
                      <w:rFonts w:asciiTheme="minorHAnsi" w:hAnsiTheme="minorHAnsi" w:cstheme="minorHAnsi"/>
                    </w:rPr>
                    <w:t>Si vous pensez qu’une des règles en matière de gratuité n’est pas respectée,</w:t>
                  </w:r>
                  <w:r>
                    <w:rPr>
                      <w:rFonts w:asciiTheme="minorHAnsi" w:hAnsiTheme="minorHAnsi" w:cstheme="minorHAnsi"/>
                      <w:b/>
                    </w:rPr>
                    <w:t xml:space="preserve"> nous vous invitons à rencontrer la direction d’école ou à en discuter avec vos représentants au Conseil de participation</w:t>
                  </w:r>
                  <w:r>
                    <w:rPr>
                      <w:rFonts w:asciiTheme="minorHAnsi" w:hAnsiTheme="minorHAnsi" w:cstheme="minorHAnsi"/>
                    </w:rPr>
                    <w:t>. Vous pouvez également vous adresser à l’</w:t>
                  </w:r>
                  <w:r>
                    <w:rPr>
                      <w:rFonts w:asciiTheme="minorHAnsi" w:hAnsiTheme="minorHAnsi" w:cstheme="minorHAnsi"/>
                      <w:b/>
                      <w:bCs/>
                    </w:rPr>
                    <w:t>Association de Parents</w:t>
                  </w:r>
                  <w:r>
                    <w:rPr>
                      <w:rFonts w:asciiTheme="minorHAnsi" w:hAnsiTheme="minorHAnsi" w:cstheme="minorHAnsi"/>
                    </w:rPr>
                    <w:t xml:space="preserve"> de votre école.</w:t>
                  </w:r>
                </w:p>
                <w:p w:rsidR="000677DC" w:rsidRDefault="000677DC">
                  <w:pPr>
                    <w:jc w:val="both"/>
                    <w:rPr>
                      <w:rFonts w:asciiTheme="minorHAnsi" w:hAnsiTheme="minorHAnsi" w:cstheme="minorHAnsi"/>
                      <w:sz w:val="12"/>
                    </w:rPr>
                  </w:pPr>
                </w:p>
                <w:p w:rsidR="000677DC" w:rsidRDefault="00DF6883">
                  <w:pPr>
                    <w:numPr>
                      <w:ilvl w:val="0"/>
                      <w:numId w:val="224"/>
                    </w:numPr>
                    <w:jc w:val="both"/>
                    <w:rPr>
                      <w:rFonts w:asciiTheme="minorHAnsi" w:hAnsiTheme="minorHAnsi" w:cstheme="minorHAnsi"/>
                    </w:rPr>
                  </w:pPr>
                  <w:r>
                    <w:rPr>
                      <w:rFonts w:asciiTheme="minorHAnsi" w:hAnsiTheme="minorHAnsi" w:cstheme="minorHAnsi"/>
                    </w:rPr>
                    <w:t xml:space="preserve">En dernier recours, une plainte peut être déposée auprès de l’Administration générale de l’Enseignement (AGE) :  </w:t>
                  </w:r>
                  <w:r>
                    <w:rPr>
                      <w:rFonts w:asciiTheme="minorHAnsi" w:hAnsiTheme="minorHAnsi" w:cstheme="minorHAnsi"/>
                    </w:rPr>
                    <w:sym w:font="Wingdings" w:char="F02A"/>
                  </w:r>
                  <w:r>
                    <w:rPr>
                      <w:rFonts w:asciiTheme="minorHAnsi" w:hAnsiTheme="minorHAnsi" w:cstheme="minorHAnsi"/>
                    </w:rPr>
                    <w:t xml:space="preserve"> </w:t>
                  </w:r>
                  <w:hyperlink r:id="rId104" w:history="1">
                    <w:r>
                      <w:rPr>
                        <w:rStyle w:val="Lienhypertexte"/>
                        <w:rFonts w:asciiTheme="minorHAnsi" w:hAnsiTheme="minorHAnsi" w:cstheme="minorHAnsi"/>
                      </w:rPr>
                      <w:t>gratuite.ensobligatoire@cfwb.be</w:t>
                    </w:r>
                  </w:hyperlink>
                </w:p>
                <w:p w:rsidR="000677DC" w:rsidRDefault="000677DC">
                  <w:pPr>
                    <w:jc w:val="both"/>
                    <w:rPr>
                      <w:rFonts w:asciiTheme="minorHAnsi" w:hAnsiTheme="minorHAnsi" w:cstheme="minorHAnsi"/>
                    </w:rPr>
                  </w:pPr>
                </w:p>
                <w:p w:rsidR="000677DC" w:rsidRDefault="00DF6883">
                  <w:pPr>
                    <w:spacing w:after="120"/>
                    <w:jc w:val="both"/>
                    <w:rPr>
                      <w:rFonts w:asciiTheme="minorHAnsi" w:hAnsiTheme="minorHAnsi" w:cstheme="minorHAnsi"/>
                    </w:rPr>
                  </w:pPr>
                  <w:r>
                    <w:rPr>
                      <w:rFonts w:asciiTheme="minorHAnsi" w:hAnsiTheme="minorHAnsi" w:cstheme="minorHAnsi"/>
                      <w:noProof/>
                      <w:u w:val="single"/>
                      <w:lang w:eastAsia="fr-BE"/>
                    </w:rPr>
                    <w:drawing>
                      <wp:anchor distT="0" distB="0" distL="114300" distR="114300" simplePos="0" relativeHeight="251571712" behindDoc="0" locked="0" layoutInCell="1" allowOverlap="1">
                        <wp:simplePos x="0" y="0"/>
                        <wp:positionH relativeFrom="column">
                          <wp:posOffset>-221007</wp:posOffset>
                        </wp:positionH>
                        <wp:positionV relativeFrom="paragraph">
                          <wp:posOffset>190776</wp:posOffset>
                        </wp:positionV>
                        <wp:extent cx="569383" cy="571500"/>
                        <wp:effectExtent l="0" t="0" r="0" b="0"/>
                        <wp:wrapNone/>
                        <wp:docPr id="4948" name="Image 4948" descr="C:\Users\gervch01\Desktop\inf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rvch01\Desktop\info.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69383" cy="5715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rPr>
                    <w:t>PLUS D’INFOS</w:t>
                  </w:r>
                </w:p>
                <w:p w:rsidR="000677DC" w:rsidRDefault="00E168FC">
                  <w:pPr>
                    <w:ind w:left="709"/>
                    <w:jc w:val="both"/>
                    <w:rPr>
                      <w:rFonts w:asciiTheme="minorHAnsi" w:hAnsiTheme="minorHAnsi" w:cstheme="minorHAnsi"/>
                    </w:rPr>
                  </w:pPr>
                  <w:hyperlink r:id="rId106" w:history="1">
                    <w:r w:rsidR="00DF6883">
                      <w:rPr>
                        <w:rStyle w:val="Lienhypertexte"/>
                        <w:rFonts w:asciiTheme="minorHAnsi" w:hAnsiTheme="minorHAnsi" w:cstheme="minorHAnsi"/>
                      </w:rPr>
                      <w:t>www.enseignement.be</w:t>
                    </w:r>
                  </w:hyperlink>
                  <w:r w:rsidR="00DF6883">
                    <w:rPr>
                      <w:rFonts w:asciiTheme="minorHAnsi" w:hAnsiTheme="minorHAnsi" w:cstheme="minorHAnsi"/>
                    </w:rPr>
                    <w:t xml:space="preserve"> dans la rubrique : « De A à Z »  </w:t>
                  </w:r>
                  <w:hyperlink r:id="rId107" w:history="1">
                    <w:r w:rsidR="00DF6883">
                      <w:rPr>
                        <w:rStyle w:val="Lienhypertexte"/>
                        <w:rFonts w:asciiTheme="minorHAnsi" w:hAnsiTheme="minorHAnsi" w:cstheme="minorHAnsi"/>
                      </w:rPr>
                      <w:t>Gratuité d’accès à l’enseignement obligatoire</w:t>
                    </w:r>
                  </w:hyperlink>
                  <w:r w:rsidR="00DF6883">
                    <w:rPr>
                      <w:rFonts w:asciiTheme="minorHAnsi" w:hAnsiTheme="minorHAnsi" w:cstheme="minorHAnsi"/>
                    </w:rPr>
                    <w:t xml:space="preserve">. Votre demande spécifique via </w:t>
                  </w:r>
                  <w:r w:rsidR="00DF6883">
                    <w:rPr>
                      <w:rFonts w:asciiTheme="minorHAnsi" w:hAnsiTheme="minorHAnsi" w:cstheme="minorHAnsi"/>
                    </w:rPr>
                    <w:sym w:font="Wingdings" w:char="F02A"/>
                  </w:r>
                  <w:r w:rsidR="00DF6883">
                    <w:rPr>
                      <w:rFonts w:asciiTheme="minorHAnsi" w:hAnsiTheme="minorHAnsi" w:cstheme="minorHAnsi"/>
                    </w:rPr>
                    <w:t xml:space="preserve"> </w:t>
                  </w:r>
                  <w:hyperlink r:id="rId108" w:history="1">
                    <w:r w:rsidR="00DF6883">
                      <w:rPr>
                        <w:rStyle w:val="Lienhypertexte"/>
                        <w:rFonts w:asciiTheme="minorHAnsi" w:hAnsiTheme="minorHAnsi" w:cstheme="minorHAnsi"/>
                      </w:rPr>
                      <w:t>gratuite.ensobligatoire@cfwb.be</w:t>
                    </w:r>
                  </w:hyperlink>
                  <w:r w:rsidR="00DF6883">
                    <w:rPr>
                      <w:rFonts w:asciiTheme="minorHAnsi" w:hAnsiTheme="minorHAnsi" w:cstheme="minorHAnsi"/>
                    </w:rPr>
                    <w:t>.</w:t>
                  </w:r>
                  <w:r w:rsidR="00DF6883">
                    <w:rPr>
                      <w:rFonts w:asciiTheme="minorHAnsi" w:hAnsiTheme="minorHAnsi" w:cstheme="minorHAnsi"/>
                      <w:u w:val="single"/>
                    </w:rPr>
                    <w:t xml:space="preserve"> </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sz w:val="14"/>
                    </w:rPr>
                  </w:pPr>
                </w:p>
                <w:p w:rsidR="000677DC" w:rsidRDefault="00DF6883">
                  <w:pPr>
                    <w:jc w:val="both"/>
                    <w:rPr>
                      <w:rFonts w:asciiTheme="minorHAnsi" w:hAnsiTheme="minorHAnsi" w:cstheme="minorHAnsi"/>
                    </w:rPr>
                  </w:pPr>
                  <w:r>
                    <w:rPr>
                      <w:rFonts w:asciiTheme="minorHAnsi" w:hAnsiTheme="minorHAnsi" w:cstheme="minorHAnsi"/>
                    </w:rPr>
                    <w:t>Nous vous souhaitons, à votre enfant et à vous-mêmes, une agréable année scolaire.</w:t>
                  </w:r>
                </w:p>
                <w:p w:rsidR="000677DC" w:rsidRDefault="00DF6883">
                  <w:pPr>
                    <w:rPr>
                      <w:rFonts w:asciiTheme="minorHAnsi" w:hAnsiTheme="minorHAnsi" w:cstheme="minorHAnsi"/>
                    </w:rPr>
                  </w:pPr>
                  <w:r>
                    <w:rPr>
                      <w:rFonts w:asciiTheme="minorHAnsi" w:hAnsiTheme="minorHAnsi" w:cstheme="minorHAnsi"/>
                      <w:noProof/>
                      <w:lang w:eastAsia="fr-BE"/>
                    </w:rPr>
                    <w:drawing>
                      <wp:anchor distT="0" distB="0" distL="114300" distR="114300" simplePos="0" relativeHeight="251574784" behindDoc="1" locked="0" layoutInCell="1" allowOverlap="1">
                        <wp:simplePos x="0" y="0"/>
                        <wp:positionH relativeFrom="margin">
                          <wp:posOffset>-190195</wp:posOffset>
                        </wp:positionH>
                        <wp:positionV relativeFrom="paragraph">
                          <wp:posOffset>1381938</wp:posOffset>
                        </wp:positionV>
                        <wp:extent cx="1876425" cy="269240"/>
                        <wp:effectExtent l="0" t="0" r="9525" b="0"/>
                        <wp:wrapNone/>
                        <wp:docPr id="4949" name="Image 4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1876425" cy="269240"/>
                                </a:xfrm>
                                <a:prstGeom prst="rect">
                                  <a:avLst/>
                                </a:prstGeom>
                              </pic:spPr>
                            </pic:pic>
                          </a:graphicData>
                        </a:graphic>
                      </wp:anchor>
                    </w:drawing>
                  </w:r>
                  <w:r>
                    <w:rPr>
                      <w:rFonts w:asciiTheme="minorHAnsi" w:hAnsiTheme="minorHAnsi" w:cstheme="minorHAnsi"/>
                      <w:noProof/>
                      <w:lang w:eastAsia="fr-BE"/>
                    </w:rPr>
                    <w:drawing>
                      <wp:anchor distT="0" distB="0" distL="114300" distR="114300" simplePos="0" relativeHeight="251568640" behindDoc="1" locked="0" layoutInCell="1" allowOverlap="1">
                        <wp:simplePos x="0" y="0"/>
                        <wp:positionH relativeFrom="margin">
                          <wp:align>right</wp:align>
                        </wp:positionH>
                        <wp:positionV relativeFrom="paragraph">
                          <wp:posOffset>13280</wp:posOffset>
                        </wp:positionV>
                        <wp:extent cx="2061210" cy="1247775"/>
                        <wp:effectExtent l="0" t="0" r="0" b="9525"/>
                        <wp:wrapNone/>
                        <wp:docPr id="4950" name="Image 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061210" cy="1247775"/>
                                </a:xfrm>
                                <a:prstGeom prst="rect">
                                  <a:avLst/>
                                </a:prstGeom>
                              </pic:spPr>
                            </pic:pic>
                          </a:graphicData>
                        </a:graphic>
                      </wp:anchor>
                    </w:drawing>
                  </w:r>
                </w:p>
                <w:p w:rsidR="000677DC" w:rsidRDefault="000677DC">
                  <w:pPr>
                    <w:spacing w:line="276" w:lineRule="auto"/>
                    <w:rPr>
                      <w:rFonts w:asciiTheme="minorHAnsi" w:eastAsia="Calibri" w:hAnsiTheme="minorHAnsi" w:cstheme="minorHAnsi"/>
                    </w:rPr>
                  </w:pPr>
                </w:p>
                <w:p w:rsidR="000677DC" w:rsidRDefault="000677DC">
                  <w:pPr>
                    <w:spacing w:line="276" w:lineRule="auto"/>
                    <w:rPr>
                      <w:rFonts w:asciiTheme="minorHAnsi" w:eastAsia="Calibri" w:hAnsiTheme="minorHAnsi" w:cstheme="minorHAnsi"/>
                    </w:rPr>
                  </w:pPr>
                </w:p>
                <w:p w:rsidR="000677DC" w:rsidRDefault="000677DC">
                  <w:pPr>
                    <w:spacing w:line="276" w:lineRule="auto"/>
                    <w:rPr>
                      <w:rFonts w:asciiTheme="minorHAnsi" w:eastAsia="Calibri" w:hAnsiTheme="minorHAnsi" w:cstheme="minorHAnsi"/>
                    </w:rPr>
                  </w:pPr>
                </w:p>
                <w:p w:rsidR="000677DC" w:rsidRDefault="000677DC">
                  <w:pPr>
                    <w:spacing w:line="276" w:lineRule="auto"/>
                    <w:rPr>
                      <w:rFonts w:asciiTheme="minorHAnsi" w:eastAsia="Calibri" w:hAnsiTheme="minorHAnsi" w:cstheme="minorHAnsi"/>
                    </w:rPr>
                  </w:pPr>
                </w:p>
                <w:p w:rsidR="000677DC" w:rsidRDefault="000677DC">
                  <w:pPr>
                    <w:tabs>
                      <w:tab w:val="left" w:pos="0"/>
                    </w:tabs>
                    <w:rPr>
                      <w:rFonts w:asciiTheme="minorHAnsi" w:eastAsia="Calibri" w:hAnsiTheme="minorHAnsi" w:cstheme="minorHAnsi"/>
                      <w:sz w:val="20"/>
                      <w:szCs w:val="20"/>
                    </w:rPr>
                  </w:pPr>
                </w:p>
                <w:p w:rsidR="000677DC" w:rsidRDefault="000677DC">
                  <w:pPr>
                    <w:tabs>
                      <w:tab w:val="left" w:pos="0"/>
                    </w:tabs>
                    <w:rPr>
                      <w:rFonts w:asciiTheme="minorHAnsi" w:eastAsia="Calibri" w:hAnsiTheme="minorHAnsi" w:cstheme="minorHAnsi"/>
                      <w:sz w:val="20"/>
                      <w:szCs w:val="20"/>
                    </w:rPr>
                  </w:pPr>
                </w:p>
                <w:p w:rsidR="000677DC" w:rsidRDefault="00DF6883">
                  <w:pPr>
                    <w:tabs>
                      <w:tab w:val="left" w:pos="0"/>
                    </w:tabs>
                    <w:rPr>
                      <w:rFonts w:asciiTheme="minorHAnsi" w:eastAsia="Calibri" w:hAnsiTheme="minorHAnsi" w:cstheme="minorHAnsi"/>
                      <w:sz w:val="20"/>
                      <w:szCs w:val="20"/>
                    </w:rPr>
                  </w:pPr>
                  <w:r>
                    <w:rPr>
                      <w:rFonts w:asciiTheme="minorHAnsi" w:eastAsia="Calibri" w:hAnsiTheme="minorHAnsi" w:cstheme="minorHAnsi"/>
                      <w:sz w:val="20"/>
                      <w:szCs w:val="20"/>
                    </w:rPr>
                    <w:br w:type="page"/>
                  </w:r>
                </w:p>
                <w:p w:rsidR="000677DC" w:rsidRDefault="000677DC">
                  <w:pPr>
                    <w:tabs>
                      <w:tab w:val="left" w:pos="0"/>
                    </w:tabs>
                    <w:rPr>
                      <w:rFonts w:asciiTheme="minorHAnsi" w:eastAsia="Calibri" w:hAnsiTheme="minorHAnsi" w:cstheme="minorHAnsi"/>
                      <w:sz w:val="20"/>
                      <w:szCs w:val="20"/>
                    </w:rPr>
                  </w:pPr>
                </w:p>
                <w:p w:rsidR="000677DC" w:rsidRDefault="00DF6883">
                  <w:pPr>
                    <w:pStyle w:val="Titre4"/>
                  </w:pPr>
                  <w:bookmarkStart w:id="943" w:name="_Annexe_20_:_1"/>
                  <w:bookmarkEnd w:id="943"/>
                  <w:r>
                    <w:t>Annexe 21 : informations relatives à la gratuité pour l’enseignement primaire</w:t>
                  </w:r>
                </w:p>
                <w:p w:rsidR="000677DC" w:rsidRDefault="00DF6883">
                  <w:pPr>
                    <w:rPr>
                      <w:rFonts w:asciiTheme="minorHAnsi" w:hAnsiTheme="minorHAnsi" w:cstheme="minorHAnsi"/>
                    </w:rPr>
                  </w:pPr>
                  <w:r>
                    <w:rPr>
                      <w:noProof/>
                      <w:lang w:eastAsia="fr-BE"/>
                    </w:rPr>
                    <w:drawing>
                      <wp:anchor distT="0" distB="0" distL="114300" distR="114300" simplePos="0" relativeHeight="251576832" behindDoc="1" locked="0" layoutInCell="1" allowOverlap="1">
                        <wp:simplePos x="0" y="0"/>
                        <wp:positionH relativeFrom="margin">
                          <wp:posOffset>125095</wp:posOffset>
                        </wp:positionH>
                        <wp:positionV relativeFrom="paragraph">
                          <wp:posOffset>16510</wp:posOffset>
                        </wp:positionV>
                        <wp:extent cx="2308225" cy="762000"/>
                        <wp:effectExtent l="0" t="0" r="0" b="0"/>
                        <wp:wrapNone/>
                        <wp:docPr id="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3082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77DC" w:rsidRDefault="000677DC">
                  <w:pPr>
                    <w:rPr>
                      <w:rFonts w:asciiTheme="minorHAnsi" w:hAnsiTheme="minorHAnsi" w:cstheme="minorHAnsi"/>
                    </w:rPr>
                  </w:pPr>
                </w:p>
                <w:p w:rsidR="000677DC" w:rsidRDefault="000677DC">
                  <w:pPr>
                    <w:spacing w:line="276" w:lineRule="auto"/>
                    <w:rPr>
                      <w:rFonts w:asciiTheme="minorHAnsi" w:hAnsiTheme="minorHAnsi" w:cstheme="minorHAnsi"/>
                    </w:rPr>
                  </w:pPr>
                </w:p>
                <w:p w:rsidR="000677DC" w:rsidRDefault="000677DC">
                  <w:pPr>
                    <w:spacing w:line="276" w:lineRule="auto"/>
                    <w:rPr>
                      <w:rFonts w:asciiTheme="minorHAnsi" w:hAnsiTheme="minorHAnsi" w:cstheme="minorHAnsi"/>
                    </w:rPr>
                  </w:pPr>
                </w:p>
                <w:p w:rsidR="000677DC" w:rsidRDefault="000677DC">
                  <w:pPr>
                    <w:spacing w:line="276" w:lineRule="auto"/>
                    <w:rPr>
                      <w:rFonts w:asciiTheme="minorHAnsi" w:hAnsiTheme="minorHAnsi" w:cstheme="minorHAnsi"/>
                    </w:rPr>
                  </w:pPr>
                </w:p>
                <w:tbl>
                  <w:tblPr>
                    <w:tblStyle w:val="Grilledutableau5"/>
                    <w:tblW w:w="9606" w:type="dxa"/>
                    <w:tblLook w:val="04A0" w:firstRow="1" w:lastRow="0" w:firstColumn="1" w:lastColumn="0" w:noHBand="0" w:noVBand="1"/>
                  </w:tblPr>
                  <w:tblGrid>
                    <w:gridCol w:w="9606"/>
                  </w:tblGrid>
                  <w:tr w:rsidR="000677DC">
                    <w:tc>
                      <w:tcPr>
                        <w:tcW w:w="9606" w:type="dxa"/>
                      </w:tcPr>
                      <w:p w:rsidR="000677DC" w:rsidRDefault="000677DC">
                        <w:pPr>
                          <w:tabs>
                            <w:tab w:val="left" w:pos="0"/>
                          </w:tabs>
                          <w:jc w:val="center"/>
                          <w:rPr>
                            <w:rFonts w:asciiTheme="minorHAnsi" w:hAnsiTheme="minorHAnsi" w:cstheme="minorHAnsi"/>
                            <w:b/>
                            <w:smallCaps/>
                            <w:sz w:val="6"/>
                            <w:szCs w:val="6"/>
                            <w:u w:val="single"/>
                          </w:rPr>
                        </w:pPr>
                      </w:p>
                      <w:p w:rsidR="000677DC" w:rsidRDefault="00DF6883">
                        <w:pPr>
                          <w:tabs>
                            <w:tab w:val="left" w:pos="0"/>
                          </w:tabs>
                          <w:jc w:val="center"/>
                          <w:rPr>
                            <w:rFonts w:asciiTheme="minorHAnsi" w:hAnsiTheme="minorHAnsi" w:cstheme="minorHAnsi"/>
                            <w:b/>
                            <w:smallCaps/>
                            <w:sz w:val="28"/>
                            <w:szCs w:val="28"/>
                            <w:u w:val="single"/>
                          </w:rPr>
                        </w:pPr>
                        <w:r>
                          <w:rPr>
                            <w:rFonts w:asciiTheme="minorHAnsi" w:hAnsiTheme="minorHAnsi" w:cstheme="minorHAnsi"/>
                            <w:b/>
                            <w:smallCaps/>
                            <w:sz w:val="28"/>
                            <w:szCs w:val="28"/>
                            <w:u w:val="single"/>
                          </w:rPr>
                          <w:t>Document destiné à informer les parents d’élèves sur la gratuité d’accès à l’enseignement</w:t>
                        </w:r>
                      </w:p>
                      <w:p w:rsidR="000677DC" w:rsidRDefault="00DF6883">
                        <w:pPr>
                          <w:tabs>
                            <w:tab w:val="left" w:pos="0"/>
                          </w:tabs>
                          <w:jc w:val="both"/>
                          <w:rPr>
                            <w:rFonts w:asciiTheme="minorHAnsi" w:hAnsiTheme="minorHAnsi" w:cstheme="minorHAnsi"/>
                            <w:b/>
                          </w:rPr>
                        </w:pPr>
                        <w:r>
                          <w:rPr>
                            <w:rFonts w:asciiTheme="minorHAnsi" w:hAnsiTheme="minorHAnsi" w:cstheme="minorHAnsi"/>
                            <w:b/>
                          </w:rPr>
                          <w:t>Document à remettre aux parents lors de toute inscription dans l’enseignement primaire ordinaire ou spécialisé</w:t>
                        </w:r>
                      </w:p>
                    </w:tc>
                  </w:tr>
                </w:tbl>
                <w:p w:rsidR="000677DC" w:rsidRDefault="000677DC">
                  <w:pPr>
                    <w:spacing w:line="276" w:lineRule="auto"/>
                    <w:rPr>
                      <w:rFonts w:asciiTheme="minorHAnsi" w:hAnsiTheme="minorHAnsi" w:cstheme="minorHAnsi"/>
                    </w:rPr>
                  </w:pPr>
                </w:p>
                <w:p w:rsidR="000677DC" w:rsidRDefault="00DF6883">
                  <w:pPr>
                    <w:spacing w:line="276" w:lineRule="auto"/>
                    <w:jc w:val="both"/>
                    <w:rPr>
                      <w:rFonts w:asciiTheme="minorHAnsi" w:hAnsiTheme="minorHAnsi" w:cstheme="minorHAnsi"/>
                    </w:rPr>
                  </w:pPr>
                  <w:r>
                    <w:rPr>
                      <w:rFonts w:asciiTheme="minorHAnsi" w:hAnsiTheme="minorHAnsi" w:cstheme="minorHAnsi"/>
                    </w:rPr>
                    <w:t>Madame, Monsieur, Chers parents,</w:t>
                  </w:r>
                </w:p>
                <w:p w:rsidR="000677DC" w:rsidRDefault="000677DC">
                  <w:pPr>
                    <w:spacing w:line="276" w:lineRule="auto"/>
                    <w:jc w:val="both"/>
                    <w:rPr>
                      <w:rFonts w:asciiTheme="minorHAnsi" w:hAnsiTheme="minorHAnsi" w:cstheme="minorHAnsi"/>
                    </w:rPr>
                  </w:pPr>
                </w:p>
                <w:p w:rsidR="000677DC" w:rsidRDefault="00DF6883">
                  <w:pPr>
                    <w:spacing w:line="276" w:lineRule="auto"/>
                    <w:jc w:val="both"/>
                    <w:rPr>
                      <w:rFonts w:asciiTheme="minorHAnsi" w:hAnsiTheme="minorHAnsi" w:cstheme="minorHAnsi"/>
                    </w:rPr>
                  </w:pPr>
                  <w:r>
                    <w:rPr>
                      <w:rFonts w:asciiTheme="minorHAnsi" w:hAnsiTheme="minorHAnsi" w:cstheme="minorHAnsi"/>
                    </w:rPr>
                    <w:t>Le Pacte pour un Enseignement d’excellence veut garantir à tous les enfants une école de qualité. Dans ce cadre, de nouvelles règles relatives à la gratuité scolaire sont entrées en application depuis la rentrée 2019-2020.</w:t>
                  </w:r>
                </w:p>
                <w:p w:rsidR="000677DC" w:rsidRDefault="000677DC">
                  <w:pPr>
                    <w:spacing w:line="276" w:lineRule="auto"/>
                    <w:jc w:val="both"/>
                    <w:rPr>
                      <w:rFonts w:asciiTheme="minorHAnsi" w:hAnsiTheme="minorHAnsi" w:cstheme="minorHAnsi"/>
                      <w:bCs/>
                    </w:rPr>
                  </w:pPr>
                </w:p>
                <w:p w:rsidR="000677DC" w:rsidRDefault="00DF6883">
                  <w:pPr>
                    <w:spacing w:line="276" w:lineRule="auto"/>
                    <w:jc w:val="both"/>
                    <w:rPr>
                      <w:rFonts w:asciiTheme="minorHAnsi" w:hAnsiTheme="minorHAnsi" w:cstheme="minorHAnsi"/>
                      <w:bCs/>
                    </w:rPr>
                  </w:pPr>
                  <w:r>
                    <w:rPr>
                      <w:rFonts w:asciiTheme="minorHAnsi" w:hAnsiTheme="minorHAnsi" w:cstheme="minorHAnsi"/>
                      <w:bCs/>
                    </w:rPr>
                    <w:t>Ce document reprend les principales règles – nouvelles comme anciennes – relatives à la gratuité scolaire applicables dans l’enseignement organisé ou subventionné par la Fédération Wallonie-Bruxelles.</w:t>
                  </w:r>
                </w:p>
                <w:p w:rsidR="000677DC" w:rsidRDefault="000677DC">
                  <w:pPr>
                    <w:autoSpaceDE w:val="0"/>
                    <w:autoSpaceDN w:val="0"/>
                    <w:adjustRightInd w:val="0"/>
                    <w:spacing w:line="276" w:lineRule="auto"/>
                    <w:jc w:val="both"/>
                    <w:rPr>
                      <w:rFonts w:asciiTheme="minorHAnsi" w:hAnsiTheme="minorHAnsi" w:cstheme="minorHAnsi"/>
                      <w:b/>
                      <w:u w:val="single"/>
                    </w:rPr>
                  </w:pPr>
                </w:p>
                <w:p w:rsidR="000677DC" w:rsidRDefault="00DF6883">
                  <w:pPr>
                    <w:autoSpaceDE w:val="0"/>
                    <w:autoSpaceDN w:val="0"/>
                    <w:adjustRightInd w:val="0"/>
                    <w:spacing w:line="276" w:lineRule="auto"/>
                    <w:jc w:val="both"/>
                    <w:rPr>
                      <w:rFonts w:asciiTheme="minorHAnsi" w:hAnsiTheme="minorHAnsi" w:cstheme="minorHAnsi"/>
                      <w:b/>
                      <w:u w:val="single"/>
                    </w:rPr>
                  </w:pPr>
                  <w:r>
                    <w:rPr>
                      <w:rFonts w:asciiTheme="minorHAnsi" w:hAnsiTheme="minorHAnsi" w:cstheme="minorHAnsi"/>
                      <w:b/>
                      <w:u w:val="single"/>
                    </w:rPr>
                    <w:t>Quels sont les frais scolaires</w:t>
                  </w:r>
                  <w:r>
                    <w:rPr>
                      <w:rStyle w:val="Appelnotedebasdep"/>
                      <w:rFonts w:asciiTheme="minorHAnsi" w:hAnsiTheme="minorHAnsi" w:cstheme="minorHAnsi"/>
                    </w:rPr>
                    <w:footnoteReference w:id="80"/>
                  </w:r>
                  <w:r>
                    <w:rPr>
                      <w:rFonts w:asciiTheme="minorHAnsi" w:hAnsiTheme="minorHAnsi" w:cstheme="minorHAnsi"/>
                      <w:b/>
                      <w:u w:val="single"/>
                    </w:rPr>
                    <w:t xml:space="preserve"> que l’école de votre enfant peut vous réclamer ?</w:t>
                  </w:r>
                </w:p>
                <w:p w:rsidR="000677DC" w:rsidRDefault="000677DC">
                  <w:pPr>
                    <w:autoSpaceDE w:val="0"/>
                    <w:autoSpaceDN w:val="0"/>
                    <w:adjustRightInd w:val="0"/>
                    <w:spacing w:line="276" w:lineRule="auto"/>
                    <w:jc w:val="both"/>
                    <w:rPr>
                      <w:rFonts w:asciiTheme="minorHAnsi" w:hAnsiTheme="minorHAnsi" w:cstheme="minorHAnsi"/>
                    </w:rPr>
                  </w:pPr>
                </w:p>
                <w:p w:rsidR="000677DC" w:rsidRDefault="00DF6883">
                  <w:pPr>
                    <w:autoSpaceDE w:val="0"/>
                    <w:autoSpaceDN w:val="0"/>
                    <w:adjustRightInd w:val="0"/>
                    <w:spacing w:line="276" w:lineRule="auto"/>
                    <w:jc w:val="both"/>
                    <w:rPr>
                      <w:rFonts w:asciiTheme="minorHAnsi" w:hAnsiTheme="minorHAnsi" w:cstheme="minorHAnsi"/>
                    </w:rPr>
                  </w:pPr>
                  <w:r>
                    <w:rPr>
                      <w:rFonts w:asciiTheme="minorHAnsi" w:hAnsiTheme="minorHAnsi" w:cstheme="minorHAnsi"/>
                    </w:rPr>
                    <w:t xml:space="preserve">Une participation financière peut être demandée pour des activités organisées </w:t>
                  </w:r>
                  <w:r>
                    <w:rPr>
                      <w:rFonts w:asciiTheme="minorHAnsi" w:hAnsiTheme="minorHAnsi" w:cstheme="minorHAnsi"/>
                      <w:b/>
                    </w:rPr>
                    <w:t>durant le temps scolaire </w:t>
                  </w:r>
                  <w:r>
                    <w:rPr>
                      <w:rFonts w:asciiTheme="minorHAnsi" w:hAnsiTheme="minorHAnsi" w:cstheme="minorHAnsi"/>
                    </w:rPr>
                    <w:t>uniquement dans les cas suivants :</w:t>
                  </w:r>
                </w:p>
                <w:p w:rsidR="000677DC" w:rsidRDefault="00DF6883">
                  <w:pPr>
                    <w:numPr>
                      <w:ilvl w:val="0"/>
                      <w:numId w:val="203"/>
                    </w:numPr>
                    <w:autoSpaceDE w:val="0"/>
                    <w:autoSpaceDN w:val="0"/>
                    <w:adjustRightInd w:val="0"/>
                    <w:spacing w:line="276" w:lineRule="auto"/>
                    <w:jc w:val="both"/>
                    <w:rPr>
                      <w:rFonts w:asciiTheme="minorHAnsi" w:hAnsiTheme="minorHAnsi" w:cstheme="minorHAnsi"/>
                    </w:rPr>
                  </w:pPr>
                  <w:r>
                    <w:rPr>
                      <w:rFonts w:asciiTheme="minorHAnsi" w:hAnsiTheme="minorHAnsi" w:cstheme="minorHAnsi"/>
                    </w:rPr>
                    <w:t xml:space="preserve">Les </w:t>
                  </w:r>
                  <w:r>
                    <w:rPr>
                      <w:rFonts w:asciiTheme="minorHAnsi" w:hAnsiTheme="minorHAnsi" w:cstheme="minorHAnsi"/>
                      <w:b/>
                    </w:rPr>
                    <w:t xml:space="preserve">cours de natation </w:t>
                  </w:r>
                  <w:r>
                    <w:rPr>
                      <w:rFonts w:asciiTheme="minorHAnsi" w:hAnsiTheme="minorHAnsi" w:cstheme="minorHAnsi"/>
                    </w:rPr>
                    <w:t>(déplacements compris) ;</w:t>
                  </w:r>
                </w:p>
                <w:p w:rsidR="000677DC" w:rsidRDefault="00DF6883">
                  <w:pPr>
                    <w:numPr>
                      <w:ilvl w:val="0"/>
                      <w:numId w:val="203"/>
                    </w:numPr>
                    <w:autoSpaceDE w:val="0"/>
                    <w:autoSpaceDN w:val="0"/>
                    <w:adjustRightInd w:val="0"/>
                    <w:spacing w:line="276" w:lineRule="auto"/>
                    <w:jc w:val="both"/>
                    <w:rPr>
                      <w:rFonts w:asciiTheme="minorHAnsi" w:hAnsiTheme="minorHAnsi" w:cstheme="minorHAnsi"/>
                    </w:rPr>
                  </w:pPr>
                  <w:r>
                    <w:rPr>
                      <w:rFonts w:asciiTheme="minorHAnsi" w:hAnsiTheme="minorHAnsi" w:cstheme="minorHAnsi"/>
                    </w:rPr>
                    <w:t xml:space="preserve">Les </w:t>
                  </w:r>
                  <w:r>
                    <w:rPr>
                      <w:rFonts w:asciiTheme="minorHAnsi" w:hAnsiTheme="minorHAnsi" w:cstheme="minorHAnsi"/>
                      <w:b/>
                    </w:rPr>
                    <w:t>activités culturelles et sportives</w:t>
                  </w:r>
                  <w:r>
                    <w:rPr>
                      <w:rFonts w:asciiTheme="minorHAnsi" w:hAnsiTheme="minorHAnsi" w:cstheme="minorHAnsi"/>
                    </w:rPr>
                    <w:t xml:space="preserve"> (déplacements compris) ;</w:t>
                  </w:r>
                </w:p>
                <w:p w:rsidR="000677DC" w:rsidRDefault="00DF6883">
                  <w:pPr>
                    <w:numPr>
                      <w:ilvl w:val="0"/>
                      <w:numId w:val="203"/>
                    </w:numPr>
                    <w:autoSpaceDE w:val="0"/>
                    <w:autoSpaceDN w:val="0"/>
                    <w:adjustRightInd w:val="0"/>
                    <w:spacing w:line="276" w:lineRule="auto"/>
                    <w:jc w:val="both"/>
                    <w:rPr>
                      <w:rFonts w:asciiTheme="minorHAnsi" w:hAnsiTheme="minorHAnsi" w:cstheme="minorHAnsi"/>
                    </w:rPr>
                  </w:pPr>
                  <w:r>
                    <w:rPr>
                      <w:rFonts w:asciiTheme="minorHAnsi" w:hAnsiTheme="minorHAnsi" w:cstheme="minorHAnsi"/>
                    </w:rPr>
                    <w:t xml:space="preserve">Les </w:t>
                  </w:r>
                  <w:r>
                    <w:rPr>
                      <w:rFonts w:asciiTheme="minorHAnsi" w:hAnsiTheme="minorHAnsi" w:cstheme="minorHAnsi"/>
                      <w:b/>
                    </w:rPr>
                    <w:t>séjours pédagogiques avec nuitée(s)</w:t>
                  </w:r>
                  <w:r>
                    <w:rPr>
                      <w:rFonts w:asciiTheme="minorHAnsi" w:hAnsiTheme="minorHAnsi" w:cstheme="minorHAnsi"/>
                    </w:rPr>
                    <w:t xml:space="preserve"> (déplacements compris). </w:t>
                  </w:r>
                </w:p>
                <w:p w:rsidR="000677DC" w:rsidRDefault="000677DC">
                  <w:pPr>
                    <w:autoSpaceDE w:val="0"/>
                    <w:autoSpaceDN w:val="0"/>
                    <w:adjustRightInd w:val="0"/>
                    <w:spacing w:line="276" w:lineRule="auto"/>
                    <w:jc w:val="both"/>
                    <w:rPr>
                      <w:rFonts w:asciiTheme="minorHAnsi" w:hAnsiTheme="minorHAnsi" w:cstheme="minorHAnsi"/>
                    </w:rPr>
                  </w:pPr>
                </w:p>
                <w:p w:rsidR="000677DC" w:rsidRDefault="00DF6883">
                  <w:pPr>
                    <w:autoSpaceDE w:val="0"/>
                    <w:autoSpaceDN w:val="0"/>
                    <w:adjustRightInd w:val="0"/>
                    <w:spacing w:line="276" w:lineRule="auto"/>
                    <w:jc w:val="both"/>
                    <w:rPr>
                      <w:rFonts w:asciiTheme="minorHAnsi" w:hAnsiTheme="minorHAnsi" w:cstheme="minorHAnsi"/>
                    </w:rPr>
                  </w:pPr>
                  <w:r>
                    <w:rPr>
                      <w:rFonts w:asciiTheme="minorHAnsi" w:hAnsiTheme="minorHAnsi" w:cstheme="minorHAnsi"/>
                      <w:b/>
                    </w:rPr>
                    <w:t>Aucun autre frais scolaire ne peut vous être réclamé.</w:t>
                  </w:r>
                </w:p>
                <w:p w:rsidR="000677DC" w:rsidRDefault="000677DC">
                  <w:pPr>
                    <w:autoSpaceDE w:val="0"/>
                    <w:autoSpaceDN w:val="0"/>
                    <w:adjustRightInd w:val="0"/>
                    <w:spacing w:line="276" w:lineRule="auto"/>
                    <w:jc w:val="both"/>
                    <w:rPr>
                      <w:rFonts w:asciiTheme="minorHAnsi" w:hAnsiTheme="minorHAnsi" w:cstheme="minorHAnsi"/>
                    </w:rPr>
                  </w:pPr>
                </w:p>
                <w:p w:rsidR="000677DC" w:rsidRDefault="00DF6883">
                  <w:pPr>
                    <w:autoSpaceDE w:val="0"/>
                    <w:autoSpaceDN w:val="0"/>
                    <w:adjustRightInd w:val="0"/>
                    <w:spacing w:line="276" w:lineRule="auto"/>
                    <w:jc w:val="both"/>
                    <w:rPr>
                      <w:rFonts w:asciiTheme="minorHAnsi" w:hAnsiTheme="minorHAnsi" w:cstheme="minorHAnsi"/>
                    </w:rPr>
                  </w:pPr>
                  <w:r>
                    <w:rPr>
                      <w:rFonts w:asciiTheme="minorHAnsi" w:hAnsiTheme="minorHAnsi" w:cstheme="minorHAnsi"/>
                    </w:rPr>
                    <w:t>L’école ne peut pas vous imposer un fournisseur ou une marque, mais elle peut demander qu’un vêtement soit d’une couleur précise. Si l’école souhaite qu’un logo figure sur un vêtement, elle vous fournit ce logo.</w:t>
                  </w:r>
                </w:p>
                <w:p w:rsidR="000677DC" w:rsidRDefault="000677DC">
                  <w:pPr>
                    <w:autoSpaceDE w:val="0"/>
                    <w:autoSpaceDN w:val="0"/>
                    <w:adjustRightInd w:val="0"/>
                    <w:spacing w:line="276" w:lineRule="auto"/>
                    <w:jc w:val="both"/>
                    <w:rPr>
                      <w:rFonts w:asciiTheme="minorHAnsi" w:hAnsiTheme="minorHAnsi" w:cstheme="minorHAnsi"/>
                    </w:rPr>
                  </w:pPr>
                </w:p>
                <w:p w:rsidR="000677DC" w:rsidRDefault="00DF6883">
                  <w:pPr>
                    <w:spacing w:line="276" w:lineRule="auto"/>
                    <w:jc w:val="both"/>
                    <w:rPr>
                      <w:rFonts w:asciiTheme="minorHAnsi" w:hAnsiTheme="minorHAnsi" w:cstheme="minorHAnsi"/>
                    </w:rPr>
                  </w:pPr>
                  <w:r>
                    <w:rPr>
                      <w:rFonts w:asciiTheme="minorHAnsi" w:hAnsiTheme="minorHAnsi" w:cstheme="minorHAnsi"/>
                    </w:rPr>
                    <w:t xml:space="preserve">L’école peut également vous proposer des achats groupés, des frais de participation à des activités facultatives ou vous proposer de souscrire à des abonnements à des revues, en lien avec le projet pédagogique. Ces frais doivent correspondre au cout réel et ne sont </w:t>
                  </w:r>
                  <w:r>
                    <w:rPr>
                      <w:rFonts w:asciiTheme="minorHAnsi" w:hAnsiTheme="minorHAnsi" w:cstheme="minorHAnsi"/>
                      <w:b/>
                    </w:rPr>
                    <w:t>pas obligatoires</w:t>
                  </w:r>
                  <w:r>
                    <w:rPr>
                      <w:rFonts w:asciiTheme="minorHAnsi" w:hAnsiTheme="minorHAnsi" w:cstheme="minorHAnsi"/>
                    </w:rPr>
                    <w:t xml:space="preserve">. </w:t>
                  </w:r>
                </w:p>
                <w:p w:rsidR="000677DC" w:rsidRDefault="000677DC">
                  <w:pPr>
                    <w:spacing w:line="276" w:lineRule="auto"/>
                    <w:jc w:val="both"/>
                    <w:rPr>
                      <w:rFonts w:asciiTheme="minorHAnsi" w:hAnsiTheme="minorHAnsi" w:cstheme="minorHAnsi"/>
                    </w:rPr>
                  </w:pPr>
                </w:p>
                <w:p w:rsidR="000677DC" w:rsidRDefault="00DF6883">
                  <w:pPr>
                    <w:spacing w:line="276" w:lineRule="auto"/>
                    <w:jc w:val="both"/>
                    <w:rPr>
                      <w:rFonts w:asciiTheme="minorHAnsi" w:hAnsiTheme="minorHAnsi" w:cstheme="minorHAnsi"/>
                    </w:rPr>
                  </w:pPr>
                  <w:r>
                    <w:rPr>
                      <w:rFonts w:asciiTheme="minorHAnsi" w:hAnsiTheme="minorHAnsi" w:cstheme="minorHAnsi"/>
                    </w:rPr>
                    <w:t xml:space="preserve">Les </w:t>
                  </w:r>
                  <w:r>
                    <w:rPr>
                      <w:rFonts w:asciiTheme="minorHAnsi" w:hAnsiTheme="minorHAnsi" w:cstheme="minorHAnsi"/>
                      <w:b/>
                    </w:rPr>
                    <w:t>frais liés aux temps extrascolaires</w:t>
                  </w:r>
                  <w:r>
                    <w:rPr>
                      <w:rFonts w:asciiTheme="minorHAnsi" w:hAnsiTheme="minorHAnsi" w:cstheme="minorHAnsi"/>
                    </w:rPr>
                    <w:t xml:space="preserve"> (temps de midi, garderies du matin et du soir) ne sont pas des frais scolaires et peuvent donc vous être réclamés si votre enfant est concerné.</w:t>
                  </w:r>
                </w:p>
                <w:p w:rsidR="000677DC" w:rsidRDefault="00DF6883">
                  <w:pPr>
                    <w:autoSpaceDE w:val="0"/>
                    <w:autoSpaceDN w:val="0"/>
                    <w:adjustRightInd w:val="0"/>
                    <w:spacing w:line="276" w:lineRule="auto"/>
                    <w:jc w:val="both"/>
                    <w:rPr>
                      <w:rFonts w:asciiTheme="minorHAnsi" w:hAnsiTheme="minorHAnsi" w:cstheme="minorHAnsi"/>
                      <w:b/>
                      <w:u w:val="single"/>
                    </w:rPr>
                  </w:pPr>
                  <w:r>
                    <w:rPr>
                      <w:rFonts w:asciiTheme="minorHAnsi" w:hAnsiTheme="minorHAnsi" w:cstheme="minorHAnsi"/>
                      <w:b/>
                      <w:u w:val="single"/>
                    </w:rPr>
                    <w:t>Quelles sont les autres règles importantes à connaitre par rapport à la gratuité scolaire ?</w:t>
                  </w:r>
                </w:p>
                <w:p w:rsidR="000677DC" w:rsidRDefault="00DF6883">
                  <w:pPr>
                    <w:autoSpaceDE w:val="0"/>
                    <w:autoSpaceDN w:val="0"/>
                    <w:adjustRightInd w:val="0"/>
                    <w:spacing w:line="276" w:lineRule="auto"/>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205"/>
                    </w:numPr>
                    <w:spacing w:line="276" w:lineRule="auto"/>
                    <w:jc w:val="both"/>
                    <w:rPr>
                      <w:rFonts w:asciiTheme="minorHAnsi" w:hAnsiTheme="minorHAnsi" w:cstheme="minorHAnsi"/>
                    </w:rPr>
                  </w:pPr>
                  <w:r>
                    <w:rPr>
                      <w:rFonts w:asciiTheme="minorHAnsi" w:hAnsiTheme="minorHAnsi" w:cstheme="minorHAnsi"/>
                      <w:b/>
                    </w:rPr>
                    <w:lastRenderedPageBreak/>
                    <w:t>Aucun droit d’inscription et aucune demande de services</w:t>
                  </w:r>
                  <w:r>
                    <w:rPr>
                      <w:rFonts w:asciiTheme="minorHAnsi" w:hAnsiTheme="minorHAnsi" w:cstheme="minorHAnsi"/>
                    </w:rPr>
                    <w:t xml:space="preserve"> ne peuvent vous être imposés, que ce soit directement par l’école ou indirectement via un autre organisme (ASBL, amicale, association). </w:t>
                  </w:r>
                </w:p>
                <w:p w:rsidR="000677DC" w:rsidRDefault="00DF6883">
                  <w:pPr>
                    <w:numPr>
                      <w:ilvl w:val="0"/>
                      <w:numId w:val="205"/>
                    </w:numPr>
                    <w:spacing w:line="276" w:lineRule="auto"/>
                    <w:contextualSpacing/>
                    <w:jc w:val="both"/>
                    <w:rPr>
                      <w:rFonts w:asciiTheme="minorHAnsi" w:hAnsiTheme="minorHAnsi" w:cstheme="minorHAnsi"/>
                    </w:rPr>
                  </w:pPr>
                  <w:r>
                    <w:rPr>
                      <w:rFonts w:asciiTheme="minorHAnsi" w:hAnsiTheme="minorHAnsi" w:cstheme="minorHAnsi"/>
                    </w:rPr>
                    <w:t>Le journal de classe, les diplômes, les certificats d’enseignement ou les bulletins scolaires sont fournis gratuitement.</w:t>
                  </w:r>
                </w:p>
                <w:p w:rsidR="000677DC" w:rsidRDefault="00DF6883">
                  <w:pPr>
                    <w:numPr>
                      <w:ilvl w:val="0"/>
                      <w:numId w:val="204"/>
                    </w:numPr>
                    <w:spacing w:line="276" w:lineRule="auto"/>
                    <w:contextualSpacing/>
                    <w:jc w:val="both"/>
                    <w:rPr>
                      <w:rFonts w:asciiTheme="minorHAnsi" w:hAnsiTheme="minorHAnsi" w:cstheme="minorHAnsi"/>
                    </w:rPr>
                  </w:pPr>
                  <w:r>
                    <w:rPr>
                      <w:rFonts w:asciiTheme="minorHAnsi" w:hAnsiTheme="minorHAnsi" w:cstheme="minorHAnsi"/>
                      <w:b/>
                    </w:rPr>
                    <w:t xml:space="preserve">Aucun paiement ne peut transiter par votre enfant. </w:t>
                  </w:r>
                </w:p>
                <w:p w:rsidR="000677DC" w:rsidRDefault="00DF6883">
                  <w:pPr>
                    <w:numPr>
                      <w:ilvl w:val="0"/>
                      <w:numId w:val="205"/>
                    </w:numPr>
                    <w:spacing w:line="276" w:lineRule="auto"/>
                    <w:contextualSpacing/>
                    <w:jc w:val="both"/>
                    <w:rPr>
                      <w:rFonts w:asciiTheme="minorHAnsi" w:hAnsiTheme="minorHAnsi" w:cstheme="minorHAnsi"/>
                    </w:rPr>
                  </w:pPr>
                  <w:r>
                    <w:rPr>
                      <w:rFonts w:asciiTheme="minorHAnsi" w:hAnsiTheme="minorHAnsi" w:cstheme="minorHAnsi"/>
                    </w:rPr>
                    <w:t>Votre enfant ne peut pas être impliqué dans le dialogue portant sur les frais scolaires et les décomptes périodiques.</w:t>
                  </w:r>
                  <w:r>
                    <w:rPr>
                      <w:rFonts w:asciiTheme="minorHAnsi" w:hAnsiTheme="minorHAnsi" w:cstheme="minorHAnsi"/>
                      <w:b/>
                    </w:rPr>
                    <w:t xml:space="preserve"> </w:t>
                  </w:r>
                </w:p>
                <w:p w:rsidR="000677DC" w:rsidRDefault="00DF6883">
                  <w:pPr>
                    <w:numPr>
                      <w:ilvl w:val="0"/>
                      <w:numId w:val="205"/>
                    </w:numPr>
                    <w:spacing w:line="276" w:lineRule="auto"/>
                    <w:contextualSpacing/>
                    <w:jc w:val="both"/>
                    <w:rPr>
                      <w:rFonts w:asciiTheme="minorHAnsi" w:hAnsiTheme="minorHAnsi" w:cstheme="minorHAnsi"/>
                    </w:rPr>
                  </w:pPr>
                  <w:r>
                    <w:rPr>
                      <w:rFonts w:asciiTheme="minorHAnsi" w:hAnsiTheme="minorHAnsi" w:cstheme="minorHAnsi"/>
                    </w:rPr>
                    <w:t xml:space="preserve">Le non-paiement des frais scolaires ne peut </w:t>
                  </w:r>
                  <w:r>
                    <w:rPr>
                      <w:rFonts w:asciiTheme="minorHAnsi" w:hAnsiTheme="minorHAnsi" w:cstheme="minorHAnsi"/>
                      <w:b/>
                    </w:rPr>
                    <w:t>en aucun cas être un motif de sanction pour votre enfant</w:t>
                  </w:r>
                  <w:r>
                    <w:rPr>
                      <w:rFonts w:asciiTheme="minorHAnsi" w:hAnsiTheme="minorHAnsi" w:cstheme="minorHAnsi"/>
                    </w:rPr>
                    <w:t xml:space="preserve"> (refus d’inscription, exclusion ou toute autre sanction). </w:t>
                  </w:r>
                </w:p>
                <w:p w:rsidR="000677DC" w:rsidRDefault="00DF6883">
                  <w:pPr>
                    <w:numPr>
                      <w:ilvl w:val="0"/>
                      <w:numId w:val="205"/>
                    </w:numPr>
                    <w:spacing w:line="276" w:lineRule="auto"/>
                    <w:contextualSpacing/>
                    <w:jc w:val="both"/>
                    <w:rPr>
                      <w:rFonts w:asciiTheme="minorHAnsi" w:hAnsiTheme="minorHAnsi" w:cstheme="minorHAnsi"/>
                    </w:rPr>
                  </w:pPr>
                  <w:r>
                    <w:rPr>
                      <w:rFonts w:asciiTheme="minorHAnsi" w:hAnsiTheme="minorHAnsi" w:cstheme="minorHAnsi"/>
                    </w:rPr>
                    <w:t xml:space="preserve">Si l’école veut utiliser un manuel scolaire, un cahier d’exercices ou une revue comme support pour un cours, elle peut vous proposer de l’acheter. Si vous ne souhaitez pas l’acheter, l’école doit mettre ce support gratuitement à la disposition de votre enfant.  </w:t>
                  </w:r>
                </w:p>
                <w:p w:rsidR="000677DC" w:rsidRDefault="000677DC">
                  <w:pPr>
                    <w:spacing w:line="276" w:lineRule="auto"/>
                    <w:ind w:left="360"/>
                    <w:contextualSpacing/>
                    <w:jc w:val="both"/>
                    <w:rPr>
                      <w:rFonts w:asciiTheme="minorHAnsi" w:hAnsiTheme="minorHAnsi" w:cstheme="minorHAnsi"/>
                    </w:rPr>
                  </w:pPr>
                </w:p>
                <w:p w:rsidR="000677DC" w:rsidRDefault="00DF6883">
                  <w:pPr>
                    <w:tabs>
                      <w:tab w:val="left" w:pos="2694"/>
                      <w:tab w:val="left" w:pos="5529"/>
                      <w:tab w:val="left" w:pos="8222"/>
                    </w:tabs>
                    <w:spacing w:line="276" w:lineRule="auto"/>
                    <w:rPr>
                      <w:rFonts w:asciiTheme="minorHAnsi" w:hAnsiTheme="minorHAnsi" w:cstheme="minorHAnsi"/>
                      <w:b/>
                      <w:u w:val="single"/>
                    </w:rPr>
                  </w:pPr>
                  <w:r>
                    <w:rPr>
                      <w:rFonts w:asciiTheme="minorHAnsi" w:hAnsiTheme="minorHAnsi" w:cstheme="minorHAnsi"/>
                      <w:b/>
                      <w:u w:val="single"/>
                    </w:rPr>
                    <w:t>Comment l’école communique-t-elle avec les parents en la matière ?</w:t>
                  </w:r>
                </w:p>
                <w:p w:rsidR="000677DC" w:rsidRDefault="000677DC">
                  <w:pPr>
                    <w:tabs>
                      <w:tab w:val="left" w:pos="2694"/>
                      <w:tab w:val="left" w:pos="5529"/>
                      <w:tab w:val="left" w:pos="8222"/>
                    </w:tabs>
                    <w:spacing w:line="276" w:lineRule="auto"/>
                    <w:contextualSpacing/>
                    <w:jc w:val="both"/>
                    <w:rPr>
                      <w:rFonts w:asciiTheme="minorHAnsi" w:hAnsiTheme="minorHAnsi" w:cstheme="minorHAnsi"/>
                      <w:b/>
                      <w:u w:val="single"/>
                    </w:rPr>
                  </w:pPr>
                </w:p>
                <w:p w:rsidR="000677DC" w:rsidRDefault="00DF6883">
                  <w:pPr>
                    <w:numPr>
                      <w:ilvl w:val="0"/>
                      <w:numId w:val="204"/>
                    </w:numPr>
                    <w:spacing w:line="276" w:lineRule="auto"/>
                    <w:contextualSpacing/>
                    <w:jc w:val="both"/>
                    <w:rPr>
                      <w:rFonts w:asciiTheme="minorHAnsi" w:hAnsiTheme="minorHAnsi" w:cstheme="minorHAnsi"/>
                    </w:rPr>
                  </w:pPr>
                  <w:r>
                    <w:rPr>
                      <w:rFonts w:asciiTheme="minorHAnsi" w:hAnsiTheme="minorHAnsi" w:cstheme="minorHAnsi"/>
                    </w:rPr>
                    <w:t xml:space="preserve">Une </w:t>
                  </w:r>
                  <w:r>
                    <w:rPr>
                      <w:rFonts w:asciiTheme="minorHAnsi" w:hAnsiTheme="minorHAnsi" w:cstheme="minorHAnsi"/>
                      <w:b/>
                    </w:rPr>
                    <w:t>estimation des différents frais</w:t>
                  </w:r>
                  <w:r>
                    <w:rPr>
                      <w:rFonts w:asciiTheme="minorHAnsi" w:hAnsiTheme="minorHAnsi" w:cstheme="minorHAnsi"/>
                    </w:rPr>
                    <w:t xml:space="preserve"> qui vous seront réclamés doit vous être remise, </w:t>
                  </w:r>
                  <w:r>
                    <w:rPr>
                      <w:rFonts w:asciiTheme="minorHAnsi" w:hAnsiTheme="minorHAnsi" w:cstheme="minorHAnsi"/>
                      <w:b/>
                    </w:rPr>
                    <w:t>par écrit</w:t>
                  </w:r>
                  <w:r>
                    <w:rPr>
                      <w:rFonts w:asciiTheme="minorHAnsi" w:hAnsiTheme="minorHAnsi" w:cstheme="minorHAnsi"/>
                    </w:rPr>
                    <w:t>, en début d’année scolaire. L’école ne peut pas vous demander un forfait unique couvrant tous les frais de l’année scolaire.</w:t>
                  </w:r>
                </w:p>
                <w:p w:rsidR="000677DC" w:rsidRDefault="00DF6883">
                  <w:pPr>
                    <w:numPr>
                      <w:ilvl w:val="0"/>
                      <w:numId w:val="204"/>
                    </w:numPr>
                    <w:spacing w:line="276" w:lineRule="auto"/>
                    <w:contextualSpacing/>
                    <w:jc w:val="both"/>
                    <w:rPr>
                      <w:rFonts w:asciiTheme="minorHAnsi" w:hAnsiTheme="minorHAnsi" w:cstheme="minorHAnsi"/>
                    </w:rPr>
                  </w:pPr>
                  <w:r>
                    <w:rPr>
                      <w:rFonts w:asciiTheme="minorHAnsi" w:hAnsiTheme="minorHAnsi" w:cstheme="minorHAnsi"/>
                    </w:rPr>
                    <w:t xml:space="preserve">Des </w:t>
                  </w:r>
                  <w:r>
                    <w:rPr>
                      <w:rFonts w:asciiTheme="minorHAnsi" w:hAnsiTheme="minorHAnsi" w:cstheme="minorHAnsi"/>
                      <w:b/>
                    </w:rPr>
                    <w:t>décomptes périodiques</w:t>
                  </w:r>
                  <w:r>
                    <w:rPr>
                      <w:rFonts w:asciiTheme="minorHAnsi" w:hAnsiTheme="minorHAnsi" w:cstheme="minorHAnsi"/>
                    </w:rPr>
                    <w:t xml:space="preserve"> détaillant les frais vous seront communiqués durant l’année scolaire. </w:t>
                  </w:r>
                  <w:r>
                    <w:rPr>
                      <w:rFonts w:asciiTheme="minorHAnsi" w:hAnsiTheme="minorHAnsi" w:cstheme="minorHAnsi"/>
                      <w:b/>
                    </w:rPr>
                    <w:t>Seuls</w:t>
                  </w:r>
                  <w:r>
                    <w:rPr>
                      <w:rFonts w:asciiTheme="minorHAnsi" w:hAnsiTheme="minorHAnsi" w:cstheme="minorHAnsi"/>
                    </w:rPr>
                    <w:t xml:space="preserve"> les frais renseignés sur ces décomptes peuvent vous être réclamés.</w:t>
                  </w:r>
                </w:p>
                <w:p w:rsidR="000677DC" w:rsidRDefault="00DF6883">
                  <w:pPr>
                    <w:numPr>
                      <w:ilvl w:val="0"/>
                      <w:numId w:val="204"/>
                    </w:numPr>
                    <w:spacing w:line="276" w:lineRule="auto"/>
                    <w:contextualSpacing/>
                    <w:jc w:val="both"/>
                    <w:rPr>
                      <w:rFonts w:asciiTheme="minorHAnsi" w:hAnsiTheme="minorHAnsi" w:cstheme="minorHAnsi"/>
                    </w:rPr>
                  </w:pPr>
                  <w:r>
                    <w:rPr>
                      <w:rFonts w:asciiTheme="minorHAnsi" w:hAnsiTheme="minorHAnsi" w:cstheme="minorHAnsi"/>
                    </w:rPr>
                    <w:t xml:space="preserve">Lorsque les frais scolaires </w:t>
                  </w:r>
                  <w:r>
                    <w:rPr>
                      <w:rFonts w:asciiTheme="minorHAnsi" w:hAnsiTheme="minorHAnsi" w:cstheme="minorHAnsi"/>
                      <w:b/>
                    </w:rPr>
                    <w:t>excèdent 50 €,</w:t>
                  </w:r>
                  <w:r>
                    <w:rPr>
                      <w:rFonts w:asciiTheme="minorHAnsi" w:hAnsiTheme="minorHAnsi" w:cstheme="minorHAnsi"/>
                    </w:rPr>
                    <w:t xml:space="preserve"> vous avez la possibilité d’obtenir un </w:t>
                  </w:r>
                  <w:r>
                    <w:rPr>
                      <w:rFonts w:asciiTheme="minorHAnsi" w:hAnsiTheme="minorHAnsi" w:cstheme="minorHAnsi"/>
                      <w:b/>
                    </w:rPr>
                    <w:t xml:space="preserve">échelonnement de paiement </w:t>
                  </w:r>
                  <w:r>
                    <w:rPr>
                      <w:rFonts w:asciiTheme="minorHAnsi" w:hAnsiTheme="minorHAnsi" w:cstheme="minorHAnsi"/>
                    </w:rPr>
                    <w:t xml:space="preserve">(sur demande). </w:t>
                  </w:r>
                </w:p>
                <w:p w:rsidR="000677DC" w:rsidRDefault="00DF6883">
                  <w:pPr>
                    <w:numPr>
                      <w:ilvl w:val="0"/>
                      <w:numId w:val="204"/>
                    </w:numPr>
                    <w:spacing w:line="276" w:lineRule="auto"/>
                    <w:contextualSpacing/>
                    <w:jc w:val="both"/>
                    <w:rPr>
                      <w:rFonts w:asciiTheme="minorHAnsi" w:hAnsiTheme="minorHAnsi" w:cstheme="minorHAnsi"/>
                    </w:rPr>
                  </w:pPr>
                  <w:r>
                    <w:rPr>
                      <w:rFonts w:asciiTheme="minorHAnsi" w:hAnsiTheme="minorHAnsi" w:cstheme="minorHAnsi"/>
                    </w:rPr>
                    <w:t>Les dispositions légales relatives à la gratuité doivent se retrouver dans le règlement d’ordre intérieur de l’école, sur les estimations de frais et les décomptes périodiques.</w:t>
                  </w:r>
                </w:p>
                <w:p w:rsidR="000677DC" w:rsidRDefault="000677DC">
                  <w:pPr>
                    <w:tabs>
                      <w:tab w:val="left" w:pos="2694"/>
                      <w:tab w:val="left" w:pos="5529"/>
                      <w:tab w:val="left" w:pos="8222"/>
                    </w:tabs>
                    <w:spacing w:line="276" w:lineRule="auto"/>
                    <w:contextualSpacing/>
                    <w:jc w:val="both"/>
                    <w:rPr>
                      <w:rFonts w:asciiTheme="minorHAnsi" w:hAnsiTheme="minorHAnsi" w:cstheme="minorHAnsi"/>
                      <w:b/>
                      <w:u w:val="single"/>
                    </w:rPr>
                  </w:pPr>
                </w:p>
                <w:p w:rsidR="000677DC" w:rsidRDefault="00DF6883">
                  <w:pPr>
                    <w:tabs>
                      <w:tab w:val="left" w:pos="2694"/>
                      <w:tab w:val="left" w:pos="5529"/>
                      <w:tab w:val="left" w:pos="8222"/>
                    </w:tabs>
                    <w:spacing w:line="276" w:lineRule="auto"/>
                    <w:contextualSpacing/>
                    <w:jc w:val="both"/>
                    <w:rPr>
                      <w:rFonts w:asciiTheme="minorHAnsi" w:hAnsiTheme="minorHAnsi" w:cstheme="minorHAnsi"/>
                      <w:b/>
                      <w:u w:val="single"/>
                    </w:rPr>
                  </w:pPr>
                  <w:r>
                    <w:rPr>
                      <w:rFonts w:asciiTheme="minorHAnsi" w:hAnsiTheme="minorHAnsi" w:cstheme="minorHAnsi"/>
                      <w:b/>
                      <w:u w:val="single"/>
                    </w:rPr>
                    <w:t>Que faire en cas de non-respect des règles de gratuité ?</w:t>
                  </w:r>
                </w:p>
                <w:p w:rsidR="000677DC" w:rsidRDefault="000677DC">
                  <w:pPr>
                    <w:tabs>
                      <w:tab w:val="left" w:pos="2694"/>
                      <w:tab w:val="left" w:pos="5529"/>
                      <w:tab w:val="left" w:pos="8222"/>
                    </w:tabs>
                    <w:spacing w:line="276" w:lineRule="auto"/>
                    <w:contextualSpacing/>
                    <w:jc w:val="both"/>
                    <w:rPr>
                      <w:rFonts w:asciiTheme="minorHAnsi" w:hAnsiTheme="minorHAnsi" w:cstheme="minorHAnsi"/>
                    </w:rPr>
                  </w:pPr>
                </w:p>
                <w:p w:rsidR="000677DC" w:rsidRDefault="00DF6883">
                  <w:pPr>
                    <w:tabs>
                      <w:tab w:val="left" w:pos="2694"/>
                      <w:tab w:val="left" w:pos="5529"/>
                      <w:tab w:val="left" w:pos="8222"/>
                    </w:tabs>
                    <w:spacing w:line="276" w:lineRule="auto"/>
                    <w:contextualSpacing/>
                    <w:jc w:val="both"/>
                    <w:rPr>
                      <w:rFonts w:asciiTheme="minorHAnsi" w:hAnsiTheme="minorHAnsi" w:cstheme="minorHAnsi"/>
                    </w:rPr>
                  </w:pPr>
                  <w:r>
                    <w:rPr>
                      <w:rFonts w:asciiTheme="minorHAnsi" w:hAnsiTheme="minorHAnsi" w:cstheme="minorHAnsi"/>
                    </w:rPr>
                    <w:t>Si vous pensez qu’une des règles en matière de gratuité n’est pas respectée,</w:t>
                  </w:r>
                  <w:r>
                    <w:rPr>
                      <w:rFonts w:asciiTheme="minorHAnsi" w:hAnsiTheme="minorHAnsi" w:cstheme="minorHAnsi"/>
                      <w:b/>
                    </w:rPr>
                    <w:t xml:space="preserve"> nous vous invitons à rencontrer la direction d’école et/ou à en discuter avec vos représentants au Conseil de participation</w:t>
                  </w:r>
                  <w:r>
                    <w:rPr>
                      <w:rFonts w:asciiTheme="minorHAnsi" w:hAnsiTheme="minorHAnsi" w:cstheme="minorHAnsi"/>
                    </w:rPr>
                    <w:t>. Vous pouvez également vous adresser à l’</w:t>
                  </w:r>
                  <w:r>
                    <w:rPr>
                      <w:rFonts w:asciiTheme="minorHAnsi" w:hAnsiTheme="minorHAnsi" w:cstheme="minorHAnsi"/>
                      <w:b/>
                      <w:bCs/>
                    </w:rPr>
                    <w:t>Association de Parents</w:t>
                  </w:r>
                  <w:r>
                    <w:rPr>
                      <w:rFonts w:asciiTheme="minorHAnsi" w:hAnsiTheme="minorHAnsi" w:cstheme="minorHAnsi"/>
                    </w:rPr>
                    <w:t xml:space="preserve"> de votre école.</w:t>
                  </w:r>
                </w:p>
                <w:p w:rsidR="000677DC" w:rsidRDefault="00DF6883">
                  <w:pPr>
                    <w:tabs>
                      <w:tab w:val="left" w:pos="2694"/>
                      <w:tab w:val="left" w:pos="5529"/>
                      <w:tab w:val="left" w:pos="8222"/>
                    </w:tabs>
                    <w:spacing w:line="276" w:lineRule="auto"/>
                    <w:contextualSpacing/>
                    <w:jc w:val="both"/>
                    <w:rPr>
                      <w:rFonts w:asciiTheme="minorHAnsi" w:hAnsiTheme="minorHAnsi" w:cstheme="minorHAnsi"/>
                    </w:rPr>
                  </w:pPr>
                  <w:r>
                    <w:rPr>
                      <w:rFonts w:asciiTheme="minorHAnsi" w:hAnsiTheme="minorHAnsi" w:cstheme="minorHAnsi"/>
                      <w:b/>
                    </w:rPr>
                    <w:br/>
                  </w:r>
                  <w:r>
                    <w:rPr>
                      <w:rFonts w:asciiTheme="minorHAnsi" w:hAnsiTheme="minorHAnsi" w:cstheme="minorHAnsi"/>
                    </w:rPr>
                    <w:t xml:space="preserve">En dernier recours, une plainte peut être déposée auprès de l’Administration générale de l’Enseignement (AGE) : </w:t>
                  </w:r>
                </w:p>
                <w:p w:rsidR="000677DC" w:rsidRDefault="00DF6883">
                  <w:pPr>
                    <w:tabs>
                      <w:tab w:val="left" w:pos="2694"/>
                      <w:tab w:val="left" w:pos="5529"/>
                      <w:tab w:val="left" w:pos="8222"/>
                    </w:tabs>
                    <w:spacing w:line="276" w:lineRule="auto"/>
                    <w:contextualSpacing/>
                    <w:jc w:val="both"/>
                    <w:rPr>
                      <w:rFonts w:asciiTheme="minorHAnsi" w:hAnsiTheme="minorHAnsi" w:cstheme="minorHAnsi"/>
                    </w:rPr>
                  </w:pPr>
                  <w:r>
                    <w:rPr>
                      <w:rFonts w:asciiTheme="minorHAnsi" w:hAnsiTheme="minorHAnsi" w:cstheme="minorHAnsi"/>
                    </w:rPr>
                    <w:sym w:font="Wingdings" w:char="F02A"/>
                  </w:r>
                  <w:r>
                    <w:rPr>
                      <w:rFonts w:asciiTheme="minorHAnsi" w:hAnsiTheme="minorHAnsi" w:cstheme="minorHAnsi"/>
                    </w:rPr>
                    <w:t xml:space="preserve"> </w:t>
                  </w:r>
                  <w:hyperlink r:id="rId112" w:history="1">
                    <w:r>
                      <w:rPr>
                        <w:rFonts w:asciiTheme="minorHAnsi" w:hAnsiTheme="minorHAnsi" w:cstheme="minorHAnsi"/>
                        <w:color w:val="0000FF"/>
                        <w:u w:val="single"/>
                      </w:rPr>
                      <w:t>gratuite.ensobligatoire@cfwb.be</w:t>
                    </w:r>
                  </w:hyperlink>
                  <w:r>
                    <w:rPr>
                      <w:rFonts w:asciiTheme="minorHAnsi" w:hAnsiTheme="minorHAnsi" w:cstheme="minorHAnsi"/>
                    </w:rPr>
                    <w:t xml:space="preserve"> </w:t>
                  </w:r>
                </w:p>
                <w:p w:rsidR="000677DC" w:rsidRDefault="000677DC">
                  <w:pPr>
                    <w:tabs>
                      <w:tab w:val="left" w:pos="2694"/>
                      <w:tab w:val="left" w:pos="5529"/>
                      <w:tab w:val="left" w:pos="8222"/>
                    </w:tabs>
                    <w:spacing w:line="276" w:lineRule="auto"/>
                    <w:contextualSpacing/>
                    <w:jc w:val="both"/>
                    <w:rPr>
                      <w:rFonts w:asciiTheme="minorHAnsi" w:hAnsiTheme="minorHAnsi" w:cstheme="minorHAnsi"/>
                      <w:b/>
                      <w:u w:val="single"/>
                    </w:rPr>
                  </w:pPr>
                </w:p>
                <w:p w:rsidR="000677DC" w:rsidRDefault="00DF6883">
                  <w:pPr>
                    <w:autoSpaceDE w:val="0"/>
                    <w:autoSpaceDN w:val="0"/>
                    <w:adjustRightInd w:val="0"/>
                    <w:spacing w:line="276" w:lineRule="auto"/>
                    <w:jc w:val="both"/>
                    <w:rPr>
                      <w:rFonts w:asciiTheme="minorHAnsi" w:hAnsiTheme="minorHAnsi" w:cstheme="minorHAnsi"/>
                      <w:b/>
                    </w:rPr>
                  </w:pPr>
                  <w:r>
                    <w:rPr>
                      <w:rFonts w:asciiTheme="minorHAnsi" w:hAnsiTheme="minorHAnsi" w:cstheme="minorHAnsi"/>
                      <w:b/>
                    </w:rPr>
                    <w:t xml:space="preserve">Plus d’infos sur : </w:t>
                  </w:r>
                  <w:hyperlink r:id="rId113" w:history="1">
                    <w:r>
                      <w:rPr>
                        <w:rFonts w:asciiTheme="minorHAnsi" w:hAnsiTheme="minorHAnsi" w:cstheme="minorHAnsi"/>
                        <w:b/>
                        <w:color w:val="0000FF"/>
                        <w:u w:val="single"/>
                      </w:rPr>
                      <w:t>www.enseignement.be</w:t>
                    </w:r>
                  </w:hyperlink>
                  <w:r>
                    <w:rPr>
                      <w:rFonts w:asciiTheme="minorHAnsi" w:hAnsiTheme="minorHAnsi" w:cstheme="minorHAnsi"/>
                      <w:b/>
                    </w:rPr>
                    <w:t xml:space="preserve">  </w:t>
                  </w:r>
                </w:p>
                <w:p w:rsidR="000677DC" w:rsidRDefault="00DF6883">
                  <w:pPr>
                    <w:autoSpaceDE w:val="0"/>
                    <w:autoSpaceDN w:val="0"/>
                    <w:adjustRightInd w:val="0"/>
                    <w:spacing w:line="276" w:lineRule="auto"/>
                    <w:jc w:val="both"/>
                    <w:rPr>
                      <w:rFonts w:asciiTheme="minorHAnsi" w:hAnsiTheme="minorHAnsi" w:cstheme="minorHAnsi"/>
                    </w:rPr>
                  </w:pPr>
                  <w:r>
                    <w:rPr>
                      <w:rFonts w:asciiTheme="minorHAnsi" w:hAnsiTheme="minorHAnsi" w:cstheme="minorHAnsi"/>
                    </w:rPr>
                    <w:t xml:space="preserve">Vous trouverez le </w:t>
                  </w:r>
                  <w:hyperlink r:id="rId114" w:history="1">
                    <w:r>
                      <w:rPr>
                        <w:rStyle w:val="Lienhypertexte"/>
                        <w:rFonts w:asciiTheme="minorHAnsi" w:hAnsiTheme="minorHAnsi" w:cstheme="minorHAnsi"/>
                      </w:rPr>
                      <w:t>Code de l'enseignement fondamental et de l'enseignement secondaire</w:t>
                    </w:r>
                  </w:hyperlink>
                  <w:r>
                    <w:rPr>
                      <w:rFonts w:asciiTheme="minorHAnsi" w:hAnsiTheme="minorHAnsi" w:cstheme="minorHAnsi"/>
                      <w:color w:val="0000FF"/>
                    </w:rPr>
                    <w:t xml:space="preserve"> </w:t>
                  </w:r>
                  <w:r>
                    <w:rPr>
                      <w:rFonts w:asciiTheme="minorHAnsi" w:hAnsiTheme="minorHAnsi" w:cstheme="minorHAnsi"/>
                    </w:rPr>
                    <w:t>et toute information complémentaire sur le portail de la Fédération Wallonie-Bruxelles (Enseignement.be) dans la rubrique : « De A à Z »  </w:t>
                  </w:r>
                  <w:r>
                    <w:rPr>
                      <w:rFonts w:asciiTheme="minorHAnsi" w:hAnsiTheme="minorHAnsi" w:cstheme="minorHAnsi"/>
                    </w:rPr>
                    <w:sym w:font="Wingdings" w:char="F0E0"/>
                  </w:r>
                  <w:r>
                    <w:rPr>
                      <w:rFonts w:asciiTheme="minorHAnsi" w:hAnsiTheme="minorHAnsi" w:cstheme="minorHAnsi"/>
                    </w:rPr>
                    <w:t xml:space="preserve"> Gratuité d’accès à l’enseignement obligatoire.</w:t>
                  </w:r>
                </w:p>
                <w:p w:rsidR="000677DC" w:rsidRDefault="000677DC">
                  <w:pPr>
                    <w:autoSpaceDE w:val="0"/>
                    <w:autoSpaceDN w:val="0"/>
                    <w:adjustRightInd w:val="0"/>
                    <w:spacing w:line="276" w:lineRule="auto"/>
                    <w:jc w:val="both"/>
                    <w:rPr>
                      <w:rFonts w:asciiTheme="minorHAnsi" w:hAnsiTheme="minorHAnsi" w:cstheme="minorHAnsi"/>
                      <w:b/>
                      <w:u w:val="single"/>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Nous souhaitons à votre enfant et à vous-mêmes une belle année scolaire.</w:t>
                  </w:r>
                </w:p>
                <w:p w:rsidR="000677DC" w:rsidRDefault="00DF6883">
                  <w:pPr>
                    <w:spacing w:line="276" w:lineRule="auto"/>
                    <w:rPr>
                      <w:rFonts w:asciiTheme="minorHAnsi" w:hAnsiTheme="minorHAnsi" w:cstheme="minorHAnsi"/>
                      <w:sz w:val="20"/>
                      <w:szCs w:val="20"/>
                      <w:lang w:eastAsia="fr-BE"/>
                    </w:rPr>
                  </w:pPr>
                  <w:r>
                    <w:rPr>
                      <w:rFonts w:asciiTheme="minorHAnsi" w:hAnsiTheme="minorHAnsi" w:cstheme="minorHAnsi"/>
                      <w:noProof/>
                      <w:lang w:eastAsia="fr-BE"/>
                    </w:rPr>
                    <w:drawing>
                      <wp:anchor distT="0" distB="0" distL="114300" distR="114300" simplePos="0" relativeHeight="251578880" behindDoc="1" locked="0" layoutInCell="1" allowOverlap="1">
                        <wp:simplePos x="0" y="0"/>
                        <wp:positionH relativeFrom="margin">
                          <wp:posOffset>3973830</wp:posOffset>
                        </wp:positionH>
                        <wp:positionV relativeFrom="paragraph">
                          <wp:posOffset>3546</wp:posOffset>
                        </wp:positionV>
                        <wp:extent cx="1965960" cy="1089660"/>
                        <wp:effectExtent l="0" t="0" r="0" b="0"/>
                        <wp:wrapNone/>
                        <wp:docPr id="494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965960" cy="10896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HAnsi" w:hAnsiTheme="minorHAnsi" w:cstheme="minorHAnsi"/>
                      <w:noProof/>
                      <w:lang w:eastAsia="fr-BE"/>
                    </w:rPr>
                    <w:drawing>
                      <wp:anchor distT="0" distB="0" distL="114300" distR="114300" simplePos="0" relativeHeight="251580928" behindDoc="1" locked="0" layoutInCell="1" allowOverlap="1">
                        <wp:simplePos x="0" y="0"/>
                        <wp:positionH relativeFrom="margin">
                          <wp:posOffset>899795</wp:posOffset>
                        </wp:positionH>
                        <wp:positionV relativeFrom="paragraph">
                          <wp:posOffset>9785985</wp:posOffset>
                        </wp:positionV>
                        <wp:extent cx="1876425" cy="269240"/>
                        <wp:effectExtent l="0" t="0" r="9525" b="0"/>
                        <wp:wrapNone/>
                        <wp:docPr id="4943"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76425" cy="2692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HAnsi" w:hAnsiTheme="minorHAnsi" w:cstheme="minorHAnsi"/>
                      <w:noProof/>
                      <w:lang w:eastAsia="fr-BE"/>
                    </w:rPr>
                    <w:drawing>
                      <wp:anchor distT="0" distB="0" distL="114300" distR="114300" simplePos="0" relativeHeight="251579904" behindDoc="1" locked="0" layoutInCell="1" allowOverlap="1">
                        <wp:simplePos x="0" y="0"/>
                        <wp:positionH relativeFrom="margin">
                          <wp:posOffset>899795</wp:posOffset>
                        </wp:positionH>
                        <wp:positionV relativeFrom="paragraph">
                          <wp:posOffset>9785985</wp:posOffset>
                        </wp:positionV>
                        <wp:extent cx="1876425" cy="269240"/>
                        <wp:effectExtent l="0" t="0" r="9525" b="0"/>
                        <wp:wrapNone/>
                        <wp:docPr id="494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76425" cy="269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77DC" w:rsidRDefault="00DF6883">
                  <w:pPr>
                    <w:spacing w:line="276" w:lineRule="auto"/>
                    <w:rPr>
                      <w:rFonts w:asciiTheme="minorHAnsi" w:hAnsiTheme="minorHAnsi" w:cstheme="minorHAnsi"/>
                      <w:sz w:val="20"/>
                      <w:szCs w:val="20"/>
                      <w:lang w:eastAsia="fr-BE"/>
                    </w:rPr>
                  </w:pPr>
                  <w:r>
                    <w:rPr>
                      <w:rFonts w:asciiTheme="minorHAnsi" w:hAnsiTheme="minorHAnsi" w:cstheme="minorHAnsi"/>
                      <w:noProof/>
                      <w:lang w:eastAsia="fr-BE"/>
                    </w:rPr>
                    <w:drawing>
                      <wp:anchor distT="0" distB="0" distL="114300" distR="114300" simplePos="0" relativeHeight="251545088" behindDoc="1" locked="0" layoutInCell="1" allowOverlap="1">
                        <wp:simplePos x="0" y="0"/>
                        <wp:positionH relativeFrom="margin">
                          <wp:posOffset>899795</wp:posOffset>
                        </wp:positionH>
                        <wp:positionV relativeFrom="paragraph">
                          <wp:posOffset>9785985</wp:posOffset>
                        </wp:positionV>
                        <wp:extent cx="1876425" cy="269240"/>
                        <wp:effectExtent l="0" t="0" r="9525" b="0"/>
                        <wp:wrapNone/>
                        <wp:docPr id="494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76425" cy="269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77DC" w:rsidRDefault="000677DC">
                  <w:pPr>
                    <w:jc w:val="both"/>
                    <w:rPr>
                      <w:rFonts w:asciiTheme="minorHAnsi" w:hAnsiTheme="minorHAnsi" w:cstheme="minorHAnsi"/>
                      <w:b/>
                      <w:sz w:val="20"/>
                    </w:rPr>
                  </w:pPr>
                </w:p>
                <w:p w:rsidR="000677DC" w:rsidRDefault="000677DC">
                  <w:pPr>
                    <w:spacing w:line="276" w:lineRule="auto"/>
                    <w:rPr>
                      <w:rFonts w:asciiTheme="minorHAnsi" w:hAnsiTheme="minorHAnsi" w:cstheme="minorHAnsi"/>
                      <w:sz w:val="20"/>
                      <w:szCs w:val="20"/>
                      <w:lang w:eastAsia="fr-BE"/>
                    </w:rPr>
                  </w:pPr>
                </w:p>
                <w:p w:rsidR="000677DC" w:rsidRDefault="00DF6883">
                  <w:pPr>
                    <w:spacing w:line="276" w:lineRule="auto"/>
                    <w:rPr>
                      <w:rFonts w:asciiTheme="minorHAnsi" w:hAnsiTheme="minorHAnsi" w:cstheme="minorHAnsi"/>
                      <w:sz w:val="20"/>
                      <w:szCs w:val="20"/>
                      <w:lang w:eastAsia="fr-BE"/>
                    </w:rPr>
                  </w:pPr>
                  <w:r>
                    <w:rPr>
                      <w:rFonts w:asciiTheme="minorHAnsi" w:hAnsiTheme="minorHAnsi" w:cstheme="minorHAnsi"/>
                      <w:sz w:val="20"/>
                      <w:szCs w:val="20"/>
                      <w:lang w:eastAsia="fr-BE"/>
                    </w:rPr>
                    <w:br w:type="page"/>
                  </w:r>
                </w:p>
                <w:bookmarkStart w:id="944" w:name="_Chapitre_2_:" w:displacedByCustomXml="next"/>
                <w:bookmarkEnd w:id="944" w:displacedByCustomXml="next"/>
                <w:bookmarkStart w:id="945" w:name="_Toc103953010" w:displacedByCustomXml="next"/>
                <w:bookmarkStart w:id="946" w:name="_Toc477767386" w:displacedByCustomXml="next"/>
                <w:bookmarkStart w:id="947" w:name="_Toc477623601" w:displacedByCustomXml="next"/>
                <w:sdt>
                  <w:sdtPr>
                    <w:rPr>
                      <w:rFonts w:asciiTheme="minorHAnsi" w:eastAsiaTheme="minorHAnsi" w:hAnsiTheme="minorHAnsi" w:cstheme="minorHAnsi"/>
                      <w:b w:val="0"/>
                      <w:caps w:val="0"/>
                      <w:smallCaps/>
                      <w:sz w:val="22"/>
                      <w:lang w:eastAsia="en-US"/>
                    </w:rPr>
                    <w:id w:val="-1669088165"/>
                    <w:docPartObj>
                      <w:docPartGallery w:val="Cover Pages"/>
                      <w:docPartUnique/>
                    </w:docPartObj>
                  </w:sdtPr>
                  <w:sdtEndPr>
                    <w:rPr>
                      <w:smallCaps w:val="0"/>
                    </w:rPr>
                  </w:sdtEndPr>
                  <w:sdtContent>
                    <w:p w:rsidR="000677DC" w:rsidRDefault="00DF6883">
                      <w:pPr>
                        <w:pStyle w:val="Titre2"/>
                        <w:rPr>
                          <w:rFonts w:asciiTheme="minorHAnsi" w:hAnsiTheme="minorHAnsi" w:cstheme="minorHAnsi"/>
                        </w:rPr>
                      </w:pPr>
                      <w:r>
                        <w:rPr>
                          <w:rFonts w:asciiTheme="minorHAnsi" w:hAnsiTheme="minorHAnsi" w:cstheme="minorHAnsi"/>
                        </w:rPr>
                        <w:t>Chapitre</w:t>
                      </w:r>
                      <w:bookmarkStart w:id="948" w:name="_Toc477623602"/>
                      <w:bookmarkStart w:id="949" w:name="_Toc477767387"/>
                      <w:bookmarkEnd w:id="947"/>
                      <w:bookmarkEnd w:id="946"/>
                      <w:r>
                        <w:rPr>
                          <w:rFonts w:asciiTheme="minorHAnsi" w:hAnsiTheme="minorHAnsi" w:cstheme="minorHAnsi"/>
                        </w:rPr>
                        <w:t xml:space="preserve"> 2 : Rationalisation et programmation</w:t>
                      </w:r>
                      <w:bookmarkEnd w:id="945"/>
                      <w:bookmarkEnd w:id="948"/>
                      <w:bookmarkEnd w:id="949"/>
                    </w:p>
                    <w:p w:rsidR="000677DC" w:rsidRDefault="000677DC">
                      <w:pPr>
                        <w:jc w:val="both"/>
                        <w:rPr>
                          <w:rFonts w:asciiTheme="minorHAnsi" w:eastAsiaTheme="minorEastAsia" w:hAnsiTheme="minorHAnsi" w:cstheme="minorHAnsi"/>
                          <w:lang w:eastAsia="fr-BE"/>
                        </w:rPr>
                      </w:pPr>
                    </w:p>
                    <w:p w:rsidR="000677DC" w:rsidRDefault="000677DC">
                      <w:pPr>
                        <w:jc w:val="both"/>
                        <w:rPr>
                          <w:rFonts w:asciiTheme="minorHAnsi" w:eastAsiaTheme="minorEastAsia" w:hAnsiTheme="minorHAnsi" w:cstheme="minorHAnsi"/>
                          <w:lang w:eastAsia="fr-BE"/>
                        </w:rPr>
                      </w:pPr>
                    </w:p>
                    <w:p w:rsidR="000677DC" w:rsidRDefault="00E168FC">
                      <w:pPr>
                        <w:jc w:val="both"/>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b/>
                      <w:u w:val="single"/>
                    </w:rPr>
                  </w:pPr>
                  <w:bookmarkStart w:id="950" w:name="_Toc291075254"/>
                  <w:bookmarkStart w:id="951" w:name="_Toc291075678"/>
                  <w:bookmarkStart w:id="952" w:name="_Toc291076102"/>
                  <w:bookmarkStart w:id="953" w:name="_Toc291076526"/>
                  <w:bookmarkStart w:id="954" w:name="_Toc291076950"/>
                  <w:bookmarkStart w:id="955" w:name="_Toc293651793"/>
                  <w:bookmarkStart w:id="956" w:name="_Toc293653376"/>
                  <w:bookmarkStart w:id="957" w:name="_Toc293653987"/>
                  <w:bookmarkStart w:id="958" w:name="_Toc294004565"/>
                  <w:bookmarkStart w:id="959" w:name="_Toc294185061"/>
                  <w:bookmarkStart w:id="960" w:name="_Toc324165876"/>
                  <w:bookmarkStart w:id="961" w:name="_Toc324766913"/>
                  <w:bookmarkStart w:id="962" w:name="_Toc453314275"/>
                  <w:bookmarkStart w:id="963" w:name="_Toc454980310"/>
                  <w:r>
                    <w:rPr>
                      <w:rFonts w:asciiTheme="minorHAnsi" w:hAnsiTheme="minorHAnsi" w:cstheme="minorHAnsi"/>
                      <w:b/>
                      <w:u w:val="single"/>
                    </w:rPr>
                    <w:t>Bases légales :</w:t>
                  </w:r>
                </w:p>
                <w:p w:rsidR="000677DC" w:rsidRDefault="000677DC">
                  <w:pPr>
                    <w:jc w:val="both"/>
                    <w:rPr>
                      <w:rFonts w:asciiTheme="minorHAnsi" w:hAnsiTheme="minorHAnsi" w:cstheme="minorHAnsi"/>
                      <w:b/>
                      <w:u w:val="single"/>
                    </w:rPr>
                  </w:pPr>
                </w:p>
                <w:p w:rsidR="000677DC" w:rsidRDefault="00E168FC">
                  <w:pPr>
                    <w:numPr>
                      <w:ilvl w:val="0"/>
                      <w:numId w:val="192"/>
                    </w:numPr>
                    <w:suppressAutoHyphens/>
                    <w:jc w:val="both"/>
                    <w:rPr>
                      <w:rStyle w:val="Lienhypertexte"/>
                      <w:rFonts w:asciiTheme="minorHAnsi" w:hAnsiTheme="minorHAnsi" w:cstheme="minorHAnsi"/>
                      <w:color w:val="auto"/>
                      <w:u w:val="none"/>
                    </w:rPr>
                  </w:pPr>
                  <w:hyperlink r:id="rId116" w:history="1">
                    <w:r w:rsidR="00DF6883">
                      <w:rPr>
                        <w:rStyle w:val="Lienhypertexte"/>
                        <w:rFonts w:asciiTheme="minorHAnsi" w:hAnsiTheme="minorHAnsi" w:cstheme="minorHAnsi"/>
                      </w:rPr>
                      <w:t>Décret du 3 mars 2004 organisant l'enseignement spécialisé</w:t>
                    </w:r>
                  </w:hyperlink>
                </w:p>
                <w:p w:rsidR="000677DC" w:rsidRDefault="00E168FC">
                  <w:pPr>
                    <w:numPr>
                      <w:ilvl w:val="0"/>
                      <w:numId w:val="192"/>
                    </w:numPr>
                    <w:suppressAutoHyphens/>
                    <w:jc w:val="both"/>
                    <w:rPr>
                      <w:rFonts w:asciiTheme="minorHAnsi" w:eastAsia="Times New Roman" w:hAnsiTheme="minorHAnsi" w:cstheme="minorHAnsi"/>
                      <w:color w:val="0000FF"/>
                      <w:u w:val="single"/>
                    </w:rPr>
                  </w:pPr>
                  <w:hyperlink r:id="rId117"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E168FC">
                  <w:pPr>
                    <w:numPr>
                      <w:ilvl w:val="0"/>
                      <w:numId w:val="33"/>
                    </w:numPr>
                    <w:suppressAutoHyphens/>
                    <w:jc w:val="both"/>
                    <w:rPr>
                      <w:rStyle w:val="Lienhypertexte"/>
                      <w:rFonts w:asciiTheme="minorHAnsi" w:hAnsiTheme="minorHAnsi" w:cstheme="minorHAnsi"/>
                    </w:rPr>
                  </w:pPr>
                  <w:hyperlink r:id="rId118" w:history="1">
                    <w:r w:rsidR="00DF6883">
                      <w:rPr>
                        <w:rStyle w:val="Lienhypertexte"/>
                        <w:rFonts w:asciiTheme="minorHAnsi" w:hAnsiTheme="minorHAnsi" w:cstheme="minorHAnsi"/>
                      </w:rPr>
                      <w:t>Arrêté Royal du 1</w:t>
                    </w:r>
                    <w:r w:rsidR="00DF6883">
                      <w:rPr>
                        <w:rStyle w:val="Lienhypertexte"/>
                        <w:rFonts w:asciiTheme="minorHAnsi" w:hAnsiTheme="minorHAnsi" w:cstheme="minorHAnsi"/>
                        <w:vertAlign w:val="superscript"/>
                      </w:rPr>
                      <w:t>er</w:t>
                    </w:r>
                    <w:r w:rsidR="00DF6883">
                      <w:rPr>
                        <w:rStyle w:val="Lienhypertexte"/>
                        <w:rFonts w:asciiTheme="minorHAnsi" w:hAnsiTheme="minorHAnsi" w:cstheme="minorHAnsi"/>
                      </w:rPr>
                      <w:t xml:space="preserve"> décembre 1975 concernant le règlement de police de la circulation, la partie de la voie publique aménagée pour la circulation des véhicules en général</w:t>
                    </w:r>
                  </w:hyperlink>
                </w:p>
                <w:p w:rsidR="000677DC" w:rsidRDefault="00E168FC">
                  <w:pPr>
                    <w:numPr>
                      <w:ilvl w:val="0"/>
                      <w:numId w:val="33"/>
                    </w:numPr>
                    <w:suppressAutoHyphens/>
                    <w:jc w:val="both"/>
                    <w:rPr>
                      <w:rFonts w:asciiTheme="minorHAnsi" w:hAnsiTheme="minorHAnsi" w:cstheme="minorHAnsi"/>
                      <w:color w:val="0000FF"/>
                      <w:u w:val="single"/>
                    </w:rPr>
                  </w:pPr>
                  <w:hyperlink r:id="rId119" w:history="1">
                    <w:r w:rsidR="00DF6883">
                      <w:rPr>
                        <w:rStyle w:val="Lienhypertexte"/>
                        <w:rFonts w:asciiTheme="minorHAnsi" w:hAnsiTheme="minorHAnsi" w:cstheme="minorHAnsi"/>
                      </w:rPr>
                      <w:t>Arrêté du Gouvernement de la Communauté française du 13 juillet 2016 portant application du décret du 3 mars 2004 concernant les zones de l'enseignement spécialisé</w:t>
                    </w:r>
                  </w:hyperlink>
                </w:p>
                <w:p w:rsidR="000677DC" w:rsidRDefault="00E168FC">
                  <w:pPr>
                    <w:numPr>
                      <w:ilvl w:val="0"/>
                      <w:numId w:val="33"/>
                    </w:numPr>
                    <w:suppressAutoHyphens/>
                    <w:jc w:val="both"/>
                    <w:rPr>
                      <w:rFonts w:asciiTheme="minorHAnsi" w:hAnsiTheme="minorHAnsi" w:cstheme="minorHAnsi"/>
                    </w:rPr>
                  </w:pPr>
                  <w:hyperlink r:id="rId120" w:history="1">
                    <w:r w:rsidR="00DF6883">
                      <w:rPr>
                        <w:rStyle w:val="Lienhypertexte"/>
                        <w:rFonts w:asciiTheme="minorHAnsi" w:hAnsiTheme="minorHAnsi" w:cstheme="minorHAnsi"/>
                      </w:rPr>
                      <w:t>Circulaire 5997 relative à la demande d’admission aux subventions des établissements scolaires modifie les circulaires 3383 du 14/12/2010 et 3284 du 14/09/2010:</w:t>
                    </w:r>
                  </w:hyperlink>
                </w:p>
                <w:p w:rsidR="000677DC" w:rsidRDefault="00E168FC">
                  <w:pPr>
                    <w:pStyle w:val="Paragraphedeliste"/>
                    <w:numPr>
                      <w:ilvl w:val="0"/>
                      <w:numId w:val="192"/>
                    </w:numPr>
                    <w:jc w:val="both"/>
                    <w:rPr>
                      <w:rStyle w:val="Lienhypertexte"/>
                      <w:rFonts w:asciiTheme="minorHAnsi" w:hAnsiTheme="minorHAnsi" w:cstheme="minorHAnsi"/>
                      <w:sz w:val="22"/>
                      <w:szCs w:val="22"/>
                    </w:rPr>
                  </w:pPr>
                  <w:hyperlink r:id="rId121" w:history="1">
                    <w:r w:rsidR="00DF6883">
                      <w:rPr>
                        <w:rStyle w:val="Lienhypertexte"/>
                        <w:rFonts w:asciiTheme="minorHAnsi" w:hAnsiTheme="minorHAnsi" w:cstheme="minorHAnsi"/>
                        <w:sz w:val="22"/>
                        <w:szCs w:val="22"/>
                      </w:rPr>
                      <w:t>Circulaire 7190 du 21 juin 2019 relative à la création de classes et d’implantations à visée inclusive</w:t>
                    </w:r>
                  </w:hyperlink>
                </w:p>
                <w:p w:rsidR="000677DC" w:rsidRDefault="000677DC">
                  <w:pPr>
                    <w:suppressAutoHyphens/>
                    <w:jc w:val="both"/>
                    <w:rPr>
                      <w:rStyle w:val="Lienhypertexte"/>
                      <w:rFonts w:asciiTheme="minorHAnsi" w:hAnsiTheme="minorHAnsi" w:cstheme="minorHAnsi"/>
                      <w:color w:val="auto"/>
                      <w:u w:val="none"/>
                    </w:rPr>
                  </w:pPr>
                </w:p>
                <w:p w:rsidR="000677DC" w:rsidRDefault="000677DC">
                  <w:pPr>
                    <w:suppressAutoHyphens/>
                    <w:jc w:val="both"/>
                    <w:rPr>
                      <w:rStyle w:val="Lienhypertexte"/>
                      <w:rFonts w:asciiTheme="minorHAnsi" w:hAnsiTheme="minorHAnsi" w:cstheme="minorHAnsi"/>
                      <w:color w:val="auto"/>
                      <w:u w:val="none"/>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964" w:name="__RefHeading__131_957262308"/>
                  <w:bookmarkStart w:id="965" w:name="_1._Notions_essentielles"/>
                  <w:bookmarkStart w:id="966" w:name="_Toc291075248"/>
                  <w:bookmarkStart w:id="967" w:name="_Toc291075672"/>
                  <w:bookmarkStart w:id="968" w:name="_Toc291076096"/>
                  <w:bookmarkStart w:id="969" w:name="_Toc291076520"/>
                  <w:bookmarkStart w:id="970" w:name="_Toc291076944"/>
                  <w:bookmarkStart w:id="971" w:name="_Toc293651787"/>
                  <w:bookmarkStart w:id="972" w:name="_Toc293653370"/>
                  <w:bookmarkStart w:id="973" w:name="_Toc293653981"/>
                  <w:bookmarkStart w:id="974" w:name="_Toc294004559"/>
                  <w:bookmarkStart w:id="975" w:name="_Toc294185055"/>
                  <w:bookmarkStart w:id="976" w:name="_Toc324165870"/>
                  <w:bookmarkStart w:id="977" w:name="_Toc324766907"/>
                  <w:bookmarkStart w:id="978" w:name="_Toc453314269"/>
                  <w:bookmarkStart w:id="979" w:name="_Toc454980304"/>
                  <w:bookmarkStart w:id="980" w:name="_Toc103953011"/>
                  <w:bookmarkEnd w:id="964"/>
                  <w:bookmarkEnd w:id="965"/>
                  <w:r>
                    <w:rPr>
                      <w:rFonts w:asciiTheme="minorHAnsi" w:hAnsiTheme="minorHAnsi" w:cstheme="minorHAnsi"/>
                    </w:rPr>
                    <w:t>1. Notions essentielles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rsidR="000677DC" w:rsidRDefault="000677DC">
                  <w:pPr>
                    <w:tabs>
                      <w:tab w:val="left" w:pos="962"/>
                      <w:tab w:val="left" w:pos="1134"/>
                      <w:tab w:val="left" w:pos="1359"/>
                    </w:tabs>
                    <w:jc w:val="both"/>
                    <w:rPr>
                      <w:rFonts w:asciiTheme="minorHAnsi" w:hAnsiTheme="minorHAnsi" w:cstheme="minorHAnsi"/>
                    </w:rPr>
                  </w:pPr>
                </w:p>
                <w:p w:rsidR="000677DC" w:rsidRDefault="00DF6883">
                  <w:pPr>
                    <w:pStyle w:val="Titre4"/>
                  </w:pPr>
                  <w:bookmarkStart w:id="981" w:name="_1.1._Réseaux_d'enseignement"/>
                  <w:bookmarkStart w:id="982" w:name="_Toc291075249"/>
                  <w:bookmarkStart w:id="983" w:name="_Toc291075673"/>
                  <w:bookmarkStart w:id="984" w:name="_Toc291076097"/>
                  <w:bookmarkStart w:id="985" w:name="_Toc291076521"/>
                  <w:bookmarkStart w:id="986" w:name="_Toc291076945"/>
                  <w:bookmarkStart w:id="987" w:name="_Toc293651788"/>
                  <w:bookmarkStart w:id="988" w:name="_Toc293653371"/>
                  <w:bookmarkStart w:id="989" w:name="_Toc293653982"/>
                  <w:bookmarkStart w:id="990" w:name="_Toc294004560"/>
                  <w:bookmarkStart w:id="991" w:name="_Toc294185056"/>
                  <w:bookmarkStart w:id="992" w:name="_Toc324165871"/>
                  <w:bookmarkStart w:id="993" w:name="_Toc324766908"/>
                  <w:bookmarkStart w:id="994" w:name="_Toc324767766"/>
                  <w:bookmarkStart w:id="995" w:name="_Toc453314270"/>
                  <w:bookmarkStart w:id="996" w:name="_Toc454980305"/>
                  <w:bookmarkEnd w:id="981"/>
                  <w:r>
                    <w:t>1.1. Réseaux d'enseignement</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écoles d'enseignement spécialisé sont réparties, en fonction du pouvoir organisateur dont elles relèvent, en trois réseaux :</w:t>
                  </w:r>
                </w:p>
                <w:p w:rsidR="000677DC" w:rsidRDefault="000677DC">
                  <w:pPr>
                    <w:jc w:val="both"/>
                    <w:rPr>
                      <w:rFonts w:asciiTheme="minorHAnsi" w:hAnsiTheme="minorHAnsi" w:cstheme="minorHAnsi"/>
                    </w:rPr>
                  </w:pPr>
                </w:p>
                <w:p w:rsidR="000677DC" w:rsidRDefault="00DF6883">
                  <w:pPr>
                    <w:tabs>
                      <w:tab w:val="left" w:pos="720"/>
                    </w:tabs>
                    <w:ind w:left="360" w:hanging="360"/>
                    <w:jc w:val="both"/>
                    <w:rPr>
                      <w:rFonts w:ascii="Cambria" w:hAnsi="Cambria"/>
                    </w:rPr>
                  </w:pPr>
                  <w:r>
                    <w:rPr>
                      <w:noProof/>
                      <w:lang w:eastAsia="fr-BE"/>
                    </w:rPr>
                    <mc:AlternateContent>
                      <mc:Choice Requires="wps">
                        <w:drawing>
                          <wp:anchor distT="0" distB="0" distL="114300" distR="114300" simplePos="0" relativeHeight="251585024" behindDoc="0" locked="0" layoutInCell="1" allowOverlap="1">
                            <wp:simplePos x="0" y="0"/>
                            <wp:positionH relativeFrom="column">
                              <wp:posOffset>6346372</wp:posOffset>
                            </wp:positionH>
                            <wp:positionV relativeFrom="paragraph">
                              <wp:posOffset>167640</wp:posOffset>
                            </wp:positionV>
                            <wp:extent cx="0" cy="163286"/>
                            <wp:effectExtent l="0" t="0" r="19050" b="27305"/>
                            <wp:wrapNone/>
                            <wp:docPr id="5603" name="Connecteur droit 5603"/>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5015B94" id="Connecteur droit 5603" o:spid="_x0000_s1026" style="position:absolute;z-index:251585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7pt,13.2pt" to="499.7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" strokecolor="black [3213]"/>
                        </w:pict>
                      </mc:Fallback>
                    </mc:AlternateContent>
                  </w:r>
                  <w:r>
                    <w:rPr>
                      <w:rFonts w:ascii="Cambria" w:hAnsi="Cambria"/>
                    </w:rPr>
                    <w:t>a) les écoles officielles organisées par la Fédération Wallonie-Bruxelles ;</w:t>
                  </w:r>
                </w:p>
                <w:p w:rsidR="000677DC" w:rsidRDefault="00DF6883">
                  <w:pPr>
                    <w:tabs>
                      <w:tab w:val="left" w:pos="720"/>
                    </w:tabs>
                    <w:ind w:left="360" w:hanging="360"/>
                    <w:jc w:val="both"/>
                    <w:rPr>
                      <w:rFonts w:ascii="Cambria" w:hAnsi="Cambria"/>
                    </w:rPr>
                  </w:pPr>
                  <w:r>
                    <w:rPr>
                      <w:rFonts w:ascii="Cambria" w:hAnsi="Cambria"/>
                    </w:rPr>
                    <w:t>b) les écoles provinciales,  communales ou organisées par toute autre personne morale de droit public ;</w:t>
                  </w:r>
                </w:p>
                <w:p w:rsidR="000677DC" w:rsidRDefault="00DF6883">
                  <w:pPr>
                    <w:tabs>
                      <w:tab w:val="left" w:pos="720"/>
                    </w:tabs>
                    <w:ind w:left="360" w:hanging="360"/>
                    <w:jc w:val="both"/>
                    <w:rPr>
                      <w:rFonts w:ascii="Cambria" w:hAnsi="Cambria"/>
                    </w:rPr>
                  </w:pPr>
                  <w:r>
                    <w:rPr>
                      <w:rFonts w:ascii="Cambria" w:hAnsi="Cambria"/>
                    </w:rPr>
                    <w:t>c) les écoles libres confessionnelles.</w:t>
                  </w:r>
                </w:p>
                <w:p w:rsidR="000677DC" w:rsidRDefault="00DF6883">
                  <w:pPr>
                    <w:tabs>
                      <w:tab w:val="left" w:pos="720"/>
                    </w:tabs>
                    <w:ind w:left="360" w:hanging="360"/>
                    <w:jc w:val="both"/>
                    <w:rPr>
                      <w:rFonts w:ascii="Cambria" w:hAnsi="Cambria"/>
                    </w:rPr>
                  </w:pPr>
                  <w:r>
                    <w:rPr>
                      <w:rFonts w:ascii="Cambria" w:hAnsi="Cambria"/>
                    </w:rPr>
                    <w:t>d) les écoles libres non-confessionnelles.</w:t>
                  </w:r>
                </w:p>
                <w:p w:rsidR="000677DC" w:rsidRDefault="000677DC">
                  <w:pPr>
                    <w:jc w:val="both"/>
                    <w:rPr>
                      <w:rFonts w:asciiTheme="minorHAnsi" w:hAnsiTheme="minorHAnsi" w:cstheme="minorHAnsi"/>
                    </w:rPr>
                  </w:pPr>
                </w:p>
                <w:p w:rsidR="000677DC" w:rsidRDefault="00DF6883">
                  <w:pPr>
                    <w:pStyle w:val="Titre4"/>
                  </w:pPr>
                  <w:bookmarkStart w:id="997" w:name="_1.2._Normes_de"/>
                  <w:bookmarkStart w:id="998" w:name="_Toc291075250"/>
                  <w:bookmarkStart w:id="999" w:name="_Toc291075674"/>
                  <w:bookmarkStart w:id="1000" w:name="_Toc291076098"/>
                  <w:bookmarkStart w:id="1001" w:name="_Toc291076522"/>
                  <w:bookmarkStart w:id="1002" w:name="_Toc291076946"/>
                  <w:bookmarkStart w:id="1003" w:name="_Toc293651789"/>
                  <w:bookmarkStart w:id="1004" w:name="_Toc293653372"/>
                  <w:bookmarkStart w:id="1005" w:name="_Toc293653983"/>
                  <w:bookmarkStart w:id="1006" w:name="_Toc294004561"/>
                  <w:bookmarkStart w:id="1007" w:name="_Toc294185057"/>
                  <w:bookmarkStart w:id="1008" w:name="_Toc324165872"/>
                  <w:bookmarkStart w:id="1009" w:name="_Toc324766909"/>
                  <w:bookmarkStart w:id="1010" w:name="_Toc324767767"/>
                  <w:bookmarkStart w:id="1011" w:name="_Toc453314271"/>
                  <w:bookmarkStart w:id="1012" w:name="_Toc454980306"/>
                  <w:bookmarkEnd w:id="997"/>
                  <w:r>
                    <w:t>1.2. Normes de rationalisation et de programmation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rsidR="000677DC" w:rsidRDefault="000677DC">
                  <w:pPr>
                    <w:tabs>
                      <w:tab w:val="left" w:pos="962"/>
                      <w:tab w:val="left" w:pos="1134"/>
                      <w:tab w:val="left" w:pos="1303"/>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Par rationalisation, on entend les normes de maintien.</w:t>
                  </w:r>
                </w:p>
                <w:p w:rsidR="000677DC" w:rsidRDefault="00DF6883">
                  <w:pPr>
                    <w:jc w:val="both"/>
                    <w:rPr>
                      <w:rFonts w:asciiTheme="minorHAnsi" w:hAnsiTheme="minorHAnsi" w:cstheme="minorHAnsi"/>
                    </w:rPr>
                  </w:pPr>
                  <w:r>
                    <w:rPr>
                      <w:rFonts w:asciiTheme="minorHAnsi" w:hAnsiTheme="minorHAnsi" w:cstheme="minorHAnsi"/>
                    </w:rPr>
                    <w:t>Par programmation, on entend les normes de création.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Ces normes représentent un nombre d'élèves régulièrement inscrits le 30 septembre de l'année scolaire considérée.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Tous les élèves de l'école </w:t>
                  </w:r>
                  <w:r>
                    <w:rPr>
                      <w:rFonts w:asciiTheme="minorHAnsi" w:hAnsiTheme="minorHAnsi" w:cstheme="minorHAnsi"/>
                    </w:rPr>
                    <w:noBreakHyphen/>
                    <w:t xml:space="preserve"> tant du bâtiment principal que des autres lieux d'implantation </w:t>
                  </w:r>
                  <w:r>
                    <w:rPr>
                      <w:rFonts w:asciiTheme="minorHAnsi" w:hAnsiTheme="minorHAnsi" w:cstheme="minorHAnsi"/>
                    </w:rPr>
                    <w:noBreakHyphen/>
                    <w:t xml:space="preserve"> interviennent pour le calcul de ces normes SAUF les élèves qui bénéficient d'un enseignement à domicile.</w:t>
                  </w:r>
                </w:p>
                <w:p w:rsidR="000677DC" w:rsidRDefault="000677DC">
                  <w:pPr>
                    <w:pStyle w:val="Titre4"/>
                  </w:pPr>
                  <w:bookmarkStart w:id="1013" w:name="_Toc291075251"/>
                  <w:bookmarkStart w:id="1014" w:name="_Toc291075675"/>
                  <w:bookmarkStart w:id="1015" w:name="_Toc291076099"/>
                  <w:bookmarkStart w:id="1016" w:name="_Toc291076523"/>
                  <w:bookmarkStart w:id="1017" w:name="_Toc291076947"/>
                  <w:bookmarkStart w:id="1018" w:name="_Toc293651790"/>
                  <w:bookmarkStart w:id="1019" w:name="_Toc293653373"/>
                  <w:bookmarkStart w:id="1020" w:name="_Toc293653984"/>
                  <w:bookmarkStart w:id="1021" w:name="_Toc294004562"/>
                  <w:bookmarkStart w:id="1022" w:name="_Toc294185058"/>
                  <w:bookmarkStart w:id="1023" w:name="_Toc324165873"/>
                  <w:bookmarkStart w:id="1024" w:name="_Toc324766910"/>
                  <w:bookmarkStart w:id="1025" w:name="_Toc324767768"/>
                  <w:bookmarkStart w:id="1026" w:name="_Toc453314272"/>
                  <w:bookmarkStart w:id="1027" w:name="_Toc454980307"/>
                </w:p>
                <w:p w:rsidR="000677DC" w:rsidRDefault="00DF6883">
                  <w:pPr>
                    <w:pStyle w:val="Titre4"/>
                  </w:pPr>
                  <w:r>
                    <w:t>1.3. Fusion d'écoles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rsidR="000677DC" w:rsidRDefault="000677DC">
                  <w:pPr>
                    <w:tabs>
                      <w:tab w:val="left" w:pos="962"/>
                      <w:tab w:val="left" w:pos="1134"/>
                      <w:tab w:val="left" w:pos="1303"/>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plan de rationalisation peut amener des écoles à fusionner. Une fusion d'écoles peut se réaliser selon deux procédés :</w:t>
                  </w:r>
                </w:p>
                <w:p w:rsidR="000677DC" w:rsidRDefault="000677DC">
                  <w:pPr>
                    <w:jc w:val="both"/>
                    <w:rPr>
                      <w:rFonts w:asciiTheme="minorHAnsi" w:hAnsiTheme="minorHAnsi" w:cstheme="minorHAnsi"/>
                    </w:rPr>
                  </w:pPr>
                </w:p>
                <w:p w:rsidR="000677DC" w:rsidRDefault="00DF6883">
                  <w:pPr>
                    <w:numPr>
                      <w:ilvl w:val="0"/>
                      <w:numId w:val="42"/>
                    </w:numPr>
                    <w:suppressAutoHyphens/>
                    <w:ind w:left="360"/>
                    <w:jc w:val="both"/>
                    <w:rPr>
                      <w:rFonts w:asciiTheme="minorHAnsi" w:hAnsiTheme="minorHAnsi" w:cstheme="minorHAnsi"/>
                    </w:rPr>
                  </w:pPr>
                  <w:r>
                    <w:rPr>
                      <w:rFonts w:asciiTheme="minorHAnsi" w:hAnsiTheme="minorHAnsi" w:cstheme="minorHAnsi"/>
                    </w:rPr>
                    <w:t xml:space="preserve">la fusion proprement dite : réunion, par la création d'une nouvelle école, de deux ou plusieurs écoles qui sont supprimées simultanément ; </w:t>
                  </w:r>
                </w:p>
                <w:p w:rsidR="000677DC" w:rsidRDefault="00DF6883">
                  <w:pPr>
                    <w:numPr>
                      <w:ilvl w:val="0"/>
                      <w:numId w:val="42"/>
                    </w:numPr>
                    <w:suppressAutoHyphens/>
                    <w:ind w:left="360"/>
                    <w:jc w:val="both"/>
                    <w:rPr>
                      <w:rFonts w:asciiTheme="minorHAnsi" w:hAnsiTheme="minorHAnsi" w:cstheme="minorHAnsi"/>
                    </w:rPr>
                  </w:pPr>
                  <w:r>
                    <w:rPr>
                      <w:rFonts w:asciiTheme="minorHAnsi" w:hAnsiTheme="minorHAnsi" w:cstheme="minorHAnsi"/>
                    </w:rPr>
                    <w:t>la fusion reprise : réunion de deux ou de plusieurs écoles dont l'une continue d'exister et absorbe l'autre, ou les autres, école(s).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Cette notion doit être précisée par le(s) pouvoir(s) organisateur(s) car elle a un impact sur la situation administrative des membres du personnel.</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Après la fusion, il ne peut subsister qu'un seul pouvoir organisateur et une seule direction.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Même en cas de fusion proprement dite, l'école résultant d'une fusion n'est jamais considérée, en matière de rationalisation et de programmation, comme une école nouvelle. Il en résulte notamment qu'elle n'est pas soumise aux règles de la programmation.</w:t>
                  </w:r>
                </w:p>
                <w:p w:rsidR="000677DC" w:rsidRDefault="00DF6883">
                  <w:pPr>
                    <w:jc w:val="both"/>
                    <w:rPr>
                      <w:rFonts w:asciiTheme="minorHAnsi" w:hAnsiTheme="minorHAnsi" w:cstheme="minorHAnsi"/>
                    </w:rPr>
                  </w:pPr>
                  <w:r>
                    <w:rPr>
                      <w:rFonts w:asciiTheme="minorHAnsi" w:hAnsiTheme="minorHAnsi" w:cstheme="minorHAnsi"/>
                    </w:rPr>
                    <w:t>La fusion ne peut avoir lieu qu'entre le 1</w:t>
                  </w:r>
                  <w:r>
                    <w:rPr>
                      <w:rFonts w:asciiTheme="minorHAnsi" w:hAnsiTheme="minorHAnsi" w:cstheme="minorHAnsi"/>
                      <w:vertAlign w:val="superscript"/>
                    </w:rPr>
                    <w:t>er</w:t>
                  </w:r>
                  <w:r>
                    <w:rPr>
                      <w:rFonts w:asciiTheme="minorHAnsi" w:hAnsiTheme="minorHAnsi" w:cstheme="minorHAnsi"/>
                    </w:rPr>
                    <w:t xml:space="preserve"> et le 30 septembre de l’année scolaire considérée. Toute décision de fusion à partir du 1</w:t>
                  </w:r>
                  <w:r>
                    <w:rPr>
                      <w:rFonts w:asciiTheme="minorHAnsi" w:hAnsiTheme="minorHAnsi" w:cstheme="minorHAnsi"/>
                      <w:vertAlign w:val="superscript"/>
                    </w:rPr>
                    <w:t>er</w:t>
                  </w:r>
                  <w:r>
                    <w:rPr>
                      <w:rFonts w:asciiTheme="minorHAnsi" w:hAnsiTheme="minorHAnsi" w:cstheme="minorHAnsi"/>
                    </w:rPr>
                    <w:t xml:space="preserve"> octobre ne peut avoir d'effets pendant l'année scolaire en cours.</w:t>
                  </w:r>
                </w:p>
                <w:p w:rsidR="000677DC" w:rsidRDefault="00DF6883">
                  <w:pPr>
                    <w:jc w:val="both"/>
                    <w:rPr>
                      <w:rFonts w:asciiTheme="minorHAnsi" w:hAnsiTheme="minorHAnsi" w:cstheme="minorHAnsi"/>
                    </w:rPr>
                  </w:pPr>
                  <w:r>
                    <w:rPr>
                      <w:rFonts w:asciiTheme="minorHAnsi" w:hAnsiTheme="minorHAnsi" w:cstheme="minorHAnsi"/>
                    </w:rPr>
                    <w:t>Préalablement à toute fusion, le Gouvernement est chargé de vérifier le respect, par les écoles concernées, des dispositions légales et réglementaires en vigueur.</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4"/>
                  </w:pPr>
                  <w:bookmarkStart w:id="1028" w:name="_1.4._Bâtiment_principal"/>
                  <w:bookmarkStart w:id="1029" w:name="_Toc291075252"/>
                  <w:bookmarkStart w:id="1030" w:name="_Toc291075676"/>
                  <w:bookmarkStart w:id="1031" w:name="_Toc291076100"/>
                  <w:bookmarkStart w:id="1032" w:name="_Toc291076524"/>
                  <w:bookmarkStart w:id="1033" w:name="_Toc291076948"/>
                  <w:bookmarkStart w:id="1034" w:name="_Toc293651791"/>
                  <w:bookmarkStart w:id="1035" w:name="_Toc293653374"/>
                  <w:bookmarkStart w:id="1036" w:name="_Toc293653985"/>
                  <w:bookmarkStart w:id="1037" w:name="_Toc294004563"/>
                  <w:bookmarkStart w:id="1038" w:name="_Toc294185059"/>
                  <w:bookmarkStart w:id="1039" w:name="_Toc324165874"/>
                  <w:bookmarkStart w:id="1040" w:name="_Toc324766911"/>
                  <w:bookmarkStart w:id="1041" w:name="_Toc324767769"/>
                  <w:bookmarkStart w:id="1042" w:name="_Toc453314273"/>
                  <w:bookmarkStart w:id="1043" w:name="_Toc454980308"/>
                  <w:bookmarkEnd w:id="1028"/>
                  <w:r>
                    <w:t>1.4. Bâtiment principal et lieux d'implantation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Une école peut avoir plusieurs implantations parmi lesquelles le pouvoir organisateur détermine le siège administratif.</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diverses implantations d'une école doivent être situées dans la même commune ou agglomération, sauf lorsqu'elles résultent d'une fusion d'écoles qui existaient déjà pendant l'année scolaire 1974</w:t>
                  </w:r>
                  <w:r>
                    <w:rPr>
                      <w:rFonts w:asciiTheme="minorHAnsi" w:hAnsiTheme="minorHAnsi" w:cstheme="minorHAnsi"/>
                    </w:rPr>
                    <w:noBreakHyphen/>
                    <w:t>1975.</w:t>
                  </w:r>
                </w:p>
                <w:p w:rsidR="000677DC" w:rsidRDefault="00DF6883">
                  <w:pPr>
                    <w:jc w:val="both"/>
                    <w:rPr>
                      <w:rFonts w:asciiTheme="minorHAnsi" w:hAnsiTheme="minorHAnsi" w:cstheme="minorHAnsi"/>
                    </w:rPr>
                  </w:pPr>
                  <w:r>
                    <w:rPr>
                      <w:rFonts w:asciiTheme="minorHAnsi" w:hAnsiTheme="minorHAnsi" w:cstheme="minorHAnsi"/>
                    </w:rPr>
                    <w:t>Le Gouvernement de la Fédération Wallonie-Bruxelles peut cependant dans des cas exceptionnels accorder une dérogation à cette règle.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Ces diverses implantations doivent être placées sous une même direction : l'école qui possède plusieurs lieux d'implantation ne peut donc avoir qu’une seule direction.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Des normes particulières de rationalisation et de programmation sont parfois appliquées aux implantations autres que le bâtiment principal.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 cet égard, il convient de noter que les implantations situées à moins de 2 km du bâtiment principal sont soumises à un régime plus favorable que les implantations situées à 2 km et plus du bâtiment principal.</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distance entre le bâtiment principal et l'implantation revêt donc une importance très grande. Cette distance est la plus courte possible, mesurée par la route et sans tenir compte des déviations et des sens uniques, conformément à l'article 2</w:t>
                  </w:r>
                  <w:r>
                    <w:rPr>
                      <w:rFonts w:asciiTheme="minorHAnsi" w:hAnsiTheme="minorHAnsi" w:cstheme="minorHAnsi"/>
                      <w:color w:val="FF0000"/>
                    </w:rPr>
                    <w:t xml:space="preserve"> </w:t>
                  </w:r>
                  <w:r>
                    <w:rPr>
                      <w:rFonts w:asciiTheme="minorHAnsi" w:hAnsiTheme="minorHAnsi" w:cstheme="minorHAnsi"/>
                    </w:rPr>
                    <w:t>de l'Arrêté Royal du 1</w:t>
                  </w:r>
                  <w:r>
                    <w:rPr>
                      <w:rFonts w:asciiTheme="minorHAnsi" w:hAnsiTheme="minorHAnsi" w:cstheme="minorHAnsi"/>
                      <w:vertAlign w:val="superscript"/>
                    </w:rPr>
                    <w:t>er</w:t>
                  </w:r>
                  <w:r>
                    <w:rPr>
                      <w:rFonts w:asciiTheme="minorHAnsi" w:hAnsiTheme="minorHAnsi" w:cstheme="minorHAnsi"/>
                    </w:rPr>
                    <w:t xml:space="preserve"> décembre 1975 concernant le règlement de police de la circulation, la partie de la voie publique aménagée pour la circulation des véhicules en général.  </w:t>
                  </w:r>
                </w:p>
                <w:p w:rsidR="000677DC" w:rsidRDefault="00DF6883">
                  <w:pPr>
                    <w:jc w:val="both"/>
                    <w:rPr>
                      <w:rFonts w:asciiTheme="minorHAnsi" w:hAnsiTheme="minorHAnsi" w:cstheme="minorHAnsi"/>
                    </w:rPr>
                  </w:pPr>
                  <w:r>
                    <w:rPr>
                      <w:rFonts w:asciiTheme="minorHAnsi" w:hAnsiTheme="minorHAnsi" w:cstheme="minorHAnsi"/>
                    </w:rPr>
                    <w:t>En cas de contestation portant sur la distance, celle-ci sera relevée par les vérificateurs.</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4"/>
                  </w:pPr>
                  <w:bookmarkStart w:id="1044" w:name="_1.5._Densité_de"/>
                  <w:bookmarkStart w:id="1045" w:name="_Toc291075253"/>
                  <w:bookmarkStart w:id="1046" w:name="_Toc291075677"/>
                  <w:bookmarkStart w:id="1047" w:name="_Toc291076101"/>
                  <w:bookmarkStart w:id="1048" w:name="_Toc291076525"/>
                  <w:bookmarkStart w:id="1049" w:name="_Toc291076949"/>
                  <w:bookmarkStart w:id="1050" w:name="_Toc293651792"/>
                  <w:bookmarkStart w:id="1051" w:name="_Toc293653375"/>
                  <w:bookmarkStart w:id="1052" w:name="_Toc293653986"/>
                  <w:bookmarkStart w:id="1053" w:name="_Toc294004564"/>
                  <w:bookmarkStart w:id="1054" w:name="_Toc294185060"/>
                  <w:bookmarkStart w:id="1055" w:name="_Toc324165875"/>
                  <w:bookmarkStart w:id="1056" w:name="_Toc324766912"/>
                  <w:bookmarkStart w:id="1057" w:name="_Toc324767770"/>
                  <w:bookmarkStart w:id="1058" w:name="_Toc453314274"/>
                  <w:bookmarkStart w:id="1059" w:name="_Toc454980309"/>
                  <w:bookmarkEnd w:id="1044"/>
                  <w:r>
                    <w:t>1.5. Densité de population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densité de population à prendre en considération pour l'application du plan de rationalisation et de programmation est celle de l'arrondissement administratif dans lequel est située l'école ou l’implantation concernée. Les écoles situées dans des arrondissements dont la densité de population est inférieure à 75 habitants au km² sont soumises à des normes de rationalisation et de programmation moins élevées que les écoles localisées dans des arrondissements plus peuplés.</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24288" behindDoc="0" locked="0" layoutInCell="1" allowOverlap="1">
                            <wp:simplePos x="0" y="0"/>
                            <wp:positionH relativeFrom="column">
                              <wp:posOffset>6269491</wp:posOffset>
                            </wp:positionH>
                            <wp:positionV relativeFrom="paragraph">
                              <wp:posOffset>238861</wp:posOffset>
                            </wp:positionV>
                            <wp:extent cx="0" cy="278391"/>
                            <wp:effectExtent l="0" t="0" r="19050" b="26670"/>
                            <wp:wrapNone/>
                            <wp:docPr id="5613" name="Connecteur droit 5613"/>
                            <wp:cNvGraphicFramePr/>
                            <a:graphic xmlns:a="http://schemas.openxmlformats.org/drawingml/2006/main">
                              <a:graphicData uri="http://schemas.microsoft.com/office/word/2010/wordprocessingShape">
                                <wps:wsp>
                                  <wps:cNvCnPr/>
                                  <wps:spPr>
                                    <a:xfrm>
                                      <a:off x="0" y="0"/>
                                      <a:ext cx="0" cy="27839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080CB1" id="Connecteur droit 5613" o:spid="_x0000_s1026" style="position:absolute;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65pt,18.8pt" to="493.6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Les arrondissements qui avaient, dans la dernière publication du SPF Economie, (populations au 1er septembre 2020), une densité de population inférieure à 75 habitants au km² sont les suivants:</w:t>
                  </w:r>
                  <w:r>
                    <w:rPr>
                      <w:rFonts w:asciiTheme="minorHAnsi" w:hAnsiTheme="minorHAnsi" w:cstheme="minorHAnsi"/>
                      <w:noProof/>
                      <w:lang w:eastAsia="fr-BE"/>
                    </w:rPr>
                    <w:t xml:space="preserve"> </w:t>
                  </w:r>
                </w:p>
                <w:p w:rsidR="000677DC" w:rsidRDefault="000677DC">
                  <w:pPr>
                    <w:tabs>
                      <w:tab w:val="left" w:pos="962"/>
                      <w:tab w:val="left" w:pos="1134"/>
                      <w:tab w:val="left" w:pos="1303"/>
                    </w:tabs>
                    <w:jc w:val="both"/>
                    <w:rPr>
                      <w:rFonts w:asciiTheme="minorHAnsi" w:hAnsiTheme="minorHAnsi" w:cstheme="minorHAnsi"/>
                    </w:rPr>
                  </w:pPr>
                </w:p>
                <w:tbl>
                  <w:tblPr>
                    <w:tblW w:w="0" w:type="auto"/>
                    <w:jc w:val="center"/>
                    <w:tblLayout w:type="fixed"/>
                    <w:tblLook w:val="0000" w:firstRow="0" w:lastRow="0" w:firstColumn="0" w:lastColumn="0" w:noHBand="0" w:noVBand="0"/>
                  </w:tblPr>
                  <w:tblGrid>
                    <w:gridCol w:w="1908"/>
                    <w:gridCol w:w="2671"/>
                  </w:tblGrid>
                  <w:tr w:rsidR="000677DC">
                    <w:trPr>
                      <w:trHeight w:val="392"/>
                      <w:jc w:val="center"/>
                    </w:trPr>
                    <w:tc>
                      <w:tcPr>
                        <w:tcW w:w="1908"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jc w:val="both"/>
                          <w:rPr>
                            <w:rFonts w:asciiTheme="minorHAnsi" w:hAnsiTheme="minorHAnsi" w:cstheme="minorHAnsi"/>
                            <w:b/>
                          </w:rPr>
                        </w:pPr>
                        <w:r>
                          <w:rPr>
                            <w:rFonts w:asciiTheme="minorHAnsi" w:hAnsiTheme="minorHAnsi" w:cstheme="minorHAnsi"/>
                            <w:b/>
                          </w:rPr>
                          <w:lastRenderedPageBreak/>
                          <w:t>Provinces</w:t>
                        </w:r>
                      </w:p>
                    </w:tc>
                    <w:tc>
                      <w:tcPr>
                        <w:tcW w:w="2671"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both"/>
                          <w:rPr>
                            <w:rFonts w:asciiTheme="minorHAnsi" w:hAnsiTheme="minorHAnsi" w:cstheme="minorHAnsi"/>
                            <w:b/>
                          </w:rPr>
                        </w:pPr>
                        <w:r>
                          <w:rPr>
                            <w:rFonts w:asciiTheme="minorHAnsi" w:hAnsiTheme="minorHAnsi" w:cstheme="minorHAnsi"/>
                            <w:b/>
                          </w:rPr>
                          <w:t>Arrondissements</w:t>
                        </w:r>
                      </w:p>
                    </w:tc>
                  </w:tr>
                  <w:tr w:rsidR="000677DC">
                    <w:trPr>
                      <w:jc w:val="center"/>
                    </w:trPr>
                    <w:tc>
                      <w:tcPr>
                        <w:tcW w:w="1908" w:type="dxa"/>
                        <w:tcBorders>
                          <w:top w:val="single" w:sz="4" w:space="0" w:color="000000"/>
                          <w:left w:val="single" w:sz="4" w:space="0" w:color="000000"/>
                          <w:bottom w:val="single" w:sz="4" w:space="0" w:color="000000"/>
                        </w:tcBorders>
                      </w:tcPr>
                      <w:p w:rsidR="000677DC" w:rsidRDefault="00DF6883">
                        <w:pPr>
                          <w:tabs>
                            <w:tab w:val="left" w:pos="1134"/>
                          </w:tabs>
                          <w:snapToGrid w:val="0"/>
                          <w:jc w:val="both"/>
                          <w:rPr>
                            <w:rFonts w:asciiTheme="minorHAnsi" w:hAnsiTheme="minorHAnsi" w:cstheme="minorHAnsi"/>
                            <w:b/>
                          </w:rPr>
                        </w:pPr>
                        <w:r>
                          <w:rPr>
                            <w:rFonts w:asciiTheme="minorHAnsi" w:hAnsiTheme="minorHAnsi" w:cstheme="minorHAnsi"/>
                            <w:b/>
                          </w:rPr>
                          <w:t>Luxembourg</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rsidR="000677DC" w:rsidRDefault="00DF6883">
                        <w:pPr>
                          <w:snapToGrid w:val="0"/>
                          <w:jc w:val="both"/>
                          <w:rPr>
                            <w:rFonts w:asciiTheme="minorHAnsi" w:hAnsiTheme="minorHAnsi" w:cstheme="minorHAnsi"/>
                          </w:rPr>
                        </w:pPr>
                        <w:r>
                          <w:rPr>
                            <w:rFonts w:asciiTheme="minorHAnsi" w:hAnsiTheme="minorHAnsi" w:cstheme="minorHAnsi"/>
                          </w:rPr>
                          <w:t>Bastogne</w:t>
                        </w:r>
                      </w:p>
                      <w:p w:rsidR="000677DC" w:rsidRDefault="00DF6883">
                        <w:pPr>
                          <w:jc w:val="both"/>
                          <w:rPr>
                            <w:rFonts w:asciiTheme="minorHAnsi" w:hAnsiTheme="minorHAnsi" w:cstheme="minorHAnsi"/>
                          </w:rPr>
                        </w:pPr>
                        <w:r>
                          <w:rPr>
                            <w:rFonts w:asciiTheme="minorHAnsi" w:hAnsiTheme="minorHAnsi" w:cstheme="minorHAnsi"/>
                          </w:rPr>
                          <w:t>Marche</w:t>
                        </w:r>
                      </w:p>
                      <w:p w:rsidR="000677DC" w:rsidRDefault="00DF6883">
                        <w:pPr>
                          <w:jc w:val="both"/>
                          <w:rPr>
                            <w:rFonts w:asciiTheme="minorHAnsi" w:hAnsiTheme="minorHAnsi" w:cstheme="minorHAnsi"/>
                          </w:rPr>
                        </w:pPr>
                        <w:r>
                          <w:rPr>
                            <w:rFonts w:asciiTheme="minorHAnsi" w:hAnsiTheme="minorHAnsi" w:cstheme="minorHAnsi"/>
                          </w:rPr>
                          <w:t>Neufchâteau</w:t>
                        </w:r>
                      </w:p>
                      <w:p w:rsidR="000677DC" w:rsidRDefault="00DF6883">
                        <w:pPr>
                          <w:tabs>
                            <w:tab w:val="left" w:pos="1134"/>
                          </w:tabs>
                          <w:jc w:val="both"/>
                          <w:rPr>
                            <w:rFonts w:asciiTheme="minorHAnsi" w:hAnsiTheme="minorHAnsi" w:cstheme="minorHAnsi"/>
                          </w:rPr>
                        </w:pPr>
                        <w:r>
                          <w:rPr>
                            <w:rFonts w:asciiTheme="minorHAnsi" w:hAnsiTheme="minorHAnsi" w:cstheme="minorHAnsi"/>
                          </w:rPr>
                          <w:t>Virton</w:t>
                        </w:r>
                      </w:p>
                    </w:tc>
                  </w:tr>
                  <w:tr w:rsidR="000677DC">
                    <w:trPr>
                      <w:jc w:val="center"/>
                    </w:trPr>
                    <w:tc>
                      <w:tcPr>
                        <w:tcW w:w="1908" w:type="dxa"/>
                        <w:tcBorders>
                          <w:top w:val="single" w:sz="4" w:space="0" w:color="000000"/>
                          <w:left w:val="single" w:sz="4" w:space="0" w:color="000000"/>
                          <w:bottom w:val="single" w:sz="4" w:space="0" w:color="000000"/>
                        </w:tcBorders>
                      </w:tcPr>
                      <w:p w:rsidR="000677DC" w:rsidRDefault="00DF6883">
                        <w:pPr>
                          <w:tabs>
                            <w:tab w:val="left" w:pos="1134"/>
                          </w:tabs>
                          <w:snapToGrid w:val="0"/>
                          <w:jc w:val="both"/>
                          <w:rPr>
                            <w:rFonts w:asciiTheme="minorHAnsi" w:hAnsiTheme="minorHAnsi" w:cstheme="minorHAnsi"/>
                            <w:b/>
                          </w:rPr>
                        </w:pPr>
                        <w:r>
                          <w:rPr>
                            <w:rFonts w:asciiTheme="minorHAnsi" w:hAnsiTheme="minorHAnsi" w:cstheme="minorHAnsi"/>
                            <w:b/>
                          </w:rPr>
                          <w:t>Namur</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rsidR="000677DC" w:rsidRDefault="00DF6883">
                        <w:pPr>
                          <w:tabs>
                            <w:tab w:val="left" w:pos="1134"/>
                          </w:tabs>
                          <w:snapToGrid w:val="0"/>
                          <w:jc w:val="both"/>
                          <w:rPr>
                            <w:rFonts w:asciiTheme="minorHAnsi" w:hAnsiTheme="minorHAnsi" w:cstheme="minorHAnsi"/>
                          </w:rPr>
                        </w:pPr>
                        <w:r>
                          <w:rPr>
                            <w:rFonts w:asciiTheme="minorHAnsi" w:hAnsiTheme="minorHAnsi" w:cstheme="minorHAnsi"/>
                          </w:rPr>
                          <w:t>Dinant</w:t>
                        </w:r>
                      </w:p>
                      <w:p w:rsidR="000677DC" w:rsidRDefault="00DF6883">
                        <w:pPr>
                          <w:tabs>
                            <w:tab w:val="left" w:pos="1134"/>
                          </w:tabs>
                          <w:jc w:val="both"/>
                          <w:rPr>
                            <w:rFonts w:asciiTheme="minorHAnsi" w:hAnsiTheme="minorHAnsi" w:cstheme="minorHAnsi"/>
                          </w:rPr>
                        </w:pPr>
                        <w:r>
                          <w:rPr>
                            <w:rFonts w:asciiTheme="minorHAnsi" w:hAnsiTheme="minorHAnsi" w:cstheme="minorHAnsi"/>
                          </w:rPr>
                          <w:t>Philippeville</w:t>
                        </w:r>
                      </w:p>
                    </w:tc>
                  </w:tr>
                </w:tbl>
                <w:p w:rsidR="000677DC" w:rsidRDefault="000677DC">
                  <w:pPr>
                    <w:tabs>
                      <w:tab w:val="left" w:pos="1134"/>
                    </w:tabs>
                    <w:jc w:val="both"/>
                    <w:rPr>
                      <w:rFonts w:asciiTheme="minorHAnsi" w:hAnsiTheme="minorHAnsi" w:cstheme="minorHAnsi"/>
                    </w:rPr>
                  </w:pPr>
                </w:p>
                <w:p w:rsidR="000677DC" w:rsidRDefault="000677DC">
                  <w:pPr>
                    <w:tabs>
                      <w:tab w:val="left" w:pos="1134"/>
                    </w:tabs>
                    <w:jc w:val="both"/>
                    <w:rPr>
                      <w:rFonts w:asciiTheme="minorHAnsi" w:hAnsiTheme="minorHAnsi" w:cstheme="minorHAnsi"/>
                    </w:rPr>
                  </w:pPr>
                </w:p>
                <w:p w:rsidR="000677DC" w:rsidRDefault="00DF6883">
                  <w:pPr>
                    <w:pStyle w:val="Titre4"/>
                  </w:pPr>
                  <w:bookmarkStart w:id="1060" w:name="_2._Champ_d’application"/>
                  <w:bookmarkStart w:id="1061" w:name="__RefHeading__133_957262308"/>
                  <w:bookmarkStart w:id="1062" w:name="_1.6_Programmation_d’un"/>
                  <w:bookmarkEnd w:id="1060"/>
                  <w:bookmarkEnd w:id="1061"/>
                  <w:bookmarkEnd w:id="1062"/>
                  <w:r>
                    <w:t xml:space="preserve">1.6 Programmation d’un type existant dans une autre implantation, nouvelle ou pas, de l’école.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Pour le calcul des normes de programmation, c’est l’article 189 §4 (</w:t>
                  </w:r>
                  <w:r>
                    <w:rPr>
                      <w:rFonts w:asciiTheme="minorHAnsi" w:hAnsiTheme="minorHAnsi" w:cstheme="minorHAnsi"/>
                      <w:b/>
                    </w:rPr>
                    <w:t>cfr tableau des normes de rationalisation ci-après</w:t>
                  </w:r>
                  <w:r>
                    <w:rPr>
                      <w:rFonts w:asciiTheme="minorHAnsi" w:hAnsiTheme="minorHAnsi" w:cstheme="minorHAnsi"/>
                    </w:rPr>
                    <w:t>) qui est d’application pour autant que l’implantation se situe à une distance de 2 km et plus du bâtiment principal.</w:t>
                  </w:r>
                </w:p>
                <w:p w:rsidR="000677DC" w:rsidRDefault="00DF6883">
                  <w:pPr>
                    <w:jc w:val="both"/>
                    <w:rPr>
                      <w:rFonts w:asciiTheme="minorHAnsi" w:hAnsiTheme="minorHAnsi" w:cstheme="minorHAnsi"/>
                    </w:rPr>
                  </w:pPr>
                  <w:r>
                    <w:rPr>
                      <w:rFonts w:asciiTheme="minorHAnsi" w:hAnsiTheme="minorHAnsi" w:cstheme="minorHAnsi"/>
                    </w:rPr>
                    <w:t>En effet, le type étant déjà organisé dans une autre implantation, il n’est pas nécessaire de recréer ce type existant.</w:t>
                  </w:r>
                </w:p>
                <w:p w:rsidR="000677DC" w:rsidRDefault="000677DC">
                  <w:pPr>
                    <w:ind w:left="360"/>
                    <w:jc w:val="both"/>
                    <w:rPr>
                      <w:rFonts w:asciiTheme="minorHAnsi" w:hAnsiTheme="minorHAnsi" w:cstheme="minorHAnsi"/>
                    </w:rPr>
                  </w:pPr>
                </w:p>
                <w:p w:rsidR="000677DC" w:rsidRDefault="000677DC">
                  <w:pPr>
                    <w:ind w:left="360"/>
                    <w:jc w:val="both"/>
                    <w:rPr>
                      <w:rFonts w:asciiTheme="minorHAnsi" w:hAnsiTheme="minorHAnsi" w:cstheme="minorHAnsi"/>
                    </w:rPr>
                  </w:pPr>
                </w:p>
                <w:p w:rsidR="000677DC" w:rsidRDefault="00DF6883">
                  <w:pPr>
                    <w:pStyle w:val="Titre4"/>
                  </w:pPr>
                  <w:bookmarkStart w:id="1063" w:name="_1.7._Organisation_de"/>
                  <w:bookmarkEnd w:id="1063"/>
                  <w:r>
                    <w:t xml:space="preserve">1.7. Organisation de classes et implantations à visée inclusive </w:t>
                  </w:r>
                </w:p>
                <w:p w:rsidR="000677DC" w:rsidRDefault="000677DC">
                  <w:pPr>
                    <w:pStyle w:val="Corpsdetexte"/>
                  </w:pPr>
                </w:p>
                <w:p w:rsidR="000677DC" w:rsidRDefault="00DF6883">
                  <w:pPr>
                    <w:pStyle w:val="Corpsdetexte"/>
                  </w:pPr>
                  <w:r>
                    <w:t>Un enseignement spécialisé peut être organisé sous la forme d’une classe ou d’une implantation à visée inclusive.</w:t>
                  </w:r>
                </w:p>
                <w:p w:rsidR="000677DC" w:rsidRDefault="00DF6883">
                  <w:pPr>
                    <w:pStyle w:val="Corpsdetexte"/>
                  </w:pPr>
                  <w:r>
                    <w:t>Chaque école qui organise l’enseignement spécialisé de type 2 ou de type 3 et qui atteint les normes de rationalisation</w:t>
                  </w:r>
                  <w:r>
                    <w:rPr>
                      <w:bCs/>
                    </w:rPr>
                    <w:t xml:space="preserve">, </w:t>
                  </w:r>
                  <w:r>
                    <w:t>peut organiser une classe ou une implantation à visée inclusive pour ces mêmes deux types.</w:t>
                  </w:r>
                </w:p>
                <w:p w:rsidR="000677DC" w:rsidRDefault="00DF6883">
                  <w:pPr>
                    <w:pStyle w:val="Corpsdetexte"/>
                  </w:pPr>
                  <w:r>
                    <w:t>Les élèves inscrits dans une classe ou une implantation à visée inclusive génèrent un capital-périodes utilisable selon les mêmes règles que pour les élèves de l’enseignement spécialisé du type d’enseignement dont ils relèvent.</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05856" behindDoc="0" locked="0" layoutInCell="1" allowOverlap="1">
                            <wp:simplePos x="0" y="0"/>
                            <wp:positionH relativeFrom="column">
                              <wp:posOffset>6269297</wp:posOffset>
                            </wp:positionH>
                            <wp:positionV relativeFrom="paragraph">
                              <wp:posOffset>209781</wp:posOffset>
                            </wp:positionV>
                            <wp:extent cx="0" cy="159327"/>
                            <wp:effectExtent l="0" t="0" r="19050" b="31750"/>
                            <wp:wrapNone/>
                            <wp:docPr id="5617" name="Connecteur droit 5617"/>
                            <wp:cNvGraphicFramePr/>
                            <a:graphic xmlns:a="http://schemas.openxmlformats.org/drawingml/2006/main">
                              <a:graphicData uri="http://schemas.microsoft.com/office/word/2010/wordprocessingShape">
                                <wps:wsp>
                                  <wps:cNvCnPr/>
                                  <wps:spPr>
                                    <a:xfrm>
                                      <a:off x="0" y="0"/>
                                      <a:ext cx="0" cy="1593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318111F" id="Connecteur droit 5617" o:spid="_x0000_s1026" style="position:absolute;z-index:251705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65pt,16.5pt" to="493.65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" strokecolor="black [3213]"/>
                        </w:pict>
                      </mc:Fallback>
                    </mc:AlternateContent>
                  </w:r>
                  <w:r>
                    <w:rPr>
                      <w:rFonts w:asciiTheme="minorHAnsi" w:hAnsiTheme="minorHAnsi" w:cstheme="minorHAnsi"/>
                    </w:rPr>
                    <w:t>Une implantation à visée inclusive est composée au minimum de 7 élèves. Pour atteindre cette norme, les élèves relevant du type 2 et du type 3 peuvent être additionnés tous niveaux confondus.</w:t>
                  </w:r>
                </w:p>
                <w:p w:rsidR="000677DC" w:rsidRDefault="00DF6883">
                  <w:pPr>
                    <w:jc w:val="both"/>
                    <w:rPr>
                      <w:rFonts w:asciiTheme="minorHAnsi" w:hAnsiTheme="minorHAnsi" w:cstheme="minorHAnsi"/>
                    </w:rPr>
                  </w:pPr>
                  <w:r>
                    <w:rPr>
                      <w:rFonts w:asciiTheme="minorHAnsi" w:hAnsiTheme="minorHAnsi" w:cstheme="minorHAnsi"/>
                    </w:rPr>
                    <w:t xml:space="preserve">L’organisation de classes et implantations à visée inclusive est abordée au </w:t>
                  </w:r>
                  <w:hyperlink w:anchor="_7.1._Principe" w:history="1">
                    <w:r>
                      <w:rPr>
                        <w:rStyle w:val="Lienhypertexte"/>
                        <w:rFonts w:asciiTheme="minorHAnsi" w:hAnsiTheme="minorHAnsi" w:cstheme="minorHAnsi"/>
                      </w:rPr>
                      <w:t>chapitre 14</w:t>
                    </w:r>
                  </w:hyperlink>
                  <w:r>
                    <w:rPr>
                      <w:rFonts w:asciiTheme="minorHAnsi" w:hAnsiTheme="minorHAnsi" w:cstheme="minorHAnsi"/>
                    </w:rPr>
                    <w:t>.</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1064" w:name="_Toc103953012"/>
                  <w:r>
                    <w:rPr>
                      <w:rFonts w:asciiTheme="minorHAnsi" w:hAnsiTheme="minorHAnsi" w:cstheme="minorHAnsi"/>
                    </w:rPr>
                    <w:t>2. Champ d’application du plan de rationalisation et de programmation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1064"/>
                  <w:r>
                    <w:rPr>
                      <w:rFonts w:asciiTheme="minorHAnsi" w:hAnsiTheme="minorHAnsi" w:cstheme="minorHAnsi"/>
                    </w:rPr>
                    <w:t xml:space="preserve"> </w:t>
                  </w:r>
                </w:p>
                <w:p w:rsidR="000677DC" w:rsidRDefault="000677DC">
                  <w:pPr>
                    <w:tabs>
                      <w:tab w:val="left" w:pos="1134"/>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chapitre XV du décret portant de la rationalisation et de la programmation de l'enseignement spécialisé s'applique aux écoles :</w:t>
                  </w:r>
                </w:p>
                <w:p w:rsidR="000677DC" w:rsidRDefault="000677DC">
                  <w:pPr>
                    <w:ind w:left="567"/>
                    <w:jc w:val="both"/>
                    <w:rPr>
                      <w:rFonts w:asciiTheme="minorHAnsi" w:hAnsiTheme="minorHAnsi" w:cstheme="minorHAnsi"/>
                    </w:rPr>
                  </w:pPr>
                </w:p>
                <w:p w:rsidR="000677DC" w:rsidRDefault="00DF6883">
                  <w:pPr>
                    <w:pStyle w:val="Paragraphedeliste"/>
                    <w:numPr>
                      <w:ilvl w:val="0"/>
                      <w:numId w:val="133"/>
                    </w:numPr>
                    <w:jc w:val="both"/>
                    <w:rPr>
                      <w:rFonts w:asciiTheme="minorHAnsi" w:hAnsiTheme="minorHAnsi" w:cstheme="minorHAnsi"/>
                      <w:sz w:val="22"/>
                      <w:szCs w:val="22"/>
                    </w:rPr>
                  </w:pPr>
                  <w:r>
                    <w:rPr>
                      <w:rFonts w:asciiTheme="minorHAnsi" w:hAnsiTheme="minorHAnsi" w:cstheme="minorHAnsi"/>
                      <w:sz w:val="22"/>
                      <w:szCs w:val="22"/>
                    </w:rPr>
                    <w:t>d'enseignement fondamental et secondaire spécialisé situées en Belgique ;</w:t>
                  </w:r>
                </w:p>
                <w:p w:rsidR="000677DC" w:rsidRDefault="00DF6883">
                  <w:pPr>
                    <w:pStyle w:val="Paragraphedeliste"/>
                    <w:numPr>
                      <w:ilvl w:val="0"/>
                      <w:numId w:val="133"/>
                    </w:numPr>
                    <w:jc w:val="both"/>
                    <w:rPr>
                      <w:rFonts w:asciiTheme="minorHAnsi" w:hAnsiTheme="minorHAnsi" w:cstheme="minorHAnsi"/>
                      <w:sz w:val="22"/>
                      <w:szCs w:val="22"/>
                    </w:rPr>
                  </w:pPr>
                  <w:r>
                    <w:rPr>
                      <w:rFonts w:asciiTheme="minorHAnsi" w:hAnsiTheme="minorHAnsi" w:cstheme="minorHAnsi"/>
                      <w:sz w:val="22"/>
                      <w:szCs w:val="22"/>
                    </w:rPr>
                    <w:t>organisées et subventionnées par la Fédération Wallonie-Bruxelles.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 ne s'applique donc pas aux internats et aux homes d'accueil organisés par la Fédération Wallonie-Bruxelles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br w:type="page"/>
                  </w:r>
                </w:p>
                <w:p w:rsidR="000677DC" w:rsidRDefault="00DF6883">
                  <w:pPr>
                    <w:jc w:val="center"/>
                    <w:rPr>
                      <w:rFonts w:asciiTheme="minorHAnsi" w:hAnsiTheme="minorHAnsi" w:cstheme="minorHAnsi"/>
                      <w:u w:val="single"/>
                    </w:rPr>
                  </w:pPr>
                  <w:r>
                    <w:rPr>
                      <w:rFonts w:asciiTheme="minorHAnsi" w:hAnsiTheme="minorHAnsi" w:cstheme="minorHAnsi"/>
                      <w:u w:val="single"/>
                    </w:rPr>
                    <w:lastRenderedPageBreak/>
                    <w:t xml:space="preserve">ENSEIGNEMENT </w:t>
                  </w:r>
                  <w:r>
                    <w:rPr>
                      <w:rFonts w:asciiTheme="minorHAnsi" w:hAnsiTheme="minorHAnsi" w:cstheme="minorHAnsi"/>
                      <w:b/>
                      <w:u w:val="single"/>
                    </w:rPr>
                    <w:t>FONDAMENTAL</w:t>
                  </w:r>
                  <w:r>
                    <w:rPr>
                      <w:rFonts w:asciiTheme="minorHAnsi" w:hAnsiTheme="minorHAnsi" w:cstheme="minorHAnsi"/>
                      <w:u w:val="single"/>
                    </w:rPr>
                    <w:t xml:space="preserve"> SPECIALISE</w:t>
                  </w:r>
                  <w:r>
                    <w:rPr>
                      <w:rStyle w:val="Appelnotedebasdep"/>
                      <w:rFonts w:asciiTheme="minorHAnsi" w:hAnsiTheme="minorHAnsi" w:cstheme="minorHAnsi"/>
                    </w:rPr>
                    <w:footnoteReference w:id="81"/>
                  </w:r>
                </w:p>
                <w:p w:rsidR="000677DC" w:rsidRDefault="000677DC">
                  <w:pPr>
                    <w:jc w:val="center"/>
                    <w:rPr>
                      <w:rFonts w:asciiTheme="minorHAnsi" w:hAnsiTheme="minorHAnsi" w:cstheme="minorHAnsi"/>
                      <w:u w:val="single"/>
                    </w:rPr>
                  </w:pPr>
                </w:p>
                <w:p w:rsidR="000677DC" w:rsidRDefault="00DF6883">
                  <w:pPr>
                    <w:tabs>
                      <w:tab w:val="left" w:pos="962"/>
                      <w:tab w:val="left" w:pos="1134"/>
                      <w:tab w:val="left" w:pos="1303"/>
                      <w:tab w:val="left" w:pos="3967"/>
                    </w:tabs>
                    <w:jc w:val="center"/>
                    <w:rPr>
                      <w:rFonts w:asciiTheme="minorHAnsi" w:hAnsiTheme="minorHAnsi" w:cstheme="minorHAnsi"/>
                      <w:b/>
                      <w:u w:val="single"/>
                    </w:rPr>
                  </w:pPr>
                  <w:r>
                    <w:rPr>
                      <w:rFonts w:asciiTheme="minorHAnsi" w:hAnsiTheme="minorHAnsi" w:cstheme="minorHAnsi"/>
                      <w:u w:val="single"/>
                    </w:rPr>
                    <w:t xml:space="preserve">NORMES DE RATIONALISATION </w:t>
                  </w:r>
                  <w:r>
                    <w:rPr>
                      <w:rFonts w:asciiTheme="minorHAnsi" w:hAnsiTheme="minorHAnsi" w:cstheme="minorHAnsi"/>
                      <w:b/>
                      <w:u w:val="single"/>
                    </w:rPr>
                    <w:t>(MAINTIEN)</w:t>
                  </w:r>
                </w:p>
                <w:p w:rsidR="000677DC" w:rsidRDefault="000677DC">
                  <w:pPr>
                    <w:rPr>
                      <w:rFonts w:asciiTheme="minorHAnsi" w:hAnsiTheme="minorHAnsi" w:cstheme="minorHAnsi"/>
                    </w:rPr>
                  </w:pPr>
                </w:p>
                <w:tbl>
                  <w:tblPr>
                    <w:tblW w:w="9375" w:type="dxa"/>
                    <w:tblInd w:w="55" w:type="dxa"/>
                    <w:tblCellMar>
                      <w:left w:w="70" w:type="dxa"/>
                      <w:right w:w="70" w:type="dxa"/>
                    </w:tblCellMar>
                    <w:tblLook w:val="0000" w:firstRow="0" w:lastRow="0" w:firstColumn="0" w:lastColumn="0" w:noHBand="0" w:noVBand="0"/>
                  </w:tblPr>
                  <w:tblGrid>
                    <w:gridCol w:w="2283"/>
                    <w:gridCol w:w="1843"/>
                    <w:gridCol w:w="1775"/>
                    <w:gridCol w:w="3474"/>
                  </w:tblGrid>
                  <w:tr w:rsidR="000677DC">
                    <w:trPr>
                      <w:trHeight w:val="510"/>
                    </w:trPr>
                    <w:tc>
                      <w:tcPr>
                        <w:tcW w:w="9375" w:type="dxa"/>
                        <w:gridSpan w:val="4"/>
                        <w:tcBorders>
                          <w:top w:val="single" w:sz="8" w:space="0" w:color="auto"/>
                          <w:left w:val="single" w:sz="8" w:space="0" w:color="auto"/>
                          <w:bottom w:val="single" w:sz="8" w:space="0" w:color="auto"/>
                          <w:right w:val="single" w:sz="8" w:space="0" w:color="000000"/>
                        </w:tcBorders>
                        <w:noWrap/>
                        <w:vAlign w:val="center"/>
                      </w:tcPr>
                      <w:p w:rsidR="000677DC" w:rsidRDefault="00DF6883">
                        <w:pPr>
                          <w:jc w:val="center"/>
                          <w:rPr>
                            <w:rFonts w:asciiTheme="minorHAnsi" w:hAnsiTheme="minorHAnsi" w:cstheme="minorHAnsi"/>
                            <w:b/>
                            <w:bCs/>
                            <w:lang w:val="fr-FR" w:eastAsia="fr-FR"/>
                          </w:rPr>
                        </w:pPr>
                        <w:bookmarkStart w:id="1065" w:name="__RefHeading__135_957262308"/>
                        <w:bookmarkStart w:id="1066" w:name="_Toc291075255"/>
                        <w:bookmarkStart w:id="1067" w:name="_Toc291075679"/>
                        <w:bookmarkStart w:id="1068" w:name="_Toc291076103"/>
                        <w:bookmarkStart w:id="1069" w:name="_Toc291076527"/>
                        <w:bookmarkStart w:id="1070" w:name="_Toc291076951"/>
                        <w:bookmarkStart w:id="1071" w:name="_Toc293651794"/>
                        <w:bookmarkStart w:id="1072" w:name="_Toc293653377"/>
                        <w:bookmarkStart w:id="1073" w:name="_Toc293653988"/>
                        <w:bookmarkStart w:id="1074" w:name="_Toc294004566"/>
                        <w:bookmarkStart w:id="1075" w:name="_Toc294185062"/>
                        <w:bookmarkStart w:id="1076" w:name="_Toc324165877"/>
                        <w:bookmarkStart w:id="1077" w:name="_Toc324766914"/>
                        <w:bookmarkEnd w:id="1065"/>
                        <w:r>
                          <w:rPr>
                            <w:rFonts w:asciiTheme="minorHAnsi" w:hAnsiTheme="minorHAnsi" w:cstheme="minorHAnsi"/>
                            <w:b/>
                            <w:bCs/>
                            <w:lang w:eastAsia="fr-FR"/>
                          </w:rPr>
                          <w:t>Arrondissements de</w:t>
                        </w:r>
                        <w:r>
                          <w:rPr>
                            <w:rFonts w:asciiTheme="minorHAnsi" w:hAnsiTheme="minorHAnsi" w:cstheme="minorHAnsi"/>
                            <w:b/>
                            <w:bCs/>
                            <w:u w:val="single"/>
                            <w:lang w:eastAsia="fr-FR"/>
                          </w:rPr>
                          <w:t xml:space="preserve"> moins</w:t>
                        </w:r>
                        <w:r>
                          <w:rPr>
                            <w:rFonts w:asciiTheme="minorHAnsi" w:hAnsiTheme="minorHAnsi" w:cstheme="minorHAnsi"/>
                            <w:b/>
                            <w:bCs/>
                            <w:lang w:eastAsia="fr-FR"/>
                          </w:rPr>
                          <w:t xml:space="preserve"> de 75 habitants au Km²</w:t>
                        </w:r>
                      </w:p>
                    </w:tc>
                  </w:tr>
                  <w:tr w:rsidR="000677DC">
                    <w:trPr>
                      <w:trHeight w:val="870"/>
                    </w:trPr>
                    <w:tc>
                      <w:tcPr>
                        <w:tcW w:w="2283" w:type="dxa"/>
                        <w:vMerge w:val="restart"/>
                        <w:tcBorders>
                          <w:top w:val="nil"/>
                          <w:left w:val="single" w:sz="8" w:space="0" w:color="auto"/>
                          <w:bottom w:val="single" w:sz="8" w:space="0" w:color="000000"/>
                          <w:right w:val="single" w:sz="8" w:space="0" w:color="auto"/>
                        </w:tcBorders>
                        <w:noWrap/>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Types d'enseignement spécialisé</w:t>
                        </w:r>
                      </w:p>
                    </w:tc>
                    <w:tc>
                      <w:tcPr>
                        <w:tcW w:w="3618" w:type="dxa"/>
                        <w:gridSpan w:val="2"/>
                        <w:tcBorders>
                          <w:top w:val="single" w:sz="8" w:space="0" w:color="auto"/>
                          <w:left w:val="nil"/>
                          <w:bottom w:val="single" w:sz="8" w:space="0" w:color="auto"/>
                          <w:right w:val="single" w:sz="8" w:space="0" w:color="000000"/>
                        </w:tcBorders>
                        <w:noWrap/>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Normes pour l’école</w:t>
                        </w:r>
                      </w:p>
                    </w:tc>
                    <w:tc>
                      <w:tcPr>
                        <w:tcW w:w="3474" w:type="dxa"/>
                        <w:tcBorders>
                          <w:top w:val="nil"/>
                          <w:left w:val="nil"/>
                          <w:bottom w:val="single" w:sz="8" w:space="0" w:color="auto"/>
                          <w:right w:val="single" w:sz="8" w:space="0" w:color="auto"/>
                        </w:tcBorders>
                        <w:noWrap/>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 xml:space="preserve">Norme pour les implantations à </w:t>
                        </w:r>
                        <w:r>
                          <w:rPr>
                            <w:rFonts w:asciiTheme="minorHAnsi" w:hAnsiTheme="minorHAnsi" w:cstheme="minorHAnsi"/>
                            <w:b/>
                            <w:bCs/>
                            <w:u w:val="single"/>
                            <w:lang w:eastAsia="fr-FR"/>
                          </w:rPr>
                          <w:t>min 2</w:t>
                        </w:r>
                        <w:r>
                          <w:rPr>
                            <w:rFonts w:asciiTheme="minorHAnsi" w:hAnsiTheme="minorHAnsi" w:cstheme="minorHAnsi"/>
                            <w:b/>
                            <w:bCs/>
                            <w:lang w:eastAsia="fr-FR"/>
                          </w:rPr>
                          <w:t xml:space="preserve"> </w:t>
                        </w:r>
                        <w:r>
                          <w:rPr>
                            <w:rFonts w:asciiTheme="minorHAnsi" w:hAnsiTheme="minorHAnsi" w:cstheme="minorHAnsi"/>
                            <w:b/>
                            <w:bCs/>
                            <w:u w:val="single"/>
                            <w:lang w:eastAsia="fr-FR"/>
                          </w:rPr>
                          <w:t xml:space="preserve">km </w:t>
                        </w:r>
                        <w:r>
                          <w:rPr>
                            <w:rFonts w:asciiTheme="minorHAnsi" w:hAnsiTheme="minorHAnsi" w:cstheme="minorHAnsi"/>
                            <w:b/>
                            <w:bCs/>
                            <w:u w:val="single"/>
                            <w:lang w:eastAsia="fr-FR"/>
                          </w:rPr>
                          <w:br/>
                          <w:t>du bâtiment principal</w:t>
                        </w:r>
                      </w:p>
                    </w:tc>
                  </w:tr>
                  <w:tr w:rsidR="000677DC">
                    <w:trPr>
                      <w:trHeight w:val="870"/>
                    </w:trPr>
                    <w:tc>
                      <w:tcPr>
                        <w:tcW w:w="2283" w:type="dxa"/>
                        <w:vMerge/>
                        <w:tcBorders>
                          <w:top w:val="nil"/>
                          <w:left w:val="single" w:sz="8" w:space="0" w:color="auto"/>
                          <w:bottom w:val="single" w:sz="8" w:space="0" w:color="000000"/>
                          <w:right w:val="single" w:sz="8" w:space="0" w:color="auto"/>
                        </w:tcBorders>
                        <w:vAlign w:val="center"/>
                      </w:tcPr>
                      <w:p w:rsidR="000677DC" w:rsidRDefault="000677DC">
                        <w:pPr>
                          <w:rPr>
                            <w:rFonts w:asciiTheme="minorHAnsi" w:hAnsiTheme="minorHAnsi" w:cstheme="minorHAnsi"/>
                            <w:b/>
                            <w:bCs/>
                            <w:lang w:val="fr-FR" w:eastAsia="fr-FR"/>
                          </w:rPr>
                        </w:pPr>
                      </w:p>
                    </w:tc>
                    <w:tc>
                      <w:tcPr>
                        <w:tcW w:w="1843" w:type="dxa"/>
                        <w:tcBorders>
                          <w:top w:val="nil"/>
                          <w:left w:val="nil"/>
                          <w:bottom w:val="single" w:sz="8" w:space="0" w:color="auto"/>
                          <w:right w:val="single" w:sz="8" w:space="0" w:color="auto"/>
                        </w:tcBorders>
                        <w:noWrap/>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 xml:space="preserve">Nombre d’élèves pour maintenir </w:t>
                        </w:r>
                        <w:r>
                          <w:rPr>
                            <w:rFonts w:asciiTheme="minorHAnsi" w:hAnsiTheme="minorHAnsi" w:cstheme="minorHAnsi"/>
                            <w:lang w:eastAsia="fr-FR"/>
                          </w:rPr>
                          <w:br/>
                          <w:t>le type</w:t>
                        </w:r>
                      </w:p>
                    </w:tc>
                    <w:tc>
                      <w:tcPr>
                        <w:tcW w:w="1775" w:type="dxa"/>
                        <w:tcBorders>
                          <w:top w:val="nil"/>
                          <w:left w:val="nil"/>
                          <w:bottom w:val="nil"/>
                          <w:right w:val="nil"/>
                        </w:tcBorders>
                        <w:noWrap/>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 xml:space="preserve">2/3 </w:t>
                        </w:r>
                        <w:r>
                          <w:rPr>
                            <w:rFonts w:asciiTheme="minorHAnsi" w:hAnsiTheme="minorHAnsi" w:cstheme="minorHAnsi"/>
                            <w:lang w:eastAsia="fr-FR"/>
                          </w:rPr>
                          <w:br/>
                          <w:t>de la norme</w:t>
                        </w:r>
                      </w:p>
                    </w:tc>
                    <w:tc>
                      <w:tcPr>
                        <w:tcW w:w="3474" w:type="dxa"/>
                        <w:tcBorders>
                          <w:top w:val="nil"/>
                          <w:left w:val="single" w:sz="8" w:space="0" w:color="auto"/>
                          <w:bottom w:val="single" w:sz="8" w:space="0" w:color="auto"/>
                          <w:right w:val="single" w:sz="8" w:space="0" w:color="auto"/>
                        </w:tcBorders>
                        <w:noWrap/>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 xml:space="preserve">Nombre d’élèves </w:t>
                        </w:r>
                        <w:r>
                          <w:rPr>
                            <w:rFonts w:asciiTheme="minorHAnsi" w:hAnsiTheme="minorHAnsi" w:cstheme="minorHAnsi"/>
                            <w:lang w:eastAsia="fr-FR"/>
                          </w:rPr>
                          <w:br/>
                          <w:t>pour maintenir le type</w:t>
                        </w:r>
                      </w:p>
                    </w:tc>
                  </w:tr>
                  <w:tr w:rsidR="000677DC">
                    <w:trPr>
                      <w:trHeight w:val="300"/>
                    </w:trPr>
                    <w:tc>
                      <w:tcPr>
                        <w:tcW w:w="2283" w:type="dxa"/>
                        <w:tcBorders>
                          <w:top w:val="nil"/>
                          <w:left w:val="single" w:sz="8" w:space="0" w:color="000000"/>
                          <w:bottom w:val="single" w:sz="4" w:space="0" w:color="auto"/>
                          <w:right w:val="nil"/>
                        </w:tcBorders>
                        <w:shd w:val="clear" w:color="auto" w:fill="D9D9D9"/>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A</w:t>
                        </w:r>
                      </w:p>
                    </w:tc>
                    <w:tc>
                      <w:tcPr>
                        <w:tcW w:w="1843" w:type="dxa"/>
                        <w:tcBorders>
                          <w:top w:val="nil"/>
                          <w:left w:val="single" w:sz="8" w:space="0" w:color="000000"/>
                          <w:bottom w:val="single" w:sz="4" w:space="0" w:color="auto"/>
                          <w:right w:val="nil"/>
                        </w:tcBorders>
                        <w:shd w:val="clear" w:color="auto" w:fill="D9D9D9"/>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E</w:t>
                        </w:r>
                      </w:p>
                    </w:tc>
                    <w:tc>
                      <w:tcPr>
                        <w:tcW w:w="1775" w:type="dxa"/>
                        <w:tcBorders>
                          <w:top w:val="single" w:sz="8" w:space="0" w:color="000000"/>
                          <w:left w:val="single" w:sz="8" w:space="0" w:color="000000"/>
                          <w:bottom w:val="single" w:sz="4" w:space="0" w:color="auto"/>
                          <w:right w:val="nil"/>
                        </w:tcBorders>
                        <w:shd w:val="clear" w:color="auto" w:fill="D9D9D9"/>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F</w:t>
                        </w:r>
                      </w:p>
                    </w:tc>
                    <w:tc>
                      <w:tcPr>
                        <w:tcW w:w="3474" w:type="dxa"/>
                        <w:tcBorders>
                          <w:top w:val="nil"/>
                          <w:left w:val="single" w:sz="8" w:space="0" w:color="000000"/>
                          <w:bottom w:val="single" w:sz="4" w:space="0" w:color="auto"/>
                          <w:right w:val="single" w:sz="8" w:space="0" w:color="000000"/>
                        </w:tcBorders>
                        <w:shd w:val="clear" w:color="auto" w:fill="D9D9D9"/>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G</w:t>
                        </w:r>
                      </w:p>
                    </w:tc>
                  </w:tr>
                  <w:tr w:rsidR="000677DC">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w:t>
                        </w:r>
                      </w:p>
                    </w:tc>
                    <w:tc>
                      <w:tcPr>
                        <w:tcW w:w="184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15</w:t>
                        </w:r>
                      </w:p>
                    </w:tc>
                    <w:tc>
                      <w:tcPr>
                        <w:tcW w:w="1775"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10</w:t>
                        </w:r>
                      </w:p>
                    </w:tc>
                    <w:tc>
                      <w:tcPr>
                        <w:tcW w:w="3474"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8</w:t>
                        </w:r>
                      </w:p>
                    </w:tc>
                  </w:tr>
                  <w:tr w:rsidR="000677DC">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2</w:t>
                        </w:r>
                      </w:p>
                    </w:tc>
                    <w:tc>
                      <w:tcPr>
                        <w:tcW w:w="184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r>
                  <w:tr w:rsidR="000677DC">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3</w:t>
                        </w:r>
                      </w:p>
                    </w:tc>
                    <w:tc>
                      <w:tcPr>
                        <w:tcW w:w="184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r>
                  <w:tr w:rsidR="000677DC">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4</w:t>
                        </w:r>
                      </w:p>
                    </w:tc>
                    <w:tc>
                      <w:tcPr>
                        <w:tcW w:w="184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r>
                  <w:tr w:rsidR="000677DC">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5</w:t>
                        </w:r>
                      </w:p>
                    </w:tc>
                    <w:tc>
                      <w:tcPr>
                        <w:tcW w:w="184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r>
                  <w:tr w:rsidR="000677DC">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c>
                      <w:tcPr>
                        <w:tcW w:w="184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9</w:t>
                        </w:r>
                      </w:p>
                    </w:tc>
                    <w:tc>
                      <w:tcPr>
                        <w:tcW w:w="1775"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c>
                      <w:tcPr>
                        <w:tcW w:w="3474"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5</w:t>
                        </w:r>
                      </w:p>
                    </w:tc>
                  </w:tr>
                  <w:tr w:rsidR="000677DC">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c>
                      <w:tcPr>
                        <w:tcW w:w="184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9</w:t>
                        </w:r>
                      </w:p>
                    </w:tc>
                    <w:tc>
                      <w:tcPr>
                        <w:tcW w:w="1775"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c>
                      <w:tcPr>
                        <w:tcW w:w="3474"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5</w:t>
                        </w:r>
                      </w:p>
                    </w:tc>
                  </w:tr>
                  <w:tr w:rsidR="000677DC">
                    <w:trPr>
                      <w:trHeight w:val="300"/>
                    </w:trPr>
                    <w:tc>
                      <w:tcPr>
                        <w:tcW w:w="228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8</w:t>
                        </w:r>
                      </w:p>
                    </w:tc>
                    <w:tc>
                      <w:tcPr>
                        <w:tcW w:w="1843"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15</w:t>
                        </w:r>
                      </w:p>
                    </w:tc>
                    <w:tc>
                      <w:tcPr>
                        <w:tcW w:w="1775"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10</w:t>
                        </w:r>
                      </w:p>
                    </w:tc>
                    <w:tc>
                      <w:tcPr>
                        <w:tcW w:w="3474" w:type="dxa"/>
                        <w:tcBorders>
                          <w:top w:val="single" w:sz="4" w:space="0" w:color="auto"/>
                          <w:left w:val="single" w:sz="4" w:space="0" w:color="auto"/>
                          <w:bottom w:val="single" w:sz="4" w:space="0" w:color="auto"/>
                          <w:right w:val="single" w:sz="4" w:space="0" w:color="auto"/>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8</w:t>
                        </w: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tbl>
                  <w:tblPr>
                    <w:tblW w:w="9371" w:type="dxa"/>
                    <w:tblInd w:w="55" w:type="dxa"/>
                    <w:tblCellMar>
                      <w:left w:w="70" w:type="dxa"/>
                      <w:right w:w="70" w:type="dxa"/>
                    </w:tblCellMar>
                    <w:tblLook w:val="0000" w:firstRow="0" w:lastRow="0" w:firstColumn="0" w:lastColumn="0" w:noHBand="0" w:noVBand="0"/>
                  </w:tblPr>
                  <w:tblGrid>
                    <w:gridCol w:w="2283"/>
                    <w:gridCol w:w="1843"/>
                    <w:gridCol w:w="1701"/>
                    <w:gridCol w:w="3544"/>
                  </w:tblGrid>
                  <w:tr w:rsidR="000677DC">
                    <w:trPr>
                      <w:trHeight w:val="51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 xml:space="preserve">Arrondissements de </w:t>
                        </w:r>
                        <w:r>
                          <w:rPr>
                            <w:rFonts w:asciiTheme="minorHAnsi" w:hAnsiTheme="minorHAnsi" w:cstheme="minorHAnsi"/>
                            <w:b/>
                            <w:bCs/>
                            <w:u w:val="single"/>
                            <w:lang w:eastAsia="fr-FR"/>
                          </w:rPr>
                          <w:t>minimum</w:t>
                        </w:r>
                        <w:r>
                          <w:rPr>
                            <w:rFonts w:asciiTheme="minorHAnsi" w:hAnsiTheme="minorHAnsi" w:cstheme="minorHAnsi"/>
                            <w:b/>
                            <w:bCs/>
                            <w:lang w:eastAsia="fr-FR"/>
                          </w:rPr>
                          <w:t xml:space="preserve"> 75 habitants au Km²</w:t>
                        </w:r>
                      </w:p>
                    </w:tc>
                  </w:tr>
                  <w:tr w:rsidR="000677DC">
                    <w:trPr>
                      <w:trHeight w:val="870"/>
                    </w:trPr>
                    <w:tc>
                      <w:tcPr>
                        <w:tcW w:w="2283" w:type="dxa"/>
                        <w:vMerge w:val="restart"/>
                        <w:tcBorders>
                          <w:top w:val="nil"/>
                          <w:left w:val="single" w:sz="8" w:space="0" w:color="auto"/>
                          <w:bottom w:val="single" w:sz="8" w:space="0" w:color="000000"/>
                          <w:right w:val="single" w:sz="8" w:space="0" w:color="auto"/>
                        </w:tcBorders>
                        <w:noWrap/>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Types d'enseignement spécialisé</w:t>
                        </w:r>
                      </w:p>
                    </w:tc>
                    <w:tc>
                      <w:tcPr>
                        <w:tcW w:w="3544" w:type="dxa"/>
                        <w:gridSpan w:val="2"/>
                        <w:tcBorders>
                          <w:top w:val="single" w:sz="8" w:space="0" w:color="auto"/>
                          <w:left w:val="nil"/>
                          <w:bottom w:val="single" w:sz="8" w:space="0" w:color="auto"/>
                          <w:right w:val="single" w:sz="8" w:space="0" w:color="000000"/>
                        </w:tcBorders>
                        <w:noWrap/>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Normes pour l’école</w:t>
                        </w:r>
                      </w:p>
                    </w:tc>
                    <w:tc>
                      <w:tcPr>
                        <w:tcW w:w="3544" w:type="dxa"/>
                        <w:tcBorders>
                          <w:top w:val="nil"/>
                          <w:left w:val="nil"/>
                          <w:bottom w:val="single" w:sz="8" w:space="0" w:color="auto"/>
                          <w:right w:val="single" w:sz="8" w:space="0" w:color="auto"/>
                        </w:tcBorders>
                        <w:noWrap/>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 xml:space="preserve">Norme pour les implantations à </w:t>
                        </w:r>
                        <w:r>
                          <w:rPr>
                            <w:rFonts w:asciiTheme="minorHAnsi" w:hAnsiTheme="minorHAnsi" w:cstheme="minorHAnsi"/>
                            <w:b/>
                            <w:bCs/>
                            <w:u w:val="single"/>
                            <w:lang w:eastAsia="fr-FR"/>
                          </w:rPr>
                          <w:t>min 2</w:t>
                        </w:r>
                        <w:r>
                          <w:rPr>
                            <w:rFonts w:asciiTheme="minorHAnsi" w:hAnsiTheme="minorHAnsi" w:cstheme="minorHAnsi"/>
                            <w:b/>
                            <w:bCs/>
                            <w:lang w:eastAsia="fr-FR"/>
                          </w:rPr>
                          <w:t xml:space="preserve"> </w:t>
                        </w:r>
                        <w:r>
                          <w:rPr>
                            <w:rFonts w:asciiTheme="minorHAnsi" w:hAnsiTheme="minorHAnsi" w:cstheme="minorHAnsi"/>
                            <w:b/>
                            <w:bCs/>
                            <w:u w:val="single"/>
                            <w:lang w:eastAsia="fr-FR"/>
                          </w:rPr>
                          <w:t xml:space="preserve">km </w:t>
                        </w:r>
                        <w:r>
                          <w:rPr>
                            <w:rFonts w:asciiTheme="minorHAnsi" w:hAnsiTheme="minorHAnsi" w:cstheme="minorHAnsi"/>
                            <w:b/>
                            <w:bCs/>
                            <w:u w:val="single"/>
                            <w:lang w:eastAsia="fr-FR"/>
                          </w:rPr>
                          <w:br/>
                          <w:t>du bâtiment principal</w:t>
                        </w:r>
                      </w:p>
                    </w:tc>
                  </w:tr>
                  <w:tr w:rsidR="000677DC">
                    <w:trPr>
                      <w:trHeight w:val="870"/>
                    </w:trPr>
                    <w:tc>
                      <w:tcPr>
                        <w:tcW w:w="2283" w:type="dxa"/>
                        <w:vMerge/>
                        <w:tcBorders>
                          <w:top w:val="nil"/>
                          <w:left w:val="single" w:sz="8" w:space="0" w:color="auto"/>
                          <w:bottom w:val="single" w:sz="8" w:space="0" w:color="000000"/>
                          <w:right w:val="single" w:sz="8" w:space="0" w:color="auto"/>
                        </w:tcBorders>
                        <w:vAlign w:val="center"/>
                      </w:tcPr>
                      <w:p w:rsidR="000677DC" w:rsidRDefault="000677DC">
                        <w:pPr>
                          <w:jc w:val="center"/>
                          <w:rPr>
                            <w:rFonts w:asciiTheme="minorHAnsi" w:hAnsiTheme="minorHAnsi" w:cstheme="minorHAnsi"/>
                            <w:b/>
                            <w:bCs/>
                            <w:lang w:val="fr-FR" w:eastAsia="fr-FR"/>
                          </w:rPr>
                        </w:pPr>
                      </w:p>
                    </w:tc>
                    <w:tc>
                      <w:tcPr>
                        <w:tcW w:w="1843" w:type="dxa"/>
                        <w:tcBorders>
                          <w:top w:val="nil"/>
                          <w:left w:val="nil"/>
                          <w:bottom w:val="single" w:sz="8" w:space="0" w:color="auto"/>
                          <w:right w:val="single" w:sz="8" w:space="0" w:color="auto"/>
                        </w:tcBorders>
                        <w:noWrap/>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 xml:space="preserve">Nombre d’élèves pour maintenir </w:t>
                        </w:r>
                        <w:r>
                          <w:rPr>
                            <w:rFonts w:asciiTheme="minorHAnsi" w:hAnsiTheme="minorHAnsi" w:cstheme="minorHAnsi"/>
                            <w:lang w:eastAsia="fr-FR"/>
                          </w:rPr>
                          <w:br/>
                          <w:t>le type</w:t>
                        </w:r>
                      </w:p>
                    </w:tc>
                    <w:tc>
                      <w:tcPr>
                        <w:tcW w:w="1701" w:type="dxa"/>
                        <w:tcBorders>
                          <w:top w:val="nil"/>
                          <w:left w:val="nil"/>
                          <w:bottom w:val="single" w:sz="8" w:space="0" w:color="auto"/>
                          <w:right w:val="single" w:sz="8" w:space="0" w:color="auto"/>
                        </w:tcBorders>
                        <w:noWrap/>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 xml:space="preserve">2/3 </w:t>
                        </w:r>
                        <w:r>
                          <w:rPr>
                            <w:rFonts w:asciiTheme="minorHAnsi" w:hAnsiTheme="minorHAnsi" w:cstheme="minorHAnsi"/>
                            <w:lang w:eastAsia="fr-FR"/>
                          </w:rPr>
                          <w:br/>
                          <w:t>de la norme</w:t>
                        </w:r>
                      </w:p>
                    </w:tc>
                    <w:tc>
                      <w:tcPr>
                        <w:tcW w:w="3544" w:type="dxa"/>
                        <w:tcBorders>
                          <w:top w:val="nil"/>
                          <w:left w:val="nil"/>
                          <w:bottom w:val="single" w:sz="8" w:space="0" w:color="auto"/>
                          <w:right w:val="single" w:sz="8" w:space="0" w:color="auto"/>
                        </w:tcBorders>
                        <w:noWrap/>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 xml:space="preserve">Nombre d’élèves </w:t>
                        </w:r>
                        <w:r>
                          <w:rPr>
                            <w:rFonts w:asciiTheme="minorHAnsi" w:hAnsiTheme="minorHAnsi" w:cstheme="minorHAnsi"/>
                            <w:lang w:eastAsia="fr-FR"/>
                          </w:rPr>
                          <w:br/>
                          <w:t>pour maintenir le type</w:t>
                        </w:r>
                      </w:p>
                    </w:tc>
                  </w:tr>
                  <w:tr w:rsidR="000677DC">
                    <w:trPr>
                      <w:trHeight w:val="300"/>
                    </w:trPr>
                    <w:tc>
                      <w:tcPr>
                        <w:tcW w:w="2283" w:type="dxa"/>
                        <w:tcBorders>
                          <w:top w:val="single" w:sz="8" w:space="0" w:color="000000"/>
                          <w:left w:val="single" w:sz="8" w:space="0" w:color="000000"/>
                          <w:bottom w:val="single" w:sz="8" w:space="0" w:color="000000"/>
                          <w:right w:val="nil"/>
                        </w:tcBorders>
                        <w:shd w:val="clear" w:color="auto" w:fill="D9D9D9"/>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A</w:t>
                        </w:r>
                      </w:p>
                    </w:tc>
                    <w:tc>
                      <w:tcPr>
                        <w:tcW w:w="1843" w:type="dxa"/>
                        <w:tcBorders>
                          <w:top w:val="single" w:sz="8" w:space="0" w:color="000000"/>
                          <w:left w:val="single" w:sz="8" w:space="0" w:color="000000"/>
                          <w:bottom w:val="single" w:sz="8" w:space="0" w:color="000000"/>
                          <w:right w:val="nil"/>
                        </w:tcBorders>
                        <w:shd w:val="clear" w:color="auto" w:fill="D9D9D9"/>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B</w:t>
                        </w:r>
                      </w:p>
                    </w:tc>
                    <w:tc>
                      <w:tcPr>
                        <w:tcW w:w="1701" w:type="dxa"/>
                        <w:tcBorders>
                          <w:top w:val="nil"/>
                          <w:left w:val="single" w:sz="8" w:space="0" w:color="000000"/>
                          <w:bottom w:val="single" w:sz="8" w:space="0" w:color="000000"/>
                          <w:right w:val="nil"/>
                        </w:tcBorders>
                        <w:shd w:val="clear" w:color="auto" w:fill="D9D9D9"/>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C</w:t>
                        </w:r>
                      </w:p>
                    </w:tc>
                    <w:tc>
                      <w:tcPr>
                        <w:tcW w:w="3544" w:type="dxa"/>
                        <w:tcBorders>
                          <w:top w:val="nil"/>
                          <w:left w:val="single" w:sz="8" w:space="0" w:color="000000"/>
                          <w:bottom w:val="single" w:sz="8" w:space="0" w:color="000000"/>
                          <w:right w:val="single" w:sz="8" w:space="0" w:color="000000"/>
                        </w:tcBorders>
                        <w:shd w:val="clear" w:color="auto" w:fill="D9D9D9"/>
                        <w:vAlign w:val="center"/>
                      </w:tcPr>
                      <w:p w:rsidR="000677DC" w:rsidRDefault="00DF6883">
                        <w:pPr>
                          <w:jc w:val="center"/>
                          <w:rPr>
                            <w:rFonts w:asciiTheme="minorHAnsi" w:hAnsiTheme="minorHAnsi" w:cstheme="minorHAnsi"/>
                            <w:b/>
                            <w:bCs/>
                            <w:lang w:val="fr-FR" w:eastAsia="fr-FR"/>
                          </w:rPr>
                        </w:pPr>
                        <w:r>
                          <w:rPr>
                            <w:rFonts w:asciiTheme="minorHAnsi" w:hAnsiTheme="minorHAnsi" w:cstheme="minorHAnsi"/>
                            <w:b/>
                            <w:bCs/>
                            <w:lang w:eastAsia="fr-FR"/>
                          </w:rPr>
                          <w:t>D</w:t>
                        </w:r>
                      </w:p>
                    </w:tc>
                  </w:tr>
                  <w:tr w:rsidR="000677DC">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w:t>
                        </w:r>
                      </w:p>
                    </w:tc>
                    <w:tc>
                      <w:tcPr>
                        <w:tcW w:w="184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20</w:t>
                        </w:r>
                      </w:p>
                    </w:tc>
                    <w:tc>
                      <w:tcPr>
                        <w:tcW w:w="1701"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13</w:t>
                        </w:r>
                      </w:p>
                    </w:tc>
                    <w:tc>
                      <w:tcPr>
                        <w:tcW w:w="3544"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10</w:t>
                        </w:r>
                      </w:p>
                    </w:tc>
                  </w:tr>
                  <w:tr w:rsidR="000677DC">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2</w:t>
                        </w:r>
                      </w:p>
                    </w:tc>
                    <w:tc>
                      <w:tcPr>
                        <w:tcW w:w="184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r>
                  <w:tr w:rsidR="000677DC">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3</w:t>
                        </w:r>
                      </w:p>
                    </w:tc>
                    <w:tc>
                      <w:tcPr>
                        <w:tcW w:w="184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r>
                  <w:tr w:rsidR="000677DC">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4</w:t>
                        </w:r>
                      </w:p>
                    </w:tc>
                    <w:tc>
                      <w:tcPr>
                        <w:tcW w:w="184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r>
                  <w:tr w:rsidR="000677DC">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5</w:t>
                        </w:r>
                      </w:p>
                    </w:tc>
                    <w:tc>
                      <w:tcPr>
                        <w:tcW w:w="184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r>
                  <w:tr w:rsidR="000677DC">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c>
                      <w:tcPr>
                        <w:tcW w:w="184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12</w:t>
                        </w:r>
                      </w:p>
                    </w:tc>
                    <w:tc>
                      <w:tcPr>
                        <w:tcW w:w="1701"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8</w:t>
                        </w:r>
                      </w:p>
                    </w:tc>
                    <w:tc>
                      <w:tcPr>
                        <w:tcW w:w="3544"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r>
                  <w:tr w:rsidR="000677DC">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7</w:t>
                        </w:r>
                      </w:p>
                    </w:tc>
                    <w:tc>
                      <w:tcPr>
                        <w:tcW w:w="184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12</w:t>
                        </w:r>
                      </w:p>
                    </w:tc>
                    <w:tc>
                      <w:tcPr>
                        <w:tcW w:w="1701"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8</w:t>
                        </w:r>
                      </w:p>
                    </w:tc>
                    <w:tc>
                      <w:tcPr>
                        <w:tcW w:w="3544"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6</w:t>
                        </w:r>
                      </w:p>
                    </w:tc>
                  </w:tr>
                  <w:tr w:rsidR="000677DC">
                    <w:trPr>
                      <w:trHeight w:val="300"/>
                    </w:trPr>
                    <w:tc>
                      <w:tcPr>
                        <w:tcW w:w="228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8</w:t>
                        </w:r>
                      </w:p>
                    </w:tc>
                    <w:tc>
                      <w:tcPr>
                        <w:tcW w:w="1843"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20</w:t>
                        </w:r>
                      </w:p>
                    </w:tc>
                    <w:tc>
                      <w:tcPr>
                        <w:tcW w:w="1701"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13</w:t>
                        </w:r>
                      </w:p>
                    </w:tc>
                    <w:tc>
                      <w:tcPr>
                        <w:tcW w:w="3544" w:type="dxa"/>
                        <w:tcBorders>
                          <w:top w:val="single" w:sz="8" w:space="0" w:color="000000"/>
                          <w:left w:val="single" w:sz="8" w:space="0" w:color="000000"/>
                          <w:bottom w:val="single" w:sz="8" w:space="0" w:color="000000"/>
                          <w:right w:val="single" w:sz="8" w:space="0" w:color="000000"/>
                        </w:tcBorders>
                        <w:vAlign w:val="center"/>
                      </w:tcPr>
                      <w:p w:rsidR="000677DC" w:rsidRDefault="00DF6883">
                        <w:pPr>
                          <w:jc w:val="center"/>
                          <w:rPr>
                            <w:rFonts w:asciiTheme="minorHAnsi" w:hAnsiTheme="minorHAnsi" w:cstheme="minorHAnsi"/>
                            <w:lang w:val="fr-FR" w:eastAsia="fr-FR"/>
                          </w:rPr>
                        </w:pPr>
                        <w:r>
                          <w:rPr>
                            <w:rFonts w:asciiTheme="minorHAnsi" w:hAnsiTheme="minorHAnsi" w:cstheme="minorHAnsi"/>
                            <w:lang w:eastAsia="fr-FR"/>
                          </w:rPr>
                          <w:t>10</w:t>
                        </w:r>
                      </w:p>
                    </w:tc>
                  </w:tr>
                </w:tbl>
                <w:p w:rsidR="000677DC" w:rsidRDefault="000677DC">
                  <w:pPr>
                    <w:pStyle w:val="Titre3"/>
                    <w:rPr>
                      <w:rFonts w:asciiTheme="minorHAnsi" w:hAnsiTheme="minorHAnsi" w:cstheme="minorHAnsi"/>
                    </w:rPr>
                  </w:pPr>
                  <w:bookmarkStart w:id="1078" w:name="_Toc453314276"/>
                  <w:bookmarkStart w:id="1079" w:name="_Toc454980311"/>
                </w:p>
                <w:p w:rsidR="000677DC" w:rsidRDefault="000677DC"/>
                <w:p w:rsidR="000677DC" w:rsidRDefault="00DF6883">
                  <w:r>
                    <w:br w:type="page"/>
                  </w:r>
                </w:p>
                <w:p w:rsidR="000677DC" w:rsidRDefault="00DF6883">
                  <w:pPr>
                    <w:pStyle w:val="Titre3"/>
                    <w:rPr>
                      <w:rFonts w:asciiTheme="minorHAnsi" w:hAnsiTheme="minorHAnsi" w:cstheme="minorHAnsi"/>
                    </w:rPr>
                  </w:pPr>
                  <w:bookmarkStart w:id="1080" w:name="_Toc103953013"/>
                  <w:r>
                    <w:rPr>
                      <w:rFonts w:asciiTheme="minorHAnsi" w:hAnsiTheme="minorHAnsi" w:cstheme="minorHAnsi"/>
                    </w:rPr>
                    <w:lastRenderedPageBreak/>
                    <w:t>3. Rationalisation de l’enseignement fondamental spécialisé « Normes de maintien »</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rsidR="000677DC" w:rsidRDefault="000677DC">
                  <w:pPr>
                    <w:jc w:val="both"/>
                    <w:rPr>
                      <w:rFonts w:asciiTheme="minorHAnsi" w:hAnsiTheme="minorHAnsi" w:cstheme="minorHAnsi"/>
                    </w:rPr>
                  </w:pPr>
                </w:p>
                <w:p w:rsidR="000677DC" w:rsidRDefault="00DF6883">
                  <w:pPr>
                    <w:pStyle w:val="Titre4"/>
                  </w:pPr>
                  <w:bookmarkStart w:id="1081" w:name="_Toc291075256"/>
                  <w:bookmarkStart w:id="1082" w:name="_Toc291075680"/>
                  <w:bookmarkStart w:id="1083" w:name="_Toc291076104"/>
                  <w:bookmarkStart w:id="1084" w:name="_Toc291076528"/>
                  <w:bookmarkStart w:id="1085" w:name="_Toc291076952"/>
                  <w:bookmarkStart w:id="1086" w:name="_Toc293651795"/>
                  <w:bookmarkStart w:id="1087" w:name="_Toc293653378"/>
                  <w:bookmarkStart w:id="1088" w:name="_Toc293653989"/>
                  <w:bookmarkStart w:id="1089" w:name="_Toc294004567"/>
                  <w:bookmarkStart w:id="1090" w:name="_Toc294185063"/>
                  <w:bookmarkStart w:id="1091" w:name="_Toc324165878"/>
                  <w:bookmarkStart w:id="1092" w:name="_Toc324766915"/>
                  <w:bookmarkStart w:id="1093" w:name="_Toc324767773"/>
                  <w:bookmarkStart w:id="1094" w:name="_Toc453314277"/>
                  <w:bookmarkStart w:id="1095" w:name="_Toc454980312"/>
                  <w:r>
                    <w:t>3.1. Siège de la matière (articles 189 à 194bis inclus)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r>
                    <w:t>.</w:t>
                  </w:r>
                  <w:bookmarkEnd w:id="1094"/>
                  <w:bookmarkEnd w:id="1095"/>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u w:val="single"/>
                    </w:rPr>
                  </w:pPr>
                  <w:bookmarkStart w:id="1096" w:name="_Toc291075257"/>
                  <w:bookmarkStart w:id="1097" w:name="_Toc291075681"/>
                  <w:bookmarkStart w:id="1098" w:name="_Toc291076105"/>
                  <w:bookmarkStart w:id="1099" w:name="_Toc291076529"/>
                  <w:bookmarkStart w:id="1100" w:name="_Toc291076953"/>
                  <w:bookmarkStart w:id="1101" w:name="_Toc293651796"/>
                  <w:bookmarkStart w:id="1102" w:name="_Toc293653379"/>
                  <w:bookmarkStart w:id="1103" w:name="_Toc293653990"/>
                  <w:bookmarkStart w:id="1104" w:name="_Toc294004568"/>
                  <w:bookmarkStart w:id="1105" w:name="_Toc294185064"/>
                  <w:bookmarkStart w:id="1106" w:name="_Toc324165879"/>
                  <w:bookmarkStart w:id="1107" w:name="_Toc324766916"/>
                  <w:bookmarkStart w:id="1108" w:name="_Toc324767774"/>
                  <w:r>
                    <w:rPr>
                      <w:rFonts w:asciiTheme="minorHAnsi" w:hAnsiTheme="minorHAnsi" w:cstheme="minorHAnsi"/>
                      <w:u w:val="single"/>
                    </w:rPr>
                    <w:t>Normes de rationalisation :</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rsidR="000677DC" w:rsidRDefault="000677DC">
                  <w:pPr>
                    <w:jc w:val="both"/>
                    <w:rPr>
                      <w:rFonts w:asciiTheme="minorHAnsi" w:hAnsiTheme="minorHAnsi" w:cstheme="minorHAnsi"/>
                    </w:rPr>
                  </w:pPr>
                </w:p>
                <w:p w:rsidR="000677DC" w:rsidRDefault="00DF6883">
                  <w:pPr>
                    <w:numPr>
                      <w:ilvl w:val="0"/>
                      <w:numId w:val="7"/>
                    </w:numPr>
                    <w:suppressAutoHyphens/>
                    <w:jc w:val="both"/>
                    <w:rPr>
                      <w:rFonts w:asciiTheme="minorHAnsi" w:hAnsiTheme="minorHAnsi" w:cstheme="minorHAnsi"/>
                    </w:rPr>
                  </w:pPr>
                  <w:r>
                    <w:rPr>
                      <w:rFonts w:asciiTheme="minorHAnsi" w:hAnsiTheme="minorHAnsi" w:cstheme="minorHAnsi"/>
                    </w:rPr>
                    <w:t>L'article 189 § 5 fixe les normes de rationalisation par type d'enseignement spécialisé et par école.</w:t>
                  </w:r>
                </w:p>
                <w:p w:rsidR="000677DC" w:rsidRDefault="00DF6883">
                  <w:pPr>
                    <w:numPr>
                      <w:ilvl w:val="0"/>
                      <w:numId w:val="7"/>
                    </w:numPr>
                    <w:suppressAutoHyphens/>
                    <w:jc w:val="both"/>
                    <w:rPr>
                      <w:rFonts w:asciiTheme="minorHAnsi" w:hAnsiTheme="minorHAnsi" w:cstheme="minorHAnsi"/>
                    </w:rPr>
                  </w:pPr>
                  <w:r>
                    <w:rPr>
                      <w:rFonts w:asciiTheme="minorHAnsi" w:hAnsiTheme="minorHAnsi" w:cstheme="minorHAnsi"/>
                    </w:rPr>
                    <w:t>L'article 190 réduit ces normes d'un quart au profit des écoles situées dans des arrondissements dont la densité de population est inférieure à 75 habitants au km².</w:t>
                  </w:r>
                </w:p>
                <w:p w:rsidR="000677DC" w:rsidRDefault="00DF6883">
                  <w:pPr>
                    <w:numPr>
                      <w:ilvl w:val="0"/>
                      <w:numId w:val="7"/>
                    </w:numPr>
                    <w:suppressAutoHyphens/>
                    <w:jc w:val="both"/>
                    <w:rPr>
                      <w:rFonts w:asciiTheme="minorHAnsi" w:hAnsiTheme="minorHAnsi" w:cstheme="minorHAnsi"/>
                    </w:rPr>
                  </w:pPr>
                  <w:r>
                    <w:rPr>
                      <w:rFonts w:asciiTheme="minorHAnsi" w:hAnsiTheme="minorHAnsi" w:cstheme="minorHAnsi"/>
                    </w:rPr>
                    <w:t>Les élèves de l'enseignement maternel et de l'enseignement primaire d'une école sont additionnés indistinctement par type d'enseignement spécialisé pour le calcul des normes de rationalisation : aucune distinction de niveau n'est donc faite au sein de l'enseignement  fondamental.</w:t>
                  </w:r>
                </w:p>
                <w:p w:rsidR="000677DC" w:rsidRDefault="00DF6883">
                  <w:pPr>
                    <w:numPr>
                      <w:ilvl w:val="0"/>
                      <w:numId w:val="7"/>
                    </w:numPr>
                    <w:suppressAutoHyphens/>
                    <w:jc w:val="both"/>
                    <w:rPr>
                      <w:rFonts w:asciiTheme="minorHAnsi" w:hAnsiTheme="minorHAnsi" w:cstheme="minorHAnsi"/>
                    </w:rPr>
                  </w:pPr>
                  <w:r>
                    <w:rPr>
                      <w:rFonts w:asciiTheme="minorHAnsi" w:hAnsiTheme="minorHAnsi" w:cstheme="minorHAnsi"/>
                    </w:rPr>
                    <w:t>Le tableau de la page précédente reprend les normes.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u w:val="single"/>
                    </w:rPr>
                  </w:pPr>
                  <w:r>
                    <w:rPr>
                      <w:rFonts w:asciiTheme="minorHAnsi" w:hAnsiTheme="minorHAnsi" w:cstheme="minorHAnsi"/>
                      <w:i/>
                      <w:u w:val="single"/>
                    </w:rPr>
                    <w:t xml:space="preserve">Application des normes de rationalisation aux </w:t>
                  </w:r>
                  <w:r>
                    <w:rPr>
                      <w:rFonts w:asciiTheme="minorHAnsi" w:hAnsiTheme="minorHAnsi" w:cstheme="minorHAnsi"/>
                      <w:b/>
                      <w:i/>
                      <w:u w:val="single"/>
                    </w:rPr>
                    <w:t>écoles</w:t>
                  </w:r>
                  <w:r>
                    <w:rPr>
                      <w:rFonts w:asciiTheme="minorHAnsi" w:hAnsiTheme="minorHAnsi" w:cstheme="minorHAnsi"/>
                      <w:i/>
                      <w:u w:val="single"/>
                    </w:rPr>
                    <w:t xml:space="preserve"> </w:t>
                  </w:r>
                  <w:r>
                    <w:rPr>
                      <w:rFonts w:asciiTheme="minorHAnsi" w:hAnsiTheme="minorHAnsi" w:cstheme="minorHAnsi"/>
                      <w:u w:val="single"/>
                    </w:rPr>
                    <w:t>:</w:t>
                  </w:r>
                </w:p>
                <w:p w:rsidR="000677DC" w:rsidRDefault="000677DC">
                  <w:pPr>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u w:val="single"/>
                    </w:rPr>
                    <w:t>Rappel :</w:t>
                  </w:r>
                  <w:r>
                    <w:rPr>
                      <w:rFonts w:asciiTheme="minorHAnsi" w:hAnsiTheme="minorHAnsi" w:cstheme="minorHAnsi"/>
                    </w:rPr>
                    <w:t xml:space="preserve"> tous les élèves réguliers de l'école tant du bâtiment principal que des implantations éventuelles interviennent pour le calcul des normes de rationalisation.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 convient de distinguer les écoles qui n'organisent qu'un seul type d'enseignement spécialisé des écoles qui en organisent plusieurs.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u w:val="single"/>
                    </w:rPr>
                    <w:t>A. École n'organisant qu'un seul type d'enseignement spécialisé</w:t>
                  </w:r>
                  <w:r>
                    <w:rPr>
                      <w:rFonts w:asciiTheme="minorHAnsi" w:hAnsiTheme="minorHAnsi" w:cstheme="minorHAnsi"/>
                      <w:b/>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i/>
                    </w:rPr>
                  </w:pPr>
                  <w:r>
                    <w:rPr>
                      <w:rFonts w:asciiTheme="minorHAnsi" w:hAnsiTheme="minorHAnsi" w:cstheme="minorHAnsi"/>
                    </w:rPr>
                    <w:t xml:space="preserve">Sa population doit atteindre la norme de rationalisation fixée pour ce type : </w:t>
                  </w:r>
                  <w:r>
                    <w:rPr>
                      <w:rFonts w:asciiTheme="minorHAnsi" w:hAnsiTheme="minorHAnsi" w:cstheme="minorHAnsi"/>
                      <w:i/>
                    </w:rPr>
                    <w:t xml:space="preserve">colonne B&amp;E du tableau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 défaut, l'école doit être supprimée ou doit fusionner avec une autre école.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Elle peut cependant être maintenue jusqu'au 30 septembre de l’année scolaire suivant celle au cours de laquelle se constate l'insuffisance du nombre d'élèves, lorsqu'elle atteint au moins les 2/3 de la norme de rationalisation qui lui est applicable : </w:t>
                  </w:r>
                  <w:r>
                    <w:rPr>
                      <w:rFonts w:asciiTheme="minorHAnsi" w:hAnsiTheme="minorHAnsi" w:cstheme="minorHAnsi"/>
                      <w:i/>
                    </w:rPr>
                    <w:t xml:space="preserve">colonne C&amp;F du tableau </w:t>
                  </w:r>
                  <w:r>
                    <w:rPr>
                      <w:rFonts w:asciiTheme="minorHAnsi" w:hAnsiTheme="minorHAnsi" w:cstheme="minorHAnsi"/>
                    </w:rPr>
                    <w:t>(Article 191 § 4).</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u w:val="single"/>
                    </w:rPr>
                  </w:pPr>
                  <w:r>
                    <w:rPr>
                      <w:rFonts w:asciiTheme="minorHAnsi" w:hAnsiTheme="minorHAnsi" w:cstheme="minorHAnsi"/>
                      <w:b/>
                      <w:u w:val="single"/>
                    </w:rPr>
                    <w:t>B. École organisant plusieurs types d'enseignement spécialisé</w:t>
                  </w:r>
                </w:p>
                <w:p w:rsidR="000677DC" w:rsidRDefault="000677DC">
                  <w:pPr>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Lorsqu'une école organise plusieurs types d'enseignement spécialisé, la population de chaque type doit atteindre la norme de rationalisation qui lui est applicable.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Un type qui ne répond pas à cette norme n'est pas nécessairement condamné à disparaître.  Il peut être maintenu :</w:t>
                  </w:r>
                </w:p>
                <w:p w:rsidR="000677DC" w:rsidRDefault="000677DC">
                  <w:pPr>
                    <w:jc w:val="both"/>
                    <w:rPr>
                      <w:rFonts w:asciiTheme="minorHAnsi" w:hAnsiTheme="minorHAnsi" w:cstheme="minorHAnsi"/>
                    </w:rPr>
                  </w:pPr>
                </w:p>
                <w:p w:rsidR="000677DC" w:rsidRDefault="00DF6883">
                  <w:pPr>
                    <w:spacing w:after="80"/>
                    <w:jc w:val="both"/>
                    <w:rPr>
                      <w:rFonts w:asciiTheme="minorHAnsi" w:hAnsiTheme="minorHAnsi" w:cstheme="minorHAnsi"/>
                    </w:rPr>
                  </w:pPr>
                  <w:r>
                    <w:rPr>
                      <w:rFonts w:asciiTheme="minorHAnsi" w:hAnsiTheme="minorHAnsi" w:cstheme="minorHAnsi"/>
                    </w:rPr>
                    <w:t xml:space="preserve">a) sans limitation de temps </w:t>
                  </w:r>
                </w:p>
                <w:p w:rsidR="000677DC" w:rsidRDefault="00DF6883">
                  <w:pPr>
                    <w:numPr>
                      <w:ilvl w:val="0"/>
                      <w:numId w:val="26"/>
                    </w:numPr>
                    <w:tabs>
                      <w:tab w:val="left" w:pos="900"/>
                    </w:tabs>
                    <w:suppressAutoHyphens/>
                    <w:spacing w:after="60"/>
                    <w:ind w:left="0" w:firstLine="0"/>
                    <w:jc w:val="both"/>
                    <w:rPr>
                      <w:rFonts w:asciiTheme="minorHAnsi" w:hAnsiTheme="minorHAnsi" w:cstheme="minorHAnsi"/>
                      <w:i/>
                    </w:rPr>
                  </w:pPr>
                  <w:r>
                    <w:rPr>
                      <w:rFonts w:asciiTheme="minorHAnsi" w:hAnsiTheme="minorHAnsi" w:cstheme="minorHAnsi"/>
                    </w:rPr>
                    <w:t xml:space="preserve">s'il atteint les 2/3 de la norme de rationalisation : </w:t>
                  </w:r>
                  <w:r>
                    <w:rPr>
                      <w:rFonts w:asciiTheme="minorHAnsi" w:hAnsiTheme="minorHAnsi" w:cstheme="minorHAnsi"/>
                      <w:i/>
                    </w:rPr>
                    <w:t xml:space="preserve">colonne C&amp;F du tableau </w:t>
                  </w:r>
                </w:p>
                <w:p w:rsidR="000677DC" w:rsidRDefault="00DF6883">
                  <w:pPr>
                    <w:numPr>
                      <w:ilvl w:val="0"/>
                      <w:numId w:val="26"/>
                    </w:numPr>
                    <w:tabs>
                      <w:tab w:val="left" w:pos="900"/>
                    </w:tabs>
                    <w:suppressAutoHyphens/>
                    <w:ind w:left="357" w:hanging="357"/>
                    <w:jc w:val="both"/>
                    <w:rPr>
                      <w:rFonts w:asciiTheme="minorHAnsi" w:hAnsiTheme="minorHAnsi" w:cstheme="minorHAnsi"/>
                    </w:rPr>
                  </w:pPr>
                  <w:r>
                    <w:rPr>
                      <w:rFonts w:asciiTheme="minorHAnsi" w:hAnsiTheme="minorHAnsi" w:cstheme="minorHAnsi"/>
                    </w:rPr>
                    <w:t xml:space="preserve">et que le nombre total d'élèves est au moins égal à la somme des normes fixées pour chacun des types qui y sont organisés (article 191 §1): </w:t>
                  </w:r>
                  <w:r>
                    <w:rPr>
                      <w:rFonts w:asciiTheme="minorHAnsi" w:hAnsiTheme="minorHAnsi" w:cstheme="minorHAnsi"/>
                      <w:i/>
                    </w:rPr>
                    <w:t>colonne B&amp;E du tableau</w:t>
                  </w:r>
                  <w:r>
                    <w:rPr>
                      <w:rFonts w:asciiTheme="minorHAnsi" w:hAnsiTheme="minorHAnsi" w:cstheme="minorHAnsi"/>
                    </w:rPr>
                    <w:t>;</w:t>
                  </w:r>
                </w:p>
                <w:p w:rsidR="000677DC" w:rsidRDefault="000677DC">
                  <w:pPr>
                    <w:tabs>
                      <w:tab w:val="left" w:pos="567"/>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b) </w:t>
                  </w:r>
                  <w:r>
                    <w:rPr>
                      <w:rFonts w:asciiTheme="minorHAnsi" w:hAnsiTheme="minorHAnsi" w:cstheme="minorHAnsi"/>
                      <w:u w:val="single"/>
                    </w:rPr>
                    <w:t>avec sursis</w:t>
                  </w:r>
                  <w:r>
                    <w:rPr>
                      <w:rFonts w:asciiTheme="minorHAnsi" w:hAnsiTheme="minorHAnsi" w:cstheme="minorHAnsi"/>
                    </w:rPr>
                    <w:t>, jusqu'au 30 septembre de la 2</w:t>
                  </w:r>
                  <w:r>
                    <w:rPr>
                      <w:rFonts w:asciiTheme="minorHAnsi" w:hAnsiTheme="minorHAnsi" w:cstheme="minorHAnsi"/>
                      <w:vertAlign w:val="superscript"/>
                    </w:rPr>
                    <w:t>ème</w:t>
                  </w:r>
                  <w:r>
                    <w:rPr>
                      <w:rFonts w:asciiTheme="minorHAnsi" w:hAnsiTheme="minorHAnsi" w:cstheme="minorHAnsi"/>
                    </w:rPr>
                    <w:t xml:space="preserve"> année scolaire où se constate l'insuffisance du nombre d'élèves</w:t>
                  </w:r>
                </w:p>
                <w:p w:rsidR="000677DC" w:rsidRDefault="000677DC">
                  <w:pPr>
                    <w:ind w:hanging="284"/>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S’il atteint les 2/3 de la norme de rationalisation</w:t>
                  </w:r>
                  <w:r>
                    <w:rPr>
                      <w:rFonts w:asciiTheme="minorHAnsi" w:hAnsiTheme="minorHAnsi" w:cstheme="minorHAnsi"/>
                      <w:i/>
                    </w:rPr>
                    <w:t xml:space="preserve"> </w:t>
                  </w:r>
                  <w:r>
                    <w:rPr>
                      <w:rFonts w:asciiTheme="minorHAnsi" w:hAnsiTheme="minorHAnsi" w:cstheme="minorHAnsi"/>
                    </w:rPr>
                    <w:t>et que le nombre total d'élèves de l'école est inférieur à la somme des normes fixées pour chacun des types qui y sont organisés (article 191 § 3)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lastRenderedPageBreak/>
                    <w:t>OU</w:t>
                  </w:r>
                </w:p>
                <w:p w:rsidR="000677DC" w:rsidRDefault="00DF6883">
                  <w:pPr>
                    <w:jc w:val="both"/>
                    <w:rPr>
                      <w:rFonts w:asciiTheme="minorHAnsi" w:hAnsiTheme="minorHAnsi" w:cstheme="minorHAnsi"/>
                    </w:rPr>
                  </w:pPr>
                  <w:r>
                    <w:rPr>
                      <w:rFonts w:asciiTheme="minorHAnsi" w:hAnsiTheme="minorHAnsi" w:cstheme="minorHAnsi"/>
                    </w:rPr>
                    <w:t>S’il n'atteint pas les 2/3 de la norme de rationalisation et que le nombre total d'élèves de l'école est au moins égal à la somme des normes fixées pour chacun des types qui y sont organisés. (Article 191 § 2).</w:t>
                  </w:r>
                </w:p>
                <w:p w:rsidR="000677DC" w:rsidRDefault="00DF6883">
                  <w:pPr>
                    <w:jc w:val="both"/>
                    <w:rPr>
                      <w:rFonts w:asciiTheme="minorHAnsi" w:hAnsiTheme="minorHAnsi" w:cstheme="minorHAnsi"/>
                    </w:rPr>
                  </w:pPr>
                  <w:r>
                    <w:rPr>
                      <w:rFonts w:asciiTheme="minorHAnsi" w:hAnsiTheme="minorHAnsi" w:cstheme="minorHAnsi"/>
                    </w:rPr>
                    <w:t>Dans tous les autres cas, le type qui ne satisfait pas à la norme de rationalisation qui lui est applicable est supprimé.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vue de sauver un ou plusieurs types d'enseignement condamnés par les normes de rationalisation, une école peut décider de fusionner avec une autre école.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u w:val="single"/>
                    </w:rPr>
                  </w:pPr>
                  <w:r>
                    <w:rPr>
                      <w:rFonts w:asciiTheme="minorHAnsi" w:hAnsiTheme="minorHAnsi" w:cstheme="minorHAnsi"/>
                      <w:u w:val="single"/>
                    </w:rPr>
                    <w:t xml:space="preserve">Application des normes de rationalisation aux </w:t>
                  </w:r>
                  <w:r>
                    <w:rPr>
                      <w:rFonts w:asciiTheme="minorHAnsi" w:hAnsiTheme="minorHAnsi" w:cstheme="minorHAnsi"/>
                      <w:b/>
                      <w:u w:val="single"/>
                    </w:rPr>
                    <w:t>implantations</w:t>
                  </w:r>
                  <w:r>
                    <w:rPr>
                      <w:rFonts w:asciiTheme="minorHAnsi" w:hAnsiTheme="minorHAnsi" w:cstheme="minorHAnsi"/>
                      <w:u w:val="single"/>
                    </w:rPr>
                    <w:t xml:space="preserve"> :</w:t>
                  </w:r>
                </w:p>
                <w:p w:rsidR="000677DC" w:rsidRDefault="000677DC">
                  <w:pPr>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Les implantations situées à moins de 2 km du bâtiment principal ne sont soumises à aucune norme de rationalisation.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i/>
                    </w:rPr>
                  </w:pPr>
                  <w:r>
                    <w:rPr>
                      <w:rFonts w:asciiTheme="minorHAnsi" w:hAnsiTheme="minorHAnsi" w:cstheme="minorHAnsi"/>
                    </w:rPr>
                    <w:t>En revanche, les implantations situées à 2 km et plus du bâtiment principal doivent toujours compter, par type d'enseignement spécialisé, un nombre au moins égal à la moitié de la norme de rationalisation fixée à l'article 189 ou 190 du décret. (</w:t>
                  </w:r>
                  <w:r>
                    <w:rPr>
                      <w:rFonts w:asciiTheme="minorHAnsi" w:hAnsiTheme="minorHAnsi" w:cstheme="minorHAnsi"/>
                      <w:i/>
                    </w:rPr>
                    <w:t xml:space="preserve">Résultat de ce calcul précisé à la colonne D ou G du tableau ci-avant). </w:t>
                  </w:r>
                </w:p>
                <w:p w:rsidR="000677DC" w:rsidRDefault="000677DC">
                  <w:pPr>
                    <w:jc w:val="both"/>
                    <w:rPr>
                      <w:rFonts w:asciiTheme="minorHAnsi" w:hAnsiTheme="minorHAnsi" w:cstheme="minorHAnsi"/>
                      <w:i/>
                    </w:rPr>
                  </w:pPr>
                </w:p>
                <w:p w:rsidR="000677DC" w:rsidRDefault="00DF6883">
                  <w:pPr>
                    <w:jc w:val="both"/>
                    <w:rPr>
                      <w:rFonts w:asciiTheme="minorHAnsi" w:hAnsiTheme="minorHAnsi" w:cstheme="minorHAnsi"/>
                    </w:rPr>
                  </w:pPr>
                  <w:r>
                    <w:rPr>
                      <w:rFonts w:asciiTheme="minorHAnsi" w:hAnsiTheme="minorHAnsi" w:cstheme="minorHAnsi"/>
                    </w:rPr>
                    <w:t>Il s'ensuit que le type d'enseignement spécialisé organisé dans une implantation située à 2 km et plus du bâtiment principal et qui atteint moins de la moitié de cette norme doit être supprimé dès le 30 septembre de l'année scolaire au cours de laquelle est constatée l'insuffisance du nombre d'élèves.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tableau repris ci-avant vous aidera à appliquer les normes de rationalisation pour l’enseignement fondamental spécialisé telles que fixées aux articles 189 à 191.</w:t>
                  </w:r>
                </w:p>
                <w:p w:rsidR="000677DC" w:rsidRDefault="000677DC">
                  <w:pPr>
                    <w:jc w:val="both"/>
                    <w:rPr>
                      <w:rFonts w:asciiTheme="minorHAnsi" w:hAnsiTheme="minorHAnsi" w:cstheme="minorHAnsi"/>
                    </w:rPr>
                  </w:pPr>
                </w:p>
                <w:p w:rsidR="000677DC" w:rsidRDefault="00DF6883">
                  <w:pPr>
                    <w:pStyle w:val="Titre4"/>
                  </w:pPr>
                  <w:bookmarkStart w:id="1109" w:name="_Toc291075258"/>
                  <w:bookmarkStart w:id="1110" w:name="_Toc291075682"/>
                  <w:bookmarkStart w:id="1111" w:name="_Toc291076106"/>
                  <w:bookmarkStart w:id="1112" w:name="_Toc291076530"/>
                  <w:bookmarkStart w:id="1113" w:name="_Toc291076954"/>
                  <w:bookmarkStart w:id="1114" w:name="_Toc293651797"/>
                  <w:bookmarkStart w:id="1115" w:name="_Toc293653380"/>
                  <w:bookmarkStart w:id="1116" w:name="_Toc293653991"/>
                  <w:bookmarkStart w:id="1117" w:name="_Toc294004569"/>
                  <w:bookmarkStart w:id="1118" w:name="_Toc294185065"/>
                  <w:bookmarkStart w:id="1119" w:name="_Toc324165880"/>
                  <w:bookmarkStart w:id="1120" w:name="_Toc324766917"/>
                  <w:bookmarkStart w:id="1121" w:name="_Toc324767775"/>
                  <w:bookmarkStart w:id="1122" w:name="_Toc453314278"/>
                  <w:bookmarkStart w:id="1123" w:name="_Toc454980313"/>
                  <w:r>
                    <w:t>3.2. Régimes particuliers (article 191 §5)</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rsidR="000677DC" w:rsidRDefault="000677DC">
                  <w:pPr>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 xml:space="preserve">Outre le régime instauré en faveur des écoles situées dans des arrondissements dont la densité de population est inférieure à 75 habitants au km² </w:t>
                  </w:r>
                  <w:r>
                    <w:rPr>
                      <w:rFonts w:asciiTheme="minorHAnsi" w:hAnsiTheme="minorHAnsi" w:cstheme="minorHAnsi"/>
                      <w:i/>
                    </w:rPr>
                    <w:t>(colonnes E, F, G),</w:t>
                  </w:r>
                  <w:r>
                    <w:rPr>
                      <w:rFonts w:asciiTheme="minorHAnsi" w:hAnsiTheme="minorHAnsi" w:cstheme="minorHAnsi"/>
                    </w:rPr>
                    <w:t xml:space="preserve"> un autre régime dérogatoire a été prévu.</w:t>
                  </w:r>
                </w:p>
                <w:p w:rsidR="000677DC" w:rsidRDefault="000677DC">
                  <w:pPr>
                    <w:jc w:val="both"/>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Il concerne les écoles qui organisent à la fois les types 2 et 4 : ces deux types peuvent être maintenus : </w:t>
                  </w:r>
                </w:p>
                <w:p w:rsidR="000677DC" w:rsidRDefault="000677DC">
                  <w:pPr>
                    <w:jc w:val="both"/>
                    <w:rPr>
                      <w:rFonts w:asciiTheme="minorHAnsi" w:hAnsiTheme="minorHAnsi" w:cstheme="minorHAnsi"/>
                    </w:rPr>
                  </w:pPr>
                </w:p>
                <w:p w:rsidR="000677DC" w:rsidRDefault="00DF6883">
                  <w:pPr>
                    <w:numPr>
                      <w:ilvl w:val="0"/>
                      <w:numId w:val="16"/>
                    </w:numPr>
                    <w:tabs>
                      <w:tab w:val="left" w:pos="900"/>
                      <w:tab w:val="right" w:pos="6804"/>
                    </w:tabs>
                    <w:suppressAutoHyphens/>
                    <w:ind w:left="851" w:hanging="284"/>
                    <w:jc w:val="both"/>
                    <w:rPr>
                      <w:rFonts w:asciiTheme="minorHAnsi" w:hAnsiTheme="minorHAnsi" w:cstheme="minorHAnsi"/>
                    </w:rPr>
                  </w:pPr>
                  <w:r>
                    <w:rPr>
                      <w:rFonts w:asciiTheme="minorHAnsi" w:hAnsiTheme="minorHAnsi" w:cstheme="minorHAnsi"/>
                    </w:rPr>
                    <w:t xml:space="preserve">si l'un des deux répond à la norme de rationalisation : </w:t>
                  </w:r>
                  <w:r>
                    <w:rPr>
                      <w:rFonts w:asciiTheme="minorHAnsi" w:hAnsiTheme="minorHAnsi" w:cstheme="minorHAnsi"/>
                    </w:rPr>
                    <w:tab/>
                    <w:t>14 élèves</w:t>
                  </w:r>
                </w:p>
                <w:p w:rsidR="000677DC" w:rsidRDefault="00DF6883">
                  <w:pPr>
                    <w:numPr>
                      <w:ilvl w:val="0"/>
                      <w:numId w:val="16"/>
                    </w:numPr>
                    <w:tabs>
                      <w:tab w:val="left" w:pos="900"/>
                      <w:tab w:val="right" w:pos="6804"/>
                    </w:tabs>
                    <w:suppressAutoHyphens/>
                    <w:ind w:left="851" w:hanging="284"/>
                    <w:jc w:val="both"/>
                    <w:rPr>
                      <w:rFonts w:asciiTheme="minorHAnsi" w:hAnsiTheme="minorHAnsi" w:cstheme="minorHAnsi"/>
                    </w:rPr>
                  </w:pPr>
                  <w:r>
                    <w:rPr>
                      <w:rFonts w:asciiTheme="minorHAnsi" w:hAnsiTheme="minorHAnsi" w:cstheme="minorHAnsi"/>
                    </w:rPr>
                    <w:t xml:space="preserve">et si l'autre atteint au moins le quart de cette même norme : </w:t>
                  </w:r>
                  <w:r>
                    <w:rPr>
                      <w:rFonts w:asciiTheme="minorHAnsi" w:hAnsiTheme="minorHAnsi" w:cstheme="minorHAnsi"/>
                    </w:rPr>
                    <w:tab/>
                    <w:t>4 élèves</w:t>
                  </w:r>
                </w:p>
                <w:p w:rsidR="000677DC" w:rsidRDefault="000677DC">
                  <w:pPr>
                    <w:tabs>
                      <w:tab w:val="left" w:pos="567"/>
                      <w:tab w:val="right" w:pos="6804"/>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 ces conditions ne sont pas remplies, le type qui ne satisfait pas à la norme doit être supprimé le 30 septembre de la 2</w:t>
                  </w:r>
                  <w:r>
                    <w:rPr>
                      <w:rFonts w:asciiTheme="minorHAnsi" w:hAnsiTheme="minorHAnsi" w:cstheme="minorHAnsi"/>
                      <w:vertAlign w:val="superscript"/>
                    </w:rPr>
                    <w:t>ème</w:t>
                  </w:r>
                  <w:r>
                    <w:rPr>
                      <w:rFonts w:asciiTheme="minorHAnsi" w:hAnsiTheme="minorHAnsi" w:cstheme="minorHAnsi"/>
                    </w:rPr>
                    <w:t xml:space="preserve"> année scolaire. L'école peut toutefois, afin d'empêcher cette suppression, fusionner avec une autre école. (Article 191§ 5).</w:t>
                  </w:r>
                </w:p>
                <w:p w:rsidR="000677DC" w:rsidRDefault="000677DC">
                  <w:pPr>
                    <w:jc w:val="both"/>
                    <w:rPr>
                      <w:rFonts w:asciiTheme="minorHAnsi" w:hAnsiTheme="minorHAnsi" w:cstheme="minorHAnsi"/>
                    </w:rPr>
                  </w:pPr>
                </w:p>
                <w:p w:rsidR="000677DC" w:rsidRDefault="00DF6883">
                  <w:pPr>
                    <w:pStyle w:val="Titre4"/>
                  </w:pPr>
                  <w:bookmarkStart w:id="1124" w:name="_3.3._Maintien_minimal"/>
                  <w:bookmarkStart w:id="1125" w:name="_Toc291075259"/>
                  <w:bookmarkStart w:id="1126" w:name="_Toc291075683"/>
                  <w:bookmarkStart w:id="1127" w:name="_Toc291076107"/>
                  <w:bookmarkStart w:id="1128" w:name="_Toc291076531"/>
                  <w:bookmarkStart w:id="1129" w:name="_Toc291076955"/>
                  <w:bookmarkStart w:id="1130" w:name="_Toc293651798"/>
                  <w:bookmarkStart w:id="1131" w:name="_Toc293653381"/>
                  <w:bookmarkStart w:id="1132" w:name="_Toc293653992"/>
                  <w:bookmarkStart w:id="1133" w:name="_Toc294004570"/>
                  <w:bookmarkStart w:id="1134" w:name="_Toc294185066"/>
                  <w:bookmarkStart w:id="1135" w:name="_Toc324165881"/>
                  <w:bookmarkStart w:id="1136" w:name="_Toc324766918"/>
                  <w:bookmarkStart w:id="1137" w:name="_Toc324767776"/>
                  <w:bookmarkStart w:id="1138" w:name="_Toc453314279"/>
                  <w:bookmarkStart w:id="1139" w:name="_Toc454980314"/>
                  <w:bookmarkEnd w:id="1124"/>
                  <w:r>
                    <w:t>3.3. Maintien minimal d'un type d'enseignement spécialisé par province ou par zone et par réseau d'enseignement. (Article 192)</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r>
                    <w:t>.</w:t>
                  </w:r>
                  <w:bookmarkEnd w:id="1138"/>
                  <w:bookmarkEnd w:id="1139"/>
                </w:p>
                <w:p w:rsidR="000677DC" w:rsidRDefault="000677DC">
                  <w:pPr>
                    <w:tabs>
                      <w:tab w:val="left" w:pos="1134"/>
                    </w:tabs>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Afin de respecter le principe du libre choix des parents, l'article 192 garantit le maintien minimal d'un type d'enseignement spécialisé déterminé par province et par réseau d'enseignement : en effet, si pour un type déterminé, dans une province déterminée, aucune école d'un réseau déterminé n'atteint la norme de rationalisation, une seule école de ce réseau peut maintenir ce type dans cette province.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 Gouvernement peut également autoriser, dans une province composée de plusieurs zones, le maintien de ce même type d’enseignement </w:t>
                  </w:r>
                  <w:r>
                    <w:rPr>
                      <w:rFonts w:asciiTheme="minorHAnsi" w:hAnsiTheme="minorHAnsi" w:cstheme="minorHAnsi"/>
                      <w:u w:val="single"/>
                    </w:rPr>
                    <w:t>dans chaque zone</w:t>
                  </w:r>
                  <w:r>
                    <w:rPr>
                      <w:rFonts w:asciiTheme="minorHAnsi" w:hAnsiTheme="minorHAnsi" w:cstheme="minorHAnsi"/>
                    </w:rPr>
                    <w:t xml:space="preserve"> de la province concernée pour le réseau concerné, sur avis favorable motivé du Conseil général de l’Enseignement Fondamental.</w:t>
                  </w:r>
                </w:p>
                <w:p w:rsidR="000677DC" w:rsidRDefault="000677DC">
                  <w:pPr>
                    <w:jc w:val="both"/>
                    <w:rPr>
                      <w:rFonts w:asciiTheme="minorHAnsi" w:hAnsiTheme="minorHAnsi" w:cstheme="minorHAnsi"/>
                      <w:b/>
                      <w:u w:val="single"/>
                    </w:rPr>
                  </w:pPr>
                  <w:bookmarkStart w:id="1140" w:name="_Toc291075260"/>
                  <w:bookmarkStart w:id="1141" w:name="_Toc291075684"/>
                  <w:bookmarkStart w:id="1142" w:name="_Toc291076108"/>
                  <w:bookmarkStart w:id="1143" w:name="_Toc291076532"/>
                  <w:bookmarkStart w:id="1144" w:name="_Toc291076956"/>
                  <w:bookmarkStart w:id="1145" w:name="_Toc293651799"/>
                  <w:bookmarkStart w:id="1146" w:name="_Toc293653382"/>
                  <w:bookmarkStart w:id="1147" w:name="_Toc293653993"/>
                  <w:bookmarkStart w:id="1148" w:name="_Toc294004571"/>
                  <w:bookmarkStart w:id="1149" w:name="_Toc294185067"/>
                  <w:bookmarkStart w:id="1150" w:name="_Toc324165882"/>
                  <w:bookmarkStart w:id="1151" w:name="_Toc324766919"/>
                  <w:bookmarkStart w:id="1152" w:name="_Toc324767777"/>
                  <w:bookmarkStart w:id="1153" w:name="_Toc453314280"/>
                  <w:bookmarkStart w:id="1154" w:name="_Toc454980315"/>
                </w:p>
                <w:p w:rsidR="000677DC" w:rsidRDefault="000677DC">
                  <w:pPr>
                    <w:jc w:val="both"/>
                    <w:rPr>
                      <w:rFonts w:asciiTheme="minorHAnsi" w:hAnsiTheme="minorHAnsi" w:cstheme="minorHAnsi"/>
                      <w:b/>
                      <w:u w:val="single"/>
                    </w:rPr>
                  </w:pPr>
                </w:p>
                <w:p w:rsidR="000677DC" w:rsidRDefault="00DF6883">
                  <w:pPr>
                    <w:pStyle w:val="Titre4"/>
                  </w:pPr>
                  <w:r>
                    <w:lastRenderedPageBreak/>
                    <w:t>3.4. Date limite des suppressions de types et des fusions d'écoles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rsidR="000677DC" w:rsidRDefault="000677DC">
                  <w:pPr>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Les suppressions de types ainsi que les fusions d'écoles ont lieu au plus tard le 30 septembre.</w:t>
                  </w:r>
                </w:p>
                <w:p w:rsidR="000677DC" w:rsidRDefault="000677DC">
                  <w:pPr>
                    <w:rPr>
                      <w:rFonts w:asciiTheme="minorHAnsi" w:hAnsiTheme="minorHAnsi" w:cstheme="minorHAnsi"/>
                    </w:rPr>
                  </w:pPr>
                  <w:bookmarkStart w:id="1155" w:name="_Toc291075261"/>
                  <w:bookmarkStart w:id="1156" w:name="_Toc291075685"/>
                  <w:bookmarkStart w:id="1157" w:name="_Toc291076109"/>
                  <w:bookmarkStart w:id="1158" w:name="_Toc291076533"/>
                  <w:bookmarkStart w:id="1159" w:name="_Toc291076957"/>
                  <w:bookmarkStart w:id="1160" w:name="_Toc293651800"/>
                  <w:bookmarkStart w:id="1161" w:name="_Toc293653383"/>
                  <w:bookmarkStart w:id="1162" w:name="_Toc293653994"/>
                  <w:bookmarkStart w:id="1163" w:name="_Toc294004572"/>
                  <w:bookmarkStart w:id="1164" w:name="_Toc294185068"/>
                  <w:bookmarkStart w:id="1165" w:name="_Toc324165883"/>
                  <w:bookmarkStart w:id="1166" w:name="_Toc324766920"/>
                  <w:bookmarkStart w:id="1167" w:name="_Toc324767778"/>
                  <w:bookmarkStart w:id="1168" w:name="_Toc453314281"/>
                  <w:bookmarkStart w:id="1169" w:name="_Toc454980316"/>
                </w:p>
                <w:p w:rsidR="000677DC" w:rsidRDefault="000677DC">
                  <w:pPr>
                    <w:rPr>
                      <w:rFonts w:asciiTheme="minorHAnsi" w:hAnsiTheme="minorHAnsi" w:cstheme="minorHAnsi"/>
                    </w:rPr>
                  </w:pPr>
                </w:p>
                <w:p w:rsidR="000677DC" w:rsidRDefault="00DF6883">
                  <w:pPr>
                    <w:pStyle w:val="Titre4"/>
                  </w:pPr>
                  <w:r>
                    <w:t>3.5. Implantations issues d'une fusion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rsidR="000677DC" w:rsidRDefault="000677DC">
                  <w:pPr>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Dans les implantations issues d'une fusion, seuls les types qui étaient organisés avant la fusion peuvent être maintenus.</w:t>
                  </w:r>
                </w:p>
                <w:p w:rsidR="000677DC" w:rsidRDefault="000677DC">
                  <w:pPr>
                    <w:rPr>
                      <w:rFonts w:asciiTheme="minorHAnsi" w:hAnsiTheme="minorHAnsi" w:cstheme="minorHAnsi"/>
                    </w:rPr>
                  </w:pPr>
                  <w:bookmarkStart w:id="1170" w:name="__RefHeading__137_957262308"/>
                  <w:bookmarkStart w:id="1171" w:name="__RefHeading__139_957262308"/>
                  <w:bookmarkStart w:id="1172" w:name="_Toc291075271"/>
                  <w:bookmarkStart w:id="1173" w:name="_Toc291075695"/>
                  <w:bookmarkStart w:id="1174" w:name="_Toc291076119"/>
                  <w:bookmarkStart w:id="1175" w:name="_Toc291076543"/>
                  <w:bookmarkStart w:id="1176" w:name="_Toc291076967"/>
                  <w:bookmarkStart w:id="1177" w:name="_Toc293651810"/>
                  <w:bookmarkStart w:id="1178" w:name="_Toc293653393"/>
                  <w:bookmarkStart w:id="1179" w:name="_Toc293654004"/>
                  <w:bookmarkStart w:id="1180" w:name="_Toc294004582"/>
                  <w:bookmarkStart w:id="1181" w:name="_Toc294185078"/>
                  <w:bookmarkStart w:id="1182" w:name="_Toc324165893"/>
                  <w:bookmarkStart w:id="1183" w:name="_Toc324766930"/>
                  <w:bookmarkEnd w:id="1170"/>
                  <w:bookmarkEnd w:id="1171"/>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1184" w:name="_Toc453314289"/>
                  <w:bookmarkStart w:id="1185" w:name="_Toc454980324"/>
                  <w:bookmarkStart w:id="1186" w:name="_Toc103953014"/>
                  <w:r>
                    <w:rPr>
                      <w:rFonts w:asciiTheme="minorHAnsi" w:hAnsiTheme="minorHAnsi" w:cstheme="minorHAnsi"/>
                    </w:rPr>
                    <w:t>4. Programmation de l’enseignement fondamental spécialisé « Normes de création »</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rsidR="000677DC" w:rsidRDefault="000677DC">
                  <w:pPr>
                    <w:tabs>
                      <w:tab w:val="left" w:pos="962"/>
                      <w:tab w:val="left" w:pos="1134"/>
                      <w:tab w:val="left" w:pos="1303"/>
                      <w:tab w:val="left" w:pos="1586"/>
                      <w:tab w:val="left" w:pos="1813"/>
                      <w:tab w:val="left" w:pos="3967"/>
                    </w:tabs>
                    <w:jc w:val="both"/>
                    <w:rPr>
                      <w:rFonts w:asciiTheme="minorHAnsi" w:hAnsiTheme="minorHAnsi" w:cstheme="minorHAnsi"/>
                    </w:rPr>
                  </w:pPr>
                </w:p>
                <w:p w:rsidR="000677DC" w:rsidRDefault="00DF6883">
                  <w:pPr>
                    <w:pStyle w:val="Titre4"/>
                  </w:pPr>
                  <w:bookmarkStart w:id="1187" w:name="_Toc291075272"/>
                  <w:bookmarkStart w:id="1188" w:name="_Toc291075696"/>
                  <w:bookmarkStart w:id="1189" w:name="_Toc291076120"/>
                  <w:bookmarkStart w:id="1190" w:name="_Toc291076544"/>
                  <w:bookmarkStart w:id="1191" w:name="_Toc291076968"/>
                  <w:bookmarkStart w:id="1192" w:name="_Toc293651811"/>
                  <w:bookmarkStart w:id="1193" w:name="_Toc293653394"/>
                  <w:bookmarkStart w:id="1194" w:name="_Toc293654005"/>
                  <w:bookmarkStart w:id="1195" w:name="_Toc294004583"/>
                  <w:bookmarkStart w:id="1196" w:name="_Toc294185079"/>
                  <w:bookmarkStart w:id="1197" w:name="_Toc324165894"/>
                  <w:bookmarkStart w:id="1198" w:name="_Toc324766931"/>
                  <w:bookmarkStart w:id="1199" w:name="_Toc324767789"/>
                  <w:bookmarkStart w:id="1200" w:name="_Toc453314290"/>
                  <w:bookmarkStart w:id="1201" w:name="_Toc454980325"/>
                  <w:r>
                    <w:t>4.1. Siège de la matière. (Articles 195 à 198 inclus)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rsidR="000677DC" w:rsidRDefault="000677DC">
                  <w:pPr>
                    <w:rPr>
                      <w:rFonts w:asciiTheme="minorHAnsi" w:hAnsiTheme="minorHAnsi" w:cstheme="minorHAnsi"/>
                    </w:rPr>
                  </w:pPr>
                </w:p>
                <w:p w:rsidR="000677DC" w:rsidRDefault="00DF6883">
                  <w:pPr>
                    <w:pStyle w:val="Titre4"/>
                  </w:pPr>
                  <w:bookmarkStart w:id="1202" w:name="_5.2._Programmation_d'une"/>
                  <w:bookmarkStart w:id="1203" w:name="_4.2._Programmation_d'une"/>
                  <w:bookmarkStart w:id="1204" w:name="_Toc291075273"/>
                  <w:bookmarkStart w:id="1205" w:name="_Toc291075697"/>
                  <w:bookmarkStart w:id="1206" w:name="_Toc291076121"/>
                  <w:bookmarkStart w:id="1207" w:name="_Toc291076545"/>
                  <w:bookmarkStart w:id="1208" w:name="_Toc291076969"/>
                  <w:bookmarkStart w:id="1209" w:name="_Toc293651812"/>
                  <w:bookmarkStart w:id="1210" w:name="_Toc293653395"/>
                  <w:bookmarkStart w:id="1211" w:name="_Toc293654006"/>
                  <w:bookmarkStart w:id="1212" w:name="_Toc294004584"/>
                  <w:bookmarkStart w:id="1213" w:name="_Toc294185080"/>
                  <w:bookmarkStart w:id="1214" w:name="_Toc324165895"/>
                  <w:bookmarkStart w:id="1215" w:name="_Toc324766932"/>
                  <w:bookmarkStart w:id="1216" w:name="_Toc324767790"/>
                  <w:bookmarkStart w:id="1217" w:name="_Toc453314291"/>
                  <w:bookmarkStart w:id="1218" w:name="_Toc454980326"/>
                  <w:bookmarkEnd w:id="1202"/>
                  <w:bookmarkEnd w:id="1203"/>
                  <w:r>
                    <w:t>4.2. Programmation d'une nouvelle école d'enseignement fondamental spécialisé</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r>
                    <w:t xml:space="preserve"> </w:t>
                  </w:r>
                </w:p>
                <w:p w:rsidR="000677DC" w:rsidRDefault="000677DC">
                  <w:pPr>
                    <w:tabs>
                      <w:tab w:val="left" w:pos="1134"/>
                    </w:tabs>
                    <w:jc w:val="both"/>
                    <w:rPr>
                      <w:rFonts w:asciiTheme="minorHAnsi" w:hAnsiTheme="minorHAnsi" w:cstheme="minorHAnsi"/>
                      <w:bCs/>
                      <w:u w:val="single"/>
                    </w:rPr>
                  </w:pPr>
                </w:p>
                <w:p w:rsidR="000677DC" w:rsidRDefault="00DF6883">
                  <w:pPr>
                    <w:jc w:val="both"/>
                    <w:rPr>
                      <w:rFonts w:asciiTheme="minorHAnsi" w:hAnsiTheme="minorHAnsi" w:cstheme="minorHAnsi"/>
                    </w:rPr>
                  </w:pPr>
                  <w:r>
                    <w:rPr>
                      <w:rFonts w:asciiTheme="minorHAnsi" w:hAnsiTheme="minorHAnsi" w:cstheme="minorHAnsi"/>
                    </w:rPr>
                    <w:t>L'article 195 § 1er fixe les conditions de création d'une nouvelle école d'enseignement fondamental spécialisé.</w:t>
                  </w:r>
                  <w:r>
                    <w:rPr>
                      <w:rFonts w:asciiTheme="minorHAnsi" w:hAnsiTheme="minorHAnsi" w:cstheme="minorHAnsi"/>
                      <w:noProof/>
                      <w:lang w:eastAsia="fr-BE"/>
                    </w:rPr>
                    <w:t xml:space="preserve"> </w:t>
                  </w:r>
                </w:p>
                <w:p w:rsidR="000677DC" w:rsidRDefault="00DF6883">
                  <w:pPr>
                    <w:jc w:val="both"/>
                    <w:rPr>
                      <w:rFonts w:asciiTheme="minorHAnsi" w:hAnsiTheme="minorHAnsi" w:cstheme="minorHAnsi"/>
                      <w:u w:val="single"/>
                    </w:rPr>
                  </w:pPr>
                  <w:r>
                    <w:rPr>
                      <w:rFonts w:asciiTheme="minorHAnsi" w:hAnsiTheme="minorHAnsi" w:cstheme="minorHAnsi"/>
                      <w:noProof/>
                      <w:lang w:eastAsia="fr-BE"/>
                    </w:rPr>
                    <mc:AlternateContent>
                      <mc:Choice Requires="wps">
                        <w:drawing>
                          <wp:anchor distT="0" distB="0" distL="114300" distR="114300" simplePos="0" relativeHeight="251731456" behindDoc="0" locked="0" layoutInCell="1" allowOverlap="1">
                            <wp:simplePos x="0" y="0"/>
                            <wp:positionH relativeFrom="column">
                              <wp:posOffset>6324023</wp:posOffset>
                            </wp:positionH>
                            <wp:positionV relativeFrom="paragraph">
                              <wp:posOffset>171450</wp:posOffset>
                            </wp:positionV>
                            <wp:extent cx="0" cy="235528"/>
                            <wp:effectExtent l="0" t="0" r="19050" b="31750"/>
                            <wp:wrapNone/>
                            <wp:docPr id="5618" name="Connecteur droit 5618"/>
                            <wp:cNvGraphicFramePr/>
                            <a:graphic xmlns:a="http://schemas.openxmlformats.org/drawingml/2006/main">
                              <a:graphicData uri="http://schemas.microsoft.com/office/word/2010/wordprocessingShape">
                                <wps:wsp>
                                  <wps:cNvCnPr/>
                                  <wps:spPr>
                                    <a:xfrm>
                                      <a:off x="0" y="0"/>
                                      <a:ext cx="0" cy="2355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C37D9CA" id="Connecteur droit 5618" o:spid="_x0000_s1026" style="position:absolute;z-index:251731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95pt,13.5pt" to="497.95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Une école peut être créée ou admise aux subventions définitives si, à la date du 30 septembre, elle satisfait aux trois conditions suivantes :</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numPr>
                      <w:ilvl w:val="0"/>
                      <w:numId w:val="20"/>
                    </w:numPr>
                    <w:tabs>
                      <w:tab w:val="clear" w:pos="360"/>
                      <w:tab w:val="num" w:pos="720"/>
                    </w:tabs>
                    <w:suppressAutoHyphens/>
                    <w:jc w:val="both"/>
                    <w:rPr>
                      <w:rFonts w:asciiTheme="minorHAnsi" w:hAnsiTheme="minorHAnsi" w:cstheme="minorHAnsi"/>
                    </w:rPr>
                  </w:pPr>
                  <w:r>
                    <w:rPr>
                      <w:rFonts w:asciiTheme="minorHAnsi" w:hAnsiTheme="minorHAnsi" w:cstheme="minorHAnsi"/>
                    </w:rPr>
                    <w:t>organiser au moins 2 types, sauf dérogation accordée par le Gouvernement après avis motivé du Conseil général de l’Enseignement Fondamental.</w:t>
                  </w:r>
                </w:p>
                <w:p w:rsidR="000677DC" w:rsidRDefault="00DF6883">
                  <w:pPr>
                    <w:numPr>
                      <w:ilvl w:val="0"/>
                      <w:numId w:val="20"/>
                    </w:numPr>
                    <w:tabs>
                      <w:tab w:val="clear" w:pos="360"/>
                      <w:tab w:val="num" w:pos="720"/>
                    </w:tabs>
                    <w:suppressAutoHyphens/>
                    <w:jc w:val="both"/>
                    <w:rPr>
                      <w:rFonts w:asciiTheme="minorHAnsi" w:hAnsiTheme="minorHAnsi" w:cstheme="minorHAnsi"/>
                    </w:rPr>
                  </w:pPr>
                  <w:r>
                    <w:rPr>
                      <w:rFonts w:asciiTheme="minorHAnsi" w:hAnsiTheme="minorHAnsi" w:cstheme="minorHAnsi"/>
                    </w:rPr>
                    <w:t>atteindre pour chaque type pris séparément 150% de la norme de rationalisation fixée à l'article 189 (arrondissements d'au moins 75 habitants au km²) ou 190 (arrondissements de moins de 75 habitants au km²) </w:t>
                  </w:r>
                </w:p>
                <w:p w:rsidR="000677DC" w:rsidRDefault="00DF6883">
                  <w:pPr>
                    <w:numPr>
                      <w:ilvl w:val="0"/>
                      <w:numId w:val="20"/>
                    </w:numPr>
                    <w:tabs>
                      <w:tab w:val="clear" w:pos="360"/>
                      <w:tab w:val="num" w:pos="720"/>
                    </w:tabs>
                    <w:suppressAutoHyphens/>
                    <w:jc w:val="both"/>
                    <w:rPr>
                      <w:rFonts w:asciiTheme="minorHAnsi" w:hAnsiTheme="minorHAnsi" w:cstheme="minorHAnsi"/>
                    </w:rPr>
                  </w:pPr>
                  <w:r>
                    <w:rPr>
                      <w:rFonts w:asciiTheme="minorHAnsi" w:hAnsiTheme="minorHAnsi" w:cstheme="minorHAnsi"/>
                    </w:rPr>
                    <w:t xml:space="preserve">atteindre au moins : </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62496" behindDoc="0" locked="0" layoutInCell="1" allowOverlap="1">
                            <wp:simplePos x="0" y="0"/>
                            <wp:positionH relativeFrom="column">
                              <wp:posOffset>1943100</wp:posOffset>
                            </wp:positionH>
                            <wp:positionV relativeFrom="paragraph">
                              <wp:posOffset>165735</wp:posOffset>
                            </wp:positionV>
                            <wp:extent cx="68580" cy="274320"/>
                            <wp:effectExtent l="0" t="0" r="35560" b="26035"/>
                            <wp:wrapNone/>
                            <wp:docPr id="40"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580" cy="274320"/>
                                    </a:xfrm>
                                    <a:prstGeom prst="rightBrace">
                                      <a:avLst>
                                        <a:gd name="adj1" fmla="val 33333"/>
                                        <a:gd name="adj2" fmla="val 50000"/>
                                      </a:avLst>
                                    </a:prstGeom>
                                    <a:noFill/>
                                    <a:ln w="9360">
                                      <a:solidFill>
                                        <a:srgbClr val="000000"/>
                                      </a:solidFill>
                                      <a:miter lim="800000"/>
                                      <a:headEnd/>
                                      <a:tailEnd/>
                                    </a:ln>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1E924DF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2" o:spid="_x0000_s1026" type="#_x0000_t88" style="position:absolute;margin-left:153pt;margin-top:13.05pt;width:5.4pt;height:21.6pt;z-index:25156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" strokeweight=".26mm">
                            <v:stroke joinstyle="miter"/>
                          </v:shape>
                        </w:pict>
                      </mc:Fallback>
                    </mc:AlternateContent>
                  </w:r>
                </w:p>
                <w:p w:rsidR="000677DC" w:rsidRDefault="00DF6883">
                  <w:pPr>
                    <w:numPr>
                      <w:ilvl w:val="0"/>
                      <w:numId w:val="206"/>
                    </w:numPr>
                    <w:suppressAutoHyphens/>
                    <w:jc w:val="both"/>
                    <w:rPr>
                      <w:rFonts w:asciiTheme="minorHAnsi" w:hAnsiTheme="minorHAnsi" w:cstheme="minorHAnsi"/>
                    </w:rPr>
                  </w:pPr>
                  <w:r>
                    <w:rPr>
                      <w:rFonts w:asciiTheme="minorHAnsi" w:hAnsiTheme="minorHAnsi" w:cstheme="minorHAnsi"/>
                    </w:rPr>
                    <w:t>la 1</w:t>
                  </w:r>
                  <w:r>
                    <w:rPr>
                      <w:rFonts w:asciiTheme="minorHAnsi" w:hAnsiTheme="minorHAnsi" w:cstheme="minorHAnsi"/>
                      <w:vertAlign w:val="superscript"/>
                    </w:rPr>
                    <w:t>ère</w:t>
                  </w:r>
                  <w:r>
                    <w:rPr>
                      <w:rFonts w:asciiTheme="minorHAnsi" w:hAnsiTheme="minorHAnsi" w:cstheme="minorHAnsi"/>
                    </w:rPr>
                    <w:t xml:space="preserve"> année :</w:t>
                  </w:r>
                  <w:r>
                    <w:rPr>
                      <w:rFonts w:asciiTheme="minorHAnsi" w:hAnsiTheme="minorHAnsi" w:cstheme="minorHAnsi"/>
                    </w:rPr>
                    <w:tab/>
                    <w:t>200 %</w:t>
                  </w:r>
                </w:p>
                <w:p w:rsidR="000677DC" w:rsidRDefault="00DF6883">
                  <w:pPr>
                    <w:pStyle w:val="Paragraphedeliste"/>
                    <w:numPr>
                      <w:ilvl w:val="0"/>
                      <w:numId w:val="206"/>
                    </w:numPr>
                    <w:jc w:val="both"/>
                    <w:rPr>
                      <w:rFonts w:asciiTheme="minorHAnsi" w:hAnsiTheme="minorHAnsi" w:cstheme="minorHAnsi"/>
                    </w:rPr>
                  </w:pPr>
                  <w:r>
                    <w:rPr>
                      <w:rFonts w:asciiTheme="minorHAnsi" w:hAnsiTheme="minorHAnsi" w:cstheme="minorHAnsi"/>
                      <w:sz w:val="22"/>
                      <w:szCs w:val="22"/>
                    </w:rPr>
                    <w:t>la 2</w:t>
                  </w:r>
                  <w:r>
                    <w:rPr>
                      <w:rFonts w:asciiTheme="minorHAnsi" w:hAnsiTheme="minorHAnsi" w:cstheme="minorHAnsi"/>
                      <w:sz w:val="22"/>
                      <w:szCs w:val="22"/>
                      <w:vertAlign w:val="superscript"/>
                    </w:rPr>
                    <w:t>ème</w:t>
                  </w:r>
                  <w:r>
                    <w:rPr>
                      <w:rFonts w:asciiTheme="minorHAnsi" w:hAnsiTheme="minorHAnsi" w:cstheme="minorHAnsi"/>
                      <w:sz w:val="22"/>
                      <w:szCs w:val="22"/>
                    </w:rPr>
                    <w:t xml:space="preserve"> année :</w:t>
                  </w:r>
                  <w:r>
                    <w:rPr>
                      <w:rFonts w:asciiTheme="minorHAnsi" w:hAnsiTheme="minorHAnsi" w:cstheme="minorHAnsi"/>
                      <w:sz w:val="22"/>
                      <w:szCs w:val="22"/>
                    </w:rPr>
                    <w:tab/>
                    <w:t>225 %</w:t>
                  </w:r>
                  <w:r>
                    <w:rPr>
                      <w:rFonts w:asciiTheme="minorHAnsi" w:hAnsiTheme="minorHAnsi" w:cstheme="minorHAnsi"/>
                      <w:sz w:val="22"/>
                      <w:szCs w:val="22"/>
                    </w:rPr>
                    <w:tab/>
                  </w:r>
                  <w:r>
                    <w:rPr>
                      <w:rFonts w:asciiTheme="minorHAnsi" w:hAnsiTheme="minorHAnsi" w:cstheme="minorHAnsi"/>
                    </w:rPr>
                    <w:tab/>
                    <w:t xml:space="preserve">              du total des normes de rationalisation de chaque type organisé</w:t>
                  </w:r>
                </w:p>
                <w:p w:rsidR="000677DC" w:rsidRDefault="00DF6883">
                  <w:pPr>
                    <w:numPr>
                      <w:ilvl w:val="0"/>
                      <w:numId w:val="206"/>
                    </w:numPr>
                    <w:suppressAutoHyphens/>
                    <w:jc w:val="both"/>
                    <w:rPr>
                      <w:rFonts w:asciiTheme="minorHAnsi" w:hAnsiTheme="minorHAnsi" w:cstheme="minorHAnsi"/>
                      <w:i/>
                    </w:rPr>
                  </w:pPr>
                  <w:r>
                    <w:rPr>
                      <w:rFonts w:asciiTheme="minorHAnsi" w:hAnsiTheme="minorHAnsi" w:cstheme="minorHAnsi"/>
                    </w:rPr>
                    <w:t>la 3</w:t>
                  </w:r>
                  <w:r>
                    <w:rPr>
                      <w:rFonts w:asciiTheme="minorHAnsi" w:hAnsiTheme="minorHAnsi" w:cstheme="minorHAnsi"/>
                      <w:vertAlign w:val="superscript"/>
                    </w:rPr>
                    <w:t>ème</w:t>
                  </w:r>
                  <w:r>
                    <w:rPr>
                      <w:rFonts w:asciiTheme="minorHAnsi" w:hAnsiTheme="minorHAnsi" w:cstheme="minorHAnsi"/>
                    </w:rPr>
                    <w:t xml:space="preserve"> année :</w:t>
                  </w:r>
                  <w:r>
                    <w:rPr>
                      <w:rFonts w:asciiTheme="minorHAnsi" w:hAnsiTheme="minorHAnsi" w:cstheme="minorHAnsi"/>
                    </w:rPr>
                    <w:tab/>
                    <w:t>250 %</w:t>
                  </w:r>
                  <w:r>
                    <w:rPr>
                      <w:rFonts w:asciiTheme="minorHAnsi" w:hAnsiTheme="minorHAnsi" w:cstheme="minorHAnsi"/>
                    </w:rPr>
                    <w:tab/>
                  </w:r>
                  <w:r>
                    <w:rPr>
                      <w:rFonts w:asciiTheme="minorHAnsi" w:hAnsiTheme="minorHAnsi" w:cstheme="minorHAnsi"/>
                    </w:rPr>
                    <w:tab/>
                  </w:r>
                  <w:r>
                    <w:rPr>
                      <w:rFonts w:asciiTheme="minorHAnsi" w:hAnsiTheme="minorHAnsi" w:cstheme="minorHAnsi"/>
                      <w:i/>
                    </w:rPr>
                    <w:t>(Colonne B ou E du tableau de la page ci-avant)</w:t>
                  </w:r>
                </w:p>
                <w:p w:rsidR="000677DC" w:rsidRDefault="000677DC">
                  <w:pPr>
                    <w:tabs>
                      <w:tab w:val="left" w:pos="1134"/>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 les normes de maintien ne sont pas atteintes, ou bien le ou les type(s) concerné(s) doit/doivent être supprimé(s) à partir du 1er jour de l’année scolaire suivante. , ou bien l'école doit être fermée, sauf dérogation accordée par le Gouvernement si le ou le(s) type(s), ou l’école répond(ent) à un réel besoin dans la zone d’enseignement.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Toutefois, si ces normes de maintien sont atteintes pendant un minimum de 10 jours ouvrables en cours d’année scolaire, le type ou l’école n’est pas fermé au 1er jour de l’année scolaire suivante.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 partir de la 4e année scolaire, les normes de maintien sont exclusivement applicables et la nouvelle école est admise de manière définitive aux subventions et à l’accès aux Fonds des bâtiments scolaires.</w:t>
                  </w:r>
                </w:p>
                <w:p w:rsidR="000677DC" w:rsidRDefault="000677DC">
                  <w:pPr>
                    <w:tabs>
                      <w:tab w:val="left" w:pos="1134"/>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L'article 195 § 2 prévoit une exception à la règle obligeant à organiser au moins 2 types : dans une université où une faculté de médecine complète est organisée ou subventionnée par la Communauté française, une seule école d'enseignement fondamental spécialisé </w:t>
                  </w:r>
                  <w:r>
                    <w:rPr>
                      <w:rFonts w:asciiTheme="minorHAnsi" w:hAnsiTheme="minorHAnsi" w:cstheme="minorHAnsi"/>
                      <w:b/>
                    </w:rPr>
                    <w:t>pour le type 5</w:t>
                  </w:r>
                  <w:r>
                    <w:rPr>
                      <w:rFonts w:asciiTheme="minorHAnsi" w:hAnsiTheme="minorHAnsi" w:cstheme="minorHAnsi"/>
                    </w:rPr>
                    <w:t xml:space="preserve"> peut être organisée à condition d'atteindre un certain pourcentage de la norme de maintien, c’est-à-dire :</w:t>
                  </w:r>
                </w:p>
                <w:p w:rsidR="000677DC" w:rsidRDefault="000677DC">
                  <w:pPr>
                    <w:jc w:val="both"/>
                    <w:rPr>
                      <w:rFonts w:asciiTheme="minorHAnsi" w:hAnsiTheme="minorHAnsi" w:cstheme="minorHAnsi"/>
                      <w:u w:val="single"/>
                    </w:rPr>
                  </w:pPr>
                </w:p>
                <w:p w:rsidR="000677DC" w:rsidRDefault="00DF6883">
                  <w:pPr>
                    <w:numPr>
                      <w:ilvl w:val="0"/>
                      <w:numId w:val="14"/>
                    </w:numPr>
                    <w:suppressAutoHyphen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63520" behindDoc="0" locked="0" layoutInCell="1" allowOverlap="1">
                            <wp:simplePos x="0" y="0"/>
                            <wp:positionH relativeFrom="column">
                              <wp:posOffset>3966845</wp:posOffset>
                            </wp:positionH>
                            <wp:positionV relativeFrom="paragraph">
                              <wp:posOffset>36830</wp:posOffset>
                            </wp:positionV>
                            <wp:extent cx="68580" cy="274320"/>
                            <wp:effectExtent l="0" t="0" r="35560" b="26035"/>
                            <wp:wrapNone/>
                            <wp:docPr id="39"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580" cy="274320"/>
                                    </a:xfrm>
                                    <a:prstGeom prst="rightBrace">
                                      <a:avLst>
                                        <a:gd name="adj1" fmla="val 33333"/>
                                        <a:gd name="adj2" fmla="val 50000"/>
                                      </a:avLst>
                                    </a:prstGeom>
                                    <a:noFill/>
                                    <a:ln w="9360">
                                      <a:solidFill>
                                        <a:srgbClr val="000000"/>
                                      </a:solidFill>
                                      <a:miter lim="800000"/>
                                      <a:headEnd/>
                                      <a:tailEnd/>
                                    </a:ln>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981CBC5" id="AutoShape 23" o:spid="_x0000_s1026" type="#_x0000_t88" style="position:absolute;margin-left:312.35pt;margin-top:2.9pt;width:5.4pt;height:21.6pt;z-index:25156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" strokeweight=".26mm">
                            <v:stroke joinstyle="miter"/>
                          </v:shape>
                        </w:pict>
                      </mc:Fallback>
                    </mc:AlternateContent>
                  </w:r>
                  <w:r>
                    <w:rPr>
                      <w:rFonts w:asciiTheme="minorHAnsi" w:hAnsiTheme="minorHAnsi" w:cstheme="minorHAnsi"/>
                    </w:rPr>
                    <w:t>la 1</w:t>
                  </w:r>
                  <w:r>
                    <w:rPr>
                      <w:rFonts w:asciiTheme="minorHAnsi" w:hAnsiTheme="minorHAnsi" w:cstheme="minorHAnsi"/>
                      <w:vertAlign w:val="superscript"/>
                    </w:rPr>
                    <w:t>ère</w:t>
                  </w:r>
                  <w:r>
                    <w:rPr>
                      <w:rFonts w:asciiTheme="minorHAnsi" w:hAnsiTheme="minorHAnsi" w:cstheme="minorHAnsi"/>
                    </w:rPr>
                    <w:t xml:space="preserve"> année : 200 % de la norme soit 28 élèves (ou 22 élèves)              </w:t>
                  </w:r>
                </w:p>
                <w:p w:rsidR="000677DC" w:rsidRDefault="00DF6883">
                  <w:pPr>
                    <w:numPr>
                      <w:ilvl w:val="0"/>
                      <w:numId w:val="14"/>
                    </w:numPr>
                    <w:suppressAutoHyphens/>
                    <w:rPr>
                      <w:rFonts w:asciiTheme="minorHAnsi" w:hAnsiTheme="minorHAnsi" w:cstheme="minorHAnsi"/>
                    </w:rPr>
                  </w:pPr>
                  <w:r>
                    <w:rPr>
                      <w:rFonts w:asciiTheme="minorHAnsi" w:hAnsiTheme="minorHAnsi" w:cstheme="minorHAnsi"/>
                    </w:rPr>
                    <w:t>la 2</w:t>
                  </w:r>
                  <w:r>
                    <w:rPr>
                      <w:rFonts w:asciiTheme="minorHAnsi" w:hAnsiTheme="minorHAnsi" w:cstheme="minorHAnsi"/>
                      <w:vertAlign w:val="superscript"/>
                    </w:rPr>
                    <w:t>ème</w:t>
                  </w:r>
                  <w:r>
                    <w:rPr>
                      <w:rFonts w:asciiTheme="minorHAnsi" w:hAnsiTheme="minorHAnsi" w:cstheme="minorHAnsi"/>
                    </w:rPr>
                    <w:t xml:space="preserve"> année : 225 % de la norme soit 32 élèves (ou 25 élèves)</w:t>
                  </w:r>
                  <w:r>
                    <w:rPr>
                      <w:rFonts w:asciiTheme="minorHAnsi" w:hAnsiTheme="minorHAnsi" w:cstheme="minorHAnsi"/>
                    </w:rPr>
                    <w:tab/>
                    <w:t xml:space="preserve">      suivant l’arrondissement</w:t>
                  </w:r>
                </w:p>
                <w:p w:rsidR="000677DC" w:rsidRDefault="00DF6883">
                  <w:pPr>
                    <w:numPr>
                      <w:ilvl w:val="0"/>
                      <w:numId w:val="14"/>
                    </w:numPr>
                    <w:suppressAutoHyphens/>
                    <w:ind w:right="-144"/>
                    <w:rPr>
                      <w:rFonts w:asciiTheme="minorHAnsi" w:hAnsiTheme="minorHAnsi" w:cstheme="minorHAnsi"/>
                    </w:rPr>
                  </w:pPr>
                  <w:r>
                    <w:rPr>
                      <w:rFonts w:asciiTheme="minorHAnsi" w:hAnsiTheme="minorHAnsi" w:cstheme="minorHAnsi"/>
                    </w:rPr>
                    <w:t>la 3</w:t>
                  </w:r>
                  <w:r>
                    <w:rPr>
                      <w:rFonts w:asciiTheme="minorHAnsi" w:hAnsiTheme="minorHAnsi" w:cstheme="minorHAnsi"/>
                      <w:vertAlign w:val="superscript"/>
                    </w:rPr>
                    <w:t>ème</w:t>
                  </w:r>
                  <w:r>
                    <w:rPr>
                      <w:rFonts w:asciiTheme="minorHAnsi" w:hAnsiTheme="minorHAnsi" w:cstheme="minorHAnsi"/>
                    </w:rPr>
                    <w:t xml:space="preserve"> année : 250 % de la norme soit 35 élèves (ou 28 élèves)            (</w:t>
                  </w:r>
                  <w:r>
                    <w:rPr>
                      <w:rFonts w:asciiTheme="minorHAnsi" w:hAnsiTheme="minorHAnsi" w:cstheme="minorHAnsi"/>
                      <w:i/>
                    </w:rPr>
                    <w:t>Colonnes B et E</w:t>
                  </w:r>
                  <w:r>
                    <w:rPr>
                      <w:rFonts w:asciiTheme="minorHAnsi" w:hAnsiTheme="minorHAnsi" w:cstheme="minorHAnsi"/>
                    </w:rPr>
                    <w:t>).</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 partir de la 4ème année scolaire, les normes de maintien sont appliquées à toute nouvelle école. Celle-ci aura dès ce moment accès au subventionnement éventuel prévu pour les infrastructures scolaires.</w:t>
                  </w:r>
                </w:p>
                <w:p w:rsidR="000677DC" w:rsidRDefault="000677DC">
                  <w:pPr>
                    <w:jc w:val="both"/>
                    <w:rPr>
                      <w:rFonts w:asciiTheme="minorHAnsi" w:hAnsiTheme="minorHAnsi" w:cstheme="minorHAnsi"/>
                    </w:rPr>
                  </w:pPr>
                </w:p>
                <w:p w:rsidR="000677DC" w:rsidRDefault="00DF6883">
                  <w:pPr>
                    <w:tabs>
                      <w:tab w:val="left" w:pos="1134"/>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33504" behindDoc="0" locked="0" layoutInCell="1" allowOverlap="1">
                            <wp:simplePos x="0" y="0"/>
                            <wp:positionH relativeFrom="column">
                              <wp:posOffset>6324600</wp:posOffset>
                            </wp:positionH>
                            <wp:positionV relativeFrom="paragraph">
                              <wp:posOffset>365067</wp:posOffset>
                            </wp:positionV>
                            <wp:extent cx="0" cy="152400"/>
                            <wp:effectExtent l="0" t="0" r="19050" b="19050"/>
                            <wp:wrapNone/>
                            <wp:docPr id="5619" name="Connecteur droit 561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AD3F66F" id="Connecteur droit 5619" o:spid="_x0000_s1026" style="position:absolute;z-index:251733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28.75pt" to="498pt,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" strokecolor="black [3213]"/>
                        </w:pict>
                      </mc:Fallback>
                    </mc:AlternateContent>
                  </w:r>
                  <w:r>
                    <w:rPr>
                      <w:rFonts w:asciiTheme="minorHAnsi" w:hAnsiTheme="minorHAnsi" w:cstheme="minorHAnsi"/>
                      <w:b/>
                    </w:rPr>
                    <w:t>Remarque :</w:t>
                  </w:r>
                  <w:r>
                    <w:rPr>
                      <w:rFonts w:asciiTheme="minorHAnsi" w:hAnsiTheme="minorHAnsi" w:cstheme="minorHAnsi"/>
                    </w:rPr>
                    <w:t xml:space="preserve"> Pour toute création d’une nouvelle école d’enseignement fondamental spécialisé pour laquelle le pouvoir organisateur demande des subventions, il y a lieu de se référer au </w:t>
                  </w:r>
                  <w:hyperlink w:anchor="_chapitre_3_:" w:history="1">
                    <w:r>
                      <w:rPr>
                        <w:rStyle w:val="Lienhypertexte"/>
                        <w:rFonts w:asciiTheme="minorHAnsi" w:hAnsiTheme="minorHAnsi" w:cstheme="minorHAnsi"/>
                      </w:rPr>
                      <w:t>chapitre 3 – Admission aux subventions.</w:t>
                    </w:r>
                  </w:hyperlink>
                  <w:r>
                    <w:rPr>
                      <w:rStyle w:val="Lienhypertexte"/>
                      <w:rFonts w:asciiTheme="minorHAnsi" w:hAnsiTheme="minorHAnsi" w:cstheme="minorHAnsi"/>
                    </w:rPr>
                    <w:t xml:space="preserve"> </w:t>
                  </w:r>
                  <w:r>
                    <w:rPr>
                      <w:rStyle w:val="Lienhypertexte"/>
                      <w:rFonts w:asciiTheme="minorHAnsi" w:hAnsiTheme="minorHAnsi" w:cstheme="minorHAnsi"/>
                      <w:color w:val="auto"/>
                      <w:u w:val="none"/>
                    </w:rPr>
                    <w:t>À l’exception de WBE.</w:t>
                  </w:r>
                </w:p>
                <w:p w:rsidR="000677DC" w:rsidRDefault="000677DC">
                  <w:pPr>
                    <w:tabs>
                      <w:tab w:val="left" w:pos="1134"/>
                    </w:tabs>
                    <w:jc w:val="both"/>
                    <w:rPr>
                      <w:rFonts w:asciiTheme="minorHAnsi" w:hAnsiTheme="minorHAnsi" w:cstheme="minorHAnsi"/>
                    </w:rPr>
                  </w:pPr>
                </w:p>
                <w:p w:rsidR="000677DC" w:rsidRDefault="00DF6883">
                  <w:pPr>
                    <w:pStyle w:val="Titre4"/>
                  </w:pPr>
                  <w:bookmarkStart w:id="1219" w:name="_5.3._Programmation_d'une"/>
                  <w:bookmarkStart w:id="1220" w:name="_4.3._Programmation_d'une"/>
                  <w:bookmarkStart w:id="1221" w:name="_Toc291075274"/>
                  <w:bookmarkStart w:id="1222" w:name="_Toc291075698"/>
                  <w:bookmarkStart w:id="1223" w:name="_Toc291076122"/>
                  <w:bookmarkStart w:id="1224" w:name="_Toc291076546"/>
                  <w:bookmarkStart w:id="1225" w:name="_Toc291076970"/>
                  <w:bookmarkStart w:id="1226" w:name="_Toc293651813"/>
                  <w:bookmarkStart w:id="1227" w:name="_Toc293653396"/>
                  <w:bookmarkStart w:id="1228" w:name="_Toc293654007"/>
                  <w:bookmarkStart w:id="1229" w:name="_Toc294004585"/>
                  <w:bookmarkStart w:id="1230" w:name="_Toc294185081"/>
                  <w:bookmarkStart w:id="1231" w:name="_Toc324165896"/>
                  <w:bookmarkStart w:id="1232" w:name="_Toc324766933"/>
                  <w:bookmarkStart w:id="1233" w:name="_Toc324767791"/>
                  <w:bookmarkStart w:id="1234" w:name="_Toc453314292"/>
                  <w:bookmarkStart w:id="1235" w:name="_Toc454980327"/>
                  <w:bookmarkEnd w:id="1219"/>
                  <w:bookmarkEnd w:id="1220"/>
                  <w:r>
                    <w:t>4.3. Programmation d'une nouvelle implantation. (Article 196)</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Toute école qui satisfait aux normes de rationalisation fixées à l'article 189 ou 190 (régime général) peut organiser une nouvelle implantation.</w:t>
                  </w:r>
                </w:p>
                <w:p w:rsidR="000677DC" w:rsidRDefault="000677DC">
                  <w:pPr>
                    <w:jc w:val="both"/>
                    <w:rPr>
                      <w:rFonts w:asciiTheme="minorHAnsi" w:hAnsiTheme="minorHAnsi" w:cstheme="minorHAnsi"/>
                    </w:rPr>
                  </w:pPr>
                </w:p>
                <w:p w:rsidR="000677DC" w:rsidRDefault="00DF6883">
                  <w:pPr>
                    <w:pBdr>
                      <w:top w:val="single" w:sz="4" w:space="1" w:color="000000"/>
                      <w:left w:val="single" w:sz="4" w:space="0" w:color="000000"/>
                      <w:bottom w:val="single" w:sz="4" w:space="1" w:color="000000"/>
                      <w:right w:val="single" w:sz="4" w:space="4" w:color="000000"/>
                    </w:pBdr>
                    <w:rPr>
                      <w:rFonts w:asciiTheme="minorHAnsi" w:hAnsiTheme="minorHAnsi" w:cstheme="minorHAnsi"/>
                      <w:b/>
                    </w:rPr>
                  </w:pPr>
                  <w:r>
                    <w:rPr>
                      <w:rFonts w:asciiTheme="minorHAnsi" w:hAnsiTheme="minorHAnsi" w:cstheme="minorHAnsi"/>
                      <w:b/>
                    </w:rPr>
                    <w:t xml:space="preserve">   </w:t>
                  </w:r>
                  <w:r>
                    <w:rPr>
                      <w:rFonts w:asciiTheme="minorHAnsi" w:hAnsiTheme="minorHAnsi" w:cstheme="minorHAnsi"/>
                      <w:b/>
                      <w:u w:val="single"/>
                    </w:rPr>
                    <w:t>Remarque</w:t>
                  </w:r>
                  <w:r>
                    <w:rPr>
                      <w:rFonts w:asciiTheme="minorHAnsi" w:hAnsiTheme="minorHAnsi" w:cstheme="minorHAnsi"/>
                      <w:b/>
                    </w:rPr>
                    <w:t xml:space="preserve"> : </w:t>
                  </w:r>
                  <w:r>
                    <w:rPr>
                      <w:rFonts w:asciiTheme="minorHAnsi" w:hAnsiTheme="minorHAnsi" w:cstheme="minorHAnsi"/>
                    </w:rPr>
                    <w:t xml:space="preserve">l'école qui atteint les normes de rationalisation grâce aux régimes dérogatoires </w:t>
                  </w:r>
                  <w:r>
                    <w:rPr>
                      <w:rFonts w:asciiTheme="minorHAnsi" w:hAnsiTheme="minorHAnsi" w:cstheme="minorHAnsi"/>
                    </w:rPr>
                    <w:br/>
                    <w:t xml:space="preserve">   (articles 191 § 5, 192) ne peut créer une nouvelle implantation.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nouvelle implantation doit, conformément à l'article 185 § 1, être située dans la même commune ou dans la même région de Bruxelles-Capitale, sauf dérogation accordée par le Gouvernement de la Fédération Wallonie-Bruxelles dans des cas exceptionnels.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cette implantation ne peuvent être organisés que les types d'enseignement qui existent déjà dans l'école. Par dérogation, le Gouvernement peut autoriser, l’organisation d’une ou plusieurs implantations d’enseignement spécialisé de type 5 même si ce type n’était pas déjà organisé ou subventionné dans l’école.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Si cette implantation est située à moins de 2 km du bâtiment principal, aucune norme n'est requise.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i/>
                    </w:rPr>
                  </w:pPr>
                  <w:r>
                    <w:rPr>
                      <w:rFonts w:asciiTheme="minorHAnsi" w:hAnsiTheme="minorHAnsi" w:cstheme="minorHAnsi"/>
                    </w:rPr>
                    <w:t xml:space="preserve">Si elle est située à 2 km ou plus du bâtiment principal, elle devra, elle aussi, satisfaire aux normes de rationalisation fixées à l'article 189 ou 190. </w:t>
                  </w:r>
                  <w:r>
                    <w:rPr>
                      <w:rFonts w:asciiTheme="minorHAnsi" w:hAnsiTheme="minorHAnsi" w:cstheme="minorHAnsi"/>
                      <w:i/>
                    </w:rPr>
                    <w:t>(Colonnes D et G)</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 les normes de maintien fixées à l’article 189 ou 190 ne sont pas atteintes, ou bien le ou les type(s) concerné(s) doit/doivent être supprimé(s) à partir du 1er jour de l’année scolaire suivante, ou bien l'implantation doit être fermée, sauf dérogation accordée par le Gouvernement si le ou le(s) type(s), ou l’implantation répond(ent) à un réel besoin dans la zone d’enseignement.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Toutefois, si ces minima sont atteints pendant un minimum de 10 jours ouvrables en cours d’année scolaire, le type ou l’implantation n’est pas fermé au 1er jour de l’année scolaire suivante.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pStyle w:val="Titre4"/>
                  </w:pPr>
                  <w:bookmarkStart w:id="1236" w:name="_5.4._Possibilité_d'organiser"/>
                  <w:bookmarkStart w:id="1237" w:name="_Toc291075275"/>
                  <w:bookmarkStart w:id="1238" w:name="_Toc291075699"/>
                  <w:bookmarkStart w:id="1239" w:name="_Toc291076123"/>
                  <w:bookmarkStart w:id="1240" w:name="_Toc291076547"/>
                  <w:bookmarkStart w:id="1241" w:name="_Toc291076971"/>
                  <w:bookmarkStart w:id="1242" w:name="_Toc293651814"/>
                  <w:bookmarkStart w:id="1243" w:name="_Toc293653397"/>
                  <w:bookmarkStart w:id="1244" w:name="_Toc293654008"/>
                  <w:bookmarkStart w:id="1245" w:name="_Toc294004586"/>
                  <w:bookmarkStart w:id="1246" w:name="_Toc294185082"/>
                  <w:bookmarkStart w:id="1247" w:name="_Toc324165897"/>
                  <w:bookmarkStart w:id="1248" w:name="_Toc324766934"/>
                  <w:bookmarkStart w:id="1249" w:name="_Toc324767792"/>
                  <w:bookmarkStart w:id="1250" w:name="_Toc453314293"/>
                  <w:bookmarkStart w:id="1251" w:name="_Toc454980328"/>
                  <w:bookmarkEnd w:id="1236"/>
                  <w:r>
                    <w:t>4.4. Possibilité d'organiser un niveau maternel ou un niveau primaire dans une école n'organisant qu'un niveau primaire ou un niveau maternel. (Article 197)</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rsidR="000677DC" w:rsidRDefault="000677DC">
                  <w:pPr>
                    <w:tabs>
                      <w:tab w:val="left" w:pos="1134"/>
                    </w:tabs>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En vue de promouvoir l'école d'enseignement fondamental spécialisé, l'article 197 permet la création du niveau maternel ou du niveau primaire dans toute école qui satisfait aux normes de rationalisation (régime général et régimes dérogatoires particuliers) et où l'un de ces niveaux n'existe pas.</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pStyle w:val="Titre4"/>
                  </w:pPr>
                  <w:bookmarkStart w:id="1252" w:name="_Toc291075276"/>
                  <w:bookmarkStart w:id="1253" w:name="_Toc291075700"/>
                  <w:bookmarkStart w:id="1254" w:name="_Toc291076124"/>
                  <w:bookmarkStart w:id="1255" w:name="_Toc291076548"/>
                  <w:bookmarkStart w:id="1256" w:name="_Toc291076972"/>
                  <w:bookmarkStart w:id="1257" w:name="_Toc293651815"/>
                  <w:bookmarkStart w:id="1258" w:name="_Toc293653398"/>
                  <w:bookmarkStart w:id="1259" w:name="_Toc293654009"/>
                  <w:bookmarkStart w:id="1260" w:name="_Toc294004587"/>
                  <w:bookmarkStart w:id="1261" w:name="_Toc294185083"/>
                  <w:bookmarkStart w:id="1262" w:name="_Toc324165898"/>
                  <w:bookmarkStart w:id="1263" w:name="_Toc324766935"/>
                  <w:bookmarkStart w:id="1264" w:name="_Toc324767793"/>
                  <w:bookmarkStart w:id="1265" w:name="_Toc453314294"/>
                  <w:bookmarkStart w:id="1266" w:name="_Toc454980329"/>
                  <w:r>
                    <w:t>4.5. Transformation d'un type d'enseignement spécialisé. (Article 198, § 1, 1)</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rsidR="000677DC" w:rsidRDefault="000677DC">
                  <w:pPr>
                    <w:tabs>
                      <w:tab w:val="left" w:pos="1134"/>
                    </w:tabs>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L'article 198 § 1, 1 définit les conditions auxquelles, dans une école existante, un type d'enseignement spécialisé peut être transformé et remplacé par un autre type :</w:t>
                  </w:r>
                </w:p>
                <w:p w:rsidR="000677DC" w:rsidRDefault="000677DC">
                  <w:pPr>
                    <w:jc w:val="both"/>
                    <w:rPr>
                      <w:rFonts w:asciiTheme="minorHAnsi" w:hAnsiTheme="minorHAnsi" w:cstheme="minorHAnsi"/>
                    </w:rPr>
                  </w:pPr>
                </w:p>
                <w:p w:rsidR="000677DC" w:rsidRDefault="00DF6883">
                  <w:pPr>
                    <w:numPr>
                      <w:ilvl w:val="0"/>
                      <w:numId w:val="29"/>
                    </w:numPr>
                    <w:tabs>
                      <w:tab w:val="clear" w:pos="360"/>
                      <w:tab w:val="num" w:pos="720"/>
                    </w:tabs>
                    <w:suppressAutoHyphens/>
                    <w:spacing w:line="215" w:lineRule="atLeast"/>
                    <w:jc w:val="both"/>
                    <w:rPr>
                      <w:rFonts w:asciiTheme="minorHAnsi" w:hAnsiTheme="minorHAnsi" w:cstheme="minorHAnsi"/>
                    </w:rPr>
                  </w:pPr>
                  <w:r>
                    <w:rPr>
                      <w:rFonts w:asciiTheme="minorHAnsi" w:hAnsiTheme="minorHAnsi" w:cstheme="minorHAnsi"/>
                    </w:rPr>
                    <w:t>le type à transformer doit, l'année scolaire précédant la transformation, répondre à la norme de rationalisation fixée à l'article 189 ou 190;</w:t>
                  </w:r>
                </w:p>
                <w:p w:rsidR="000677DC" w:rsidRDefault="00DF6883">
                  <w:pPr>
                    <w:numPr>
                      <w:ilvl w:val="0"/>
                      <w:numId w:val="29"/>
                    </w:numPr>
                    <w:tabs>
                      <w:tab w:val="clear" w:pos="360"/>
                      <w:tab w:val="num" w:pos="720"/>
                    </w:tabs>
                    <w:suppressAutoHyphens/>
                    <w:spacing w:line="215" w:lineRule="atLeast"/>
                    <w:jc w:val="both"/>
                    <w:rPr>
                      <w:rFonts w:asciiTheme="minorHAnsi" w:hAnsiTheme="minorHAnsi" w:cstheme="minorHAnsi"/>
                    </w:rPr>
                  </w:pPr>
                  <w:r>
                    <w:rPr>
                      <w:rFonts w:asciiTheme="minorHAnsi" w:hAnsiTheme="minorHAnsi" w:cstheme="minorHAnsi"/>
                    </w:rPr>
                    <w:lastRenderedPageBreak/>
                    <w:t xml:space="preserve">le type nouvellement créé doit, dès que la transformation commence, atteindre la norme de rationalisation. La transformation se fait </w:t>
                  </w:r>
                  <w:r>
                    <w:rPr>
                      <w:rFonts w:asciiTheme="minorHAnsi" w:hAnsiTheme="minorHAnsi" w:cstheme="minorHAnsi"/>
                      <w:b/>
                    </w:rPr>
                    <w:t>progressivement</w:t>
                  </w:r>
                  <w:r>
                    <w:rPr>
                      <w:rFonts w:asciiTheme="minorHAnsi" w:hAnsiTheme="minorHAnsi" w:cstheme="minorHAnsi"/>
                    </w:rPr>
                    <w:t>, degré de maturité par degré de maturité.</w:t>
                  </w:r>
                </w:p>
                <w:p w:rsidR="000677DC" w:rsidRDefault="000677DC">
                  <w:pPr>
                    <w:jc w:val="both"/>
                    <w:rPr>
                      <w:rFonts w:asciiTheme="minorHAnsi" w:hAnsiTheme="minorHAnsi" w:cstheme="minorHAnsi"/>
                    </w:rPr>
                  </w:pPr>
                </w:p>
                <w:p w:rsidR="000677DC" w:rsidRDefault="00DF6883">
                  <w:pPr>
                    <w:spacing w:line="215" w:lineRule="atLeast"/>
                    <w:jc w:val="both"/>
                    <w:rPr>
                      <w:rFonts w:asciiTheme="minorHAnsi" w:hAnsiTheme="minorHAnsi" w:cstheme="minorHAnsi"/>
                    </w:rPr>
                  </w:pPr>
                  <w:r>
                    <w:rPr>
                      <w:rFonts w:asciiTheme="minorHAnsi" w:hAnsiTheme="minorHAnsi" w:cstheme="minorHAnsi"/>
                    </w:rPr>
                    <w:t xml:space="preserve">Durant la période de transformation, </w:t>
                  </w:r>
                  <w:r>
                    <w:rPr>
                      <w:rFonts w:asciiTheme="minorHAnsi" w:hAnsiTheme="minorHAnsi" w:cstheme="minorHAnsi"/>
                      <w:b/>
                    </w:rPr>
                    <w:t>aucun nouvel élève</w:t>
                  </w:r>
                  <w:r>
                    <w:rPr>
                      <w:rFonts w:asciiTheme="minorHAnsi" w:hAnsiTheme="minorHAnsi" w:cstheme="minorHAnsi"/>
                    </w:rPr>
                    <w:t xml:space="preserve"> ne peut être inscrit </w:t>
                  </w:r>
                  <w:r>
                    <w:rPr>
                      <w:rFonts w:asciiTheme="minorHAnsi" w:hAnsiTheme="minorHAnsi" w:cstheme="minorHAnsi"/>
                      <w:b/>
                    </w:rPr>
                    <w:t>dans le</w:t>
                  </w:r>
                  <w:r>
                    <w:rPr>
                      <w:rFonts w:asciiTheme="minorHAnsi" w:hAnsiTheme="minorHAnsi" w:cstheme="minorHAnsi"/>
                    </w:rPr>
                    <w:t xml:space="preserve"> </w:t>
                  </w:r>
                  <w:r>
                    <w:rPr>
                      <w:rFonts w:asciiTheme="minorHAnsi" w:hAnsiTheme="minorHAnsi" w:cstheme="minorHAnsi"/>
                      <w:b/>
                    </w:rPr>
                    <w:t>type supprimé</w:t>
                  </w:r>
                  <w:r>
                    <w:rPr>
                      <w:rFonts w:asciiTheme="minorHAnsi" w:hAnsiTheme="minorHAnsi" w:cstheme="minorHAnsi"/>
                    </w:rPr>
                    <w:t>.  Les élèves fréquentant ce type peuvent cependant achever leurs études dans l'école.</w:t>
                  </w:r>
                </w:p>
                <w:p w:rsidR="000677DC" w:rsidRDefault="000677DC">
                  <w:pPr>
                    <w:spacing w:line="215" w:lineRule="atLeast"/>
                    <w:jc w:val="both"/>
                    <w:rPr>
                      <w:rFonts w:asciiTheme="minorHAnsi" w:hAnsiTheme="minorHAnsi" w:cstheme="minorHAnsi"/>
                    </w:rPr>
                  </w:pPr>
                </w:p>
                <w:p w:rsidR="000677DC" w:rsidRDefault="00DF6883">
                  <w:pPr>
                    <w:spacing w:line="215" w:lineRule="atLeast"/>
                    <w:jc w:val="both"/>
                    <w:rPr>
                      <w:rFonts w:asciiTheme="minorHAnsi" w:hAnsiTheme="minorHAnsi" w:cstheme="minorHAnsi"/>
                    </w:rPr>
                  </w:pPr>
                  <w:r>
                    <w:rPr>
                      <w:rFonts w:asciiTheme="minorHAnsi" w:hAnsiTheme="minorHAnsi" w:cstheme="minorHAnsi"/>
                    </w:rPr>
                    <w:t>Les élèves du type supprimé ne sont plus pris en considération pour le calcul des normes de rationalisation.</w:t>
                  </w:r>
                </w:p>
                <w:p w:rsidR="000677DC" w:rsidRDefault="000677DC">
                  <w:pPr>
                    <w:spacing w:line="215" w:lineRule="atLeast"/>
                    <w:jc w:val="both"/>
                    <w:rPr>
                      <w:rFonts w:asciiTheme="minorHAnsi" w:hAnsiTheme="minorHAnsi" w:cstheme="minorHAnsi"/>
                    </w:rPr>
                  </w:pPr>
                </w:p>
                <w:p w:rsidR="000677DC" w:rsidRDefault="00DF6883">
                  <w:pPr>
                    <w:spacing w:line="215" w:lineRule="atLeast"/>
                    <w:jc w:val="both"/>
                    <w:rPr>
                      <w:rFonts w:asciiTheme="minorHAnsi" w:hAnsiTheme="minorHAnsi" w:cstheme="minorHAnsi"/>
                    </w:rPr>
                  </w:pPr>
                  <w:r>
                    <w:rPr>
                      <w:rFonts w:asciiTheme="minorHAnsi" w:hAnsiTheme="minorHAnsi" w:cstheme="minorHAnsi"/>
                    </w:rPr>
                    <w:t>Il convient encore de noter que la transformation d'un type existant doit être réalisée dans tous les lieux d'implantation de l'école où ce type est organisé.</w:t>
                  </w:r>
                </w:p>
                <w:p w:rsidR="000677DC" w:rsidRDefault="000677DC">
                  <w:pPr>
                    <w:tabs>
                      <w:tab w:val="left" w:pos="1134"/>
                    </w:tabs>
                    <w:ind w:hanging="962"/>
                    <w:jc w:val="both"/>
                    <w:rPr>
                      <w:rFonts w:asciiTheme="minorHAnsi" w:hAnsiTheme="minorHAnsi" w:cstheme="minorHAnsi"/>
                      <w:u w:val="single"/>
                    </w:rPr>
                  </w:pPr>
                </w:p>
                <w:p w:rsidR="000677DC" w:rsidRDefault="00DF6883">
                  <w:pPr>
                    <w:pStyle w:val="Titre4"/>
                  </w:pPr>
                  <w:bookmarkStart w:id="1267" w:name="_Toc291075277"/>
                  <w:bookmarkStart w:id="1268" w:name="_Toc291075701"/>
                  <w:bookmarkStart w:id="1269" w:name="_Toc291076125"/>
                  <w:bookmarkStart w:id="1270" w:name="_Toc291076549"/>
                  <w:bookmarkStart w:id="1271" w:name="_Toc291076973"/>
                  <w:bookmarkStart w:id="1272" w:name="_Toc293651816"/>
                  <w:bookmarkStart w:id="1273" w:name="_Toc293653399"/>
                  <w:bookmarkStart w:id="1274" w:name="_Toc293654010"/>
                  <w:bookmarkStart w:id="1275" w:name="_Toc294004588"/>
                  <w:bookmarkStart w:id="1276" w:name="_Toc294185084"/>
                  <w:bookmarkStart w:id="1277" w:name="_Toc324165899"/>
                  <w:bookmarkStart w:id="1278" w:name="_Toc324766936"/>
                  <w:bookmarkStart w:id="1279" w:name="_Toc324767794"/>
                  <w:bookmarkStart w:id="1280" w:name="_Toc453314295"/>
                  <w:bookmarkStart w:id="1281" w:name="_Toc454980330"/>
                  <w:r>
                    <w:t>4.6. Création d'un nouveau type dans une école existante. (Article 198, §1, 2)</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rsidR="000677DC" w:rsidRDefault="000677DC">
                  <w:pPr>
                    <w:tabs>
                      <w:tab w:val="left" w:pos="1134"/>
                    </w:tabs>
                    <w:ind w:hanging="962"/>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L'article 198, § 1, 2 définit les conditions auxquelles peut être créé un nouveau type d'enseignement spécialisé dans une école existante :</w:t>
                  </w:r>
                </w:p>
                <w:p w:rsidR="000677DC" w:rsidRDefault="000677DC">
                  <w:pPr>
                    <w:jc w:val="both"/>
                    <w:rPr>
                      <w:rFonts w:asciiTheme="minorHAnsi" w:hAnsiTheme="minorHAnsi" w:cstheme="minorHAnsi"/>
                    </w:rPr>
                  </w:pPr>
                </w:p>
                <w:p w:rsidR="000677DC" w:rsidRDefault="00DF6883">
                  <w:pPr>
                    <w:numPr>
                      <w:ilvl w:val="0"/>
                      <w:numId w:val="15"/>
                    </w:numPr>
                    <w:tabs>
                      <w:tab w:val="clear" w:pos="360"/>
                      <w:tab w:val="left" w:pos="720"/>
                      <w:tab w:val="num" w:pos="900"/>
                    </w:tabs>
                    <w:suppressAutoHyphens/>
                    <w:jc w:val="both"/>
                    <w:rPr>
                      <w:rFonts w:asciiTheme="minorHAnsi" w:hAnsiTheme="minorHAnsi" w:cstheme="minorHAnsi"/>
                    </w:rPr>
                  </w:pPr>
                  <w:r>
                    <w:rPr>
                      <w:rFonts w:asciiTheme="minorHAnsi" w:hAnsiTheme="minorHAnsi" w:cstheme="minorHAnsi"/>
                    </w:rPr>
                    <w:t>la population scolaire de l'école doit, durant l'année scolaire précédant la création, atteindre au moins 125% de la somme des normes de rationalisation, prévues à l'article 189 ou 190, des types organisés ;</w:t>
                  </w:r>
                </w:p>
                <w:p w:rsidR="000677DC" w:rsidRDefault="00DF6883">
                  <w:pPr>
                    <w:numPr>
                      <w:ilvl w:val="0"/>
                      <w:numId w:val="15"/>
                    </w:numPr>
                    <w:tabs>
                      <w:tab w:val="clear" w:pos="360"/>
                      <w:tab w:val="left" w:pos="720"/>
                      <w:tab w:val="num" w:pos="900"/>
                    </w:tabs>
                    <w:suppressAutoHyphens/>
                    <w:jc w:val="both"/>
                    <w:rPr>
                      <w:rFonts w:asciiTheme="minorHAnsi" w:hAnsiTheme="minorHAnsi" w:cstheme="minorHAnsi"/>
                    </w:rPr>
                  </w:pPr>
                  <w:r>
                    <w:rPr>
                      <w:rFonts w:asciiTheme="minorHAnsi" w:hAnsiTheme="minorHAnsi" w:cstheme="minorHAnsi"/>
                    </w:rPr>
                    <w:t>pendant deux années scolaires consécutives, le nouveau type doit atteindre 150% de la norme de rationalisation qui lui est applicable conformément à l'article 189 ou 190.</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 une école possède une implantation à 2 km ou plus du bâtiment principal et qu'elle entend organiser un nouveau type d'enseignement spécialisé et dans le bâtiment principal et dans cette implantation, elle devra atteindre les normes de programmation définies ci-dessus tant dans le bâtiment principal que dans l'implantation.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Dès la 3</w:t>
                  </w:r>
                  <w:r>
                    <w:rPr>
                      <w:rFonts w:asciiTheme="minorHAnsi" w:hAnsiTheme="minorHAnsi" w:cstheme="minorHAnsi"/>
                      <w:vertAlign w:val="superscript"/>
                    </w:rPr>
                    <w:t>ème</w:t>
                  </w:r>
                  <w:r>
                    <w:rPr>
                      <w:rFonts w:asciiTheme="minorHAnsi" w:hAnsiTheme="minorHAnsi" w:cstheme="minorHAnsi"/>
                    </w:rPr>
                    <w:t xml:space="preserve">  année, les règles de rationalisation sont exclusivement applicables.</w:t>
                  </w:r>
                </w:p>
                <w:p w:rsidR="000677DC" w:rsidRDefault="000677DC">
                  <w:pPr>
                    <w:jc w:val="both"/>
                    <w:rPr>
                      <w:rFonts w:asciiTheme="minorHAnsi" w:hAnsiTheme="minorHAnsi" w:cstheme="minorHAnsi"/>
                    </w:rPr>
                  </w:pPr>
                </w:p>
                <w:p w:rsidR="000677DC" w:rsidRDefault="00DF6883">
                  <w:pPr>
                    <w:pStyle w:val="Titre4"/>
                  </w:pPr>
                  <w:bookmarkStart w:id="1282" w:name="_5.7._Création_d'un"/>
                  <w:bookmarkStart w:id="1283" w:name="_Toc291075278"/>
                  <w:bookmarkStart w:id="1284" w:name="_Toc291075702"/>
                  <w:bookmarkStart w:id="1285" w:name="_Toc291076126"/>
                  <w:bookmarkStart w:id="1286" w:name="_Toc291076550"/>
                  <w:bookmarkStart w:id="1287" w:name="_Toc291076974"/>
                  <w:bookmarkStart w:id="1288" w:name="_Toc293651817"/>
                  <w:bookmarkStart w:id="1289" w:name="_Toc293653400"/>
                  <w:bookmarkStart w:id="1290" w:name="_Toc293654011"/>
                  <w:bookmarkStart w:id="1291" w:name="_Toc294004589"/>
                  <w:bookmarkStart w:id="1292" w:name="_Toc294185085"/>
                  <w:bookmarkStart w:id="1293" w:name="_Toc324165900"/>
                  <w:bookmarkStart w:id="1294" w:name="_Toc324766937"/>
                  <w:bookmarkStart w:id="1295" w:name="_Toc324767795"/>
                  <w:bookmarkStart w:id="1296" w:name="_Toc453314296"/>
                  <w:bookmarkStart w:id="1297" w:name="_Toc454980331"/>
                  <w:bookmarkEnd w:id="1282"/>
                  <w:r>
                    <w:t>4.7. Création d'un type nouveau dans une école existante afin d'assurer le libre choix des parents. (Article 198 § 3)</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rsidR="000677DC" w:rsidRDefault="000677DC">
                  <w:pPr>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En vue d'assurer le libre choix des parents, l'article 198 § 3 permet de créer un nouveau type d'enseignement spécialisé dans une école existante :</w:t>
                  </w:r>
                </w:p>
                <w:p w:rsidR="000677DC" w:rsidRDefault="000677DC">
                  <w:pPr>
                    <w:jc w:val="both"/>
                    <w:rPr>
                      <w:rFonts w:asciiTheme="minorHAnsi" w:hAnsiTheme="minorHAnsi" w:cstheme="minorHAnsi"/>
                    </w:rPr>
                  </w:pPr>
                </w:p>
                <w:p w:rsidR="000677DC" w:rsidRDefault="00DF6883">
                  <w:pPr>
                    <w:pStyle w:val="Paragraphedeliste"/>
                    <w:numPr>
                      <w:ilvl w:val="0"/>
                      <w:numId w:val="134"/>
                    </w:numPr>
                    <w:jc w:val="both"/>
                    <w:rPr>
                      <w:rFonts w:asciiTheme="minorHAnsi" w:hAnsiTheme="minorHAnsi" w:cstheme="minorHAnsi"/>
                      <w:sz w:val="22"/>
                      <w:szCs w:val="22"/>
                    </w:rPr>
                  </w:pPr>
                  <w:r>
                    <w:rPr>
                      <w:rFonts w:asciiTheme="minorHAnsi" w:hAnsiTheme="minorHAnsi" w:cstheme="minorHAnsi"/>
                      <w:sz w:val="22"/>
                      <w:szCs w:val="22"/>
                    </w:rPr>
                    <w:t>par province et par réseau : pour chacun des types 1, 2, 3, 4, 5 et 8 ;</w:t>
                  </w:r>
                </w:p>
                <w:p w:rsidR="000677DC" w:rsidRDefault="00DF6883">
                  <w:pPr>
                    <w:pStyle w:val="Paragraphedeliste"/>
                    <w:numPr>
                      <w:ilvl w:val="0"/>
                      <w:numId w:val="134"/>
                    </w:numPr>
                    <w:jc w:val="both"/>
                    <w:rPr>
                      <w:rFonts w:asciiTheme="minorHAnsi" w:hAnsiTheme="minorHAnsi" w:cstheme="minorHAnsi"/>
                      <w:sz w:val="22"/>
                      <w:szCs w:val="22"/>
                    </w:rPr>
                  </w:pPr>
                  <w:r>
                    <w:rPr>
                      <w:rFonts w:asciiTheme="minorHAnsi" w:hAnsiTheme="minorHAnsi" w:cstheme="minorHAnsi"/>
                      <w:sz w:val="22"/>
                      <w:szCs w:val="22"/>
                    </w:rPr>
                    <w:t>par réseau : pour chacun des types 6 et 7.</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r>
                    <w:rPr>
                      <w:rFonts w:asciiTheme="minorHAnsi" w:hAnsiTheme="minorHAnsi" w:cstheme="minorHAnsi"/>
                      <w:u w:val="single"/>
                    </w:rPr>
                    <w:t>3 conditions doivent être remplies</w:t>
                  </w:r>
                  <w:r>
                    <w:rPr>
                      <w:rFonts w:asciiTheme="minorHAnsi" w:hAnsiTheme="minorHAnsi" w:cstheme="minorHAnsi"/>
                    </w:rPr>
                    <w:t xml:space="preserv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pStyle w:val="Paragraphedeliste"/>
                    <w:numPr>
                      <w:ilvl w:val="0"/>
                      <w:numId w:val="135"/>
                    </w:numPr>
                    <w:jc w:val="both"/>
                    <w:rPr>
                      <w:rFonts w:asciiTheme="minorHAnsi" w:hAnsiTheme="minorHAnsi" w:cstheme="minorHAnsi"/>
                      <w:sz w:val="22"/>
                      <w:szCs w:val="22"/>
                    </w:rPr>
                  </w:pPr>
                  <w:r>
                    <w:rPr>
                      <w:rFonts w:asciiTheme="minorHAnsi" w:hAnsiTheme="minorHAnsi" w:cstheme="minorHAnsi"/>
                      <w:sz w:val="22"/>
                      <w:szCs w:val="22"/>
                    </w:rPr>
                    <w:t xml:space="preserve">le </w:t>
                  </w:r>
                  <w:r>
                    <w:rPr>
                      <w:rFonts w:asciiTheme="minorHAnsi" w:hAnsiTheme="minorHAnsi" w:cstheme="minorHAnsi"/>
                      <w:sz w:val="22"/>
                      <w:szCs w:val="22"/>
                      <w:u w:val="single"/>
                    </w:rPr>
                    <w:t>type nouveau</w:t>
                  </w:r>
                  <w:r>
                    <w:rPr>
                      <w:rFonts w:asciiTheme="minorHAnsi" w:hAnsiTheme="minorHAnsi" w:cstheme="minorHAnsi"/>
                      <w:sz w:val="22"/>
                      <w:szCs w:val="22"/>
                    </w:rPr>
                    <w:t xml:space="preserve"> ne peut déjà être organisé dans ce réseau et dans cette province ;</w:t>
                  </w:r>
                </w:p>
                <w:p w:rsidR="000677DC" w:rsidRDefault="00DF6883">
                  <w:pPr>
                    <w:pStyle w:val="Paragraphedeliste"/>
                    <w:numPr>
                      <w:ilvl w:val="0"/>
                      <w:numId w:val="135"/>
                    </w:numPr>
                    <w:jc w:val="both"/>
                    <w:rPr>
                      <w:rFonts w:asciiTheme="minorHAnsi" w:hAnsiTheme="minorHAnsi" w:cstheme="minorHAnsi"/>
                      <w:sz w:val="22"/>
                      <w:szCs w:val="22"/>
                    </w:rPr>
                  </w:pPr>
                  <w:r>
                    <w:rPr>
                      <w:rFonts w:asciiTheme="minorHAnsi" w:hAnsiTheme="minorHAnsi" w:cstheme="minorHAnsi"/>
                      <w:sz w:val="22"/>
                      <w:szCs w:val="22"/>
                    </w:rPr>
                    <w:t xml:space="preserve">durant l'année scolaire précédente, </w:t>
                  </w:r>
                  <w:r>
                    <w:rPr>
                      <w:rFonts w:asciiTheme="minorHAnsi" w:hAnsiTheme="minorHAnsi" w:cstheme="minorHAnsi"/>
                      <w:sz w:val="22"/>
                      <w:szCs w:val="22"/>
                      <w:u w:val="single"/>
                    </w:rPr>
                    <w:t>la population de l'école</w:t>
                  </w:r>
                  <w:r>
                    <w:rPr>
                      <w:rFonts w:asciiTheme="minorHAnsi" w:hAnsiTheme="minorHAnsi" w:cstheme="minorHAnsi"/>
                      <w:sz w:val="22"/>
                      <w:szCs w:val="22"/>
                    </w:rPr>
                    <w:t xml:space="preserve"> doit atteindre la somme des normes de rationalisation prévues à l'article 189 ou 190 pour les types qu'elle organise déjà ;</w:t>
                  </w:r>
                </w:p>
                <w:p w:rsidR="000677DC" w:rsidRDefault="00DF6883">
                  <w:pPr>
                    <w:pStyle w:val="Paragraphedeliste"/>
                    <w:numPr>
                      <w:ilvl w:val="0"/>
                      <w:numId w:val="135"/>
                    </w:numPr>
                    <w:jc w:val="both"/>
                    <w:rPr>
                      <w:rFonts w:asciiTheme="minorHAnsi" w:hAnsiTheme="minorHAnsi" w:cstheme="minorHAnsi"/>
                      <w:sz w:val="22"/>
                      <w:szCs w:val="22"/>
                    </w:rPr>
                  </w:pPr>
                  <w:r>
                    <w:rPr>
                      <w:rFonts w:asciiTheme="minorHAnsi" w:hAnsiTheme="minorHAnsi" w:cstheme="minorHAnsi"/>
                      <w:sz w:val="22"/>
                      <w:szCs w:val="22"/>
                    </w:rPr>
                    <w:t xml:space="preserve">le </w:t>
                  </w:r>
                  <w:r>
                    <w:rPr>
                      <w:rFonts w:asciiTheme="minorHAnsi" w:hAnsiTheme="minorHAnsi" w:cstheme="minorHAnsi"/>
                      <w:sz w:val="22"/>
                      <w:szCs w:val="22"/>
                      <w:u w:val="single"/>
                    </w:rPr>
                    <w:t>type nouveau</w:t>
                  </w:r>
                  <w:r>
                    <w:rPr>
                      <w:rFonts w:asciiTheme="minorHAnsi" w:hAnsiTheme="minorHAnsi" w:cstheme="minorHAnsi"/>
                      <w:sz w:val="22"/>
                      <w:szCs w:val="22"/>
                    </w:rPr>
                    <w:t xml:space="preserve"> doit atteindre pendant deux années scolaires consécutives la norme de rationalisation prévue à l'article 189 ou 190.</w:t>
                  </w:r>
                </w:p>
                <w:p w:rsidR="000677DC" w:rsidRDefault="000677DC">
                  <w:pPr>
                    <w:ind w:hanging="27"/>
                    <w:jc w:val="both"/>
                    <w:rPr>
                      <w:rFonts w:asciiTheme="minorHAnsi" w:hAnsiTheme="minorHAnsi" w:cstheme="minorHAnsi"/>
                    </w:rPr>
                  </w:pPr>
                </w:p>
                <w:p w:rsidR="000677DC" w:rsidRDefault="00DF6883">
                  <w:pPr>
                    <w:ind w:hanging="27"/>
                    <w:jc w:val="both"/>
                    <w:rPr>
                      <w:rFonts w:asciiTheme="minorHAnsi" w:hAnsiTheme="minorHAnsi" w:cstheme="minorHAnsi"/>
                    </w:rPr>
                  </w:pPr>
                  <w:r>
                    <w:rPr>
                      <w:rFonts w:asciiTheme="minorHAnsi" w:hAnsiTheme="minorHAnsi" w:cstheme="minorHAnsi"/>
                    </w:rPr>
                    <w:t>Si l'école, qui souhaite se prévaloir de cette disposition, possède une implantation à 2 km ou plus du bâtiment principal et qu'elle entend organiser le nouveau type et dans le bâtiment principal et dans l'implantation, elle devra atteindre les normes de programmation définies ci-dessus tant dans le bâtiment principal que dans l'implantation.</w:t>
                  </w:r>
                </w:p>
                <w:p w:rsidR="000677DC" w:rsidRDefault="000677DC">
                  <w:pPr>
                    <w:ind w:hanging="27"/>
                    <w:jc w:val="both"/>
                    <w:rPr>
                      <w:rFonts w:asciiTheme="minorHAnsi" w:hAnsiTheme="minorHAnsi" w:cstheme="minorHAnsi"/>
                    </w:rPr>
                  </w:pPr>
                </w:p>
                <w:p w:rsidR="000677DC" w:rsidRDefault="00DF6883">
                  <w:pPr>
                    <w:ind w:hanging="27"/>
                    <w:jc w:val="both"/>
                    <w:rPr>
                      <w:rFonts w:asciiTheme="minorHAnsi" w:hAnsiTheme="minorHAnsi" w:cstheme="minorHAnsi"/>
                    </w:rPr>
                  </w:pPr>
                  <w:r>
                    <w:rPr>
                      <w:rFonts w:asciiTheme="minorHAnsi" w:hAnsiTheme="minorHAnsi" w:cstheme="minorHAnsi"/>
                    </w:rPr>
                    <w:t>A partir de la 3</w:t>
                  </w:r>
                  <w:r>
                    <w:rPr>
                      <w:rFonts w:asciiTheme="minorHAnsi" w:hAnsiTheme="minorHAnsi" w:cstheme="minorHAnsi"/>
                      <w:vertAlign w:val="superscript"/>
                    </w:rPr>
                    <w:t>ème</w:t>
                  </w:r>
                  <w:r>
                    <w:rPr>
                      <w:rFonts w:asciiTheme="minorHAnsi" w:hAnsiTheme="minorHAnsi" w:cstheme="minorHAnsi"/>
                    </w:rPr>
                    <w:t xml:space="preserve"> année, les règles de rationalisation sont exclusivement applicables.</w:t>
                  </w:r>
                </w:p>
                <w:p w:rsidR="000677DC" w:rsidRDefault="000677DC">
                  <w:pPr>
                    <w:tabs>
                      <w:tab w:val="left" w:pos="1134"/>
                    </w:tabs>
                    <w:jc w:val="both"/>
                    <w:rPr>
                      <w:rFonts w:asciiTheme="minorHAnsi" w:hAnsiTheme="minorHAnsi" w:cstheme="minorHAnsi"/>
                    </w:rPr>
                  </w:pPr>
                </w:p>
                <w:p w:rsidR="000677DC" w:rsidRDefault="00DF6883">
                  <w:pPr>
                    <w:pStyle w:val="Titre4"/>
                  </w:pPr>
                  <w:bookmarkStart w:id="1298" w:name="_5.8._Création_d’un"/>
                  <w:bookmarkStart w:id="1299" w:name="_Toc453314297"/>
                  <w:bookmarkStart w:id="1300" w:name="_Toc454980332"/>
                  <w:bookmarkEnd w:id="1298"/>
                  <w:r>
                    <w:lastRenderedPageBreak/>
                    <w:t>4.8. Création d’un nouveau type dans une école existante en fonction des besoins prévisibles en terme de nombre de places, par type d’enseignement (Article 198 § 5)</w:t>
                  </w:r>
                  <w:bookmarkEnd w:id="1299"/>
                  <w:bookmarkEnd w:id="1300"/>
                </w:p>
                <w:p w:rsidR="000677DC" w:rsidRDefault="000677DC">
                  <w:pPr>
                    <w:jc w:val="both"/>
                    <w:rPr>
                      <w:rFonts w:asciiTheme="minorHAnsi" w:hAnsiTheme="minorHAnsi" w:cstheme="minorHAnsi"/>
                    </w:rPr>
                  </w:pPr>
                </w:p>
                <w:p w:rsidR="000677DC" w:rsidRDefault="00DF6883">
                  <w:pPr>
                    <w:ind w:hanging="27"/>
                    <w:jc w:val="both"/>
                    <w:rPr>
                      <w:rFonts w:asciiTheme="minorHAnsi" w:hAnsiTheme="minorHAnsi" w:cstheme="minorHAnsi"/>
                    </w:rPr>
                  </w:pPr>
                  <w:r>
                    <w:rPr>
                      <w:rFonts w:asciiTheme="minorHAnsi" w:hAnsiTheme="minorHAnsi" w:cstheme="minorHAnsi"/>
                    </w:rPr>
                    <w:t xml:space="preserve">Par dérogation aux normes de programmation, le Gouvernement peut autoriser l’organisation d’un nouveau type, sur avis favorable motivé du Conseil général de l’Enseignement Fondamental, </w:t>
                  </w:r>
                  <w:r>
                    <w:rPr>
                      <w:rFonts w:asciiTheme="minorHAnsi" w:hAnsiTheme="minorHAnsi" w:cstheme="minorHAnsi"/>
                      <w:u w:val="single"/>
                    </w:rPr>
                    <w:t>par réseau et par zone</w:t>
                  </w:r>
                  <w:r>
                    <w:rPr>
                      <w:rFonts w:asciiTheme="minorHAnsi" w:hAnsiTheme="minorHAnsi" w:cstheme="minorHAnsi"/>
                    </w:rPr>
                    <w:t>, dans une école existante.</w:t>
                  </w:r>
                </w:p>
                <w:p w:rsidR="000677DC" w:rsidRDefault="000677DC">
                  <w:pPr>
                    <w:ind w:hanging="27"/>
                    <w:jc w:val="both"/>
                    <w:rPr>
                      <w:rFonts w:asciiTheme="minorHAnsi" w:hAnsiTheme="minorHAnsi" w:cstheme="minorHAnsi"/>
                    </w:rPr>
                  </w:pPr>
                </w:p>
                <w:p w:rsidR="000677DC" w:rsidRDefault="000677DC">
                  <w:pPr>
                    <w:jc w:val="both"/>
                    <w:rPr>
                      <w:rFonts w:asciiTheme="minorHAnsi" w:hAnsiTheme="minorHAnsi" w:cstheme="minorHAnsi"/>
                    </w:rPr>
                  </w:pPr>
                  <w:bookmarkStart w:id="1301" w:name="__RefHeading__141_957262308"/>
                  <w:bookmarkEnd w:id="1301"/>
                </w:p>
                <w:p w:rsidR="000677DC" w:rsidRDefault="00DF6883">
                  <w:pPr>
                    <w:pStyle w:val="Titre3"/>
                    <w:rPr>
                      <w:rFonts w:asciiTheme="minorHAnsi" w:hAnsiTheme="minorHAnsi" w:cstheme="minorHAnsi"/>
                    </w:rPr>
                  </w:pPr>
                  <w:bookmarkStart w:id="1302" w:name="_8._Calcul_des"/>
                  <w:bookmarkStart w:id="1303" w:name="_6._Calcul_des"/>
                  <w:bookmarkStart w:id="1304" w:name="_Toc324165913"/>
                  <w:bookmarkStart w:id="1305" w:name="_Toc324766950"/>
                  <w:bookmarkStart w:id="1306" w:name="_Toc453314308"/>
                  <w:bookmarkStart w:id="1307" w:name="_Toc454980343"/>
                  <w:bookmarkStart w:id="1308" w:name="_Ref11407211"/>
                  <w:bookmarkStart w:id="1309" w:name="_Ref11410577"/>
                  <w:bookmarkStart w:id="1310" w:name="_Toc103953015"/>
                  <w:bookmarkEnd w:id="1302"/>
                  <w:bookmarkEnd w:id="1303"/>
                  <w:r>
                    <w:rPr>
                      <w:rFonts w:asciiTheme="minorHAnsi" w:hAnsiTheme="minorHAnsi" w:cstheme="minorHAnsi"/>
                    </w:rPr>
                    <w:t>5. Calcul des capitaux-périodes utilisables en cas de programmation</w:t>
                  </w:r>
                  <w:bookmarkEnd w:id="1304"/>
                  <w:bookmarkEnd w:id="1305"/>
                  <w:bookmarkEnd w:id="1306"/>
                  <w:bookmarkEnd w:id="1307"/>
                  <w:bookmarkEnd w:id="1308"/>
                  <w:bookmarkEnd w:id="1309"/>
                  <w:bookmarkEnd w:id="1310"/>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Lors de la première année de programmation d’une implantation, d’un type d’enseignement, le calcul des capitaux-périodes utilisables à partir du 1er jour de l’année scolaire pour le personnel enseignant, paramédical, administratif et auxiliaire d’éducation est différent du calcul habituel (</w:t>
                  </w:r>
                  <w:hyperlink w:anchor="_chapitre_5_:" w:history="1">
                    <w:r>
                      <w:rPr>
                        <w:rStyle w:val="Lienhypertexte"/>
                        <w:rFonts w:asciiTheme="minorHAnsi" w:hAnsiTheme="minorHAnsi" w:cstheme="minorHAnsi"/>
                      </w:rPr>
                      <w:t>Chapitre 5</w:t>
                    </w:r>
                  </w:hyperlink>
                  <w:r>
                    <w:rPr>
                      <w:rFonts w:asciiTheme="minorHAnsi" w:hAnsiTheme="minorHAnsi" w:cstheme="minorHAnsi"/>
                    </w:rPr>
                    <w:t xml:space="preserve"> à </w:t>
                  </w:r>
                  <w:hyperlink w:anchor="_chapitre_7_:" w:history="1">
                    <w:r>
                      <w:rPr>
                        <w:rStyle w:val="Lienhypertexte"/>
                        <w:rFonts w:asciiTheme="minorHAnsi" w:hAnsiTheme="minorHAnsi" w:cstheme="minorHAnsi"/>
                      </w:rPr>
                      <w:t>Chapitre 7</w:t>
                    </w:r>
                  </w:hyperlink>
                  <w:r>
                    <w:rPr>
                      <w:rFonts w:asciiTheme="minorHAnsi" w:hAnsiTheme="minorHAnsi" w:cstheme="minorHAnsi"/>
                    </w:rPr>
                    <w:t xml:space="preserve"> de la présente circulaire)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 nombre d’élèves régulièrement inscrits au 30 septembre dans la programmation (implantation ou type) est ajouté au comptage des élèves du 15 janvier de l’année scolaire précédente. </w:t>
                  </w:r>
                </w:p>
                <w:p w:rsidR="000677DC" w:rsidRDefault="00DF6883">
                  <w:pPr>
                    <w:jc w:val="both"/>
                    <w:rPr>
                      <w:rFonts w:asciiTheme="minorHAnsi" w:hAnsiTheme="minorHAnsi" w:cstheme="minorHAnsi"/>
                    </w:rPr>
                  </w:pPr>
                  <w:r>
                    <w:rPr>
                      <w:rFonts w:asciiTheme="minorHAnsi" w:hAnsiTheme="minorHAnsi" w:cstheme="minorHAnsi"/>
                    </w:rPr>
                    <w:t xml:space="preserve">Ce mode de calcul ne concerne pas les élèves qui ont déjà été comptabilisés à la date du 15 janvier dans l’école dont dépend la programmation. </w:t>
                  </w:r>
                </w:p>
                <w:p w:rsidR="000677DC" w:rsidRDefault="00DF6883">
                  <w:pPr>
                    <w:jc w:val="both"/>
                    <w:rPr>
                      <w:rFonts w:asciiTheme="minorHAnsi" w:hAnsiTheme="minorHAnsi" w:cstheme="minorHAnsi"/>
                    </w:rPr>
                  </w:pPr>
                  <w:r>
                    <w:rPr>
                      <w:rFonts w:asciiTheme="minorHAnsi" w:hAnsiTheme="minorHAnsi" w:cstheme="minorHAnsi"/>
                    </w:rPr>
                    <w:t>Ce nouveau total est utilisé pour déterminer l’encadrement de l’école à partir du 1er jour de l’année scolaire et sert de référence lors du contrôle de la variation de la population scolaire du 30 septembre (variation des 5%).</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Cette mesure vaut uniquement pour l’année de programmation.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Pour l’</w:t>
                  </w:r>
                  <w:r>
                    <w:rPr>
                      <w:rFonts w:asciiTheme="minorHAnsi" w:hAnsiTheme="minorHAnsi" w:cstheme="minorHAnsi"/>
                      <w:b/>
                    </w:rPr>
                    <w:t>enseignement de type 5</w:t>
                  </w:r>
                  <w:r>
                    <w:rPr>
                      <w:rFonts w:asciiTheme="minorHAnsi" w:hAnsiTheme="minorHAnsi" w:cstheme="minorHAnsi"/>
                    </w:rPr>
                    <w:t xml:space="preserve">, la moyenne des présences des élèves de la nouvelle implantation durant les 30 premiers jours à compter du début de l’année scolaire est ajoutée au comptage des élèves.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u w:val="single"/>
                    </w:rPr>
                  </w:pPr>
                  <w:r>
                    <w:rPr>
                      <w:rFonts w:asciiTheme="minorHAnsi" w:hAnsiTheme="minorHAnsi" w:cstheme="minorHAnsi"/>
                      <w:b/>
                      <w:u w:val="single"/>
                    </w:rPr>
                    <w:t>Exemple :</w:t>
                  </w:r>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rPr>
                    <w:t>Une école composée d’un seul bâtiment compte 150 élèves au 15 janvier. A cause d’un manque de locaux, elle décide d’ouvrir une nouvelle implantation l’année scolaire suivante dans laquelle elle compte transférer 50 de ses 150 élèves comptabilisés au 15 janvier.</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 30 septembre, elle accueille dans sa nouvelle implantation un total de 70 élèves, dont 50 qui étaient déjà inscrits dans l’école au 15 janvier et 20 qui sont de nouvelles inscriptions.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L’encadrement dont dispose cette école au 1er jour de l’année scolaire est calculé sur base de la population suivante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b/>
                    </w:rPr>
                    <w:t>150</w:t>
                  </w:r>
                  <w:r>
                    <w:rPr>
                      <w:rFonts w:asciiTheme="minorHAnsi" w:hAnsiTheme="minorHAnsi" w:cstheme="minorHAnsi"/>
                    </w:rPr>
                    <w:t xml:space="preserve"> (Comptage du 15 janvier) + </w:t>
                  </w:r>
                  <w:r>
                    <w:rPr>
                      <w:rFonts w:asciiTheme="minorHAnsi" w:hAnsiTheme="minorHAnsi" w:cstheme="minorHAnsi"/>
                      <w:b/>
                    </w:rPr>
                    <w:t>70</w:t>
                  </w:r>
                  <w:r>
                    <w:rPr>
                      <w:rFonts w:asciiTheme="minorHAnsi" w:hAnsiTheme="minorHAnsi" w:cstheme="minorHAnsi"/>
                    </w:rPr>
                    <w:t xml:space="preserve"> (Comptage dans la programmation, c'est-à-dire l’implantation) </w:t>
                  </w:r>
                  <w:r>
                    <w:rPr>
                      <w:rFonts w:asciiTheme="minorHAnsi" w:hAnsiTheme="minorHAnsi" w:cstheme="minorHAnsi"/>
                      <w:b/>
                    </w:rPr>
                    <w:t>– 50</w:t>
                  </w:r>
                  <w:r>
                    <w:rPr>
                      <w:rFonts w:asciiTheme="minorHAnsi" w:hAnsiTheme="minorHAnsi" w:cstheme="minorHAnsi"/>
                    </w:rPr>
                    <w:t xml:space="preserve"> (Elèves présents dans l’implantation qui étaient déjà comptabilisés au comptage du 15 janvier) = </w:t>
                  </w:r>
                  <w:r>
                    <w:rPr>
                      <w:rFonts w:asciiTheme="minorHAnsi" w:hAnsiTheme="minorHAnsi" w:cstheme="minorHAnsi"/>
                      <w:b/>
                    </w:rPr>
                    <w:t>170 élèves</w:t>
                  </w:r>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jc w:val="both"/>
                    <w:rPr>
                      <w:rFonts w:asciiTheme="minorHAnsi" w:hAnsiTheme="minorHAnsi" w:cstheme="minorHAnsi"/>
                    </w:rPr>
                  </w:pPr>
                  <w:r>
                    <w:rPr>
                      <w:rFonts w:asciiTheme="minorHAnsi" w:hAnsiTheme="minorHAnsi" w:cstheme="minorHAnsi"/>
                    </w:rPr>
                    <w:lastRenderedPageBreak/>
                    <w:t>C’est également cette base qui servira à la comparaison pour le recalcul au 1</w:t>
                  </w:r>
                  <w:r>
                    <w:rPr>
                      <w:rFonts w:asciiTheme="minorHAnsi" w:hAnsiTheme="minorHAnsi" w:cstheme="minorHAnsi"/>
                      <w:vertAlign w:val="superscript"/>
                    </w:rPr>
                    <w:t>er</w:t>
                  </w:r>
                  <w:r>
                    <w:rPr>
                      <w:rFonts w:asciiTheme="minorHAnsi" w:hAnsiTheme="minorHAnsi" w:cstheme="minorHAnsi"/>
                    </w:rPr>
                    <w:t xml:space="preserve"> octobre</w:t>
                  </w:r>
                </w:p>
                <w:tbl>
                  <w:tblPr>
                    <w:tblpPr w:leftFromText="180" w:rightFromText="180" w:vertAnchor="text" w:horzAnchor="margin" w:tblpY="1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8"/>
                    <w:gridCol w:w="4529"/>
                  </w:tblGrid>
                  <w:tr w:rsidR="000677DC">
                    <w:trPr>
                      <w:trHeight w:val="162"/>
                    </w:trPr>
                    <w:tc>
                      <w:tcPr>
                        <w:tcW w:w="4778" w:type="dxa"/>
                      </w:tcPr>
                      <w:p w:rsidR="000677DC" w:rsidRDefault="00DF6883">
                        <w:pPr>
                          <w:jc w:val="center"/>
                          <w:rPr>
                            <w:rFonts w:asciiTheme="minorHAnsi" w:hAnsiTheme="minorHAnsi" w:cstheme="minorHAnsi"/>
                            <w:b/>
                            <w:color w:val="333399"/>
                            <w:lang w:val="en-US"/>
                          </w:rPr>
                        </w:pPr>
                        <w:r>
                          <w:rPr>
                            <w:rFonts w:asciiTheme="minorHAnsi" w:hAnsiTheme="minorHAnsi" w:cstheme="minorHAnsi"/>
                            <w:b/>
                            <w:color w:val="333399"/>
                            <w:lang w:val="en-US"/>
                          </w:rPr>
                          <w:t>Situation au 15 janvier</w:t>
                        </w:r>
                      </w:p>
                    </w:tc>
                    <w:tc>
                      <w:tcPr>
                        <w:tcW w:w="4529" w:type="dxa"/>
                      </w:tcPr>
                      <w:p w:rsidR="000677DC" w:rsidRDefault="00DF6883">
                        <w:pPr>
                          <w:jc w:val="center"/>
                          <w:rPr>
                            <w:rFonts w:asciiTheme="minorHAnsi" w:hAnsiTheme="minorHAnsi" w:cstheme="minorHAnsi"/>
                            <w:b/>
                            <w:color w:val="008080"/>
                            <w:lang w:val="en-US"/>
                          </w:rPr>
                        </w:pPr>
                        <w:r>
                          <w:rPr>
                            <w:rFonts w:asciiTheme="minorHAnsi" w:hAnsiTheme="minorHAnsi" w:cstheme="minorHAnsi"/>
                            <w:b/>
                            <w:color w:val="008080"/>
                            <w:lang w:val="en-US"/>
                          </w:rPr>
                          <w:t>Situation au 30 septembre</w:t>
                        </w:r>
                      </w:p>
                    </w:tc>
                  </w:tr>
                  <w:tr w:rsidR="000677DC">
                    <w:trPr>
                      <w:trHeight w:val="1476"/>
                    </w:trPr>
                    <w:tc>
                      <w:tcPr>
                        <w:tcW w:w="9307" w:type="dxa"/>
                        <w:gridSpan w:val="2"/>
                      </w:tcPr>
                      <w:p w:rsidR="000677DC" w:rsidRDefault="000677DC">
                        <w:pPr>
                          <w:rPr>
                            <w:rFonts w:asciiTheme="minorHAnsi" w:hAnsiTheme="minorHAnsi" w:cstheme="minorHAnsi"/>
                            <w:lang w:val="en-US"/>
                          </w:rPr>
                        </w:pPr>
                      </w:p>
                      <w:p w:rsidR="000677DC" w:rsidRDefault="00DF6883">
                        <w:pPr>
                          <w:rPr>
                            <w:rFonts w:asciiTheme="minorHAnsi" w:hAnsiTheme="minorHAnsi" w:cstheme="minorHAnsi"/>
                            <w:lang w:val="en-US"/>
                          </w:rPr>
                        </w:pPr>
                        <w:r>
                          <w:rPr>
                            <w:rFonts w:asciiTheme="minorHAnsi" w:hAnsiTheme="minorHAnsi" w:cstheme="minorHAnsi"/>
                            <w:noProof/>
                            <w:lang w:eastAsia="fr-BE"/>
                          </w:rPr>
                          <mc:AlternateContent>
                            <mc:Choice Requires="wpc">
                              <w:drawing>
                                <wp:anchor distT="0" distB="0" distL="114300" distR="114300" simplePos="0" relativeHeight="251566592" behindDoc="1" locked="0" layoutInCell="1" allowOverlap="1">
                                  <wp:simplePos x="0" y="0"/>
                                  <wp:positionH relativeFrom="column">
                                    <wp:posOffset>1052195</wp:posOffset>
                                  </wp:positionH>
                                  <wp:positionV relativeFrom="paragraph">
                                    <wp:posOffset>178435</wp:posOffset>
                                  </wp:positionV>
                                  <wp:extent cx="2863215" cy="698500"/>
                                  <wp:effectExtent l="0" t="0" r="168275" b="304800"/>
                                  <wp:wrapNone/>
                                  <wp:docPr id="4940" name="Zone de dessin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Line 28"/>
                                          <wps:cNvCnPr>
                                            <a:cxnSpLocks noChangeShapeType="1"/>
                                          </wps:cNvCnPr>
                                          <wps:spPr bwMode="auto">
                                            <a:xfrm flipV="1">
                                              <a:off x="381459" y="174287"/>
                                              <a:ext cx="2685475" cy="8835"/>
                                            </a:xfrm>
                                            <a:prstGeom prst="line">
                                              <a:avLst/>
                                            </a:prstGeom>
                                            <a:noFill/>
                                            <a:ln w="9525">
                                              <a:solidFill>
                                                <a:srgbClr val="000000"/>
                                              </a:solidFill>
                                              <a:round/>
                                              <a:headEnd/>
                                              <a:tailEnd type="triangle" w="med" len="med"/>
                                            </a:ln>
                                            <a:extLst/>
                                          </wps:spPr>
                                          <wps:bodyPr/>
                                        </wps:wsp>
                                        <wps:wsp>
                                          <wps:cNvPr id="33" name="AutoShape 29"/>
                                          <wps:cNvSpPr>
                                            <a:spLocks noChangeArrowheads="1"/>
                                          </wps:cNvSpPr>
                                          <wps:spPr bwMode="auto">
                                            <a:xfrm>
                                              <a:off x="2313652" y="421662"/>
                                              <a:ext cx="567772" cy="476277"/>
                                            </a:xfrm>
                                            <a:prstGeom prst="upArrow">
                                              <a:avLst>
                                                <a:gd name="adj1" fmla="val 67861"/>
                                                <a:gd name="adj2" fmla="val 50000"/>
                                              </a:avLst>
                                            </a:prstGeom>
                                            <a:solidFill>
                                              <a:srgbClr val="4F81BD"/>
                                            </a:solidFill>
                                            <a:ln w="25400">
                                              <a:solidFill>
                                                <a:srgbClr val="243F60"/>
                                              </a:solidFill>
                                              <a:miter lim="800000"/>
                                              <a:headEnd/>
                                              <a:tailEnd/>
                                            </a:ln>
                                          </wps:spPr>
                                          <wps:txbx>
                                            <w:txbxContent>
                                              <w:p w:rsidR="000677DC" w:rsidRDefault="00DF6883">
                                                <w:pPr>
                                                  <w:jc w:val="center"/>
                                                  <w:rPr>
                                                    <w:sz w:val="23"/>
                                                    <w:szCs w:val="23"/>
                                                  </w:rPr>
                                                </w:pPr>
                                                <w:r>
                                                  <w:rPr>
                                                    <w:sz w:val="23"/>
                                                    <w:szCs w:val="23"/>
                                                  </w:rPr>
                                                  <w:t>70</w:t>
                                                </w:r>
                                              </w:p>
                                            </w:txbxContent>
                                          </wps:txbx>
                                          <wps:bodyPr rot="0" vert="horz" wrap="square" lIns="91440" tIns="45720" rIns="91440" bIns="45720" anchor="ctr" anchorCtr="0" upright="1">
                                            <a:noAutofit/>
                                          </wps:bodyPr>
                                        </wps:wsp>
                                        <wps:wsp>
                                          <wps:cNvPr id="34" name="Line 30"/>
                                          <wps:cNvCnPr>
                                            <a:cxnSpLocks noChangeShapeType="1"/>
                                          </wps:cNvCnPr>
                                          <wps:spPr bwMode="auto">
                                            <a:xfrm>
                                              <a:off x="495496" y="717227"/>
                                              <a:ext cx="1704923" cy="0"/>
                                            </a:xfrm>
                                            <a:prstGeom prst="line">
                                              <a:avLst/>
                                            </a:prstGeom>
                                            <a:noFill/>
                                            <a:ln w="9525">
                                              <a:solidFill>
                                                <a:srgbClr val="000000"/>
                                              </a:solidFill>
                                              <a:round/>
                                              <a:headEnd/>
                                              <a:tailEnd type="triangle" w="med" len="med"/>
                                            </a:ln>
                                            <a:extLst/>
                                          </wps:spPr>
                                          <wps:bodyPr/>
                                        </wps:wsp>
                                        <wps:wsp>
                                          <wps:cNvPr id="35" name="Line 31"/>
                                          <wps:cNvCnPr>
                                            <a:cxnSpLocks noChangeShapeType="1"/>
                                          </wps:cNvCnPr>
                                          <wps:spPr bwMode="auto">
                                            <a:xfrm flipV="1">
                                              <a:off x="2110475" y="945326"/>
                                              <a:ext cx="276257" cy="219264"/>
                                            </a:xfrm>
                                            <a:prstGeom prst="line">
                                              <a:avLst/>
                                            </a:prstGeom>
                                            <a:noFill/>
                                            <a:ln w="9525">
                                              <a:solidFill>
                                                <a:srgbClr val="000000"/>
                                              </a:solidFill>
                                              <a:round/>
                                              <a:headEnd/>
                                              <a:tailEnd type="triangle" w="med" len="med"/>
                                            </a:ln>
                                            <a:extLst/>
                                          </wps:spPr>
                                          <wps:bodyPr/>
                                        </wps:wsp>
                                      </wpc:wpc>
                                    </a:graphicData>
                                  </a:graphic>
                                  <wp14:sizeRelH relativeFrom="page">
                                    <wp14:pctWidth>0</wp14:pctWidth>
                                  </wp14:sizeRelH>
                                  <wp14:sizeRelV relativeFrom="page">
                                    <wp14:pctHeight>0</wp14:pctHeight>
                                  </wp14:sizeRelV>
                                </wp:anchor>
                              </w:drawing>
                            </mc:Choice>
                            <mc:Fallback>
                              <w:pict>
                                <v:group id="Zone de dessin 26" o:spid="_x0000_s1036" editas="canvas" style="position:absolute;margin-left:82.85pt;margin-top:14.05pt;width:225.45pt;height:55pt;z-index:-251749888" coordsize="28632,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width:28632;height:6985;visibility:visible;mso-wrap-style:square">
                                    <v:fill o:detectmouseclick="t"/>
                                    <v:path o:connecttype="none"/>
                                  </v:shape>
                                  <v:line id="Line 28" o:spid="_x0000_s1038" style="position:absolute;flip:y;visibility:visible;mso-wrap-style:square" from="3814,1742" to="30669,1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9" o:spid="_x0000_s1039" type="#_x0000_t68" style="position:absolute;left:23136;top:4216;width:5678;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T8IA&#10;AADbAAAADwAAAGRycy9kb3ducmV2LnhtbESPQYvCMBCF74L/IYywtzV1haLVKCIsiBfRVc9jM7bV&#10;ZlKTqN1/bxYWPD7evO/Nm85bU4sHOV9ZVjDoJyCIc6srLhTsf74/RyB8QNZYWyYFv+RhPut2pphp&#10;++QtPXahEBHCPkMFZQhNJqXPSzLo+7Yhjt7ZOoMhSldI7fAZ4aaWX0mSSoMVx4YSG1qWlF93dxPf&#10;KC6Hiz6447gd1ZRuVrf0tFkr9dFrFxMQgdrwPv5Pr7SC4RD+tkQA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edPwgAAANsAAAAPAAAAAAAAAAAAAAAAAJgCAABkcnMvZG93&#10;bnJldi54bWxQSwUGAAAAAAQABAD1AAAAhwMAAAAA&#10;" adj="10800,3471" fillcolor="#4f81bd" strokecolor="#243f60" strokeweight="2pt">
                                    <v:textbox>
                                      <w:txbxContent>
                                        <w:p w:rsidR="000677DC" w:rsidRDefault="00DF6883">
                                          <w:pPr>
                                            <w:jc w:val="center"/>
                                            <w:rPr>
                                              <w:sz w:val="23"/>
                                              <w:szCs w:val="23"/>
                                            </w:rPr>
                                          </w:pPr>
                                          <w:r>
                                            <w:rPr>
                                              <w:sz w:val="23"/>
                                              <w:szCs w:val="23"/>
                                            </w:rPr>
                                            <w:t>70</w:t>
                                          </w:r>
                                        </w:p>
                                      </w:txbxContent>
                                    </v:textbox>
                                  </v:shape>
                                  <v:line id="Line 30" o:spid="_x0000_s1040" style="position:absolute;visibility:visible;mso-wrap-style:square" from="4954,7172" to="22004,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line id="Line 31" o:spid="_x0000_s1041" style="position:absolute;flip:y;visibility:visible;mso-wrap-style:square" from="21104,9453" to="23867,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13isUAAADbAAAADwAAAGRycy9kb3ducmV2LnhtbESPT2vCQBDF7wW/wzJCL6Fuaqj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13isUAAADbAAAADwAAAAAAAAAA&#10;AAAAAAChAgAAZHJzL2Rvd25yZXYueG1sUEsFBgAAAAAEAAQA+QAAAJMDAAAAAA==&#10;">
                                    <v:stroke endarrow="block"/>
                                  </v:line>
                                </v:group>
                              </w:pict>
                            </mc:Fallback>
                          </mc:AlternateContent>
                        </w:r>
                        <w:r>
                          <w:rPr>
                            <w:rFonts w:asciiTheme="minorHAnsi" w:hAnsiTheme="minorHAnsi" w:cstheme="minorHAnsi"/>
                            <w:lang w:val="en-US"/>
                          </w:rPr>
                          <w:t xml:space="preserve">                                                                          100 élèves</w:t>
                        </w:r>
                      </w:p>
                      <w:p w:rsidR="000677DC" w:rsidRDefault="00DF6883">
                        <w:pPr>
                          <w:rPr>
                            <w:rFonts w:asciiTheme="minorHAnsi" w:hAnsiTheme="minorHAnsi" w:cstheme="minorHAnsi"/>
                            <w:lang w:val="en-US"/>
                          </w:rPr>
                        </w:pPr>
                        <w:r>
                          <w:rPr>
                            <w:rFonts w:asciiTheme="minorHAnsi" w:hAnsiTheme="minorHAnsi" w:cstheme="minorHAnsi"/>
                            <w:noProof/>
                            <w:lang w:eastAsia="fr-BE"/>
                          </w:rPr>
                          <mc:AlternateContent>
                            <mc:Choice Requires="wps">
                              <w:drawing>
                                <wp:anchor distT="0" distB="0" distL="114300" distR="114300" simplePos="0" relativeHeight="251565568" behindDoc="0" locked="0" layoutInCell="1" allowOverlap="1">
                                  <wp:simplePos x="0" y="0"/>
                                  <wp:positionH relativeFrom="column">
                                    <wp:posOffset>3910965</wp:posOffset>
                                  </wp:positionH>
                                  <wp:positionV relativeFrom="paragraph">
                                    <wp:posOffset>9525</wp:posOffset>
                                  </wp:positionV>
                                  <wp:extent cx="563880" cy="481330"/>
                                  <wp:effectExtent l="19050" t="19050" r="43180" b="16510"/>
                                  <wp:wrapNone/>
                                  <wp:docPr id="4939"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 cy="481330"/>
                                          </a:xfrm>
                                          <a:prstGeom prst="upArrow">
                                            <a:avLst>
                                              <a:gd name="adj1" fmla="val 67861"/>
                                              <a:gd name="adj2" fmla="val 50000"/>
                                            </a:avLst>
                                          </a:prstGeom>
                                          <a:solidFill>
                                            <a:srgbClr val="4F81BD"/>
                                          </a:solidFill>
                                          <a:ln w="25400">
                                            <a:solidFill>
                                              <a:srgbClr val="243F60"/>
                                            </a:solidFill>
                                            <a:miter lim="800000"/>
                                            <a:headEnd/>
                                            <a:tailEnd/>
                                          </a:ln>
                                        </wps:spPr>
                                        <wps:txbx>
                                          <w:txbxContent>
                                            <w:p w:rsidR="000677DC" w:rsidRDefault="00DF6883">
                                              <w:pPr>
                                                <w:jc w:val="center"/>
                                                <w:rPr>
                                                  <w:sz w:val="23"/>
                                                  <w:szCs w:val="23"/>
                                                </w:rPr>
                                              </w:pPr>
                                              <w:r>
                                                <w:rPr>
                                                  <w:sz w:val="23"/>
                                                  <w:szCs w:val="23"/>
                                                </w:rPr>
                                                <w:t xml:space="preserve">100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2" o:spid="_x0000_s1042" type="#_x0000_t68" style="position:absolute;margin-left:307.95pt;margin-top:.75pt;width:44.4pt;height:37.9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" adj="10800,3471" fillcolor="#4f81bd" strokecolor="#243f60" strokeweight="2pt">
                                  <v:textbox>
                                    <w:txbxContent>
                                      <w:p w:rsidR="000677DC" w:rsidRDefault="00DF6883">
                                        <w:pPr>
                                          <w:jc w:val="center"/>
                                          <w:rPr>
                                            <w:sz w:val="23"/>
                                            <w:szCs w:val="23"/>
                                          </w:rPr>
                                        </w:pPr>
                                        <w:r>
                                          <w:rPr>
                                            <w:sz w:val="23"/>
                                            <w:szCs w:val="23"/>
                                          </w:rPr>
                                          <w:t xml:space="preserve">100 </w:t>
                                        </w:r>
                                      </w:p>
                                    </w:txbxContent>
                                  </v:textbox>
                                </v:shape>
                              </w:pict>
                            </mc:Fallback>
                          </mc:AlternateContent>
                        </w:r>
                        <w:r>
                          <w:rPr>
                            <w:rFonts w:asciiTheme="minorHAnsi" w:hAnsiTheme="minorHAnsi" w:cstheme="minorHAnsi"/>
                            <w:noProof/>
                            <w:lang w:eastAsia="fr-BE"/>
                          </w:rPr>
                          <mc:AlternateContent>
                            <mc:Choice Requires="wps">
                              <w:drawing>
                                <wp:anchor distT="0" distB="0" distL="114300" distR="114300" simplePos="0" relativeHeight="251564544" behindDoc="0" locked="0" layoutInCell="1" allowOverlap="1">
                                  <wp:simplePos x="0" y="0"/>
                                  <wp:positionH relativeFrom="column">
                                    <wp:posOffset>650875</wp:posOffset>
                                  </wp:positionH>
                                  <wp:positionV relativeFrom="paragraph">
                                    <wp:posOffset>21590</wp:posOffset>
                                  </wp:positionV>
                                  <wp:extent cx="563880" cy="474345"/>
                                  <wp:effectExtent l="19050" t="19050" r="43180" b="20320"/>
                                  <wp:wrapNone/>
                                  <wp:docPr id="4938" name="Up Arrow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 cy="474345"/>
                                          </a:xfrm>
                                          <a:prstGeom prst="upArrow">
                                            <a:avLst>
                                              <a:gd name="adj1" fmla="val 67861"/>
                                              <a:gd name="adj2" fmla="val 50000"/>
                                            </a:avLst>
                                          </a:prstGeom>
                                          <a:solidFill>
                                            <a:srgbClr val="4F81BD"/>
                                          </a:solidFill>
                                          <a:ln w="25400">
                                            <a:solidFill>
                                              <a:srgbClr val="243F60"/>
                                            </a:solidFill>
                                            <a:miter lim="800000"/>
                                            <a:headEnd/>
                                            <a:tailEnd/>
                                          </a:ln>
                                        </wps:spPr>
                                        <wps:txbx>
                                          <w:txbxContent>
                                            <w:p w:rsidR="000677DC" w:rsidRDefault="00DF6883">
                                              <w:pPr>
                                                <w:jc w:val="center"/>
                                                <w:rPr>
                                                  <w:sz w:val="23"/>
                                                  <w:szCs w:val="23"/>
                                                </w:rPr>
                                              </w:pPr>
                                              <w:r>
                                                <w:rPr>
                                                  <w:sz w:val="23"/>
                                                  <w:szCs w:val="23"/>
                                                </w:rPr>
                                                <w:t>150 élèves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Up Arrow 2" o:spid="_x0000_s1043" type="#_x0000_t68" style="position:absolute;margin-left:51.25pt;margin-top:1.7pt;width:44.4pt;height:37.3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" adj="10800,3471" fillcolor="#4f81bd" strokecolor="#243f60" strokeweight="2pt">
                                  <v:textbox>
                                    <w:txbxContent>
                                      <w:p w:rsidR="000677DC" w:rsidRDefault="00DF6883">
                                        <w:pPr>
                                          <w:jc w:val="center"/>
                                          <w:rPr>
                                            <w:sz w:val="23"/>
                                            <w:szCs w:val="23"/>
                                          </w:rPr>
                                        </w:pPr>
                                        <w:r>
                                          <w:rPr>
                                            <w:sz w:val="23"/>
                                            <w:szCs w:val="23"/>
                                          </w:rPr>
                                          <w:t>150 élèves</w:t>
                                        </w:r>
                                      </w:p>
                                    </w:txbxContent>
                                  </v:textbox>
                                </v:shape>
                              </w:pict>
                            </mc:Fallback>
                          </mc:AlternateContent>
                        </w:r>
                      </w:p>
                      <w:p w:rsidR="000677DC" w:rsidRDefault="000677DC">
                        <w:pPr>
                          <w:rPr>
                            <w:rFonts w:asciiTheme="minorHAnsi" w:hAnsiTheme="minorHAnsi" w:cstheme="minorHAnsi"/>
                            <w:lang w:val="en-US"/>
                          </w:rPr>
                        </w:pPr>
                      </w:p>
                      <w:p w:rsidR="000677DC" w:rsidRDefault="00DF6883">
                        <w:pPr>
                          <w:rPr>
                            <w:rFonts w:asciiTheme="minorHAnsi" w:hAnsiTheme="minorHAnsi" w:cstheme="minorHAnsi"/>
                            <w:lang w:val="en-US"/>
                          </w:rPr>
                        </w:pPr>
                        <w:r>
                          <w:rPr>
                            <w:rFonts w:asciiTheme="minorHAnsi" w:hAnsiTheme="minorHAnsi" w:cstheme="minorHAnsi"/>
                            <w:lang w:val="en-US"/>
                          </w:rPr>
                          <w:t xml:space="preserve">                                                            </w:t>
                        </w:r>
                      </w:p>
                      <w:p w:rsidR="000677DC" w:rsidRDefault="00DF6883">
                        <w:pPr>
                          <w:tabs>
                            <w:tab w:val="left" w:pos="3045"/>
                          </w:tabs>
                          <w:rPr>
                            <w:rFonts w:asciiTheme="minorHAnsi" w:hAnsiTheme="minorHAnsi" w:cstheme="minorHAnsi"/>
                            <w:lang w:val="en-US"/>
                          </w:rPr>
                        </w:pPr>
                        <w:r>
                          <w:rPr>
                            <w:rFonts w:asciiTheme="minorHAnsi" w:hAnsiTheme="minorHAnsi" w:cstheme="minorHAnsi"/>
                            <w:lang w:val="en-US"/>
                          </w:rPr>
                          <w:tab/>
                          <w:t>50 élèves</w:t>
                        </w:r>
                      </w:p>
                      <w:p w:rsidR="000677DC" w:rsidRDefault="000677DC">
                        <w:pPr>
                          <w:rPr>
                            <w:rFonts w:asciiTheme="minorHAnsi" w:hAnsiTheme="minorHAnsi" w:cstheme="minorHAnsi"/>
                            <w:lang w:val="en-US"/>
                          </w:rPr>
                        </w:pPr>
                      </w:p>
                      <w:p w:rsidR="000677DC" w:rsidRDefault="000677DC">
                        <w:pPr>
                          <w:rPr>
                            <w:rFonts w:asciiTheme="minorHAnsi" w:hAnsiTheme="minorHAnsi" w:cstheme="minorHAnsi"/>
                            <w:lang w:val="en-US"/>
                          </w:rPr>
                        </w:pPr>
                      </w:p>
                      <w:p w:rsidR="000677DC" w:rsidRDefault="000677DC">
                        <w:pPr>
                          <w:jc w:val="center"/>
                          <w:rPr>
                            <w:rFonts w:asciiTheme="minorHAnsi" w:hAnsiTheme="minorHAnsi" w:cstheme="minorHAnsi"/>
                            <w:lang w:val="en-US"/>
                          </w:rPr>
                        </w:pPr>
                      </w:p>
                      <w:p w:rsidR="000677DC" w:rsidRDefault="000677DC">
                        <w:pPr>
                          <w:jc w:val="center"/>
                          <w:rPr>
                            <w:rFonts w:asciiTheme="minorHAnsi" w:hAnsiTheme="minorHAnsi" w:cstheme="minorHAnsi"/>
                            <w:lang w:val="en-US"/>
                          </w:rPr>
                        </w:pPr>
                      </w:p>
                      <w:p w:rsidR="000677DC" w:rsidRDefault="00DF6883">
                        <w:pPr>
                          <w:jc w:val="center"/>
                          <w:rPr>
                            <w:rFonts w:asciiTheme="minorHAnsi" w:hAnsiTheme="minorHAnsi" w:cstheme="minorHAnsi"/>
                            <w:lang w:val="en-US"/>
                          </w:rPr>
                        </w:pPr>
                        <w:r>
                          <w:rPr>
                            <w:rFonts w:asciiTheme="minorHAnsi" w:hAnsiTheme="minorHAnsi" w:cstheme="minorHAnsi"/>
                            <w:lang w:val="en-US"/>
                          </w:rPr>
                          <w:t>20 nouvelles inscriptions</w:t>
                        </w:r>
                      </w:p>
                      <w:p w:rsidR="000677DC" w:rsidRDefault="000677DC">
                        <w:pPr>
                          <w:rPr>
                            <w:rFonts w:asciiTheme="minorHAnsi" w:hAnsiTheme="minorHAnsi" w:cstheme="minorHAnsi"/>
                            <w:lang w:val="en-US"/>
                          </w:rPr>
                        </w:pP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1311" w:name="_9._Introduction_des"/>
                  <w:bookmarkStart w:id="1312" w:name="__RefHeading__145_957262308"/>
                  <w:bookmarkStart w:id="1313" w:name="_7._Introduction_des"/>
                  <w:bookmarkStart w:id="1314" w:name="_Toc291075291"/>
                  <w:bookmarkStart w:id="1315" w:name="_Toc291075715"/>
                  <w:bookmarkStart w:id="1316" w:name="_Toc291076139"/>
                  <w:bookmarkStart w:id="1317" w:name="_Toc291076563"/>
                  <w:bookmarkStart w:id="1318" w:name="_Toc291076987"/>
                  <w:bookmarkStart w:id="1319" w:name="_Toc293651830"/>
                  <w:bookmarkStart w:id="1320" w:name="_Toc293653413"/>
                  <w:bookmarkStart w:id="1321" w:name="_Toc293654024"/>
                  <w:bookmarkStart w:id="1322" w:name="_Toc294004602"/>
                  <w:bookmarkStart w:id="1323" w:name="_Toc294185098"/>
                  <w:bookmarkStart w:id="1324" w:name="_Toc324165914"/>
                  <w:bookmarkStart w:id="1325" w:name="_Toc324766951"/>
                  <w:bookmarkStart w:id="1326" w:name="_Toc453314309"/>
                  <w:bookmarkStart w:id="1327" w:name="_Toc454980344"/>
                  <w:bookmarkStart w:id="1328" w:name="_Toc103953016"/>
                  <w:bookmarkEnd w:id="1311"/>
                  <w:bookmarkEnd w:id="1312"/>
                  <w:bookmarkEnd w:id="1313"/>
                  <w:r>
                    <w:rPr>
                      <w:rFonts w:asciiTheme="minorHAnsi" w:hAnsiTheme="minorHAnsi" w:cstheme="minorHAnsi"/>
                    </w:rPr>
                    <w:t>6. Introduction des propositions de programmation</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r>
                    <w:rPr>
                      <w:rFonts w:asciiTheme="minorHAnsi" w:hAnsiTheme="minorHAnsi" w:cstheme="minorHAnsi"/>
                    </w:rPr>
                    <w:t xml:space="preserve"> d’implantation ou d’école, de type, de transformation, de fusion, de scission</w:t>
                  </w:r>
                  <w:bookmarkEnd w:id="1328"/>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Attention : les dossiers de demande de programmation ne doivent pas passer par le conseil de zone.</w:t>
                  </w:r>
                </w:p>
                <w:p w:rsidR="000677DC" w:rsidRDefault="000677DC">
                  <w:pPr>
                    <w:pStyle w:val="Titre"/>
                    <w:tabs>
                      <w:tab w:val="left" w:pos="1134"/>
                    </w:tabs>
                    <w:jc w:val="both"/>
                    <w:rPr>
                      <w:rFonts w:asciiTheme="minorHAnsi" w:hAnsiTheme="minorHAnsi" w:cstheme="minorHAnsi"/>
                      <w:sz w:val="22"/>
                      <w:szCs w:val="22"/>
                    </w:rPr>
                  </w:pPr>
                </w:p>
                <w:p w:rsidR="000677DC" w:rsidRDefault="00DF6883">
                  <w:pPr>
                    <w:jc w:val="both"/>
                    <w:rPr>
                      <w:rFonts w:asciiTheme="minorHAnsi" w:hAnsiTheme="minorHAnsi" w:cstheme="minorHAnsi"/>
                    </w:rPr>
                  </w:pPr>
                  <w:r>
                    <w:rPr>
                      <w:rFonts w:asciiTheme="minorHAnsi" w:hAnsiTheme="minorHAnsi" w:cstheme="minorHAnsi"/>
                    </w:rPr>
                    <w:t xml:space="preserve">Les écoles qui souhaitent programmer, transformer, fusionner, scinder sont invitées à transmettre, </w:t>
                  </w:r>
                  <w:r>
                    <w:rPr>
                      <w:rFonts w:asciiTheme="minorHAnsi" w:hAnsiTheme="minorHAnsi" w:cstheme="minorHAnsi"/>
                      <w:u w:val="single"/>
                    </w:rPr>
                    <w:t>via leur pouvoir organisateur</w:t>
                  </w:r>
                  <w:r>
                    <w:rPr>
                      <w:rFonts w:asciiTheme="minorHAnsi" w:hAnsiTheme="minorHAnsi" w:cstheme="minorHAnsi"/>
                    </w:rPr>
                    <w:t xml:space="preserve">, un dossier dûment argumenté (adresse, nom de la future implantation ou future école, nombre d’élèves concernés, statuts en cas de création de nouveau PO, article du décret, …).  </w:t>
                  </w:r>
                </w:p>
                <w:p w:rsidR="000677DC" w:rsidRDefault="00DF6883">
                  <w:pPr>
                    <w:jc w:val="both"/>
                    <w:rPr>
                      <w:rFonts w:asciiTheme="minorHAnsi" w:hAnsiTheme="minorHAnsi" w:cstheme="minorHAnsi"/>
                    </w:rPr>
                  </w:pPr>
                  <w:r>
                    <w:rPr>
                      <w:rFonts w:asciiTheme="minorHAnsi" w:hAnsiTheme="minorHAnsi" w:cstheme="minorHAnsi"/>
                    </w:rPr>
                    <w:t>Au sujet du nombre d’élèves concernés, il convient d’indiquer la provenance des élèves (enseignement spécialisé, enseignement ordinaire, élèves non scolarisés). Ces précisions sont nécessaires au calcul de l’impact budgétaire.</w:t>
                  </w:r>
                  <w:r>
                    <w:rPr>
                      <w:rFonts w:asciiTheme="minorHAnsi" w:hAnsiTheme="minorHAnsi" w:cstheme="minorHAnsi"/>
                      <w:noProof/>
                      <w:lang w:eastAsia="fr-BE"/>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34528" behindDoc="0" locked="0" layoutInCell="1" allowOverlap="1">
                            <wp:simplePos x="0" y="0"/>
                            <wp:positionH relativeFrom="column">
                              <wp:posOffset>6283152</wp:posOffset>
                            </wp:positionH>
                            <wp:positionV relativeFrom="paragraph">
                              <wp:posOffset>194600</wp:posOffset>
                            </wp:positionV>
                            <wp:extent cx="0" cy="145472"/>
                            <wp:effectExtent l="0" t="0" r="19050" b="26035"/>
                            <wp:wrapNone/>
                            <wp:docPr id="5620" name="Connecteur droit 5620"/>
                            <wp:cNvGraphicFramePr/>
                            <a:graphic xmlns:a="http://schemas.openxmlformats.org/drawingml/2006/main">
                              <a:graphicData uri="http://schemas.microsoft.com/office/word/2010/wordprocessingShape">
                                <wps:wsp>
                                  <wps:cNvCnPr/>
                                  <wps:spPr>
                                    <a:xfrm>
                                      <a:off x="0" y="0"/>
                                      <a:ext cx="0" cy="1454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31D45E6" id="Connecteur droit 5620" o:spid="_x0000_s1026" style="position:absolute;z-index:251734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75pt,15.3pt" to="494.7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" strokecolor="black [3213]"/>
                        </w:pict>
                      </mc:Fallback>
                    </mc:AlternateContent>
                  </w:r>
                  <w:r>
                    <w:rPr>
                      <w:rFonts w:asciiTheme="minorHAnsi" w:hAnsiTheme="minorHAnsi" w:cstheme="minorHAnsi"/>
                    </w:rPr>
                    <w:t xml:space="preserve">Ce dossier, comprenant </w:t>
                  </w:r>
                  <w:r>
                    <w:rPr>
                      <w:rFonts w:asciiTheme="minorHAnsi" w:hAnsiTheme="minorHAnsi" w:cstheme="minorHAnsi"/>
                      <w:u w:val="single"/>
                    </w:rPr>
                    <w:t xml:space="preserve">une copie de la décision prise par le pouvoir organisateur et une copie de l’avis de l’organe de concertation </w:t>
                  </w:r>
                  <w:r>
                    <w:rPr>
                      <w:rFonts w:asciiTheme="minorHAnsi" w:hAnsiTheme="minorHAnsi" w:cstheme="minorHAnsi"/>
                    </w:rPr>
                    <w:t xml:space="preserve">fera mention de (ou des) article(s) du Décret du 3 mars 2004 organisant l'Enseignement spécialisé concerné(s) par la modification et sera envoyé à l’administration pour le </w:t>
                  </w:r>
                  <w:r>
                    <w:rPr>
                      <w:rFonts w:asciiTheme="minorHAnsi" w:hAnsiTheme="minorHAnsi" w:cstheme="minorHAnsi"/>
                      <w:b/>
                    </w:rPr>
                    <w:t>30 avril</w:t>
                  </w:r>
                  <w:r>
                    <w:rPr>
                      <w:rFonts w:asciiTheme="minorHAnsi" w:hAnsiTheme="minorHAnsi" w:cstheme="minorHAnsi"/>
                    </w:rPr>
                    <w:t xml:space="preserve"> précédent la nouvelle année scolaire où prendra effet la programmation, transformation, fusion ou scission. </w:t>
                  </w:r>
                </w:p>
                <w:p w:rsidR="000677DC" w:rsidRDefault="00DF6883">
                  <w:pPr>
                    <w:jc w:val="both"/>
                    <w:rPr>
                      <w:rFonts w:asciiTheme="minorHAnsi" w:hAnsiTheme="minorHAnsi" w:cstheme="minorHAnsi"/>
                    </w:rPr>
                  </w:pPr>
                  <w:r>
                    <w:rPr>
                      <w:rFonts w:asciiTheme="minorHAnsi" w:hAnsiTheme="minorHAnsi" w:cstheme="minorHAnsi"/>
                    </w:rPr>
                    <w:t xml:space="preserve">Cette information est nécessaire afin que l’administration puisse vérifier la légalité de la programmation, transformation, fusion ou scission.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Toutefois, si pour cette programmation, l’école sollicite la dérogation du Gouvernement prévue au </w:t>
                  </w:r>
                  <w:hyperlink w:anchor="_1.4._Bâtiment_principal" w:history="1">
                    <w:r>
                      <w:rPr>
                        <w:rStyle w:val="Lienhypertexte"/>
                        <w:rFonts w:asciiTheme="minorHAnsi" w:hAnsiTheme="minorHAnsi" w:cstheme="minorHAnsi"/>
                      </w:rPr>
                      <w:t>point 1.4</w:t>
                    </w:r>
                  </w:hyperlink>
                  <w:r>
                    <w:rPr>
                      <w:rFonts w:asciiTheme="minorHAnsi" w:hAnsiTheme="minorHAnsi" w:cstheme="minorHAnsi"/>
                    </w:rPr>
                    <w:t xml:space="preserve"> du présent chapitre, le dossier, dûment accompagné d’une argumentation justifiant la dérogation et du calcul de son impact budgétaire, sera envoyé à l’administration pour le </w:t>
                  </w:r>
                  <w:r>
                    <w:rPr>
                      <w:rFonts w:asciiTheme="minorHAnsi" w:hAnsiTheme="minorHAnsi" w:cstheme="minorHAnsi"/>
                      <w:b/>
                    </w:rPr>
                    <w:t>15 mars</w:t>
                  </w:r>
                  <w:r>
                    <w:rPr>
                      <w:rFonts w:asciiTheme="minorHAnsi" w:hAnsiTheme="minorHAnsi" w:cstheme="minorHAnsi"/>
                    </w:rPr>
                    <w:t xml:space="preserve"> au plus tard.  </w:t>
                  </w:r>
                </w:p>
                <w:p w:rsidR="000677DC" w:rsidRDefault="00DF6883">
                  <w:pPr>
                    <w:jc w:val="both"/>
                    <w:rPr>
                      <w:rFonts w:asciiTheme="minorHAnsi" w:hAnsiTheme="minorHAnsi" w:cstheme="minorHAnsi"/>
                    </w:rPr>
                  </w:pPr>
                  <w:r>
                    <w:rPr>
                      <w:rFonts w:asciiTheme="minorHAnsi" w:hAnsiTheme="minorHAnsi" w:cstheme="minorHAnsi"/>
                    </w:rPr>
                    <w:t>Ce délai est indispensable afin de permettre à l’administration d’instruire le dossier afin d’introduire le projet d’arrêté au Gouvernement.</w:t>
                  </w:r>
                </w:p>
                <w:p w:rsidR="000677DC" w:rsidRDefault="000677DC">
                  <w:pPr>
                    <w:jc w:val="both"/>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Pr>
                      <w:rFonts w:asciiTheme="minorHAnsi" w:hAnsiTheme="minorHAnsi" w:cstheme="minorHAnsi"/>
                      <w:b/>
                      <w:u w:val="single"/>
                    </w:rPr>
                    <w:t>Attention</w:t>
                  </w:r>
                  <w:r>
                    <w:rPr>
                      <w:rFonts w:asciiTheme="minorHAnsi" w:hAnsiTheme="minorHAnsi" w:cstheme="minorHAnsi"/>
                    </w:rPr>
                    <w:t> :</w:t>
                  </w: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Pr>
                      <w:rFonts w:asciiTheme="minorHAnsi" w:hAnsiTheme="minorHAnsi" w:cstheme="minorHAnsi"/>
                    </w:rPr>
                    <w:t>Une scission d’école revient à créer deux écoles distinctes avec chacune une direction.  L’école d’origine gardera son numéro FASE.  Un nouveau numéro FASE sera attribué lors de la création de la deuxième école.</w:t>
                  </w:r>
                </w:p>
                <w:p w:rsidR="000677DC" w:rsidRDefault="000677DC">
                  <w:pPr>
                    <w:jc w:val="both"/>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b/>
                      <w:u w:val="single"/>
                    </w:rPr>
                  </w:pPr>
                  <w:r>
                    <w:rPr>
                      <w:rFonts w:asciiTheme="minorHAnsi" w:hAnsiTheme="minorHAnsi" w:cstheme="minorHAnsi"/>
                      <w:b/>
                      <w:u w:val="single"/>
                    </w:rPr>
                    <w:t>Remarque :</w:t>
                  </w: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Pr>
                      <w:rFonts w:asciiTheme="minorHAnsi" w:hAnsiTheme="minorHAnsi" w:cstheme="minorHAnsi"/>
                    </w:rPr>
                    <w:t>Pour les créations d’écoles (nouvelles ou résultant d’une scission), l’avis du Conseil général doit être sollicité.</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jc w:val="center"/>
                    <w:rPr>
                      <w:rFonts w:asciiTheme="minorHAnsi" w:hAnsiTheme="minorHAnsi" w:cstheme="minorHAnsi"/>
                      <w:b/>
                      <w:sz w:val="10"/>
                      <w:szCs w:val="10"/>
                      <w:u w:val="single"/>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u w:val="single"/>
                    </w:rPr>
                  </w:pPr>
                  <w:r>
                    <w:rPr>
                      <w:rFonts w:asciiTheme="minorHAnsi" w:hAnsiTheme="minorHAnsi" w:cstheme="minorHAnsi"/>
                      <w:b/>
                      <w:u w:val="single"/>
                    </w:rPr>
                    <w:t>Les dossiers doivent être envoyés à l’adresse suivante :</w:t>
                  </w:r>
                </w:p>
                <w:p w:rsidR="000677DC" w:rsidRDefault="00DF6883">
                  <w:pPr>
                    <w:pBdr>
                      <w:top w:val="single" w:sz="4" w:space="1" w:color="auto"/>
                      <w:left w:val="single" w:sz="4" w:space="4" w:color="auto"/>
                      <w:bottom w:val="single" w:sz="4" w:space="1" w:color="auto"/>
                      <w:right w:val="single" w:sz="4" w:space="4" w:color="auto"/>
                    </w:pBdr>
                    <w:jc w:val="center"/>
                  </w:pPr>
                  <w: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pPr>
                  <w: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pPr>
                  <w:r>
                    <w:t>Madame Véronique ROMBAUT</w:t>
                  </w:r>
                </w:p>
                <w:p w:rsidR="000677DC" w:rsidRDefault="00DF6883">
                  <w:pPr>
                    <w:pBdr>
                      <w:top w:val="single" w:sz="4" w:space="1" w:color="auto"/>
                      <w:left w:val="single" w:sz="4" w:space="4" w:color="auto"/>
                      <w:bottom w:val="single" w:sz="4" w:space="1" w:color="auto"/>
                      <w:right w:val="single" w:sz="4" w:space="4" w:color="auto"/>
                    </w:pBdr>
                    <w:jc w:val="center"/>
                  </w:pPr>
                  <w:r>
                    <w:t>Bureau 2F251</w:t>
                  </w:r>
                </w:p>
                <w:p w:rsidR="000677DC" w:rsidRDefault="00DF6883">
                  <w:pPr>
                    <w:pBdr>
                      <w:top w:val="single" w:sz="4" w:space="1" w:color="auto"/>
                      <w:left w:val="single" w:sz="4" w:space="4" w:color="auto"/>
                      <w:bottom w:val="single" w:sz="4" w:space="1" w:color="auto"/>
                      <w:right w:val="single" w:sz="4" w:space="4" w:color="auto"/>
                    </w:pBdr>
                    <w:jc w:val="center"/>
                  </w:pPr>
                  <w:r>
                    <w:t>Rue Adolphe Lavallée, 1</w:t>
                  </w:r>
                </w:p>
                <w:p w:rsidR="000677DC" w:rsidRDefault="00DF6883">
                  <w:pPr>
                    <w:pBdr>
                      <w:top w:val="single" w:sz="4" w:space="1" w:color="auto"/>
                      <w:left w:val="single" w:sz="4" w:space="4" w:color="auto"/>
                      <w:bottom w:val="single" w:sz="4" w:space="1" w:color="auto"/>
                      <w:right w:val="single" w:sz="4" w:space="4" w:color="auto"/>
                    </w:pBdr>
                    <w:jc w:val="center"/>
                  </w:pPr>
                  <w:r>
                    <w:t>1080   BRUXELLES</w:t>
                  </w:r>
                </w:p>
                <w:p w:rsidR="000677DC" w:rsidRDefault="00DF6883">
                  <w:pPr>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22" w:history="1">
                    <w:r>
                      <w:rPr>
                        <w:rStyle w:val="Lienhypertexte"/>
                        <w:rFonts w:asciiTheme="minorHAnsi" w:hAnsiTheme="minorHAnsi" w:cstheme="minorHAnsi"/>
                      </w:rPr>
                      <w:t>veronique.rombaut@cfwb.be</w:t>
                    </w:r>
                  </w:hyperlink>
                </w:p>
                <w:p w:rsidR="000677DC" w:rsidRDefault="000677DC">
                  <w:pPr>
                    <w:pBdr>
                      <w:top w:val="single" w:sz="4" w:space="1" w:color="auto"/>
                      <w:left w:val="single" w:sz="4" w:space="4" w:color="auto"/>
                      <w:bottom w:val="single" w:sz="4" w:space="1" w:color="auto"/>
                      <w:right w:val="single" w:sz="4" w:space="4" w:color="auto"/>
                    </w:pBdr>
                    <w:jc w:val="center"/>
                    <w:rPr>
                      <w:rFonts w:asciiTheme="minorHAnsi" w:hAnsiTheme="minorHAnsi" w:cstheme="minorHAnsi"/>
                      <w:sz w:val="10"/>
                      <w:szCs w:val="10"/>
                    </w:rPr>
                  </w:pPr>
                </w:p>
                <w:p w:rsidR="000677DC" w:rsidRDefault="000677DC">
                  <w:pPr>
                    <w:pStyle w:val="Corpsdetexte"/>
                  </w:pPr>
                </w:p>
                <w:p w:rsidR="000677DC" w:rsidRDefault="00DF6883">
                  <w:pPr>
                    <w:pStyle w:val="Corpsdetexte"/>
                  </w:pPr>
                  <w:r>
                    <w:t xml:space="preserve">Afin d’obtenir les subventions de fonctionnement, il y a lieu de respecter la procédure d’admission aux subventions décrite au </w:t>
                  </w:r>
                  <w:hyperlink w:anchor="_chapitre_3_:" w:history="1">
                    <w:r>
                      <w:rPr>
                        <w:rStyle w:val="Lienhypertexte"/>
                        <w:rFonts w:asciiTheme="minorHAnsi" w:hAnsiTheme="minorHAnsi" w:cstheme="minorHAnsi"/>
                        <w:bCs/>
                        <w:szCs w:val="22"/>
                      </w:rPr>
                      <w:t>chapitre 3</w:t>
                    </w:r>
                  </w:hyperlink>
                  <w:r>
                    <w:t xml:space="preserve"> de la présente circulaire. </w:t>
                  </w:r>
                </w:p>
                <w:p w:rsidR="000677DC" w:rsidRDefault="000677DC">
                  <w:pPr>
                    <w:jc w:val="both"/>
                    <w:rPr>
                      <w:rFonts w:asciiTheme="minorHAnsi" w:hAnsiTheme="minorHAnsi" w:cstheme="minorHAnsi"/>
                      <w:b/>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1329" w:name="_8._Programmation_d’une"/>
                  <w:bookmarkStart w:id="1330" w:name="_7._Programmation_d’une"/>
                  <w:bookmarkStart w:id="1331" w:name="_Toc103953017"/>
                  <w:bookmarkEnd w:id="1329"/>
                  <w:bookmarkEnd w:id="1330"/>
                  <w:r>
                    <w:rPr>
                      <w:rFonts w:asciiTheme="minorHAnsi" w:hAnsiTheme="minorHAnsi" w:cstheme="minorHAnsi"/>
                    </w:rPr>
                    <w:t>7. Programmation d’une classe ou d’une implantation à visée inclusive</w:t>
                  </w:r>
                  <w:bookmarkEnd w:id="1331"/>
                </w:p>
                <w:p w:rsidR="000677DC" w:rsidRDefault="000677DC">
                  <w:pPr>
                    <w:jc w:val="both"/>
                    <w:rPr>
                      <w:rFonts w:asciiTheme="minorHAnsi" w:eastAsia="Times New Roman" w:hAnsiTheme="minorHAnsi" w:cstheme="minorHAnsi"/>
                      <w:bCs/>
                      <w:lang w:eastAsia="ar-SA"/>
                    </w:rPr>
                  </w:pPr>
                </w:p>
                <w:p w:rsidR="000677DC" w:rsidRDefault="00DF6883">
                  <w:pPr>
                    <w:jc w:val="both"/>
                    <w:rPr>
                      <w:rFonts w:asciiTheme="minorHAnsi" w:eastAsia="Times New Roman" w:hAnsiTheme="minorHAnsi" w:cstheme="minorHAnsi"/>
                      <w:bCs/>
                      <w:lang w:eastAsia="ar-SA"/>
                    </w:rPr>
                  </w:pPr>
                  <w:r>
                    <w:rPr>
                      <w:rFonts w:asciiTheme="minorHAnsi" w:eastAsia="Times New Roman" w:hAnsiTheme="minorHAnsi" w:cstheme="minorHAnsi"/>
                      <w:bCs/>
                      <w:lang w:eastAsia="ar-SA"/>
                    </w:rPr>
                    <w:t xml:space="preserve">Pour tout renseignement, se référer au point 7.6. Informations pratiques du </w:t>
                  </w:r>
                  <w:hyperlink w:anchor="_7.1._Principe" w:history="1">
                    <w:r>
                      <w:rPr>
                        <w:rStyle w:val="Lienhypertexte"/>
                        <w:rFonts w:asciiTheme="minorHAnsi" w:eastAsia="Times New Roman" w:hAnsiTheme="minorHAnsi" w:cstheme="minorHAnsi"/>
                        <w:bCs/>
                        <w:lang w:eastAsia="ar-SA"/>
                      </w:rPr>
                      <w:t>chapitre 14</w:t>
                    </w:r>
                  </w:hyperlink>
                  <w:r>
                    <w:rPr>
                      <w:rFonts w:asciiTheme="minorHAnsi" w:eastAsia="Times New Roman" w:hAnsiTheme="minorHAnsi" w:cstheme="minorHAnsi"/>
                      <w:bCs/>
                      <w:lang w:eastAsia="ar-SA"/>
                    </w:rPr>
                    <w:t xml:space="preserve"> de la présente circulaire. </w:t>
                  </w:r>
                </w:p>
                <w:p w:rsidR="000677DC" w:rsidRDefault="00DF6883">
                  <w:pPr>
                    <w:jc w:val="both"/>
                    <w:rPr>
                      <w:rFonts w:asciiTheme="minorHAnsi" w:eastAsia="Times New Roman" w:hAnsiTheme="minorHAnsi" w:cstheme="minorHAnsi"/>
                      <w:bCs/>
                      <w:lang w:eastAsia="ar-SA"/>
                    </w:rPr>
                  </w:pPr>
                  <w:r>
                    <w:rPr>
                      <w:rFonts w:asciiTheme="minorHAnsi" w:hAnsiTheme="minorHAnsi" w:cstheme="minorHAnsi"/>
                      <w:noProof/>
                      <w:lang w:eastAsia="fr-BE"/>
                    </w:rPr>
                    <mc:AlternateContent>
                      <mc:Choice Requires="wps">
                        <w:drawing>
                          <wp:anchor distT="0" distB="0" distL="114300" distR="114300" simplePos="0" relativeHeight="251769344" behindDoc="0" locked="0" layoutInCell="1" allowOverlap="1">
                            <wp:simplePos x="0" y="0"/>
                            <wp:positionH relativeFrom="column">
                              <wp:posOffset>6303176</wp:posOffset>
                            </wp:positionH>
                            <wp:positionV relativeFrom="paragraph">
                              <wp:posOffset>6967</wp:posOffset>
                            </wp:positionV>
                            <wp:extent cx="0" cy="435835"/>
                            <wp:effectExtent l="0" t="0" r="19050" b="21590"/>
                            <wp:wrapNone/>
                            <wp:docPr id="5577" name="Connecteur droit 5577"/>
                            <wp:cNvGraphicFramePr/>
                            <a:graphic xmlns:a="http://schemas.openxmlformats.org/drawingml/2006/main">
                              <a:graphicData uri="http://schemas.microsoft.com/office/word/2010/wordprocessingShape">
                                <wps:wsp>
                                  <wps:cNvCnPr/>
                                  <wps:spPr>
                                    <a:xfrm>
                                      <a:off x="0" y="0"/>
                                      <a:ext cx="0" cy="4358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2E097C4" id="Connecteur droit 5577" o:spid="_x0000_s1026" style="position:absolute;z-index:251769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3pt,.55pt" to="496.3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" strokecolor="black [3213]"/>
                        </w:pict>
                      </mc:Fallback>
                    </mc:AlternateContent>
                  </w:r>
                  <w:r>
                    <w:rPr>
                      <w:rFonts w:asciiTheme="minorHAnsi" w:eastAsia="Times New Roman" w:hAnsiTheme="minorHAnsi" w:cstheme="minorHAnsi"/>
                      <w:bCs/>
                      <w:lang w:eastAsia="ar-SA"/>
                    </w:rPr>
                    <w:t>Pour toute programmation d’une classe ou d’une implantation à visée inclusive, la demande sera transmise à l’Administration pour le 30 avril au plus tard.</w:t>
                  </w:r>
                </w:p>
                <w:p w:rsidR="000677DC" w:rsidRDefault="000677DC">
                  <w:pPr>
                    <w:jc w:val="both"/>
                    <w:rPr>
                      <w:rFonts w:asciiTheme="minorHAnsi" w:eastAsia="Times New Roman" w:hAnsiTheme="minorHAnsi" w:cstheme="minorHAnsi"/>
                      <w:bCs/>
                      <w:lang w:eastAsia="ar-SA"/>
                    </w:rPr>
                  </w:pPr>
                </w:p>
                <w:p w:rsidR="000677DC" w:rsidRDefault="000677DC">
                  <w:pPr>
                    <w:jc w:val="both"/>
                    <w:rPr>
                      <w:rFonts w:asciiTheme="minorHAnsi" w:eastAsia="Times New Roman" w:hAnsiTheme="minorHAnsi" w:cstheme="minorHAnsi"/>
                      <w:bCs/>
                      <w:lang w:eastAsia="ar-SA"/>
                    </w:rPr>
                  </w:pPr>
                </w:p>
                <w:p w:rsidR="000677DC" w:rsidRDefault="00DF6883">
                  <w:pPr>
                    <w:pStyle w:val="Titre3"/>
                    <w:rPr>
                      <w:rFonts w:asciiTheme="minorHAnsi" w:eastAsia="Calibri" w:hAnsiTheme="minorHAnsi" w:cstheme="minorHAnsi"/>
                    </w:rPr>
                  </w:pPr>
                  <w:bookmarkStart w:id="1332" w:name="_9._Numéro_de"/>
                  <w:bookmarkStart w:id="1333" w:name="_8._Numéro_de"/>
                  <w:bookmarkStart w:id="1334" w:name="_Toc103953018"/>
                  <w:bookmarkEnd w:id="1332"/>
                  <w:bookmarkEnd w:id="1333"/>
                  <w:r>
                    <w:rPr>
                      <w:rFonts w:asciiTheme="minorHAnsi" w:eastAsia="Calibri" w:hAnsiTheme="minorHAnsi" w:cstheme="minorHAnsi"/>
                    </w:rPr>
                    <w:t>8. Numéro de compte bancaire de l’école ou du Pouvoir organisateur</w:t>
                  </w:r>
                  <w:bookmarkEnd w:id="1334"/>
                </w:p>
                <w:p w:rsidR="000677DC" w:rsidRDefault="000677DC">
                  <w:pPr>
                    <w:jc w:val="both"/>
                    <w:rPr>
                      <w:rFonts w:asciiTheme="minorHAnsi" w:eastAsia="Calibri" w:hAnsiTheme="minorHAnsi" w:cstheme="minorHAnsi"/>
                    </w:rPr>
                  </w:pPr>
                </w:p>
                <w:p w:rsidR="000677DC" w:rsidRDefault="00DF6883">
                  <w:pPr>
                    <w:jc w:val="both"/>
                    <w:rPr>
                      <w:rFonts w:asciiTheme="minorHAnsi" w:eastAsia="Times New Roman" w:hAnsiTheme="minorHAnsi" w:cstheme="minorHAnsi"/>
                      <w:b/>
                      <w:color w:val="000000"/>
                      <w:szCs w:val="16"/>
                      <w:lang w:eastAsia="ar-SA"/>
                    </w:rPr>
                  </w:pPr>
                  <w:r>
                    <w:rPr>
                      <w:rFonts w:asciiTheme="minorHAnsi" w:hAnsiTheme="minorHAnsi" w:cstheme="minorHAnsi"/>
                      <w:noProof/>
                      <w:lang w:eastAsia="fr-BE"/>
                    </w:rPr>
                    <mc:AlternateContent>
                      <mc:Choice Requires="wps">
                        <w:drawing>
                          <wp:anchor distT="0" distB="0" distL="114300" distR="114300" simplePos="0" relativeHeight="251722240" behindDoc="0" locked="0" layoutInCell="1" allowOverlap="1">
                            <wp:simplePos x="0" y="0"/>
                            <wp:positionH relativeFrom="column">
                              <wp:posOffset>6337858</wp:posOffset>
                            </wp:positionH>
                            <wp:positionV relativeFrom="paragraph">
                              <wp:posOffset>103944</wp:posOffset>
                            </wp:positionV>
                            <wp:extent cx="0" cy="4357162"/>
                            <wp:effectExtent l="0" t="0" r="19050" b="24765"/>
                            <wp:wrapNone/>
                            <wp:docPr id="5621" name="Connecteur droit 5621"/>
                            <wp:cNvGraphicFramePr/>
                            <a:graphic xmlns:a="http://schemas.openxmlformats.org/drawingml/2006/main">
                              <a:graphicData uri="http://schemas.microsoft.com/office/word/2010/wordprocessingShape">
                                <wps:wsp>
                                  <wps:cNvCnPr/>
                                  <wps:spPr>
                                    <a:xfrm>
                                      <a:off x="0" y="0"/>
                                      <a:ext cx="0" cy="435716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C4385F4" id="Connecteur droit 5621" o:spid="_x0000_s1026" style="position:absolute;z-index:25172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05pt,8.2pt" to="499.05pt,3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" strokecolor="black [3213]"/>
                        </w:pict>
                      </mc:Fallback>
                    </mc:AlternateContent>
                  </w:r>
                  <w:r>
                    <w:rPr>
                      <w:rFonts w:asciiTheme="minorHAnsi" w:eastAsia="Times New Roman" w:hAnsiTheme="minorHAnsi" w:cstheme="minorHAnsi"/>
                      <w:color w:val="000000"/>
                      <w:szCs w:val="16"/>
                      <w:lang w:eastAsia="ar-SA"/>
                    </w:rPr>
                    <w:sym w:font="Wingdings" w:char="F047"/>
                  </w:r>
                  <w:r>
                    <w:rPr>
                      <w:rFonts w:asciiTheme="minorHAnsi" w:eastAsia="Times New Roman" w:hAnsiTheme="minorHAnsi" w:cstheme="minorHAnsi"/>
                      <w:color w:val="000000"/>
                      <w:szCs w:val="16"/>
                      <w:lang w:eastAsia="ar-SA"/>
                    </w:rPr>
                    <w:t xml:space="preserve">  </w:t>
                  </w:r>
                  <w:r>
                    <w:rPr>
                      <w:rFonts w:asciiTheme="minorHAnsi" w:eastAsia="Times New Roman" w:hAnsiTheme="minorHAnsi" w:cstheme="minorHAnsi"/>
                      <w:b/>
                      <w:color w:val="000000"/>
                      <w:szCs w:val="16"/>
                      <w:lang w:eastAsia="ar-SA"/>
                    </w:rPr>
                    <w:t>Attention, la procédure n’est pas valable pour les écoles d’enseignement officiel subventionné (Communes et Provinces) où les subventions sont versées sur le compte de la Commune ou de la Province.</w:t>
                  </w:r>
                </w:p>
                <w:p w:rsidR="000677DC" w:rsidRDefault="000677DC">
                  <w:pPr>
                    <w:jc w:val="both"/>
                    <w:rPr>
                      <w:rFonts w:asciiTheme="minorHAnsi" w:eastAsia="Calibri" w:hAnsiTheme="minorHAnsi" w:cstheme="minorHAnsi"/>
                    </w:rPr>
                  </w:pPr>
                </w:p>
                <w:p w:rsidR="000677DC" w:rsidRDefault="00DF6883">
                  <w:pPr>
                    <w:pStyle w:val="Titre4"/>
                  </w:pPr>
                  <w:r>
                    <w:t>8.1. Création d’une nouvelle école, d’un nouveau Pouvoir organisateur</w:t>
                  </w:r>
                </w:p>
                <w:p w:rsidR="000677DC" w:rsidRDefault="000677DC">
                  <w:pPr>
                    <w:pStyle w:val="Corpsdetexte"/>
                  </w:pPr>
                </w:p>
                <w:p w:rsidR="000677DC" w:rsidRDefault="00DF6883">
                  <w:pPr>
                    <w:pStyle w:val="Titre5"/>
                  </w:pPr>
                  <w:r>
                    <w:t>8.1.1. Création d’une nouvelle école</w:t>
                  </w:r>
                </w:p>
                <w:p w:rsidR="000677DC" w:rsidRDefault="000677DC">
                  <w:pPr>
                    <w:jc w:val="both"/>
                    <w:rPr>
                      <w:rFonts w:asciiTheme="minorHAnsi" w:hAnsiTheme="minorHAnsi" w:cstheme="minorHAnsi"/>
                      <w:lang w:eastAsia="ar-SA"/>
                    </w:rPr>
                  </w:pPr>
                </w:p>
                <w:p w:rsidR="000677DC" w:rsidRDefault="00DF6883">
                  <w:pPr>
                    <w:pStyle w:val="Corpsdetexte"/>
                  </w:pPr>
                  <w:r>
                    <w:t>Dans les deux mois suivant la création officielle de la nouvelle école, et au plus tard pour le 31 octobre de l’année scolaire de l’ouverture de l’école, le représentant du Pouvoir organisateur doit envoyer un courrier qui doit comprendre les renseignements suivants :</w:t>
                  </w:r>
                </w:p>
                <w:p w:rsidR="000677DC" w:rsidRDefault="00DF6883">
                  <w:pPr>
                    <w:numPr>
                      <w:ilvl w:val="0"/>
                      <w:numId w:val="228"/>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 xml:space="preserve">le numéro Fase de l’école </w:t>
                  </w:r>
                </w:p>
                <w:p w:rsidR="000677DC" w:rsidRDefault="00DF6883">
                  <w:pPr>
                    <w:numPr>
                      <w:ilvl w:val="0"/>
                      <w:numId w:val="228"/>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le nouveau numéro de compte</w:t>
                  </w:r>
                </w:p>
                <w:p w:rsidR="000677DC" w:rsidRDefault="00DF6883">
                  <w:pPr>
                    <w:numPr>
                      <w:ilvl w:val="0"/>
                      <w:numId w:val="228"/>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la dénomination du compte.</w:t>
                  </w:r>
                </w:p>
                <w:p w:rsidR="000677DC" w:rsidRDefault="00DF6883">
                  <w:pPr>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Une attestation d’ouverture du compte au nom du Pouvoir organisateur délivrée par l’établissement bancaire est jointe au courrier.</w:t>
                  </w:r>
                </w:p>
                <w:p w:rsidR="000677DC" w:rsidRDefault="000677DC">
                  <w:pPr>
                    <w:pStyle w:val="Corpsdetexte"/>
                  </w:pPr>
                </w:p>
                <w:p w:rsidR="000677DC" w:rsidRDefault="00DF6883">
                  <w:pPr>
                    <w:pStyle w:val="Titre5"/>
                  </w:pPr>
                  <w:r>
                    <w:t>8.1.2. Création d’un nouveau Pouvoir organisateur</w:t>
                  </w:r>
                </w:p>
                <w:p w:rsidR="000677DC" w:rsidRDefault="000677DC">
                  <w:pPr>
                    <w:jc w:val="both"/>
                    <w:rPr>
                      <w:rFonts w:asciiTheme="minorHAnsi" w:hAnsiTheme="minorHAnsi" w:cstheme="minorHAnsi"/>
                      <w:lang w:eastAsia="ar-SA"/>
                    </w:rPr>
                  </w:pPr>
                </w:p>
                <w:p w:rsidR="000677DC" w:rsidRDefault="00DF6883">
                  <w:pPr>
                    <w:pStyle w:val="Corpsdetexte"/>
                  </w:pPr>
                  <w:r>
                    <w:t>Lors de la création d’un nouveau Pouvoir organisateur, le représentant du Pouvoir organisateur doit envoyer, dans les deux mois de la création, un courrier qui doit comprendre les documents suivants :</w:t>
                  </w:r>
                </w:p>
                <w:p w:rsidR="000677DC" w:rsidRDefault="00DF6883">
                  <w:pPr>
                    <w:numPr>
                      <w:ilvl w:val="0"/>
                      <w:numId w:val="229"/>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le numéro Fase du pouvoir organisateur</w:t>
                  </w:r>
                </w:p>
                <w:p w:rsidR="000677DC" w:rsidRDefault="00DF6883">
                  <w:pPr>
                    <w:numPr>
                      <w:ilvl w:val="0"/>
                      <w:numId w:val="229"/>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le nouveau numéro de compte</w:t>
                  </w:r>
                </w:p>
                <w:p w:rsidR="000677DC" w:rsidRDefault="00DF6883">
                  <w:pPr>
                    <w:numPr>
                      <w:ilvl w:val="0"/>
                      <w:numId w:val="229"/>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la dénomination du compte. </w:t>
                  </w:r>
                </w:p>
                <w:p w:rsidR="000677DC" w:rsidRDefault="00DF6883">
                  <w:pPr>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Une attestation d’ouverture du compte au nom du Pouvoir organisateur délivrée par l’établissement bancaire est jointe au courrier.</w:t>
                  </w:r>
                </w:p>
                <w:p w:rsidR="000677DC" w:rsidRDefault="000677DC">
                  <w:pPr>
                    <w:jc w:val="both"/>
                    <w:rPr>
                      <w:rFonts w:asciiTheme="minorHAnsi" w:eastAsia="Times New Roman" w:hAnsiTheme="minorHAnsi" w:cstheme="minorHAnsi"/>
                      <w:color w:val="000000"/>
                      <w:szCs w:val="16"/>
                      <w:lang w:eastAsia="ar-SA"/>
                    </w:rPr>
                  </w:pPr>
                </w:p>
                <w:p w:rsidR="000677DC" w:rsidRDefault="000677DC">
                  <w:pPr>
                    <w:jc w:val="both"/>
                    <w:rPr>
                      <w:rFonts w:asciiTheme="minorHAnsi" w:eastAsia="Times New Roman" w:hAnsiTheme="minorHAnsi" w:cstheme="minorHAnsi"/>
                      <w:color w:val="000000"/>
                      <w:szCs w:val="16"/>
                      <w:lang w:eastAsia="ar-SA"/>
                    </w:rPr>
                  </w:pPr>
                </w:p>
                <w:p w:rsidR="000677DC" w:rsidRDefault="000677DC">
                  <w:pPr>
                    <w:rPr>
                      <w:rFonts w:asciiTheme="minorHAnsi" w:eastAsia="Calibri" w:hAnsiTheme="minorHAnsi" w:cstheme="minorHAnsi"/>
                      <w:lang w:eastAsia="ar-SA"/>
                    </w:rPr>
                  </w:pPr>
                </w:p>
                <w:p w:rsidR="000677DC" w:rsidRDefault="00DF6883">
                  <w:pPr>
                    <w:jc w:val="both"/>
                    <w:rPr>
                      <w:rFonts w:asciiTheme="minorHAnsi" w:eastAsia="Times New Roman" w:hAnsiTheme="minorHAnsi" w:cstheme="minorHAnsi"/>
                      <w:color w:val="000000"/>
                      <w:szCs w:val="16"/>
                      <w:lang w:eastAsia="ar-SA"/>
                    </w:rPr>
                  </w:pPr>
                  <w:r>
                    <w:rPr>
                      <w:noProof/>
                      <w:lang w:eastAsia="fr-BE"/>
                    </w:rPr>
                    <w:lastRenderedPageBreak/>
                    <mc:AlternateContent>
                      <mc:Choice Requires="wps">
                        <w:drawing>
                          <wp:anchor distT="0" distB="0" distL="114300" distR="114300" simplePos="0" relativeHeight="251727360" behindDoc="0" locked="0" layoutInCell="1" allowOverlap="1">
                            <wp:simplePos x="0" y="0"/>
                            <wp:positionH relativeFrom="column">
                              <wp:posOffset>6344920</wp:posOffset>
                            </wp:positionH>
                            <wp:positionV relativeFrom="paragraph">
                              <wp:posOffset>280035</wp:posOffset>
                            </wp:positionV>
                            <wp:extent cx="0" cy="1647825"/>
                            <wp:effectExtent l="0" t="0" r="19050" b="28575"/>
                            <wp:wrapNone/>
                            <wp:docPr id="5573" name="Connecteur droit 5573"/>
                            <wp:cNvGraphicFramePr/>
                            <a:graphic xmlns:a="http://schemas.openxmlformats.org/drawingml/2006/main">
                              <a:graphicData uri="http://schemas.microsoft.com/office/word/2010/wordprocessingShape">
                                <wps:wsp>
                                  <wps:cNvCnPr/>
                                  <wps:spPr>
                                    <a:xfrm>
                                      <a:off x="0" y="0"/>
                                      <a:ext cx="0" cy="1647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2E83C54" id="Connecteur droit 5573" o:spid="_x0000_s1026" style="position:absolute;z-index:251727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6pt,22.05pt" to="499.6pt,15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" strokecolor="black [3213]"/>
                        </w:pict>
                      </mc:Fallback>
                    </mc:AlternateContent>
                  </w:r>
                  <w:r>
                    <w:rPr>
                      <w:rFonts w:asciiTheme="minorHAnsi" w:eastAsia="Times New Roman" w:hAnsiTheme="minorHAnsi" w:cstheme="minorHAnsi"/>
                      <w:color w:val="000000"/>
                      <w:szCs w:val="16"/>
                      <w:lang w:eastAsia="ar-SA"/>
                    </w:rPr>
                    <w:t xml:space="preserve">Les documents susmentionnés doivent être transmis par le représentant du Pouvoir organisateur à l’adresse suivante : </w:t>
                  </w:r>
                </w:p>
                <w:p w:rsidR="000677DC" w:rsidRDefault="000677DC">
                  <w:pPr>
                    <w:jc w:val="both"/>
                    <w:rPr>
                      <w:rFonts w:asciiTheme="minorHAnsi" w:eastAsia="Times New Roman" w:hAnsiTheme="minorHAnsi" w:cstheme="minorHAnsi"/>
                      <w:color w:val="000000"/>
                      <w:szCs w:val="16"/>
                      <w:lang w:eastAsia="ar-SA"/>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Calibri" w:hAnsiTheme="minorHAnsi" w:cstheme="minorHAnsi"/>
                    </w:rPr>
                  </w:pPr>
                  <w:r>
                    <w:rPr>
                      <w:rFonts w:asciiTheme="minorHAnsi" w:eastAsia="Times New Roman" w:hAnsiTheme="minorHAnsi" w:cstheme="minorHAnsi"/>
                      <w:color w:val="000000"/>
                      <w:szCs w:val="16"/>
                      <w:lang w:eastAsia="ar-SA"/>
                    </w:rPr>
                    <w:sym w:font="Wingdings" w:char="F028"/>
                  </w:r>
                  <w:r>
                    <w:rPr>
                      <w:rFonts w:asciiTheme="minorHAnsi" w:eastAsia="Times New Roman" w:hAnsiTheme="minorHAnsi" w:cstheme="minorHAnsi"/>
                      <w:color w:val="000000"/>
                      <w:szCs w:val="16"/>
                      <w:lang w:eastAsia="ar-SA"/>
                    </w:rPr>
                    <w:t xml:space="preserve"> 02/690.83.99 - </w:t>
                  </w:r>
                  <w:r>
                    <w:rPr>
                      <w:rFonts w:asciiTheme="minorHAnsi" w:hAnsiTheme="minorHAnsi" w:cstheme="minorHAnsi"/>
                      <w:bCs/>
                    </w:rPr>
                    <w:sym w:font="Wingdings" w:char="F03A"/>
                  </w:r>
                  <w:r>
                    <w:rPr>
                      <w:rFonts w:asciiTheme="minorHAnsi" w:hAnsiTheme="minorHAnsi" w:cstheme="minorHAnsi"/>
                      <w:bCs/>
                    </w:rPr>
                    <w:t xml:space="preserve"> : </w:t>
                  </w:r>
                  <w:hyperlink r:id="rId123" w:history="1">
                    <w:r>
                      <w:rPr>
                        <w:rStyle w:val="Lienhypertexte"/>
                        <w:rFonts w:asciiTheme="minorHAnsi" w:hAnsiTheme="minorHAnsi" w:cstheme="minorHAnsi"/>
                      </w:rPr>
                      <w:t>veronique.rombaut@cfwb.be</w:t>
                    </w:r>
                  </w:hyperlink>
                </w:p>
                <w:p w:rsidR="000677DC" w:rsidRDefault="000677DC">
                  <w:pPr>
                    <w:tabs>
                      <w:tab w:val="left" w:pos="-1440"/>
                      <w:tab w:val="left" w:pos="-720"/>
                    </w:tabs>
                    <w:jc w:val="both"/>
                    <w:rPr>
                      <w:rFonts w:asciiTheme="minorHAnsi" w:hAnsiTheme="minorHAnsi" w:cstheme="minorHAnsi"/>
                    </w:rPr>
                  </w:pPr>
                </w:p>
                <w:p w:rsidR="000677DC" w:rsidRDefault="000677DC">
                  <w:pPr>
                    <w:tabs>
                      <w:tab w:val="left" w:pos="-1440"/>
                      <w:tab w:val="left" w:pos="-720"/>
                    </w:tabs>
                    <w:jc w:val="both"/>
                    <w:rPr>
                      <w:rFonts w:asciiTheme="minorHAnsi" w:hAnsiTheme="minorHAnsi" w:cstheme="minorHAnsi"/>
                    </w:rPr>
                  </w:pPr>
                </w:p>
                <w:p w:rsidR="000677DC" w:rsidRDefault="000677DC">
                  <w:pPr>
                    <w:tabs>
                      <w:tab w:val="left" w:pos="-1440"/>
                      <w:tab w:val="left" w:pos="-720"/>
                    </w:tabs>
                    <w:jc w:val="both"/>
                    <w:rPr>
                      <w:rFonts w:asciiTheme="minorHAnsi" w:hAnsiTheme="minorHAnsi" w:cstheme="minorHAnsi"/>
                    </w:rPr>
                  </w:pPr>
                </w:p>
                <w:p w:rsidR="000677DC" w:rsidRDefault="00DF6883">
                  <w:pPr>
                    <w:pStyle w:val="Titre4"/>
                  </w:pPr>
                  <w:r>
                    <w:rPr>
                      <w:noProof/>
                      <w:lang w:eastAsia="fr-BE"/>
                    </w:rPr>
                    <mc:AlternateContent>
                      <mc:Choice Requires="wps">
                        <w:drawing>
                          <wp:anchor distT="0" distB="0" distL="114300" distR="114300" simplePos="0" relativeHeight="251702784" behindDoc="0" locked="0" layoutInCell="1" allowOverlap="1">
                            <wp:simplePos x="0" y="0"/>
                            <wp:positionH relativeFrom="column">
                              <wp:posOffset>6344920</wp:posOffset>
                            </wp:positionH>
                            <wp:positionV relativeFrom="paragraph">
                              <wp:posOffset>62230</wp:posOffset>
                            </wp:positionV>
                            <wp:extent cx="0" cy="3401291"/>
                            <wp:effectExtent l="0" t="0" r="19050" b="27940"/>
                            <wp:wrapNone/>
                            <wp:docPr id="5622" name="Connecteur droit 5622"/>
                            <wp:cNvGraphicFramePr/>
                            <a:graphic xmlns:a="http://schemas.openxmlformats.org/drawingml/2006/main">
                              <a:graphicData uri="http://schemas.microsoft.com/office/word/2010/wordprocessingShape">
                                <wps:wsp>
                                  <wps:cNvCnPr/>
                                  <wps:spPr>
                                    <a:xfrm>
                                      <a:off x="0" y="0"/>
                                      <a:ext cx="0" cy="340129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8EC3E50" id="Connecteur droit 5622" o:spid="_x0000_s1026" style="position:absolute;z-index:251702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6pt,4.9pt" to="499.6pt,27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" strokecolor="black [3213]"/>
                        </w:pict>
                      </mc:Fallback>
                    </mc:AlternateContent>
                  </w:r>
                  <w:r>
                    <w:t>8.2. Modification du numéro de compte bancaire de l’école, du Pouvoir organisateur</w:t>
                  </w:r>
                </w:p>
                <w:p w:rsidR="000677DC" w:rsidRDefault="000677DC">
                  <w:pPr>
                    <w:pStyle w:val="Corpsdetexte"/>
                  </w:pPr>
                </w:p>
                <w:p w:rsidR="000677DC" w:rsidRDefault="00DF6883">
                  <w:pPr>
                    <w:pStyle w:val="Corpsdetexte"/>
                    <w:rPr>
                      <w:color w:val="000000"/>
                    </w:rPr>
                  </w:pPr>
                  <w:r>
                    <w:t>Lors d’une modification du numéro de compte bancaire de l’école ou du pouvoir organisateur, le représentant du Pouvoir organisateur doit envoyer un courrier à l’adresse suivante :</w:t>
                  </w:r>
                </w:p>
                <w:p w:rsidR="000677DC" w:rsidRDefault="000677DC">
                  <w:pPr>
                    <w:rPr>
                      <w:rFonts w:asciiTheme="minorHAnsi" w:hAnsiTheme="minorHAnsi" w:cstheme="minorHAnsi"/>
                      <w:lang w:eastAsia="ar-SA"/>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eastAsia="Calibri" w:hAnsiTheme="minorHAnsi" w:cstheme="minorHAnsi"/>
                    </w:rPr>
                  </w:pPr>
                  <w:r>
                    <w:rPr>
                      <w:rFonts w:asciiTheme="minorHAnsi" w:eastAsia="Times New Roman" w:hAnsiTheme="minorHAnsi" w:cstheme="minorHAnsi"/>
                      <w:color w:val="000000"/>
                      <w:szCs w:val="16"/>
                      <w:lang w:eastAsia="ar-SA"/>
                    </w:rPr>
                    <w:sym w:font="Wingdings" w:char="F028"/>
                  </w:r>
                  <w:r>
                    <w:rPr>
                      <w:rFonts w:asciiTheme="minorHAnsi" w:eastAsia="Times New Roman" w:hAnsiTheme="minorHAnsi" w:cstheme="minorHAnsi"/>
                      <w:color w:val="000000"/>
                      <w:szCs w:val="16"/>
                      <w:lang w:eastAsia="ar-SA"/>
                    </w:rPr>
                    <w:t xml:space="preserve"> 02/690.83.99 - </w:t>
                  </w:r>
                  <w:r>
                    <w:rPr>
                      <w:rFonts w:asciiTheme="minorHAnsi" w:hAnsiTheme="minorHAnsi" w:cstheme="minorHAnsi"/>
                      <w:bCs/>
                    </w:rPr>
                    <w:sym w:font="Wingdings" w:char="F03A"/>
                  </w:r>
                  <w:r>
                    <w:rPr>
                      <w:rFonts w:asciiTheme="minorHAnsi" w:hAnsiTheme="minorHAnsi" w:cstheme="minorHAnsi"/>
                      <w:bCs/>
                    </w:rPr>
                    <w:t xml:space="preserve"> : </w:t>
                  </w:r>
                  <w:hyperlink r:id="rId124" w:history="1">
                    <w:r>
                      <w:rPr>
                        <w:rStyle w:val="Lienhypertexte"/>
                        <w:rFonts w:asciiTheme="minorHAnsi" w:hAnsiTheme="minorHAnsi" w:cstheme="minorHAnsi"/>
                      </w:rPr>
                      <w:t>veronique.rombaut@cfwb.be</w:t>
                    </w:r>
                  </w:hyperlink>
                </w:p>
                <w:p w:rsidR="000677DC" w:rsidRDefault="000677DC">
                  <w:pPr>
                    <w:tabs>
                      <w:tab w:val="left" w:pos="-1440"/>
                      <w:tab w:val="left" w:pos="-720"/>
                    </w:tabs>
                    <w:jc w:val="both"/>
                    <w:rPr>
                      <w:rFonts w:asciiTheme="minorHAnsi" w:hAnsiTheme="minorHAnsi" w:cstheme="minorHAnsi"/>
                    </w:rPr>
                  </w:pPr>
                </w:p>
                <w:p w:rsidR="000677DC" w:rsidRDefault="00DF6883">
                  <w:pPr>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Le courrier doit absolument comprendre les éléments suivants :</w:t>
                  </w:r>
                </w:p>
                <w:p w:rsidR="000677DC" w:rsidRDefault="00DF6883">
                  <w:pPr>
                    <w:numPr>
                      <w:ilvl w:val="0"/>
                      <w:numId w:val="230"/>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le numéro Fase de l’école ou le numéro Fase du pouvoir organisateur</w:t>
                  </w:r>
                </w:p>
                <w:p w:rsidR="000677DC" w:rsidRDefault="00DF6883">
                  <w:pPr>
                    <w:numPr>
                      <w:ilvl w:val="0"/>
                      <w:numId w:val="230"/>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l’ancien numéro de compte</w:t>
                  </w:r>
                </w:p>
                <w:p w:rsidR="000677DC" w:rsidRDefault="00DF6883">
                  <w:pPr>
                    <w:numPr>
                      <w:ilvl w:val="0"/>
                      <w:numId w:val="230"/>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le nouveau numéro de compte</w:t>
                  </w:r>
                </w:p>
                <w:p w:rsidR="000677DC" w:rsidRDefault="00DF6883">
                  <w:pPr>
                    <w:numPr>
                      <w:ilvl w:val="0"/>
                      <w:numId w:val="230"/>
                    </w:numPr>
                    <w:spacing w:line="256" w:lineRule="auto"/>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 xml:space="preserve">la dénomination du compte.  </w:t>
                  </w:r>
                </w:p>
                <w:p w:rsidR="000677DC" w:rsidRDefault="00DF6883">
                  <w:pPr>
                    <w:jc w:val="both"/>
                    <w:rPr>
                      <w:rFonts w:asciiTheme="minorHAnsi" w:eastAsia="Times New Roman" w:hAnsiTheme="minorHAnsi" w:cstheme="minorHAnsi"/>
                      <w:color w:val="000000"/>
                      <w:szCs w:val="16"/>
                      <w:lang w:eastAsia="ar-SA"/>
                    </w:rPr>
                  </w:pPr>
                  <w:r>
                    <w:rPr>
                      <w:rFonts w:asciiTheme="minorHAnsi" w:eastAsia="Times New Roman" w:hAnsiTheme="minorHAnsi" w:cstheme="minorHAnsi"/>
                      <w:color w:val="000000"/>
                      <w:szCs w:val="16"/>
                      <w:lang w:eastAsia="ar-SA"/>
                    </w:rPr>
                    <w:t>Une attestation d’ouverture du compte au nom du Pouvoir organisateur délivrée par l’établissement bancaire est jointe au courrier.</w:t>
                  </w:r>
                </w:p>
                <w:p w:rsidR="000677DC" w:rsidRDefault="000677DC">
                  <w:pPr>
                    <w:jc w:val="both"/>
                    <w:rPr>
                      <w:rFonts w:asciiTheme="minorHAnsi" w:eastAsia="Times New Roman" w:hAnsiTheme="minorHAnsi" w:cstheme="minorHAnsi"/>
                      <w:bCs/>
                      <w:lang w:eastAsia="ar-SA"/>
                    </w:rPr>
                  </w:pPr>
                </w:p>
                <w:p w:rsidR="000677DC" w:rsidRDefault="00DF6883">
                  <w:pPr>
                    <w:pStyle w:val="Titre3"/>
                    <w:rPr>
                      <w:rFonts w:asciiTheme="minorHAnsi" w:hAnsiTheme="minorHAnsi" w:cstheme="minorHAnsi"/>
                    </w:rPr>
                  </w:pPr>
                  <w:bookmarkStart w:id="1335" w:name="_10._Annexe"/>
                  <w:bookmarkStart w:id="1336" w:name="_10._Annexes"/>
                  <w:bookmarkStart w:id="1337" w:name="_Toc453314310"/>
                  <w:bookmarkStart w:id="1338" w:name="_Toc454980345"/>
                  <w:bookmarkStart w:id="1339" w:name="_Toc103953019"/>
                  <w:bookmarkEnd w:id="1335"/>
                  <w:bookmarkEnd w:id="1336"/>
                  <w:r>
                    <w:rPr>
                      <w:rFonts w:asciiTheme="minorHAnsi" w:hAnsiTheme="minorHAnsi" w:cstheme="minorHAnsi"/>
                    </w:rPr>
                    <w:t>9. Annexe</w:t>
                  </w:r>
                  <w:bookmarkEnd w:id="1337"/>
                  <w:bookmarkEnd w:id="1338"/>
                  <w:r>
                    <w:rPr>
                      <w:rFonts w:asciiTheme="minorHAnsi" w:hAnsiTheme="minorHAnsi" w:cstheme="minorHAnsi"/>
                    </w:rPr>
                    <w:t>s</w:t>
                  </w:r>
                  <w:bookmarkEnd w:id="1339"/>
                </w:p>
                <w:p w:rsidR="000677DC" w:rsidRDefault="000677DC">
                  <w:pPr>
                    <w:jc w:val="both"/>
                    <w:rPr>
                      <w:rFonts w:asciiTheme="minorHAnsi" w:hAnsiTheme="minorHAnsi" w:cstheme="minorHAnsi"/>
                      <w:b/>
                    </w:rPr>
                  </w:pPr>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rPr>
                    <w:br w:type="page"/>
                  </w:r>
                </w:p>
                <w:p w:rsidR="000677DC" w:rsidRDefault="00DF6883">
                  <w:pPr>
                    <w:pStyle w:val="Titre4"/>
                  </w:pPr>
                  <w:r>
                    <w:lastRenderedPageBreak/>
                    <w:t>Annexe 1 : Liste des zones concernant l’enseignement fondamental</w:t>
                  </w:r>
                </w:p>
                <w:p w:rsidR="000677DC" w:rsidRDefault="000677DC">
                  <w:pPr>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En application de l'article 4, § 1er, 29°, du décret du 3 mars 2004 organisant l'enseignement spécialisé, les zones de l'enseignement spécialisé sont constituées de la manière suivante :</w:t>
                  </w:r>
                </w:p>
                <w:p w:rsidR="000677DC" w:rsidRDefault="000677DC">
                  <w:pPr>
                    <w:autoSpaceDE w:val="0"/>
                    <w:autoSpaceDN w:val="0"/>
                    <w:adjustRightInd w:val="0"/>
                    <w:jc w:val="both"/>
                    <w:rPr>
                      <w:rFonts w:asciiTheme="minorHAnsi" w:hAnsiTheme="minorHAnsi" w:cstheme="minorHAnsi"/>
                    </w:rPr>
                  </w:pPr>
                </w:p>
                <w:p w:rsidR="000677DC" w:rsidRDefault="00DF6883">
                  <w:pPr>
                    <w:pStyle w:val="Paragraphedeliste"/>
                    <w:autoSpaceDE w:val="0"/>
                    <w:autoSpaceDN w:val="0"/>
                    <w:adjustRightInd w:val="0"/>
                    <w:ind w:left="0"/>
                    <w:jc w:val="both"/>
                    <w:rPr>
                      <w:rFonts w:asciiTheme="minorHAnsi" w:hAnsiTheme="minorHAnsi" w:cstheme="minorHAnsi"/>
                      <w:sz w:val="22"/>
                      <w:szCs w:val="22"/>
                    </w:rPr>
                  </w:pPr>
                  <w:r>
                    <w:rPr>
                      <w:rFonts w:asciiTheme="minorHAnsi" w:hAnsiTheme="minorHAnsi" w:cstheme="minorHAnsi"/>
                      <w:sz w:val="22"/>
                      <w:szCs w:val="22"/>
                    </w:rPr>
                    <w:t>Celles-ci sont définies telles que déterminées à l'article 1er de l'arrêté du Gouvernement de la Communauté française du 11 juillet 2002 déterminant pour l'enseignement fondamental les zones en application de l'article 13 du décret du 14 mars 1995 relatif à la promotion d'une école de la réussite dans l'enseignement fondamental ;</w:t>
                  </w:r>
                </w:p>
                <w:p w:rsidR="000677DC" w:rsidRDefault="000677DC">
                  <w:pPr>
                    <w:jc w:val="center"/>
                    <w:rPr>
                      <w:rFonts w:asciiTheme="minorHAnsi" w:hAnsiTheme="minorHAnsi" w:cstheme="minorHAnsi"/>
                    </w:rPr>
                  </w:pPr>
                </w:p>
                <w:tbl>
                  <w:tblPr>
                    <w:tblpPr w:leftFromText="141" w:rightFromText="141" w:vertAnchor="page" w:horzAnchor="margin" w:tblpY="4006"/>
                    <w:tblW w:w="9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09"/>
                    <w:gridCol w:w="2457"/>
                    <w:gridCol w:w="2409"/>
                  </w:tblGrid>
                  <w:tr w:rsidR="000677DC">
                    <w:tc>
                      <w:tcPr>
                        <w:tcW w:w="2405" w:type="dxa"/>
                      </w:tcPr>
                      <w:p w:rsidR="000677DC" w:rsidRDefault="00DF6883">
                        <w:pPr>
                          <w:rPr>
                            <w:rFonts w:asciiTheme="minorHAnsi" w:hAnsiTheme="minorHAnsi" w:cstheme="minorHAnsi"/>
                          </w:rPr>
                        </w:pPr>
                        <w:r>
                          <w:rPr>
                            <w:rFonts w:asciiTheme="minorHAnsi" w:hAnsiTheme="minorHAnsi" w:cstheme="minorHAnsi"/>
                          </w:rPr>
                          <w:t>Zone 1</w:t>
                        </w:r>
                      </w:p>
                    </w:tc>
                    <w:tc>
                      <w:tcPr>
                        <w:tcW w:w="7275" w:type="dxa"/>
                        <w:gridSpan w:val="3"/>
                      </w:tcPr>
                      <w:p w:rsidR="000677DC" w:rsidRDefault="00DF6883">
                        <w:pPr>
                          <w:rPr>
                            <w:rFonts w:asciiTheme="minorHAnsi" w:hAnsiTheme="minorHAnsi" w:cstheme="minorHAnsi"/>
                          </w:rPr>
                        </w:pPr>
                        <w:r>
                          <w:rPr>
                            <w:rFonts w:asciiTheme="minorHAnsi" w:hAnsiTheme="minorHAnsi" w:cstheme="minorHAnsi"/>
                          </w:rPr>
                          <w:t>Région de Bruxelles-Capitale</w:t>
                        </w:r>
                      </w:p>
                    </w:tc>
                  </w:tr>
                  <w:tr w:rsidR="000677DC">
                    <w:tc>
                      <w:tcPr>
                        <w:tcW w:w="2405" w:type="dxa"/>
                      </w:tcPr>
                      <w:p w:rsidR="000677DC" w:rsidRDefault="00DF6883">
                        <w:pPr>
                          <w:rPr>
                            <w:rFonts w:asciiTheme="minorHAnsi" w:hAnsiTheme="minorHAnsi" w:cstheme="minorHAnsi"/>
                          </w:rPr>
                        </w:pPr>
                        <w:r>
                          <w:rPr>
                            <w:rFonts w:asciiTheme="minorHAnsi" w:hAnsiTheme="minorHAnsi" w:cstheme="minorHAnsi"/>
                          </w:rPr>
                          <w:t>Zone 2</w:t>
                        </w:r>
                      </w:p>
                    </w:tc>
                    <w:tc>
                      <w:tcPr>
                        <w:tcW w:w="7275" w:type="dxa"/>
                        <w:gridSpan w:val="3"/>
                      </w:tcPr>
                      <w:p w:rsidR="000677DC" w:rsidRDefault="00DF6883">
                        <w:pPr>
                          <w:rPr>
                            <w:rFonts w:asciiTheme="minorHAnsi" w:hAnsiTheme="minorHAnsi" w:cstheme="minorHAnsi"/>
                          </w:rPr>
                        </w:pPr>
                        <w:r>
                          <w:rPr>
                            <w:rFonts w:asciiTheme="minorHAnsi" w:hAnsiTheme="minorHAnsi" w:cstheme="minorHAnsi"/>
                          </w:rPr>
                          <w:t>Province de Brabant wallon</w:t>
                        </w:r>
                      </w:p>
                    </w:tc>
                  </w:tr>
                  <w:tr w:rsidR="000677DC">
                    <w:tc>
                      <w:tcPr>
                        <w:tcW w:w="2405" w:type="dxa"/>
                      </w:tcPr>
                      <w:p w:rsidR="000677DC" w:rsidRDefault="00DF6883">
                        <w:pPr>
                          <w:rPr>
                            <w:rFonts w:asciiTheme="minorHAnsi" w:hAnsiTheme="minorHAnsi" w:cstheme="minorHAnsi"/>
                          </w:rPr>
                        </w:pPr>
                        <w:r>
                          <w:rPr>
                            <w:rFonts w:asciiTheme="minorHAnsi" w:hAnsiTheme="minorHAnsi" w:cstheme="minorHAnsi"/>
                          </w:rPr>
                          <w:t>Zone 3</w:t>
                        </w:r>
                      </w:p>
                    </w:tc>
                    <w:tc>
                      <w:tcPr>
                        <w:tcW w:w="7275" w:type="dxa"/>
                        <w:gridSpan w:val="3"/>
                      </w:tcPr>
                      <w:p w:rsidR="000677DC" w:rsidRDefault="00DF6883">
                        <w:pPr>
                          <w:rPr>
                            <w:rFonts w:asciiTheme="minorHAnsi" w:hAnsiTheme="minorHAnsi" w:cstheme="minorHAnsi"/>
                          </w:rPr>
                        </w:pPr>
                        <w:r>
                          <w:rPr>
                            <w:rFonts w:asciiTheme="minorHAnsi" w:hAnsiTheme="minorHAnsi" w:cstheme="minorHAnsi"/>
                          </w:rPr>
                          <w:t>arrondissements administratifs de Huy et Waremme</w:t>
                        </w:r>
                      </w:p>
                    </w:tc>
                  </w:tr>
                  <w:tr w:rsidR="000677DC">
                    <w:tc>
                      <w:tcPr>
                        <w:tcW w:w="2405" w:type="dxa"/>
                      </w:tcPr>
                      <w:p w:rsidR="000677DC" w:rsidRDefault="00DF6883">
                        <w:pPr>
                          <w:rPr>
                            <w:rFonts w:asciiTheme="minorHAnsi" w:hAnsiTheme="minorHAnsi" w:cstheme="minorHAnsi"/>
                          </w:rPr>
                        </w:pPr>
                        <w:r>
                          <w:rPr>
                            <w:rFonts w:asciiTheme="minorHAnsi" w:hAnsiTheme="minorHAnsi" w:cstheme="minorHAnsi"/>
                          </w:rPr>
                          <w:t>Zone 4</w:t>
                        </w:r>
                      </w:p>
                    </w:tc>
                    <w:tc>
                      <w:tcPr>
                        <w:tcW w:w="7275" w:type="dxa"/>
                        <w:gridSpan w:val="3"/>
                      </w:tcPr>
                      <w:p w:rsidR="000677DC" w:rsidRDefault="00DF6883">
                        <w:pPr>
                          <w:rPr>
                            <w:rFonts w:asciiTheme="minorHAnsi" w:hAnsiTheme="minorHAnsi" w:cstheme="minorHAnsi"/>
                          </w:rPr>
                        </w:pPr>
                        <w:r>
                          <w:rPr>
                            <w:rFonts w:asciiTheme="minorHAnsi" w:hAnsiTheme="minorHAnsi" w:cstheme="minorHAnsi"/>
                          </w:rPr>
                          <w:t>arrondissement administratif de Liège</w:t>
                        </w:r>
                      </w:p>
                    </w:tc>
                  </w:tr>
                  <w:tr w:rsidR="000677DC">
                    <w:tc>
                      <w:tcPr>
                        <w:tcW w:w="2405" w:type="dxa"/>
                      </w:tcPr>
                      <w:p w:rsidR="000677DC" w:rsidRDefault="00DF6883">
                        <w:pPr>
                          <w:rPr>
                            <w:rFonts w:asciiTheme="minorHAnsi" w:hAnsiTheme="minorHAnsi" w:cstheme="minorHAnsi"/>
                          </w:rPr>
                        </w:pPr>
                        <w:r>
                          <w:rPr>
                            <w:rFonts w:asciiTheme="minorHAnsi" w:hAnsiTheme="minorHAnsi" w:cstheme="minorHAnsi"/>
                          </w:rPr>
                          <w:t>Zone 5</w:t>
                        </w:r>
                      </w:p>
                    </w:tc>
                    <w:tc>
                      <w:tcPr>
                        <w:tcW w:w="7275" w:type="dxa"/>
                        <w:gridSpan w:val="3"/>
                      </w:tcPr>
                      <w:p w:rsidR="000677DC" w:rsidRDefault="00DF6883">
                        <w:pPr>
                          <w:rPr>
                            <w:rFonts w:asciiTheme="minorHAnsi" w:hAnsiTheme="minorHAnsi" w:cstheme="minorHAnsi"/>
                          </w:rPr>
                        </w:pPr>
                        <w:r>
                          <w:rPr>
                            <w:rFonts w:asciiTheme="minorHAnsi" w:hAnsiTheme="minorHAnsi" w:cstheme="minorHAnsi"/>
                          </w:rPr>
                          <w:t>arrondissement administratif de Verviers</w:t>
                        </w:r>
                      </w:p>
                    </w:tc>
                  </w:tr>
                  <w:tr w:rsidR="000677DC">
                    <w:tc>
                      <w:tcPr>
                        <w:tcW w:w="2405" w:type="dxa"/>
                      </w:tcPr>
                      <w:p w:rsidR="000677DC" w:rsidRDefault="00DF6883">
                        <w:pPr>
                          <w:rPr>
                            <w:rFonts w:asciiTheme="minorHAnsi" w:hAnsiTheme="minorHAnsi" w:cstheme="minorHAnsi"/>
                          </w:rPr>
                        </w:pPr>
                        <w:r>
                          <w:rPr>
                            <w:rFonts w:asciiTheme="minorHAnsi" w:hAnsiTheme="minorHAnsi" w:cstheme="minorHAnsi"/>
                          </w:rPr>
                          <w:t>Zone 6</w:t>
                        </w:r>
                      </w:p>
                    </w:tc>
                    <w:tc>
                      <w:tcPr>
                        <w:tcW w:w="7275" w:type="dxa"/>
                        <w:gridSpan w:val="3"/>
                      </w:tcPr>
                      <w:p w:rsidR="000677DC" w:rsidRDefault="00DF6883">
                        <w:pPr>
                          <w:rPr>
                            <w:rFonts w:asciiTheme="minorHAnsi" w:hAnsiTheme="minorHAnsi" w:cstheme="minorHAnsi"/>
                          </w:rPr>
                        </w:pPr>
                        <w:r>
                          <w:rPr>
                            <w:rFonts w:asciiTheme="minorHAnsi" w:hAnsiTheme="minorHAnsi" w:cstheme="minorHAnsi"/>
                          </w:rPr>
                          <w:t>Province de Namur</w:t>
                        </w:r>
                      </w:p>
                    </w:tc>
                  </w:tr>
                  <w:tr w:rsidR="000677DC">
                    <w:tc>
                      <w:tcPr>
                        <w:tcW w:w="2405" w:type="dxa"/>
                      </w:tcPr>
                      <w:p w:rsidR="000677DC" w:rsidRDefault="00DF6883">
                        <w:pPr>
                          <w:rPr>
                            <w:rFonts w:asciiTheme="minorHAnsi" w:hAnsiTheme="minorHAnsi" w:cstheme="minorHAnsi"/>
                          </w:rPr>
                        </w:pPr>
                        <w:r>
                          <w:rPr>
                            <w:rFonts w:asciiTheme="minorHAnsi" w:hAnsiTheme="minorHAnsi" w:cstheme="minorHAnsi"/>
                          </w:rPr>
                          <w:t>Zone 7</w:t>
                        </w:r>
                      </w:p>
                    </w:tc>
                    <w:tc>
                      <w:tcPr>
                        <w:tcW w:w="7275" w:type="dxa"/>
                        <w:gridSpan w:val="3"/>
                      </w:tcPr>
                      <w:p w:rsidR="000677DC" w:rsidRDefault="00DF6883">
                        <w:pPr>
                          <w:rPr>
                            <w:rFonts w:asciiTheme="minorHAnsi" w:hAnsiTheme="minorHAnsi" w:cstheme="minorHAnsi"/>
                          </w:rPr>
                        </w:pPr>
                        <w:r>
                          <w:rPr>
                            <w:rFonts w:asciiTheme="minorHAnsi" w:hAnsiTheme="minorHAnsi" w:cstheme="minorHAnsi"/>
                          </w:rPr>
                          <w:t>Province de Luxembourg</w:t>
                        </w:r>
                      </w:p>
                    </w:tc>
                  </w:tr>
                  <w:tr w:rsidR="000677DC">
                    <w:tc>
                      <w:tcPr>
                        <w:tcW w:w="2405" w:type="dxa"/>
                        <w:vMerge w:val="restart"/>
                      </w:tcPr>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Zone 8</w:t>
                        </w:r>
                      </w:p>
                    </w:tc>
                    <w:tc>
                      <w:tcPr>
                        <w:tcW w:w="7275" w:type="dxa"/>
                        <w:gridSpan w:val="3"/>
                      </w:tcPr>
                      <w:p w:rsidR="000677DC" w:rsidRDefault="00DF6883">
                        <w:pPr>
                          <w:rPr>
                            <w:rFonts w:asciiTheme="minorHAnsi" w:hAnsiTheme="minorHAnsi" w:cstheme="minorHAnsi"/>
                          </w:rPr>
                        </w:pPr>
                        <w:r>
                          <w:rPr>
                            <w:rFonts w:asciiTheme="minorHAnsi" w:hAnsiTheme="minorHAnsi" w:cstheme="minorHAnsi"/>
                          </w:rPr>
                          <w:t>Hainaut occidental comprenant les communes suivantes :</w:t>
                        </w:r>
                      </w:p>
                    </w:tc>
                  </w:tr>
                  <w:tr w:rsidR="000677DC">
                    <w:trPr>
                      <w:trHeight w:val="274"/>
                    </w:trPr>
                    <w:tc>
                      <w:tcPr>
                        <w:tcW w:w="2405" w:type="dxa"/>
                        <w:vMerge/>
                      </w:tcPr>
                      <w:p w:rsidR="000677DC" w:rsidRDefault="000677DC">
                        <w:pPr>
                          <w:rPr>
                            <w:rFonts w:asciiTheme="minorHAnsi" w:hAnsiTheme="minorHAnsi" w:cstheme="minorHAnsi"/>
                          </w:rPr>
                        </w:pPr>
                      </w:p>
                    </w:tc>
                    <w:tc>
                      <w:tcPr>
                        <w:tcW w:w="2409" w:type="dxa"/>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Antoing</w:t>
                        </w:r>
                      </w:p>
                    </w:tc>
                    <w:tc>
                      <w:tcPr>
                        <w:tcW w:w="2457" w:type="dxa"/>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Chièvres</w:t>
                        </w:r>
                      </w:p>
                    </w:tc>
                    <w:tc>
                      <w:tcPr>
                        <w:tcW w:w="2409" w:type="dxa"/>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Mont-de-L'Enclus</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Anvaing</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Comines-Warneton</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Mouscron</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Ath</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Ellezelles</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Pecq</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Beloeil</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Estaimpuis</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Peruwelz</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Bernissart</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Flobecq</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Rumes</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Brugelette</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Frasnes-lez-</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Silly</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Brunehaut</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Lessines</w:t>
                        </w:r>
                      </w:p>
                    </w:tc>
                    <w:tc>
                      <w:tcPr>
                        <w:tcW w:w="2409" w:type="dxa"/>
                      </w:tcPr>
                      <w:p w:rsidR="000677DC" w:rsidRDefault="00DF6883">
                        <w:pPr>
                          <w:rPr>
                            <w:rFonts w:asciiTheme="minorHAnsi" w:hAnsiTheme="minorHAnsi" w:cstheme="minorHAnsi"/>
                          </w:rPr>
                        </w:pPr>
                        <w:r>
                          <w:rPr>
                            <w:rFonts w:asciiTheme="minorHAnsi" w:hAnsiTheme="minorHAnsi" w:cstheme="minorHAnsi"/>
                            <w:color w:val="000000"/>
                          </w:rPr>
                          <w:t>Tournai</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rPr>
                        </w:pPr>
                        <w:r>
                          <w:rPr>
                            <w:rFonts w:asciiTheme="minorHAnsi" w:hAnsiTheme="minorHAnsi" w:cstheme="minorHAnsi"/>
                            <w:color w:val="000000"/>
                          </w:rPr>
                          <w:t>Celles</w:t>
                        </w:r>
                      </w:p>
                    </w:tc>
                    <w:tc>
                      <w:tcPr>
                        <w:tcW w:w="2457" w:type="dxa"/>
                      </w:tcPr>
                      <w:p w:rsidR="000677DC" w:rsidRDefault="00DF6883">
                        <w:pPr>
                          <w:rPr>
                            <w:rFonts w:asciiTheme="minorHAnsi" w:hAnsiTheme="minorHAnsi" w:cstheme="minorHAnsi"/>
                          </w:rPr>
                        </w:pPr>
                        <w:r>
                          <w:rPr>
                            <w:rFonts w:asciiTheme="minorHAnsi" w:hAnsiTheme="minorHAnsi" w:cstheme="minorHAnsi"/>
                            <w:color w:val="000000"/>
                          </w:rPr>
                          <w:t>Leuze-en-Hainaut</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Mouscron</w:t>
                        </w:r>
                      </w:p>
                    </w:tc>
                  </w:tr>
                  <w:tr w:rsidR="000677DC">
                    <w:tc>
                      <w:tcPr>
                        <w:tcW w:w="2405" w:type="dxa"/>
                        <w:vMerge w:val="restart"/>
                      </w:tcPr>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Zone 9</w:t>
                        </w:r>
                      </w:p>
                    </w:tc>
                    <w:tc>
                      <w:tcPr>
                        <w:tcW w:w="7275" w:type="dxa"/>
                        <w:gridSpan w:val="3"/>
                      </w:tcPr>
                      <w:p w:rsidR="000677DC" w:rsidRDefault="00DF6883">
                        <w:pPr>
                          <w:rPr>
                            <w:rFonts w:asciiTheme="minorHAnsi" w:hAnsiTheme="minorHAnsi" w:cstheme="minorHAnsi"/>
                          </w:rPr>
                        </w:pPr>
                        <w:r>
                          <w:rPr>
                            <w:rFonts w:asciiTheme="minorHAnsi" w:hAnsiTheme="minorHAnsi" w:cstheme="minorHAnsi"/>
                          </w:rPr>
                          <w:t>Mons-Centre comprenant les communes suivantes :</w:t>
                        </w:r>
                      </w:p>
                    </w:tc>
                  </w:tr>
                  <w:tr w:rsidR="000677DC">
                    <w:tc>
                      <w:tcPr>
                        <w:tcW w:w="2405" w:type="dxa"/>
                        <w:vMerge/>
                      </w:tcPr>
                      <w:p w:rsidR="000677DC" w:rsidRDefault="000677DC">
                        <w:pPr>
                          <w:rPr>
                            <w:rFonts w:asciiTheme="minorHAnsi" w:hAnsiTheme="minorHAnsi" w:cstheme="minorHAnsi"/>
                          </w:rPr>
                        </w:pPr>
                      </w:p>
                    </w:tc>
                    <w:tc>
                      <w:tcPr>
                        <w:tcW w:w="2409" w:type="dxa"/>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Boussu</w:t>
                        </w:r>
                      </w:p>
                    </w:tc>
                    <w:tc>
                      <w:tcPr>
                        <w:tcW w:w="2457" w:type="dxa"/>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Hensies</w:t>
                        </w:r>
                      </w:p>
                    </w:tc>
                    <w:tc>
                      <w:tcPr>
                        <w:tcW w:w="2409" w:type="dxa"/>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Morlanwelz</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Braine-le-Comte</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Honnelles</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Quaregnon</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Chapelle-Herlaimont</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Jurbize</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Quévy</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Colfontaine</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La Louvière</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Quiévrain</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Dour</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 xml:space="preserve">Le Roeulx </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Saint-Ghislain</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Ecaussinnes</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Lens</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Seneffe</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Enghien</w:t>
                        </w:r>
                      </w:p>
                    </w:tc>
                    <w:tc>
                      <w:tcPr>
                        <w:tcW w:w="2457" w:type="dxa"/>
                      </w:tcPr>
                      <w:p w:rsidR="000677DC" w:rsidRDefault="00DF6883">
                        <w:pPr>
                          <w:rPr>
                            <w:rFonts w:asciiTheme="minorHAnsi" w:hAnsiTheme="minorHAnsi" w:cstheme="minorHAnsi"/>
                            <w:color w:val="000000"/>
                          </w:rPr>
                        </w:pPr>
                        <w:r>
                          <w:rPr>
                            <w:rFonts w:asciiTheme="minorHAnsi" w:hAnsiTheme="minorHAnsi" w:cstheme="minorHAnsi"/>
                            <w:color w:val="000000"/>
                          </w:rPr>
                          <w:t>Manage</w:t>
                        </w:r>
                      </w:p>
                    </w:tc>
                    <w:tc>
                      <w:tcPr>
                        <w:tcW w:w="2409" w:type="dxa"/>
                      </w:tcPr>
                      <w:p w:rsidR="000677DC" w:rsidRDefault="00DF6883">
                        <w:pPr>
                          <w:rPr>
                            <w:rFonts w:asciiTheme="minorHAnsi" w:hAnsiTheme="minorHAnsi" w:cstheme="minorHAnsi"/>
                          </w:rPr>
                        </w:pPr>
                        <w:r>
                          <w:rPr>
                            <w:rFonts w:asciiTheme="minorHAnsi" w:hAnsiTheme="minorHAnsi" w:cstheme="minorHAnsi"/>
                            <w:color w:val="000000"/>
                          </w:rPr>
                          <w:t>Soignies</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rPr>
                        </w:pPr>
                        <w:r>
                          <w:rPr>
                            <w:rFonts w:asciiTheme="minorHAnsi" w:hAnsiTheme="minorHAnsi" w:cstheme="minorHAnsi"/>
                            <w:color w:val="000000"/>
                          </w:rPr>
                          <w:t>Frameries</w:t>
                        </w:r>
                      </w:p>
                    </w:tc>
                    <w:tc>
                      <w:tcPr>
                        <w:tcW w:w="2457" w:type="dxa"/>
                      </w:tcPr>
                      <w:p w:rsidR="000677DC" w:rsidRDefault="00DF6883">
                        <w:pPr>
                          <w:rPr>
                            <w:rFonts w:asciiTheme="minorHAnsi" w:hAnsiTheme="minorHAnsi" w:cstheme="minorHAnsi"/>
                          </w:rPr>
                        </w:pPr>
                        <w:r>
                          <w:rPr>
                            <w:rFonts w:asciiTheme="minorHAnsi" w:hAnsiTheme="minorHAnsi" w:cstheme="minorHAnsi"/>
                            <w:color w:val="000000"/>
                          </w:rPr>
                          <w:t>Mons</w:t>
                        </w:r>
                      </w:p>
                    </w:tc>
                    <w:tc>
                      <w:tcPr>
                        <w:tcW w:w="2409" w:type="dxa"/>
                      </w:tcPr>
                      <w:p w:rsidR="000677DC" w:rsidRDefault="00DF6883">
                        <w:pPr>
                          <w:rPr>
                            <w:rFonts w:asciiTheme="minorHAnsi" w:hAnsiTheme="minorHAnsi" w:cstheme="minorHAnsi"/>
                            <w:color w:val="000000"/>
                          </w:rPr>
                        </w:pPr>
                        <w:r>
                          <w:rPr>
                            <w:rFonts w:asciiTheme="minorHAnsi" w:hAnsiTheme="minorHAnsi" w:cstheme="minorHAnsi"/>
                            <w:color w:val="000000"/>
                          </w:rPr>
                          <w:t>Quaregnon</w:t>
                        </w:r>
                      </w:p>
                    </w:tc>
                  </w:tr>
                  <w:tr w:rsidR="000677DC">
                    <w:tc>
                      <w:tcPr>
                        <w:tcW w:w="2405" w:type="dxa"/>
                        <w:vMerge w:val="restart"/>
                      </w:tcPr>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Zone 10 </w:t>
                        </w:r>
                      </w:p>
                    </w:tc>
                    <w:tc>
                      <w:tcPr>
                        <w:tcW w:w="7275" w:type="dxa"/>
                        <w:gridSpan w:val="3"/>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Charleroi-Hainaut Sud comprenant les communes suivantes :</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Aiseau-Presles</w:t>
                        </w:r>
                      </w:p>
                    </w:tc>
                    <w:tc>
                      <w:tcPr>
                        <w:tcW w:w="2457"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Erquelinnes</w:t>
                        </w: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Les Bons-Villers</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Anderlues</w:t>
                        </w:r>
                      </w:p>
                    </w:tc>
                    <w:tc>
                      <w:tcPr>
                        <w:tcW w:w="2457"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Estinnes</w:t>
                        </w: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Lobbes</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Beaumont</w:t>
                        </w:r>
                      </w:p>
                    </w:tc>
                    <w:tc>
                      <w:tcPr>
                        <w:tcW w:w="2457"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Farciennes</w:t>
                        </w: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Montigny-le-Tilleul</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Binche</w:t>
                        </w:r>
                      </w:p>
                    </w:tc>
                    <w:tc>
                      <w:tcPr>
                        <w:tcW w:w="2457"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Fleurus</w:t>
                        </w: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Merbes</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Charleroi</w:t>
                        </w:r>
                      </w:p>
                    </w:tc>
                    <w:tc>
                      <w:tcPr>
                        <w:tcW w:w="2457"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Fontainel'Evêque</w:t>
                        </w: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Momignies</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Châtelet</w:t>
                        </w:r>
                      </w:p>
                    </w:tc>
                    <w:tc>
                      <w:tcPr>
                        <w:tcW w:w="2457"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Froidchapelle</w:t>
                        </w: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Pont-à-Celles</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Chimay</w:t>
                        </w:r>
                      </w:p>
                    </w:tc>
                    <w:tc>
                      <w:tcPr>
                        <w:tcW w:w="2457"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Gerpinnes</w:t>
                        </w:r>
                      </w:p>
                    </w:tc>
                    <w:tc>
                      <w:tcPr>
                        <w:tcW w:w="2409" w:type="dxa"/>
                      </w:tcPr>
                      <w:p w:rsidR="000677DC" w:rsidRDefault="00DF6883">
                        <w:pPr>
                          <w:autoSpaceDE w:val="0"/>
                          <w:autoSpaceDN w:val="0"/>
                          <w:adjustRightInd w:val="0"/>
                          <w:rPr>
                            <w:rFonts w:asciiTheme="minorHAnsi" w:hAnsiTheme="minorHAnsi" w:cstheme="minorHAnsi"/>
                          </w:rPr>
                        </w:pPr>
                        <w:r>
                          <w:rPr>
                            <w:rFonts w:asciiTheme="minorHAnsi" w:hAnsiTheme="minorHAnsi" w:cstheme="minorHAnsi"/>
                          </w:rPr>
                          <w:t>Sivry-Rance</w:t>
                        </w:r>
                      </w:p>
                    </w:tc>
                  </w:tr>
                  <w:tr w:rsidR="000677DC">
                    <w:tc>
                      <w:tcPr>
                        <w:tcW w:w="2405" w:type="dxa"/>
                        <w:vMerge/>
                      </w:tcPr>
                      <w:p w:rsidR="000677DC" w:rsidRDefault="000677DC">
                        <w:pPr>
                          <w:rPr>
                            <w:rFonts w:asciiTheme="minorHAnsi" w:hAnsiTheme="minorHAnsi" w:cstheme="minorHAnsi"/>
                          </w:rPr>
                        </w:pPr>
                      </w:p>
                    </w:tc>
                    <w:tc>
                      <w:tcPr>
                        <w:tcW w:w="2409" w:type="dxa"/>
                      </w:tcPr>
                      <w:p w:rsidR="000677DC" w:rsidRDefault="00DF6883">
                        <w:pPr>
                          <w:rPr>
                            <w:rFonts w:asciiTheme="minorHAnsi" w:hAnsiTheme="minorHAnsi" w:cstheme="minorHAnsi"/>
                          </w:rPr>
                        </w:pPr>
                        <w:r>
                          <w:rPr>
                            <w:rFonts w:asciiTheme="minorHAnsi" w:hAnsiTheme="minorHAnsi" w:cstheme="minorHAnsi"/>
                          </w:rPr>
                          <w:t>Courcelles</w:t>
                        </w:r>
                      </w:p>
                    </w:tc>
                    <w:tc>
                      <w:tcPr>
                        <w:tcW w:w="2457" w:type="dxa"/>
                      </w:tcPr>
                      <w:p w:rsidR="000677DC" w:rsidRDefault="00DF6883">
                        <w:pPr>
                          <w:rPr>
                            <w:rFonts w:asciiTheme="minorHAnsi" w:hAnsiTheme="minorHAnsi" w:cstheme="minorHAnsi"/>
                          </w:rPr>
                        </w:pPr>
                        <w:r>
                          <w:rPr>
                            <w:rFonts w:asciiTheme="minorHAnsi" w:hAnsiTheme="minorHAnsi" w:cstheme="minorHAnsi"/>
                          </w:rPr>
                          <w:t>Ham-sur-Heure</w:t>
                        </w:r>
                      </w:p>
                    </w:tc>
                    <w:tc>
                      <w:tcPr>
                        <w:tcW w:w="2409" w:type="dxa"/>
                      </w:tcPr>
                      <w:p w:rsidR="000677DC" w:rsidRDefault="00DF6883">
                        <w:pPr>
                          <w:rPr>
                            <w:rFonts w:asciiTheme="minorHAnsi" w:hAnsiTheme="minorHAnsi" w:cstheme="minorHAnsi"/>
                          </w:rPr>
                        </w:pPr>
                        <w:r>
                          <w:rPr>
                            <w:rFonts w:asciiTheme="minorHAnsi" w:hAnsiTheme="minorHAnsi" w:cstheme="minorHAnsi"/>
                          </w:rPr>
                          <w:t>Thuin</w:t>
                        </w: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bookmarkStart w:id="1340" w:name="_Toc103953020" w:displacedByCustomXml="next"/>
                <w:sdt>
                  <w:sdtPr>
                    <w:rPr>
                      <w:rFonts w:asciiTheme="majorHAnsi" w:eastAsiaTheme="minorHAnsi" w:hAnsiTheme="majorHAnsi"/>
                      <w:b w:val="0"/>
                      <w:caps w:val="0"/>
                      <w:smallCaps/>
                      <w:sz w:val="24"/>
                      <w:lang w:eastAsia="en-US"/>
                    </w:rPr>
                    <w:id w:val="207770601"/>
                    <w:docPartObj>
                      <w:docPartGallery w:val="Cover Pages"/>
                      <w:docPartUnique/>
                    </w:docPartObj>
                  </w:sdtPr>
                  <w:sdtEndPr>
                    <w:rPr>
                      <w:rFonts w:ascii="Calibri" w:hAnsi="Calibri" w:cstheme="minorHAnsi"/>
                      <w:smallCaps w:val="0"/>
                      <w:sz w:val="22"/>
                    </w:rPr>
                  </w:sdtEndPr>
                  <w:sdtContent>
                    <w:bookmarkStart w:id="1341" w:name="_chapitre_3_:" w:displacedByCustomXml="prev"/>
                    <w:bookmarkEnd w:id="1341" w:displacedByCustomXml="prev"/>
                    <w:bookmarkStart w:id="1342" w:name="_Toc477767438" w:displacedByCustomXml="prev"/>
                    <w:bookmarkStart w:id="1343" w:name="_Toc477623648" w:displacedByCustomXml="prev"/>
                    <w:p w:rsidR="000677DC" w:rsidRDefault="00DF6883">
                      <w:pPr>
                        <w:pStyle w:val="Titre2"/>
                      </w:pPr>
                      <w:r>
                        <w:t>Chapitre</w:t>
                      </w:r>
                      <w:bookmarkEnd w:id="1343"/>
                      <w:bookmarkEnd w:id="1342"/>
                      <w:r>
                        <w:t xml:space="preserve"> 3</w:t>
                      </w:r>
                      <w:bookmarkStart w:id="1344" w:name="_Toc477623649"/>
                      <w:bookmarkStart w:id="1345" w:name="_Toc477767439"/>
                      <w:r>
                        <w:t> : Admission aux subventions</w:t>
                      </w:r>
                      <w:bookmarkEnd w:id="1344"/>
                      <w:bookmarkEnd w:id="1345"/>
                      <w:r>
                        <w:rPr>
                          <w:rStyle w:val="Appelnotedebasdep"/>
                          <w:rFonts w:asciiTheme="minorHAnsi" w:hAnsiTheme="minorHAnsi" w:cstheme="minorHAnsi"/>
                        </w:rPr>
                        <w:footnoteReference w:id="82"/>
                      </w:r>
                      <w:bookmarkEnd w:id="1340"/>
                      <w:r>
                        <w:t xml:space="preserve"> </w:t>
                      </w:r>
                    </w:p>
                    <w:p w:rsidR="000677DC" w:rsidRDefault="00E168FC">
                      <w:pPr>
                        <w:jc w:val="both"/>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b/>
                      <w:u w:val="single"/>
                    </w:rPr>
                  </w:pPr>
                  <w:bookmarkStart w:id="1346" w:name="_Toc414353000"/>
                  <w:r>
                    <w:rPr>
                      <w:rFonts w:asciiTheme="minorHAnsi" w:hAnsiTheme="minorHAnsi" w:cstheme="minorHAnsi"/>
                      <w:b/>
                      <w:u w:val="single"/>
                    </w:rPr>
                    <w:t>Bases légales :</w:t>
                  </w:r>
                </w:p>
                <w:p w:rsidR="000677DC" w:rsidRDefault="000677DC">
                  <w:pPr>
                    <w:jc w:val="both"/>
                    <w:rPr>
                      <w:rStyle w:val="Lienhypertexte"/>
                      <w:rFonts w:asciiTheme="minorHAnsi" w:hAnsiTheme="minorHAnsi" w:cstheme="minorHAnsi"/>
                      <w:color w:val="auto"/>
                    </w:rPr>
                  </w:pPr>
                </w:p>
                <w:p w:rsidR="000677DC" w:rsidRDefault="00E168FC">
                  <w:pPr>
                    <w:numPr>
                      <w:ilvl w:val="0"/>
                      <w:numId w:val="97"/>
                    </w:numPr>
                    <w:suppressAutoHyphens/>
                    <w:jc w:val="both"/>
                    <w:rPr>
                      <w:rStyle w:val="Lienhypertexte"/>
                      <w:rFonts w:asciiTheme="minorHAnsi" w:hAnsiTheme="minorHAnsi" w:cstheme="minorHAnsi"/>
                    </w:rPr>
                  </w:pPr>
                  <w:hyperlink r:id="rId125" w:history="1">
                    <w:r w:rsidR="00DF6883">
                      <w:rPr>
                        <w:rStyle w:val="Lienhypertexte"/>
                        <w:rFonts w:asciiTheme="minorHAnsi" w:hAnsiTheme="minorHAnsi" w:cstheme="minorHAnsi"/>
                      </w:rPr>
                      <w:t>Loi du 29 mai 1959 modifiant certaines dispositions de la législation de l'enseignement étaient remplies telle que modifiée par le décret du 4 février 2016 portant diverses dispositions en matière d’enseignement</w:t>
                    </w:r>
                  </w:hyperlink>
                </w:p>
                <w:p w:rsidR="000677DC" w:rsidRDefault="00E168FC">
                  <w:pPr>
                    <w:numPr>
                      <w:ilvl w:val="0"/>
                      <w:numId w:val="97"/>
                    </w:numPr>
                    <w:suppressAutoHyphens/>
                    <w:jc w:val="both"/>
                    <w:rPr>
                      <w:rStyle w:val="Lienhypertexte"/>
                      <w:rFonts w:asciiTheme="minorHAnsi" w:hAnsiTheme="minorHAnsi" w:cstheme="minorHAnsi"/>
                      <w:color w:val="auto"/>
                      <w:u w:val="none"/>
                    </w:rPr>
                  </w:pPr>
                  <w:hyperlink r:id="rId126" w:history="1">
                    <w:r w:rsidR="00DF6883">
                      <w:rPr>
                        <w:rStyle w:val="Lienhypertexte"/>
                        <w:rFonts w:asciiTheme="minorHAnsi" w:hAnsiTheme="minorHAnsi" w:cstheme="minorHAnsi"/>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rsidR="000677DC" w:rsidRDefault="00E168FC">
                  <w:pPr>
                    <w:numPr>
                      <w:ilvl w:val="0"/>
                      <w:numId w:val="97"/>
                    </w:numPr>
                    <w:suppressAutoHyphens/>
                    <w:jc w:val="both"/>
                    <w:rPr>
                      <w:rStyle w:val="Lienhypertexte"/>
                      <w:rFonts w:asciiTheme="minorHAnsi" w:eastAsia="Times New Roman" w:hAnsiTheme="minorHAnsi" w:cstheme="minorHAnsi"/>
                    </w:rPr>
                  </w:pPr>
                  <w:hyperlink r:id="rId127"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E168FC">
                  <w:pPr>
                    <w:numPr>
                      <w:ilvl w:val="0"/>
                      <w:numId w:val="97"/>
                    </w:numPr>
                    <w:suppressAutoHyphens/>
                    <w:jc w:val="both"/>
                    <w:rPr>
                      <w:rFonts w:asciiTheme="minorHAnsi" w:hAnsiTheme="minorHAnsi" w:cstheme="minorHAnsi"/>
                    </w:rPr>
                  </w:pPr>
                  <w:hyperlink r:id="rId128" w:history="1">
                    <w:r w:rsidR="00DF6883">
                      <w:rPr>
                        <w:rStyle w:val="Lienhypertexte"/>
                        <w:rFonts w:asciiTheme="minorHAnsi" w:hAnsiTheme="minorHAnsi" w:cstheme="minorHAnsi"/>
                      </w:rPr>
                      <w:t>Décret du 4 février 2016 portant diverses mesures en matière d’enseignement et notamment le respect des conditions de subventionnement</w:t>
                    </w:r>
                  </w:hyperlink>
                </w:p>
                <w:bookmarkStart w:id="1347" w:name="_Toc453837016"/>
                <w:p w:rsidR="000677DC" w:rsidRDefault="00DF6883">
                  <w:pPr>
                    <w:numPr>
                      <w:ilvl w:val="0"/>
                      <w:numId w:val="97"/>
                    </w:numPr>
                    <w:suppressAutoHyphens/>
                    <w:jc w:val="both"/>
                    <w:rPr>
                      <w:rFonts w:asciiTheme="minorHAnsi" w:hAnsiTheme="minorHAnsi" w:cstheme="minorHAnsi"/>
                    </w:rPr>
                  </w:pPr>
                  <w:r>
                    <w:rPr>
                      <w:rFonts w:asciiTheme="majorHAnsi" w:hAnsiTheme="majorHAnsi"/>
                    </w:rPr>
                    <w:fldChar w:fldCharType="begin"/>
                  </w:r>
                  <w:r>
                    <w:rPr>
                      <w:rFonts w:asciiTheme="minorHAnsi" w:hAnsiTheme="minorHAnsi" w:cstheme="minorHAnsi"/>
                    </w:rPr>
                    <w:instrText xml:space="preserve"> HYPERLINK "http://www.gallilex.cfwb.be/document/pdf/42912_000.pdf" </w:instrText>
                  </w:r>
                  <w:r>
                    <w:rPr>
                      <w:rFonts w:asciiTheme="majorHAnsi" w:hAnsiTheme="majorHAnsi"/>
                    </w:rPr>
                    <w:fldChar w:fldCharType="separate"/>
                  </w:r>
                  <w:r>
                    <w:rPr>
                      <w:rStyle w:val="Lienhypertexte"/>
                      <w:rFonts w:asciiTheme="minorHAnsi" w:hAnsiTheme="minorHAnsi" w:cstheme="minorHAnsi"/>
                    </w:rPr>
                    <w:t>Arrêté du 31 août 2016 relatif à la demande d’admission aux subventions des établissements scolaires</w:t>
                  </w:r>
                  <w:r>
                    <w:rPr>
                      <w:rStyle w:val="Lienhypertexte"/>
                      <w:rFonts w:asciiTheme="minorHAnsi" w:hAnsiTheme="minorHAnsi" w:cstheme="minorHAnsi"/>
                    </w:rPr>
                    <w:fldChar w:fldCharType="end"/>
                  </w:r>
                  <w:r>
                    <w:rPr>
                      <w:rFonts w:asciiTheme="minorHAnsi" w:hAnsiTheme="minorHAnsi" w:cstheme="minorHAnsi"/>
                    </w:rPr>
                    <w:t xml:space="preserve"> </w:t>
                  </w:r>
                </w:p>
                <w:p w:rsidR="000677DC" w:rsidRDefault="00E168FC">
                  <w:pPr>
                    <w:numPr>
                      <w:ilvl w:val="0"/>
                      <w:numId w:val="97"/>
                    </w:numPr>
                    <w:suppressAutoHyphens/>
                    <w:jc w:val="both"/>
                    <w:rPr>
                      <w:rFonts w:asciiTheme="minorHAnsi" w:hAnsiTheme="minorHAnsi" w:cstheme="minorHAnsi"/>
                    </w:rPr>
                  </w:pPr>
                  <w:hyperlink r:id="rId129" w:history="1">
                    <w:r w:rsidR="00DF6883">
                      <w:rPr>
                        <w:rStyle w:val="Lienhypertexte"/>
                        <w:rFonts w:asciiTheme="minorHAnsi" w:hAnsiTheme="minorHAnsi" w:cstheme="minorHAnsi"/>
                      </w:rPr>
                      <w:t>Arrêté du Gouvernement de la Communauté française du 6 septembre 2017 modifiant l’arrêté du Gouvernement de la CF du 31 août 2016 relatif à la demande d’admission aux subventions des établissements scolaires</w:t>
                    </w:r>
                  </w:hyperlink>
                </w:p>
                <w:p w:rsidR="000677DC" w:rsidRDefault="00E168FC">
                  <w:pPr>
                    <w:numPr>
                      <w:ilvl w:val="0"/>
                      <w:numId w:val="97"/>
                    </w:numPr>
                    <w:suppressAutoHyphens/>
                    <w:jc w:val="both"/>
                    <w:rPr>
                      <w:rFonts w:asciiTheme="minorHAnsi" w:hAnsiTheme="minorHAnsi" w:cstheme="minorHAnsi"/>
                    </w:rPr>
                  </w:pPr>
                  <w:hyperlink r:id="rId130" w:history="1">
                    <w:r w:rsidR="00DF6883">
                      <w:rPr>
                        <w:rStyle w:val="Lienhypertexte"/>
                        <w:rFonts w:asciiTheme="minorHAnsi" w:hAnsiTheme="minorHAnsi" w:cstheme="minorHAnsi"/>
                        <w:spacing w:val="2"/>
                      </w:rPr>
                      <w:t>Circulaire 5997 relative à la demande d’admission aux subventions des établissements scolaires – modifie les circulaires 3383 du 14 décembre 2010 et 3284 du 14 septembre 2010</w:t>
                    </w:r>
                  </w:hyperlink>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1348" w:name="_1._Création_d’un"/>
                  <w:bookmarkStart w:id="1349" w:name="_Toc103953021"/>
                  <w:bookmarkEnd w:id="1348"/>
                  <w:r>
                    <w:rPr>
                      <w:rFonts w:asciiTheme="minorHAnsi" w:hAnsiTheme="minorHAnsi" w:cstheme="minorHAnsi"/>
                    </w:rPr>
                    <w:t>1. Création d’une nouvelle école d’enseignement spécialisé</w:t>
                  </w:r>
                  <w:bookmarkEnd w:id="1349"/>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En date du 31 août 2016, le Gouvernement de la Communauté française a adopté un nouvel arrêté </w:t>
                  </w:r>
                  <w:r>
                    <w:rPr>
                      <w:rFonts w:asciiTheme="minorHAnsi" w:hAnsiTheme="minorHAnsi" w:cstheme="minorHAnsi"/>
                      <w:i/>
                    </w:rPr>
                    <w:t>relatif à la demande d’admission aux subventions des écoles</w:t>
                  </w:r>
                  <w:r>
                    <w:rPr>
                      <w:rFonts w:asciiTheme="minorHAnsi" w:hAnsiTheme="minorHAnsi" w:cstheme="minorHAnsi"/>
                    </w:rPr>
                    <w:t xml:space="preserve"> afin d’établir les modalités d’introduction d’une demande d’admission aux subventions pour une école, conformément à l’article 37 de la loi du 29 mai 1959 </w:t>
                  </w:r>
                  <w:r>
                    <w:rPr>
                      <w:rFonts w:asciiTheme="minorHAnsi" w:hAnsiTheme="minorHAnsi" w:cstheme="minorHAnsi"/>
                      <w:i/>
                    </w:rPr>
                    <w:t>modifiant certaines dispositions de la législation de l’enseignement</w:t>
                  </w: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 xml:space="preserve">Cet arrêté intègre notamment le respect des nouvelles conditions de subventionnement ajoutées par le décret du 4 février 2016 portant diverses mesures en matière d’enseignement.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pratique, il contient une annexe construite en deux parties, que les Pouvoirs organisateurs doivent renvoyer à l’Administration pour demander une première admission aux subventions d’une école de l’enseignement fondamental spécialisé.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 première partie concerne les données administratives liées au Pouvoir organisateur et aux structures de l’école. La deuxième partie contient une déclaration sur l’honneur enrichie, imposant notamment le transmis de certaines pièces ou de certaines informations, comme par exemple une copie des plans du bâtiment scolaire, du projet éducatif et pédagogique du Pouvoir organisateur, ou de l’accord de l’autorité compétente du culte concerné en cas d’admission aux subventions d’une école libre confessionnelle.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L’arrêté du Gouvernement du 31 août 2016 précité instaure également plusieurs nouvelles règles : </w:t>
                  </w:r>
                </w:p>
                <w:p w:rsidR="000677DC" w:rsidRDefault="000677DC">
                  <w:pPr>
                    <w:rPr>
                      <w:rFonts w:asciiTheme="minorHAnsi" w:hAnsiTheme="minorHAnsi" w:cstheme="minorHAnsi"/>
                    </w:rPr>
                  </w:pPr>
                </w:p>
                <w:p w:rsidR="000677DC" w:rsidRDefault="00DF6883">
                  <w:pPr>
                    <w:pStyle w:val="Paragraphedeliste"/>
                    <w:numPr>
                      <w:ilvl w:val="0"/>
                      <w:numId w:val="55"/>
                    </w:numPr>
                    <w:jc w:val="both"/>
                    <w:rPr>
                      <w:rFonts w:asciiTheme="minorHAnsi" w:hAnsiTheme="minorHAnsi" w:cstheme="minorHAnsi"/>
                      <w:sz w:val="22"/>
                      <w:szCs w:val="22"/>
                    </w:rPr>
                  </w:pPr>
                  <w:r>
                    <w:rPr>
                      <w:rFonts w:asciiTheme="minorHAnsi" w:hAnsiTheme="minorHAnsi" w:cstheme="minorHAnsi"/>
                      <w:sz w:val="22"/>
                      <w:szCs w:val="22"/>
                    </w:rPr>
                    <w:t xml:space="preserve">il est prévu que dès le </w:t>
                  </w:r>
                  <w:r>
                    <w:rPr>
                      <w:rFonts w:asciiTheme="minorHAnsi" w:hAnsiTheme="minorHAnsi" w:cstheme="minorHAnsi"/>
                    </w:rPr>
                    <w:t xml:space="preserve">1er jour de l’année scolaire </w:t>
                  </w:r>
                  <w:r>
                    <w:rPr>
                      <w:rFonts w:asciiTheme="minorHAnsi" w:hAnsiTheme="minorHAnsi" w:cstheme="minorHAnsi"/>
                      <w:sz w:val="22"/>
                      <w:szCs w:val="22"/>
                    </w:rPr>
                    <w:t>de l’admission aux subventions, l’école doit tenir à la disposition des services du Gouvernement les documents prouvant le respect des normes de subventionnement ;</w:t>
                  </w:r>
                </w:p>
                <w:p w:rsidR="000677DC" w:rsidRDefault="00DF6883">
                  <w:pPr>
                    <w:pStyle w:val="Paragraphedeliste"/>
                    <w:numPr>
                      <w:ilvl w:val="0"/>
                      <w:numId w:val="55"/>
                    </w:numPr>
                    <w:jc w:val="both"/>
                    <w:rPr>
                      <w:rFonts w:asciiTheme="minorHAnsi" w:hAnsiTheme="minorHAnsi" w:cstheme="minorHAnsi"/>
                      <w:sz w:val="22"/>
                      <w:szCs w:val="22"/>
                    </w:rPr>
                  </w:pPr>
                  <w:r>
                    <w:rPr>
                      <w:rFonts w:asciiTheme="minorHAnsi" w:hAnsiTheme="minorHAnsi" w:cstheme="minorHAnsi"/>
                      <w:sz w:val="22"/>
                      <w:szCs w:val="22"/>
                    </w:rPr>
                    <w:lastRenderedPageBreak/>
                    <w:t xml:space="preserve">il est précisé que dès le 2 janvier de la première année scolaire d’admission aux subventions, l’école non affiliée à un organe de représentation tient à la disposition des services du Gouvernement la convention conclue avec un Service de conseil et de soutien pédagogique ou avec une Cellule de conseil et de soutien pédagogique visés par le Décret « Inspection » du 8 mars 2007.  </w:t>
                  </w:r>
                </w:p>
                <w:p w:rsidR="000677DC" w:rsidRDefault="000677DC">
                  <w:pPr>
                    <w:jc w:val="both"/>
                    <w:rPr>
                      <w:rFonts w:asciiTheme="minorHAnsi" w:hAnsiTheme="minorHAnsi" w:cstheme="minorHAnsi"/>
                    </w:rPr>
                  </w:pPr>
                </w:p>
                <w:p w:rsidR="000677DC" w:rsidRDefault="00DF6883">
                  <w:pPr>
                    <w:pStyle w:val="Titre4"/>
                  </w:pPr>
                  <w:bookmarkStart w:id="1350" w:name="_1._Introduction_d’une"/>
                  <w:bookmarkStart w:id="1351" w:name="_1.1._Introduction_d’une"/>
                  <w:bookmarkStart w:id="1352" w:name="_Toc464657503"/>
                  <w:bookmarkEnd w:id="1350"/>
                  <w:bookmarkEnd w:id="1351"/>
                  <w:r>
                    <w:t>1.1. Introduction d’une demande de subventionnement</w:t>
                  </w:r>
                  <w:bookmarkEnd w:id="1352"/>
                  <w: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Toute demande d’admission aux subventions d’une école devra être adressée à l’Administration à l’aide du formulaire unique repris en annexe.  Ce formulaire s’applique aussi bien aux pouvoirs organisateurs souhaitant ouvrir une nouvelle école, qu’à ceux organisant d’ores et déjà une école privée et qui souhaiteraient bénéficier d’une subvention.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L’avis du Conseil général de l’Enseignement Fondamental est requis avant toute décision du Gouvernement.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Vous trouverez ci-après les dates d’introduction de la demande, ainsi que l’adresse de destination.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 demande d’admission aux subventions d’une école d’enseignement spécialisé est transmise </w:t>
                  </w:r>
                  <w:r>
                    <w:rPr>
                      <w:rFonts w:asciiTheme="minorHAnsi" w:hAnsiTheme="minorHAnsi" w:cstheme="minorHAnsi"/>
                      <w:b/>
                    </w:rPr>
                    <w:t>à tout moment de l’année</w:t>
                  </w:r>
                  <w:r>
                    <w:rPr>
                      <w:rFonts w:asciiTheme="minorHAnsi" w:hAnsiTheme="minorHAnsi" w:cstheme="minorHAnsi"/>
                    </w:rPr>
                    <w:t xml:space="preserve"> au moyen d’un formulaire à l’adresse suivante :</w:t>
                  </w:r>
                </w:p>
                <w:p w:rsidR="000677DC" w:rsidRDefault="000677DC">
                  <w:pPr>
                    <w:jc w:val="both"/>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02/690.83.99 - </w:t>
                  </w:r>
                  <w:r>
                    <w:rPr>
                      <w:rFonts w:asciiTheme="minorHAnsi" w:hAnsiTheme="minorHAnsi" w:cstheme="minorHAnsi"/>
                      <w:bCs/>
                    </w:rPr>
                    <w:sym w:font="Wingdings" w:char="F03A"/>
                  </w:r>
                  <w:r>
                    <w:rPr>
                      <w:rFonts w:asciiTheme="minorHAnsi" w:hAnsiTheme="minorHAnsi" w:cstheme="minorHAnsi"/>
                      <w:bCs/>
                    </w:rPr>
                    <w:t xml:space="preserve"> : </w:t>
                  </w:r>
                  <w:hyperlink r:id="rId131" w:history="1">
                    <w:r>
                      <w:rPr>
                        <w:rStyle w:val="Lienhypertexte"/>
                        <w:rFonts w:asciiTheme="minorHAnsi" w:hAnsiTheme="minorHAnsi" w:cstheme="minorHAnsi"/>
                      </w:rPr>
                      <w:t>veronique.rombaut@cfwb.be</w:t>
                    </w:r>
                  </w:hyperlink>
                </w:p>
                <w:p w:rsidR="000677DC" w:rsidRDefault="000677DC">
                  <w:pPr>
                    <w:jc w:val="center"/>
                    <w:rPr>
                      <w:rFonts w:asciiTheme="minorHAnsi" w:hAnsiTheme="minorHAnsi" w:cstheme="minorHAnsi"/>
                      <w:b/>
                    </w:rPr>
                  </w:pPr>
                </w:p>
                <w:p w:rsidR="000677DC" w:rsidRDefault="000677DC">
                  <w:pPr>
                    <w:rPr>
                      <w:rFonts w:asciiTheme="minorHAnsi" w:hAnsiTheme="minorHAnsi" w:cstheme="minorHAnsi"/>
                    </w:rPr>
                  </w:pPr>
                  <w:bookmarkStart w:id="1353" w:name="_Toc464657507"/>
                </w:p>
                <w:p w:rsidR="000677DC" w:rsidRDefault="00DF6883">
                  <w:pPr>
                    <w:pStyle w:val="Titre4"/>
                  </w:pPr>
                  <w:bookmarkStart w:id="1354" w:name="_1.2._Affiliation_à"/>
                  <w:bookmarkEnd w:id="1353"/>
                  <w:bookmarkEnd w:id="1354"/>
                  <w:r>
                    <w:t>1.2. Affiliation à un organe de représentation et de coordination</w:t>
                  </w:r>
                </w:p>
                <w:p w:rsidR="000677DC" w:rsidRDefault="00DF6883">
                  <w:pPr>
                    <w:spacing w:before="240"/>
                    <w:jc w:val="both"/>
                    <w:rPr>
                      <w:rFonts w:asciiTheme="minorHAnsi" w:hAnsiTheme="minorHAnsi" w:cstheme="minorHAnsi"/>
                    </w:rPr>
                  </w:pPr>
                  <w:r>
                    <w:rPr>
                      <w:rFonts w:asciiTheme="minorHAnsi" w:hAnsiTheme="minorHAnsi" w:cstheme="minorHAnsi"/>
                    </w:rPr>
                    <w:t xml:space="preserve">Le deuxième article de l’arrêté du 31 août 2016 prévoit en son premier paragraphe que, dès la première rentrée scolaire d’admission aux subventions, le Pouvoir organisateur de l’école admise aux subventions doit informer la Direction générale de l’Enseignement obligatoire de son affiliation (ou non) à un organe de représentation et de coordination. Pour votre information, voici la liste (et les coordonnées) des différents organes pour l’enseignement spécialisé : </w:t>
                  </w:r>
                </w:p>
                <w:p w:rsidR="000677DC" w:rsidRDefault="00DF6883">
                  <w:pPr>
                    <w:spacing w:before="240"/>
                    <w:jc w:val="both"/>
                    <w:rPr>
                      <w:rFonts w:asciiTheme="minorHAnsi" w:hAnsiTheme="minorHAnsi" w:cstheme="minorHAnsi"/>
                      <w:u w:val="single"/>
                    </w:rPr>
                  </w:pPr>
                  <w:r>
                    <w:rPr>
                      <w:rFonts w:asciiTheme="minorHAnsi" w:hAnsiTheme="minorHAnsi" w:cstheme="minorHAnsi"/>
                      <w:u w:val="single"/>
                    </w:rPr>
                    <w:t>Conseil de l’Enseignement des Communes et des Provinces</w:t>
                  </w:r>
                </w:p>
                <w:p w:rsidR="000677DC" w:rsidRDefault="00DF6883">
                  <w:pPr>
                    <w:tabs>
                      <w:tab w:val="left" w:pos="0"/>
                    </w:tabs>
                    <w:jc w:val="both"/>
                    <w:rPr>
                      <w:rFonts w:asciiTheme="minorHAnsi" w:hAnsiTheme="minorHAnsi" w:cstheme="minorHAnsi"/>
                    </w:rPr>
                  </w:pPr>
                  <w:r>
                    <w:rPr>
                      <w:rFonts w:asciiTheme="minorHAnsi" w:hAnsiTheme="minorHAnsi" w:cstheme="minorHAnsi"/>
                    </w:rPr>
                    <w:t>Avenue des Gaulois 32</w:t>
                  </w:r>
                </w:p>
                <w:p w:rsidR="000677DC" w:rsidRDefault="00DF6883">
                  <w:pPr>
                    <w:tabs>
                      <w:tab w:val="left" w:pos="0"/>
                    </w:tabs>
                    <w:jc w:val="both"/>
                    <w:rPr>
                      <w:rFonts w:asciiTheme="minorHAnsi" w:hAnsiTheme="minorHAnsi" w:cstheme="minorHAnsi"/>
                    </w:rPr>
                  </w:pPr>
                  <w:r>
                    <w:rPr>
                      <w:rFonts w:asciiTheme="minorHAnsi" w:hAnsiTheme="minorHAnsi" w:cstheme="minorHAnsi"/>
                    </w:rPr>
                    <w:t>1040 Bruxelles</w:t>
                  </w:r>
                </w:p>
                <w:p w:rsidR="000677DC" w:rsidRDefault="00DF6883">
                  <w:pPr>
                    <w:tabs>
                      <w:tab w:val="left" w:pos="0"/>
                    </w:tabs>
                    <w:jc w:val="both"/>
                    <w:rPr>
                      <w:rFonts w:asciiTheme="minorHAnsi" w:hAnsiTheme="minorHAnsi" w:cstheme="minorHAnsi"/>
                    </w:rPr>
                  </w:pPr>
                  <w:r>
                    <w:rPr>
                      <w:rFonts w:asciiTheme="minorHAnsi" w:hAnsiTheme="minorHAnsi" w:cstheme="minorHAnsi"/>
                    </w:rPr>
                    <w:t xml:space="preserve">Tel : 02/736.89.74 – </w:t>
                  </w:r>
                </w:p>
                <w:p w:rsidR="000677DC" w:rsidRDefault="000677DC">
                  <w:pPr>
                    <w:jc w:val="both"/>
                    <w:rPr>
                      <w:rFonts w:asciiTheme="minorHAnsi" w:hAnsiTheme="minorHAnsi" w:cstheme="minorHAnsi"/>
                    </w:rPr>
                  </w:pPr>
                </w:p>
                <w:p w:rsidR="000677DC" w:rsidRDefault="00DF6883">
                  <w:pPr>
                    <w:tabs>
                      <w:tab w:val="left" w:pos="0"/>
                    </w:tabs>
                    <w:jc w:val="both"/>
                    <w:rPr>
                      <w:rFonts w:asciiTheme="minorHAnsi" w:hAnsiTheme="minorHAnsi" w:cstheme="minorHAnsi"/>
                      <w:u w:val="single"/>
                    </w:rPr>
                  </w:pPr>
                  <w:r>
                    <w:rPr>
                      <w:rFonts w:asciiTheme="minorHAnsi" w:hAnsiTheme="minorHAnsi" w:cstheme="minorHAnsi"/>
                      <w:u w:val="single"/>
                    </w:rPr>
                    <w:t>Secrétariat Général de l’Enseignement Catholique</w:t>
                  </w:r>
                </w:p>
                <w:p w:rsidR="000677DC" w:rsidRDefault="00DF6883">
                  <w:pPr>
                    <w:tabs>
                      <w:tab w:val="left" w:pos="0"/>
                    </w:tabs>
                    <w:jc w:val="both"/>
                    <w:rPr>
                      <w:rFonts w:asciiTheme="minorHAnsi" w:hAnsiTheme="minorHAnsi" w:cstheme="minorHAnsi"/>
                    </w:rPr>
                  </w:pPr>
                  <w:r>
                    <w:rPr>
                      <w:rFonts w:asciiTheme="minorHAnsi" w:hAnsiTheme="minorHAnsi" w:cstheme="minorHAnsi"/>
                    </w:rPr>
                    <w:t>Avenue Emmanuel Mounier 100</w:t>
                  </w:r>
                </w:p>
                <w:p w:rsidR="000677DC" w:rsidRDefault="00DF6883">
                  <w:pPr>
                    <w:tabs>
                      <w:tab w:val="left" w:pos="0"/>
                    </w:tabs>
                    <w:jc w:val="both"/>
                    <w:rPr>
                      <w:rFonts w:asciiTheme="minorHAnsi" w:hAnsiTheme="minorHAnsi" w:cstheme="minorHAnsi"/>
                    </w:rPr>
                  </w:pPr>
                  <w:r>
                    <w:rPr>
                      <w:rFonts w:asciiTheme="minorHAnsi" w:hAnsiTheme="minorHAnsi" w:cstheme="minorHAnsi"/>
                    </w:rPr>
                    <w:t>1200 Bruxelles</w:t>
                  </w:r>
                </w:p>
                <w:p w:rsidR="000677DC" w:rsidRDefault="00DF6883">
                  <w:pPr>
                    <w:tabs>
                      <w:tab w:val="left" w:pos="0"/>
                    </w:tabs>
                    <w:jc w:val="both"/>
                    <w:rPr>
                      <w:rFonts w:asciiTheme="minorHAnsi" w:hAnsiTheme="minorHAnsi" w:cstheme="minorHAnsi"/>
                    </w:rPr>
                  </w:pPr>
                  <w:r>
                    <w:rPr>
                      <w:rFonts w:asciiTheme="minorHAnsi" w:hAnsiTheme="minorHAnsi" w:cstheme="minorHAnsi"/>
                    </w:rPr>
                    <w:t xml:space="preserve">Tel : 02/256.70.11 – </w:t>
                  </w:r>
                </w:p>
                <w:p w:rsidR="000677DC" w:rsidRDefault="000677DC">
                  <w:pPr>
                    <w:tabs>
                      <w:tab w:val="left" w:pos="0"/>
                    </w:tabs>
                    <w:jc w:val="both"/>
                    <w:rPr>
                      <w:rFonts w:asciiTheme="minorHAnsi" w:hAnsiTheme="minorHAnsi" w:cstheme="minorHAnsi"/>
                    </w:rPr>
                  </w:pPr>
                </w:p>
                <w:p w:rsidR="000677DC" w:rsidRDefault="00DF6883">
                  <w:pPr>
                    <w:rPr>
                      <w:rFonts w:asciiTheme="minorHAnsi" w:hAnsiTheme="minorHAnsi" w:cstheme="minorHAnsi"/>
                      <w:u w:val="single"/>
                    </w:rPr>
                  </w:pPr>
                  <w:r>
                    <w:rPr>
                      <w:rFonts w:asciiTheme="minorHAnsi" w:hAnsiTheme="minorHAnsi" w:cstheme="minorHAnsi"/>
                      <w:u w:val="single"/>
                    </w:rPr>
                    <w:t>Fédération des Ecoles Libres Subventionnées Indépendantes</w:t>
                  </w:r>
                </w:p>
                <w:p w:rsidR="000677DC" w:rsidRDefault="00DF6883">
                  <w:pPr>
                    <w:tabs>
                      <w:tab w:val="left" w:pos="0"/>
                    </w:tabs>
                    <w:jc w:val="both"/>
                    <w:rPr>
                      <w:rFonts w:asciiTheme="minorHAnsi" w:hAnsiTheme="minorHAnsi" w:cstheme="minorHAnsi"/>
                    </w:rPr>
                  </w:pPr>
                  <w:r>
                    <w:rPr>
                      <w:rFonts w:asciiTheme="minorHAnsi" w:hAnsiTheme="minorHAnsi" w:cstheme="minorHAnsi"/>
                    </w:rPr>
                    <w:t>Avenue Jupiter 180</w:t>
                  </w:r>
                </w:p>
                <w:p w:rsidR="000677DC" w:rsidRDefault="00DF6883">
                  <w:pPr>
                    <w:tabs>
                      <w:tab w:val="left" w:pos="0"/>
                    </w:tabs>
                    <w:jc w:val="both"/>
                    <w:rPr>
                      <w:rFonts w:asciiTheme="minorHAnsi" w:hAnsiTheme="minorHAnsi" w:cstheme="minorHAnsi"/>
                    </w:rPr>
                  </w:pPr>
                  <w:r>
                    <w:rPr>
                      <w:rFonts w:asciiTheme="minorHAnsi" w:hAnsiTheme="minorHAnsi" w:cstheme="minorHAnsi"/>
                    </w:rPr>
                    <w:t>1190 Bruxelles</w:t>
                  </w:r>
                </w:p>
                <w:p w:rsidR="000677DC" w:rsidRDefault="00DF6883">
                  <w:pPr>
                    <w:tabs>
                      <w:tab w:val="left" w:pos="0"/>
                    </w:tabs>
                    <w:jc w:val="both"/>
                    <w:rPr>
                      <w:rFonts w:asciiTheme="minorHAnsi" w:hAnsiTheme="minorHAnsi" w:cstheme="minorHAnsi"/>
                    </w:rPr>
                  </w:pPr>
                  <w:r>
                    <w:rPr>
                      <w:rFonts w:asciiTheme="minorHAnsi" w:hAnsiTheme="minorHAnsi" w:cstheme="minorHAnsi"/>
                    </w:rPr>
                    <w:t xml:space="preserve">Tel : 02/527.37.92 – </w:t>
                  </w:r>
                </w:p>
                <w:p w:rsidR="000677DC" w:rsidRDefault="000677DC">
                  <w:pPr>
                    <w:tabs>
                      <w:tab w:val="left" w:pos="0"/>
                    </w:tabs>
                    <w:jc w:val="both"/>
                    <w:rPr>
                      <w:rFonts w:asciiTheme="minorHAnsi" w:hAnsiTheme="minorHAnsi" w:cstheme="minorHAnsi"/>
                    </w:rPr>
                  </w:pPr>
                </w:p>
                <w:p w:rsidR="000677DC" w:rsidRDefault="00DF6883">
                  <w:pPr>
                    <w:tabs>
                      <w:tab w:val="left" w:pos="0"/>
                    </w:tabs>
                    <w:jc w:val="both"/>
                    <w:rPr>
                      <w:rFonts w:asciiTheme="minorHAnsi" w:hAnsiTheme="minorHAnsi" w:cstheme="minorHAnsi"/>
                    </w:rPr>
                  </w:pPr>
                  <w:r>
                    <w:rPr>
                      <w:rFonts w:asciiTheme="minorHAnsi" w:hAnsiTheme="minorHAnsi" w:cstheme="minorHAnsi"/>
                    </w:rPr>
                    <w:lastRenderedPageBreak/>
                    <w:t xml:space="preserve">L’article 2 de l’Arrêté, en son §3, prévoit que les écoles non affiliées à un organe de représentation et de coordination doivent conclure une convention avec un Service de conseil et de soutien pédagogique ou avec une Cellule de conseil et de soutien pédagogique. </w:t>
                  </w:r>
                </w:p>
                <w:p w:rsidR="000677DC" w:rsidRDefault="000677DC">
                  <w:pPr>
                    <w:tabs>
                      <w:tab w:val="left" w:pos="0"/>
                    </w:tabs>
                    <w:jc w:val="both"/>
                    <w:rPr>
                      <w:rFonts w:asciiTheme="minorHAnsi" w:hAnsiTheme="minorHAnsi" w:cstheme="minorHAnsi"/>
                    </w:rPr>
                  </w:pPr>
                </w:p>
                <w:p w:rsidR="000677DC" w:rsidRDefault="00DF6883">
                  <w:pPr>
                    <w:tabs>
                      <w:tab w:val="left" w:pos="0"/>
                    </w:tabs>
                    <w:jc w:val="both"/>
                    <w:rPr>
                      <w:rFonts w:asciiTheme="minorHAnsi" w:hAnsiTheme="minorHAnsi" w:cstheme="minorHAnsi"/>
                    </w:rPr>
                  </w:pPr>
                  <w:r>
                    <w:rPr>
                      <w:rFonts w:asciiTheme="minorHAnsi" w:hAnsiTheme="minorHAnsi" w:cstheme="minorHAnsi"/>
                    </w:rPr>
                    <w:t xml:space="preserve">Voici, pour votre information, la liste de ces Services/Cellules et leurs coordonnées : </w:t>
                  </w:r>
                </w:p>
                <w:p w:rsidR="000677DC" w:rsidRDefault="000677DC">
                  <w:pPr>
                    <w:tabs>
                      <w:tab w:val="left" w:pos="0"/>
                    </w:tabs>
                    <w:jc w:val="both"/>
                    <w:rPr>
                      <w:rFonts w:asciiTheme="minorHAnsi" w:hAnsiTheme="minorHAnsi" w:cstheme="minorHAnsi"/>
                    </w:rPr>
                  </w:pPr>
                </w:p>
                <w:p w:rsidR="000677DC" w:rsidRDefault="00DF6883">
                  <w:pPr>
                    <w:tabs>
                      <w:tab w:val="left" w:pos="0"/>
                    </w:tabs>
                    <w:jc w:val="both"/>
                    <w:rPr>
                      <w:rFonts w:asciiTheme="minorHAnsi" w:hAnsiTheme="minorHAnsi" w:cstheme="minorHAnsi"/>
                      <w:u w:val="single"/>
                    </w:rPr>
                  </w:pPr>
                  <w:r>
                    <w:rPr>
                      <w:rFonts w:asciiTheme="minorHAnsi" w:hAnsiTheme="minorHAnsi" w:cstheme="minorHAnsi"/>
                      <w:u w:val="single"/>
                    </w:rPr>
                    <w:t xml:space="preserve">Service de conseil et de soutien d’accompagnement pédagogique </w:t>
                  </w:r>
                </w:p>
                <w:p w:rsidR="000677DC" w:rsidRDefault="00DF6883">
                  <w:pPr>
                    <w:tabs>
                      <w:tab w:val="left" w:pos="0"/>
                    </w:tabs>
                    <w:jc w:val="both"/>
                    <w:rPr>
                      <w:rFonts w:asciiTheme="minorHAnsi" w:hAnsiTheme="minorHAnsi" w:cstheme="minorHAnsi"/>
                    </w:rPr>
                  </w:pPr>
                  <w:r>
                    <w:rPr>
                      <w:rFonts w:asciiTheme="minorHAnsi" w:hAnsiTheme="minorHAnsi" w:cstheme="minorHAnsi"/>
                    </w:rPr>
                    <w:t>Service général de l’Enseignement organisé par la Fédération Wallonie-Bruxelles</w:t>
                  </w:r>
                </w:p>
                <w:p w:rsidR="000677DC" w:rsidRDefault="00DF6883">
                  <w:pPr>
                    <w:tabs>
                      <w:tab w:val="left" w:pos="0"/>
                    </w:tabs>
                    <w:jc w:val="both"/>
                    <w:rPr>
                      <w:rFonts w:asciiTheme="minorHAnsi" w:hAnsiTheme="minorHAnsi" w:cstheme="minorHAnsi"/>
                    </w:rPr>
                  </w:pPr>
                  <w:r>
                    <w:rPr>
                      <w:rFonts w:asciiTheme="minorHAnsi" w:hAnsiTheme="minorHAnsi" w:cstheme="minorHAnsi"/>
                    </w:rPr>
                    <w:t>Boulevard du Jardin Botanique, 20-22</w:t>
                  </w:r>
                </w:p>
                <w:p w:rsidR="000677DC" w:rsidRDefault="00DF6883">
                  <w:pPr>
                    <w:tabs>
                      <w:tab w:val="left" w:pos="0"/>
                    </w:tabs>
                    <w:jc w:val="both"/>
                    <w:rPr>
                      <w:rFonts w:asciiTheme="minorHAnsi" w:hAnsiTheme="minorHAnsi" w:cstheme="minorHAnsi"/>
                    </w:rPr>
                  </w:pPr>
                  <w:r>
                    <w:rPr>
                      <w:rFonts w:asciiTheme="minorHAnsi" w:hAnsiTheme="minorHAnsi" w:cstheme="minorHAnsi"/>
                    </w:rPr>
                    <w:t>1000 Bruxelles</w:t>
                  </w:r>
                </w:p>
                <w:p w:rsidR="000677DC" w:rsidRDefault="00DF6883">
                  <w:pPr>
                    <w:tabs>
                      <w:tab w:val="left" w:pos="0"/>
                    </w:tabs>
                    <w:jc w:val="both"/>
                    <w:rPr>
                      <w:rFonts w:asciiTheme="minorHAnsi" w:hAnsiTheme="minorHAnsi" w:cstheme="minorHAnsi"/>
                    </w:rPr>
                  </w:pPr>
                  <w:r>
                    <w:rPr>
                      <w:rFonts w:asciiTheme="minorHAnsi" w:hAnsiTheme="minorHAnsi" w:cstheme="minorHAnsi"/>
                    </w:rPr>
                    <w:t xml:space="preserve">Tel : 02.690.81.01 </w:t>
                  </w:r>
                </w:p>
                <w:p w:rsidR="000677DC" w:rsidRDefault="000677DC">
                  <w:pPr>
                    <w:tabs>
                      <w:tab w:val="left" w:pos="0"/>
                    </w:tabs>
                    <w:jc w:val="both"/>
                    <w:rPr>
                      <w:rFonts w:asciiTheme="minorHAnsi" w:hAnsiTheme="minorHAnsi" w:cstheme="minorHAnsi"/>
                    </w:rPr>
                  </w:pPr>
                </w:p>
                <w:p w:rsidR="000677DC" w:rsidRDefault="00DF6883">
                  <w:pPr>
                    <w:tabs>
                      <w:tab w:val="left" w:pos="0"/>
                    </w:tabs>
                    <w:jc w:val="both"/>
                    <w:rPr>
                      <w:rFonts w:asciiTheme="minorHAnsi" w:hAnsiTheme="minorHAnsi" w:cstheme="minorHAnsi"/>
                      <w:u w:val="single"/>
                    </w:rPr>
                  </w:pPr>
                  <w:r>
                    <w:rPr>
                      <w:rFonts w:asciiTheme="minorHAnsi" w:hAnsiTheme="minorHAnsi" w:cstheme="minorHAnsi"/>
                      <w:u w:val="single"/>
                    </w:rPr>
                    <w:t>Cellule de conseil de soutien et d’accompagnement pédagogique du SeGEC</w:t>
                  </w:r>
                </w:p>
                <w:p w:rsidR="000677DC" w:rsidRDefault="00DF6883">
                  <w:pPr>
                    <w:tabs>
                      <w:tab w:val="left" w:pos="0"/>
                    </w:tabs>
                    <w:jc w:val="both"/>
                    <w:rPr>
                      <w:rFonts w:asciiTheme="minorHAnsi" w:hAnsiTheme="minorHAnsi" w:cstheme="minorHAnsi"/>
                    </w:rPr>
                  </w:pPr>
                  <w:r>
                    <w:rPr>
                      <w:rFonts w:asciiTheme="minorHAnsi" w:hAnsiTheme="minorHAnsi" w:cstheme="minorHAnsi"/>
                    </w:rPr>
                    <w:t>Secrétariat Général de l’Enseignement Catholique</w:t>
                  </w:r>
                </w:p>
                <w:p w:rsidR="000677DC" w:rsidRDefault="00DF6883">
                  <w:pPr>
                    <w:tabs>
                      <w:tab w:val="left" w:pos="0"/>
                    </w:tabs>
                    <w:jc w:val="both"/>
                    <w:rPr>
                      <w:rFonts w:asciiTheme="minorHAnsi" w:hAnsiTheme="minorHAnsi" w:cstheme="minorHAnsi"/>
                    </w:rPr>
                  </w:pPr>
                  <w:r>
                    <w:rPr>
                      <w:rFonts w:asciiTheme="minorHAnsi" w:hAnsiTheme="minorHAnsi" w:cstheme="minorHAnsi"/>
                    </w:rPr>
                    <w:t>Avenue Emmanuel Mounier 100</w:t>
                  </w:r>
                </w:p>
                <w:p w:rsidR="000677DC" w:rsidRDefault="00DF6883">
                  <w:pPr>
                    <w:tabs>
                      <w:tab w:val="left" w:pos="0"/>
                    </w:tabs>
                    <w:jc w:val="both"/>
                    <w:rPr>
                      <w:rFonts w:asciiTheme="minorHAnsi" w:hAnsiTheme="minorHAnsi" w:cstheme="minorHAnsi"/>
                    </w:rPr>
                  </w:pPr>
                  <w:r>
                    <w:rPr>
                      <w:rFonts w:asciiTheme="minorHAnsi" w:hAnsiTheme="minorHAnsi" w:cstheme="minorHAnsi"/>
                    </w:rPr>
                    <w:t>1200 Bruxelles</w:t>
                  </w:r>
                </w:p>
                <w:p w:rsidR="000677DC" w:rsidRDefault="00DF6883">
                  <w:pPr>
                    <w:tabs>
                      <w:tab w:val="left" w:pos="0"/>
                    </w:tabs>
                    <w:jc w:val="both"/>
                    <w:rPr>
                      <w:rFonts w:asciiTheme="minorHAnsi" w:hAnsiTheme="minorHAnsi" w:cstheme="minorHAnsi"/>
                    </w:rPr>
                  </w:pPr>
                  <w:r>
                    <w:rPr>
                      <w:rFonts w:asciiTheme="minorHAnsi" w:hAnsiTheme="minorHAnsi" w:cstheme="minorHAnsi"/>
                    </w:rPr>
                    <w:t xml:space="preserve">Tel : 02/256.70.11 </w:t>
                  </w:r>
                </w:p>
                <w:p w:rsidR="000677DC" w:rsidRDefault="000677DC">
                  <w:pPr>
                    <w:tabs>
                      <w:tab w:val="left" w:pos="0"/>
                    </w:tabs>
                    <w:jc w:val="both"/>
                    <w:rPr>
                      <w:rFonts w:asciiTheme="minorHAnsi" w:hAnsiTheme="minorHAnsi" w:cstheme="minorHAnsi"/>
                    </w:rPr>
                  </w:pPr>
                </w:p>
                <w:p w:rsidR="000677DC" w:rsidRDefault="00DF6883">
                  <w:pPr>
                    <w:tabs>
                      <w:tab w:val="left" w:pos="0"/>
                    </w:tabs>
                    <w:jc w:val="both"/>
                    <w:rPr>
                      <w:rFonts w:asciiTheme="minorHAnsi" w:hAnsiTheme="minorHAnsi" w:cstheme="minorHAnsi"/>
                      <w:u w:val="single"/>
                    </w:rPr>
                  </w:pPr>
                  <w:r>
                    <w:rPr>
                      <w:rFonts w:asciiTheme="minorHAnsi" w:hAnsiTheme="minorHAnsi" w:cstheme="minorHAnsi"/>
                      <w:u w:val="single"/>
                    </w:rPr>
                    <w:t>Cellule de conseil de soutien et d’accompagnement pédagogique du CECP</w:t>
                  </w:r>
                </w:p>
                <w:p w:rsidR="000677DC" w:rsidRDefault="00DF6883">
                  <w:pPr>
                    <w:tabs>
                      <w:tab w:val="left" w:pos="0"/>
                    </w:tabs>
                    <w:jc w:val="both"/>
                    <w:rPr>
                      <w:rFonts w:asciiTheme="minorHAnsi" w:hAnsiTheme="minorHAnsi" w:cstheme="minorHAnsi"/>
                    </w:rPr>
                  </w:pPr>
                  <w:r>
                    <w:rPr>
                      <w:rFonts w:asciiTheme="minorHAnsi" w:hAnsiTheme="minorHAnsi" w:cstheme="minorHAnsi"/>
                    </w:rPr>
                    <w:t>Conseil de l’Enseignement des Communes et Provinces</w:t>
                  </w:r>
                </w:p>
                <w:p w:rsidR="000677DC" w:rsidRDefault="00DF6883">
                  <w:pPr>
                    <w:tabs>
                      <w:tab w:val="left" w:pos="0"/>
                    </w:tabs>
                    <w:jc w:val="both"/>
                    <w:rPr>
                      <w:rFonts w:asciiTheme="minorHAnsi" w:hAnsiTheme="minorHAnsi" w:cstheme="minorHAnsi"/>
                    </w:rPr>
                  </w:pPr>
                  <w:r>
                    <w:rPr>
                      <w:rFonts w:asciiTheme="minorHAnsi" w:hAnsiTheme="minorHAnsi" w:cstheme="minorHAnsi"/>
                    </w:rPr>
                    <w:t>Avenue des Gaulois 32</w:t>
                  </w:r>
                </w:p>
                <w:p w:rsidR="000677DC" w:rsidRDefault="00DF6883">
                  <w:pPr>
                    <w:tabs>
                      <w:tab w:val="left" w:pos="0"/>
                    </w:tabs>
                    <w:jc w:val="both"/>
                    <w:rPr>
                      <w:rFonts w:asciiTheme="minorHAnsi" w:hAnsiTheme="minorHAnsi" w:cstheme="minorHAnsi"/>
                    </w:rPr>
                  </w:pPr>
                  <w:r>
                    <w:rPr>
                      <w:rFonts w:asciiTheme="minorHAnsi" w:hAnsiTheme="minorHAnsi" w:cstheme="minorHAnsi"/>
                    </w:rPr>
                    <w:t>1040 Bruxelles</w:t>
                  </w:r>
                </w:p>
                <w:p w:rsidR="000677DC" w:rsidRDefault="00DF6883">
                  <w:pPr>
                    <w:tabs>
                      <w:tab w:val="left" w:pos="0"/>
                    </w:tabs>
                    <w:jc w:val="both"/>
                    <w:rPr>
                      <w:rFonts w:asciiTheme="minorHAnsi" w:hAnsiTheme="minorHAnsi" w:cstheme="minorHAnsi"/>
                    </w:rPr>
                  </w:pPr>
                  <w:r>
                    <w:rPr>
                      <w:rFonts w:asciiTheme="minorHAnsi" w:hAnsiTheme="minorHAnsi" w:cstheme="minorHAnsi"/>
                    </w:rPr>
                    <w:t xml:space="preserve">Tel : 02/736.89.74 </w:t>
                  </w:r>
                </w:p>
                <w:p w:rsidR="000677DC" w:rsidRDefault="000677DC">
                  <w:pPr>
                    <w:tabs>
                      <w:tab w:val="left" w:pos="0"/>
                    </w:tabs>
                    <w:jc w:val="both"/>
                    <w:rPr>
                      <w:rFonts w:asciiTheme="minorHAnsi" w:hAnsiTheme="minorHAnsi" w:cstheme="minorHAnsi"/>
                    </w:rPr>
                  </w:pPr>
                </w:p>
                <w:p w:rsidR="000677DC" w:rsidRDefault="00DF6883">
                  <w:pPr>
                    <w:tabs>
                      <w:tab w:val="left" w:pos="0"/>
                    </w:tabs>
                    <w:jc w:val="both"/>
                    <w:rPr>
                      <w:rFonts w:asciiTheme="minorHAnsi" w:hAnsiTheme="minorHAnsi" w:cstheme="minorHAnsi"/>
                      <w:u w:val="single"/>
                    </w:rPr>
                  </w:pPr>
                  <w:r>
                    <w:rPr>
                      <w:rFonts w:asciiTheme="minorHAnsi" w:hAnsiTheme="minorHAnsi" w:cstheme="minorHAnsi"/>
                      <w:u w:val="single"/>
                    </w:rPr>
                    <w:t>Cellule de conseil de soutien et d’accompagnement pédagogique de la FELSI</w:t>
                  </w:r>
                </w:p>
                <w:p w:rsidR="000677DC" w:rsidRDefault="00DF6883">
                  <w:pPr>
                    <w:tabs>
                      <w:tab w:val="left" w:pos="0"/>
                    </w:tabs>
                    <w:jc w:val="both"/>
                    <w:rPr>
                      <w:rFonts w:asciiTheme="minorHAnsi" w:hAnsiTheme="minorHAnsi" w:cstheme="minorHAnsi"/>
                    </w:rPr>
                  </w:pPr>
                  <w:r>
                    <w:rPr>
                      <w:rFonts w:asciiTheme="minorHAnsi" w:hAnsiTheme="minorHAnsi" w:cstheme="minorHAnsi"/>
                    </w:rPr>
                    <w:t>Fédération des Ecoles Libres Subventionnées indépendantes</w:t>
                  </w:r>
                </w:p>
                <w:p w:rsidR="000677DC" w:rsidRDefault="00DF6883">
                  <w:pPr>
                    <w:tabs>
                      <w:tab w:val="left" w:pos="0"/>
                    </w:tabs>
                    <w:jc w:val="both"/>
                    <w:rPr>
                      <w:rFonts w:asciiTheme="minorHAnsi" w:hAnsiTheme="minorHAnsi" w:cstheme="minorHAnsi"/>
                    </w:rPr>
                  </w:pPr>
                  <w:r>
                    <w:rPr>
                      <w:rFonts w:asciiTheme="minorHAnsi" w:hAnsiTheme="minorHAnsi" w:cstheme="minorHAnsi"/>
                    </w:rPr>
                    <w:t>Avenue Jupiter 180</w:t>
                  </w:r>
                </w:p>
                <w:p w:rsidR="000677DC" w:rsidRDefault="00DF6883">
                  <w:pPr>
                    <w:tabs>
                      <w:tab w:val="left" w:pos="0"/>
                    </w:tabs>
                    <w:jc w:val="both"/>
                    <w:rPr>
                      <w:rFonts w:asciiTheme="minorHAnsi" w:hAnsiTheme="minorHAnsi" w:cstheme="minorHAnsi"/>
                    </w:rPr>
                  </w:pPr>
                  <w:r>
                    <w:rPr>
                      <w:rFonts w:asciiTheme="minorHAnsi" w:hAnsiTheme="minorHAnsi" w:cstheme="minorHAnsi"/>
                    </w:rPr>
                    <w:t>1190 Bruxelles</w:t>
                  </w:r>
                </w:p>
                <w:p w:rsidR="000677DC" w:rsidRDefault="00DF6883">
                  <w:pPr>
                    <w:tabs>
                      <w:tab w:val="left" w:pos="0"/>
                    </w:tabs>
                    <w:jc w:val="both"/>
                    <w:rPr>
                      <w:rFonts w:asciiTheme="minorHAnsi" w:hAnsiTheme="minorHAnsi" w:cstheme="minorHAnsi"/>
                    </w:rPr>
                  </w:pPr>
                  <w:r>
                    <w:rPr>
                      <w:rFonts w:asciiTheme="minorHAnsi" w:hAnsiTheme="minorHAnsi" w:cstheme="minorHAnsi"/>
                    </w:rPr>
                    <w:t xml:space="preserve">Tel : 02/527.37.92 </w:t>
                  </w:r>
                </w:p>
                <w:p w:rsidR="000677DC" w:rsidRDefault="000677DC">
                  <w:pPr>
                    <w:tabs>
                      <w:tab w:val="left" w:pos="0"/>
                    </w:tabs>
                    <w:rPr>
                      <w:rFonts w:asciiTheme="minorHAnsi" w:hAnsiTheme="minorHAnsi" w:cstheme="minorHAnsi"/>
                    </w:rPr>
                  </w:pPr>
                </w:p>
                <w:p w:rsidR="000677DC" w:rsidRDefault="000677DC">
                  <w:pPr>
                    <w:rPr>
                      <w:rFonts w:asciiTheme="minorHAnsi" w:hAnsiTheme="minorHAnsi" w:cstheme="minorHAnsi"/>
                      <w:b/>
                      <w:u w:val="single"/>
                    </w:rPr>
                  </w:pPr>
                </w:p>
                <w:p w:rsidR="000677DC" w:rsidRDefault="00DF6883">
                  <w:pPr>
                    <w:jc w:val="both"/>
                    <w:rPr>
                      <w:rFonts w:asciiTheme="minorHAnsi" w:hAnsiTheme="minorHAnsi" w:cstheme="minorHAnsi"/>
                      <w:b/>
                      <w:u w:val="single"/>
                    </w:rPr>
                  </w:pPr>
                  <w:r>
                    <w:rPr>
                      <w:rFonts w:asciiTheme="minorHAnsi" w:hAnsiTheme="minorHAnsi" w:cstheme="minorHAnsi"/>
                      <w:b/>
                      <w:u w:val="single"/>
                    </w:rPr>
                    <w:sym w:font="Wingdings" w:char="F047"/>
                  </w:r>
                  <w:r>
                    <w:rPr>
                      <w:rFonts w:asciiTheme="minorHAnsi" w:hAnsiTheme="minorHAnsi" w:cstheme="minorHAnsi"/>
                      <w:b/>
                      <w:u w:val="single"/>
                    </w:rPr>
                    <w:t xml:space="preserve"> Attention :</w:t>
                  </w:r>
                </w:p>
                <w:p w:rsidR="000677DC" w:rsidRDefault="00DF6883">
                  <w:pPr>
                    <w:jc w:val="both"/>
                    <w:rPr>
                      <w:rFonts w:asciiTheme="minorHAnsi" w:hAnsiTheme="minorHAnsi" w:cstheme="minorHAnsi"/>
                    </w:rPr>
                  </w:pPr>
                  <w:r>
                    <w:rPr>
                      <w:rFonts w:asciiTheme="minorHAnsi" w:hAnsiTheme="minorHAnsi" w:cstheme="minorHAnsi"/>
                    </w:rPr>
                    <w:t xml:space="preserve">Lorsqu’une école n’est plus affiliée à un organe de représentation et de coordination et/ou lorsqu’aucune convention n’est signée avec un Service de conseil et de soutien pédagogique ou avec une Cellule de conseil et de soutien pédagogique, </w:t>
                  </w:r>
                  <w:r>
                    <w:rPr>
                      <w:rFonts w:asciiTheme="minorHAnsi" w:hAnsiTheme="minorHAnsi" w:cstheme="minorHAnsi"/>
                      <w:b/>
                    </w:rPr>
                    <w:t>le Pouvoir organisateur dans l’enseignement subventionné par la FWB doit obligatoirement adresser</w:t>
                  </w:r>
                  <w:r>
                    <w:rPr>
                      <w:rFonts w:asciiTheme="minorHAnsi" w:hAnsiTheme="minorHAnsi" w:cstheme="minorHAnsi"/>
                    </w:rPr>
                    <w:t xml:space="preserve"> </w:t>
                  </w:r>
                  <w:r>
                    <w:rPr>
                      <w:rFonts w:asciiTheme="minorHAnsi" w:hAnsiTheme="minorHAnsi" w:cstheme="minorHAnsi"/>
                      <w:b/>
                    </w:rPr>
                    <w:t>un courrier informant l’administration de cette situation</w:t>
                  </w:r>
                  <w:r>
                    <w:rPr>
                      <w:rFonts w:asciiTheme="minorHAnsi" w:hAnsiTheme="minorHAnsi" w:cstheme="minorHAnsi"/>
                    </w:rPr>
                    <w:t xml:space="preserve"> dans les plus brefs délais à l’adresse suivante :</w:t>
                  </w: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02/690.83.99 - </w:t>
                  </w:r>
                  <w:r>
                    <w:rPr>
                      <w:rFonts w:asciiTheme="minorHAnsi" w:hAnsiTheme="minorHAnsi" w:cstheme="minorHAnsi"/>
                      <w:bCs/>
                    </w:rPr>
                    <w:sym w:font="Wingdings" w:char="F03A"/>
                  </w:r>
                  <w:r>
                    <w:rPr>
                      <w:rFonts w:asciiTheme="minorHAnsi" w:hAnsiTheme="minorHAnsi" w:cstheme="minorHAnsi"/>
                      <w:bCs/>
                    </w:rPr>
                    <w:t xml:space="preserve"> : </w:t>
                  </w:r>
                  <w:hyperlink r:id="rId132" w:history="1">
                    <w:r>
                      <w:rPr>
                        <w:rStyle w:val="Lienhypertexte"/>
                        <w:rFonts w:asciiTheme="minorHAnsi" w:hAnsiTheme="minorHAnsi" w:cstheme="minorHAnsi"/>
                      </w:rPr>
                      <w:t>veronique.rombaut@cfwb.be</w:t>
                    </w:r>
                  </w:hyperlink>
                </w:p>
                <w:p w:rsidR="000677DC" w:rsidRDefault="000677DC">
                  <w:pPr>
                    <w:tabs>
                      <w:tab w:val="left" w:pos="0"/>
                    </w:tabs>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4"/>
                  </w:pPr>
                  <w:bookmarkStart w:id="1355" w:name="_1.3._Documents_à"/>
                  <w:bookmarkEnd w:id="1355"/>
                  <w:r>
                    <w:lastRenderedPageBreak/>
                    <w:t>1.3. Documents à tenir à disposition des services du Gouvernement dès le 1er jour de l’année scolaire d’admission aux subventions</w:t>
                  </w:r>
                </w:p>
                <w:p w:rsidR="000677DC" w:rsidRDefault="000677DC">
                  <w:pPr>
                    <w:tabs>
                      <w:tab w:val="left" w:pos="0"/>
                    </w:tabs>
                    <w:jc w:val="both"/>
                    <w:rPr>
                      <w:rFonts w:asciiTheme="minorHAnsi" w:hAnsiTheme="minorHAnsi" w:cstheme="minorHAnsi"/>
                    </w:rPr>
                  </w:pPr>
                </w:p>
                <w:p w:rsidR="000677DC" w:rsidRDefault="00DF6883">
                  <w:pPr>
                    <w:autoSpaceDE w:val="0"/>
                    <w:autoSpaceDN w:val="0"/>
                    <w:adjustRightInd w:val="0"/>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Dès la première rentrée scolaire d’admission aux subventions, le Pouvoir organisateur tient à la disposition des services du Gouvernement les documents prouvant le respect des conditions de subventionnement qui s’appliquent à lui, notamment :</w:t>
                  </w:r>
                </w:p>
                <w:p w:rsidR="000677DC" w:rsidRDefault="000677DC">
                  <w:pPr>
                    <w:autoSpaceDE w:val="0"/>
                    <w:autoSpaceDN w:val="0"/>
                    <w:adjustRightInd w:val="0"/>
                    <w:jc w:val="both"/>
                    <w:rPr>
                      <w:rFonts w:asciiTheme="minorHAnsi" w:eastAsia="Times New Roman" w:hAnsiTheme="minorHAnsi" w:cstheme="minorHAnsi"/>
                      <w:bCs/>
                      <w:lang w:val="fr-FR" w:eastAsia="fr-FR"/>
                    </w:rPr>
                  </w:pPr>
                </w:p>
                <w:p w:rsidR="000677DC" w:rsidRDefault="00DF6883">
                  <w:pPr>
                    <w:numPr>
                      <w:ilvl w:val="0"/>
                      <w:numId w:val="128"/>
                    </w:numPr>
                    <w:spacing w:line="276" w:lineRule="auto"/>
                    <w:ind w:left="567" w:hanging="567"/>
                    <w:jc w:val="both"/>
                    <w:rPr>
                      <w:rFonts w:cs="Calibri"/>
                      <w:lang w:eastAsia="fr-BE"/>
                    </w:rPr>
                  </w:pPr>
                  <w:r>
                    <w:rPr>
                      <w:noProof/>
                      <w:lang w:eastAsia="fr-BE"/>
                    </w:rPr>
                    <mc:AlternateContent>
                      <mc:Choice Requires="wps">
                        <w:drawing>
                          <wp:anchor distT="0" distB="0" distL="114300" distR="114300" simplePos="0" relativeHeight="251601408" behindDoc="0" locked="0" layoutInCell="1" allowOverlap="1">
                            <wp:simplePos x="0" y="0"/>
                            <wp:positionH relativeFrom="column">
                              <wp:posOffset>6286500</wp:posOffset>
                            </wp:positionH>
                            <wp:positionV relativeFrom="paragraph">
                              <wp:posOffset>571500</wp:posOffset>
                            </wp:positionV>
                            <wp:extent cx="0" cy="163286"/>
                            <wp:effectExtent l="0" t="0" r="19050" b="27305"/>
                            <wp:wrapNone/>
                            <wp:docPr id="4929" name="Connecteur droit 4929"/>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72F307C" id="Connecteur droit 4929" o:spid="_x0000_s1026" style="position:absolute;z-index:251601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45pt" to="495pt,5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" strokecolor="black [3213]"/>
                        </w:pict>
                      </mc:Fallback>
                    </mc:AlternateContent>
                  </w:r>
                  <w:r>
                    <w:rPr>
                      <w:noProof/>
                      <w:lang w:eastAsia="fr-BE"/>
                    </w:rPr>
                    <mc:AlternateContent>
                      <mc:Choice Requires="wps">
                        <w:drawing>
                          <wp:anchor distT="0" distB="0" distL="114300" distR="114300" simplePos="0" relativeHeight="251597312" behindDoc="0" locked="0" layoutInCell="1" allowOverlap="1">
                            <wp:simplePos x="0" y="0"/>
                            <wp:positionH relativeFrom="column">
                              <wp:posOffset>6286500</wp:posOffset>
                            </wp:positionH>
                            <wp:positionV relativeFrom="paragraph">
                              <wp:posOffset>28575</wp:posOffset>
                            </wp:positionV>
                            <wp:extent cx="0" cy="429985"/>
                            <wp:effectExtent l="0" t="0" r="19050" b="27305"/>
                            <wp:wrapNone/>
                            <wp:docPr id="4930" name="Connecteur droit 4930"/>
                            <wp:cNvGraphicFramePr/>
                            <a:graphic xmlns:a="http://schemas.openxmlformats.org/drawingml/2006/main">
                              <a:graphicData uri="http://schemas.microsoft.com/office/word/2010/wordprocessingShape">
                                <wps:wsp>
                                  <wps:cNvCnPr/>
                                  <wps:spPr>
                                    <a:xfrm>
                                      <a:off x="0" y="0"/>
                                      <a:ext cx="0" cy="429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4B91C2A" id="Connecteur droit 4930" o:spid="_x0000_s1026" style="position:absolute;z-index:251597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2.25pt" to="495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" strokecolor="black [3213]"/>
                        </w:pict>
                      </mc:Fallback>
                    </mc:AlternateContent>
                  </w:r>
                  <w:r>
                    <w:rPr>
                      <w:rFonts w:cs="Calibri"/>
                      <w:lang w:eastAsia="fr-BE"/>
                    </w:rPr>
                    <w:t>le projet d’école viser les articles 1.5.1-5 et suivants du Décret du 03/05/19 portant les livres 1er et 2 du Code de l'enseignement fondamental et de l'enseignement secondaire, et mettant en place le tronc commun</w:t>
                  </w:r>
                </w:p>
                <w:p w:rsidR="000677DC" w:rsidRDefault="00DF6883">
                  <w:pPr>
                    <w:numPr>
                      <w:ilvl w:val="0"/>
                      <w:numId w:val="128"/>
                    </w:numPr>
                    <w:spacing w:line="276" w:lineRule="auto"/>
                    <w:ind w:left="567" w:hanging="567"/>
                    <w:jc w:val="both"/>
                    <w:rPr>
                      <w:rFonts w:cs="Calibri"/>
                      <w:lang w:eastAsia="fr-BE"/>
                    </w:rPr>
                  </w:pPr>
                  <w:r>
                    <w:rPr>
                      <w:rFonts w:cs="Calibri"/>
                      <w:lang w:eastAsia="fr-BE"/>
                    </w:rPr>
                    <w:t xml:space="preserve">le règlement général des études visé à l’article </w:t>
                  </w:r>
                  <w:r>
                    <w:t>1.5.1-8 du Décret susvisé</w:t>
                  </w:r>
                </w:p>
                <w:p w:rsidR="000677DC" w:rsidRDefault="00DF6883">
                  <w:pPr>
                    <w:numPr>
                      <w:ilvl w:val="0"/>
                      <w:numId w:val="128"/>
                    </w:numPr>
                    <w:spacing w:line="276" w:lineRule="auto"/>
                    <w:ind w:left="567" w:hanging="567"/>
                    <w:jc w:val="both"/>
                    <w:rPr>
                      <w:rFonts w:asciiTheme="minorHAnsi" w:hAnsiTheme="minorHAnsi" w:cstheme="minorHAnsi"/>
                      <w:lang w:eastAsia="fr-BE"/>
                    </w:rPr>
                  </w:pPr>
                  <w:r>
                    <w:rPr>
                      <w:rFonts w:asciiTheme="minorHAnsi" w:hAnsiTheme="minorHAnsi" w:cstheme="minorHAnsi"/>
                      <w:lang w:eastAsia="fr-BE"/>
                    </w:rPr>
                    <w:t xml:space="preserve">la grille-horaire des cours, conforme aux articles 4bis à 4octies de la loi du 19 juillet 1971 relative à la structure générale à l’organisation de l’enseignement secondaire et aux articles 7 à 12 du décret du 30 juin 2006 relatif à l'organisation pédagogique du 1er degré de l'enseignement secondaire ;  </w:t>
                  </w:r>
                </w:p>
                <w:p w:rsidR="000677DC" w:rsidRDefault="00DF6883">
                  <w:pPr>
                    <w:numPr>
                      <w:ilvl w:val="0"/>
                      <w:numId w:val="128"/>
                    </w:numPr>
                    <w:spacing w:line="276" w:lineRule="auto"/>
                    <w:ind w:left="567" w:hanging="567"/>
                    <w:jc w:val="both"/>
                    <w:rPr>
                      <w:rFonts w:asciiTheme="minorHAnsi" w:hAnsiTheme="minorHAnsi" w:cstheme="minorHAnsi"/>
                      <w:lang w:eastAsia="fr-BE"/>
                    </w:rPr>
                  </w:pPr>
                  <w:r>
                    <w:rPr>
                      <w:rFonts w:asciiTheme="minorHAnsi" w:hAnsiTheme="minorHAnsi" w:cstheme="minorHAnsi"/>
                      <w:lang w:eastAsia="fr-BE"/>
                    </w:rPr>
                    <w:t>la grille-horaire des élèves, conforme aux articles 16 à 24, en particulier l’article 23, alinéa 2 ; aux articles 47, 48, 50, 52 et 54, §1</w:t>
                  </w:r>
                  <w:r>
                    <w:rPr>
                      <w:rFonts w:asciiTheme="minorHAnsi" w:hAnsiTheme="minorHAnsi" w:cstheme="minorHAnsi"/>
                      <w:vertAlign w:val="superscript"/>
                      <w:lang w:eastAsia="fr-BE"/>
                    </w:rPr>
                    <w:t>er</w:t>
                  </w:r>
                  <w:r>
                    <w:rPr>
                      <w:rFonts w:asciiTheme="minorHAnsi" w:hAnsiTheme="minorHAnsi" w:cstheme="minorHAnsi"/>
                      <w:lang w:eastAsia="fr-BE"/>
                    </w:rPr>
                    <w:t xml:space="preserve"> et § 2, du décret du 3 mars 2004 organisant l’enseignement spécialisé ;  </w:t>
                  </w:r>
                </w:p>
                <w:p w:rsidR="000677DC" w:rsidRDefault="00DF6883">
                  <w:pPr>
                    <w:numPr>
                      <w:ilvl w:val="0"/>
                      <w:numId w:val="128"/>
                    </w:numPr>
                    <w:spacing w:line="276" w:lineRule="auto"/>
                    <w:ind w:left="567" w:hanging="567"/>
                    <w:jc w:val="both"/>
                    <w:rPr>
                      <w:rFonts w:cs="Calibri"/>
                      <w:lang w:eastAsia="fr-BE"/>
                    </w:rPr>
                  </w:pPr>
                  <w:r>
                    <w:rPr>
                      <w:noProof/>
                      <w:lang w:eastAsia="fr-BE"/>
                    </w:rPr>
                    <mc:AlternateContent>
                      <mc:Choice Requires="wps">
                        <w:drawing>
                          <wp:anchor distT="0" distB="0" distL="114300" distR="114300" simplePos="0" relativeHeight="251603456" behindDoc="0" locked="0" layoutInCell="1" allowOverlap="1">
                            <wp:simplePos x="0" y="0"/>
                            <wp:positionH relativeFrom="column">
                              <wp:posOffset>6286500</wp:posOffset>
                            </wp:positionH>
                            <wp:positionV relativeFrom="paragraph">
                              <wp:posOffset>207010</wp:posOffset>
                            </wp:positionV>
                            <wp:extent cx="0" cy="288471"/>
                            <wp:effectExtent l="0" t="0" r="19050" b="35560"/>
                            <wp:wrapNone/>
                            <wp:docPr id="4931" name="Connecteur droit 4931"/>
                            <wp:cNvGraphicFramePr/>
                            <a:graphic xmlns:a="http://schemas.openxmlformats.org/drawingml/2006/main">
                              <a:graphicData uri="http://schemas.microsoft.com/office/word/2010/wordprocessingShape">
                                <wps:wsp>
                                  <wps:cNvCnPr/>
                                  <wps:spPr>
                                    <a:xfrm>
                                      <a:off x="0" y="0"/>
                                      <a:ext cx="0" cy="2884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BB19E23" id="Connecteur droit 4931" o:spid="_x0000_s1026" style="position:absolute;z-index:251603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16.3pt" to="49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" strokecolor="black [3213]"/>
                        </w:pict>
                      </mc:Fallback>
                    </mc:AlternateContent>
                  </w:r>
                  <w:r>
                    <w:rPr>
                      <w:rFonts w:cs="Calibri"/>
                      <w:lang w:eastAsia="fr-BE"/>
                    </w:rPr>
                    <w:t>la convention-cadre conclue avec un service de promotion de la santé à l’école telle que prévue à  l’article 25 décret du 14 mars 2019 relatif à la promotion de la santé à l'école et dans l'enseignement supérieur hors universités </w:t>
                  </w:r>
                </w:p>
                <w:p w:rsidR="000677DC" w:rsidRDefault="00DF6883">
                  <w:pPr>
                    <w:numPr>
                      <w:ilvl w:val="0"/>
                      <w:numId w:val="128"/>
                    </w:numPr>
                    <w:spacing w:line="276" w:lineRule="auto"/>
                    <w:ind w:left="567" w:hanging="567"/>
                    <w:jc w:val="both"/>
                    <w:rPr>
                      <w:rFonts w:asciiTheme="minorHAnsi" w:hAnsiTheme="minorHAnsi" w:cstheme="minorHAnsi"/>
                      <w:lang w:eastAsia="fr-BE"/>
                    </w:rPr>
                  </w:pPr>
                  <w:r>
                    <w:rPr>
                      <w:rFonts w:asciiTheme="minorHAnsi" w:hAnsiTheme="minorHAnsi" w:cstheme="minorHAnsi"/>
                      <w:lang w:eastAsia="fr-BE"/>
                    </w:rPr>
                    <w:t>la convention conclue avec un centre psycho-médico-social telle que prévue à l’article 2, § 1</w:t>
                  </w:r>
                  <w:r>
                    <w:rPr>
                      <w:rFonts w:asciiTheme="minorHAnsi" w:hAnsiTheme="minorHAnsi" w:cstheme="minorHAnsi"/>
                      <w:vertAlign w:val="superscript"/>
                      <w:lang w:eastAsia="fr-BE"/>
                    </w:rPr>
                    <w:t>er</w:t>
                  </w:r>
                  <w:r>
                    <w:rPr>
                      <w:rFonts w:asciiTheme="minorHAnsi" w:hAnsiTheme="minorHAnsi" w:cstheme="minorHAnsi"/>
                      <w:lang w:eastAsia="fr-BE"/>
                    </w:rPr>
                    <w:t>, 3° et 4°, de la loi du 1</w:t>
                  </w:r>
                  <w:r>
                    <w:rPr>
                      <w:rFonts w:asciiTheme="minorHAnsi" w:hAnsiTheme="minorHAnsi" w:cstheme="minorHAnsi"/>
                      <w:vertAlign w:val="superscript"/>
                      <w:lang w:eastAsia="fr-BE"/>
                    </w:rPr>
                    <w:t>er</w:t>
                  </w:r>
                  <w:r>
                    <w:rPr>
                      <w:rFonts w:asciiTheme="minorHAnsi" w:hAnsiTheme="minorHAnsi" w:cstheme="minorHAnsi"/>
                      <w:lang w:eastAsia="fr-BE"/>
                    </w:rPr>
                    <w:t xml:space="preserve"> avril 1960 relative aux centres psycho-médico-sociaux ; </w:t>
                  </w:r>
                </w:p>
                <w:p w:rsidR="000677DC" w:rsidRDefault="00DF6883">
                  <w:pPr>
                    <w:numPr>
                      <w:ilvl w:val="0"/>
                      <w:numId w:val="128"/>
                    </w:numPr>
                    <w:spacing w:line="276" w:lineRule="auto"/>
                    <w:ind w:left="567" w:hanging="567"/>
                    <w:jc w:val="both"/>
                    <w:rPr>
                      <w:rFonts w:asciiTheme="minorHAnsi" w:hAnsiTheme="minorHAnsi" w:cstheme="minorHAnsi"/>
                      <w:lang w:eastAsia="fr-BE"/>
                    </w:rPr>
                  </w:pPr>
                  <w:r>
                    <w:rPr>
                      <w:rFonts w:asciiTheme="minorHAnsi" w:hAnsiTheme="minorHAnsi" w:cstheme="minorHAnsi"/>
                      <w:lang w:eastAsia="fr-BE"/>
                    </w:rPr>
                    <w:t xml:space="preserve">la liste des enseignants de l’école et le titre de capacité dont ils disposent ; </w:t>
                  </w:r>
                </w:p>
                <w:p w:rsidR="000677DC" w:rsidRDefault="00DF6883">
                  <w:pPr>
                    <w:numPr>
                      <w:ilvl w:val="0"/>
                      <w:numId w:val="128"/>
                    </w:numPr>
                    <w:spacing w:line="276" w:lineRule="auto"/>
                    <w:ind w:left="567" w:hanging="567"/>
                    <w:jc w:val="both"/>
                    <w:rPr>
                      <w:rFonts w:asciiTheme="minorHAnsi" w:hAnsiTheme="minorHAnsi" w:cstheme="minorHAnsi"/>
                      <w:lang w:eastAsia="fr-BE"/>
                    </w:rPr>
                  </w:pPr>
                  <w:r>
                    <w:rPr>
                      <w:rFonts w:asciiTheme="minorHAnsi" w:hAnsiTheme="minorHAnsi" w:cstheme="minorHAnsi"/>
                      <w:lang w:eastAsia="fr-BE"/>
                    </w:rPr>
                    <w:t xml:space="preserve">une analyse des risques relative au risque d’incendie. </w:t>
                  </w:r>
                </w:p>
                <w:p w:rsidR="000677DC" w:rsidRDefault="000677DC">
                  <w:pPr>
                    <w:spacing w:line="276" w:lineRule="auto"/>
                    <w:jc w:val="both"/>
                    <w:rPr>
                      <w:rFonts w:asciiTheme="minorHAnsi" w:hAnsiTheme="minorHAnsi" w:cstheme="minorHAnsi"/>
                      <w:lang w:eastAsia="fr-BE"/>
                    </w:rPr>
                  </w:pPr>
                </w:p>
                <w:p w:rsidR="000677DC" w:rsidRDefault="000677DC">
                  <w:pPr>
                    <w:tabs>
                      <w:tab w:val="left" w:pos="0"/>
                    </w:tabs>
                    <w:jc w:val="both"/>
                    <w:rPr>
                      <w:rFonts w:asciiTheme="minorHAnsi" w:hAnsiTheme="minorHAnsi" w:cstheme="minorHAnsi"/>
                    </w:rPr>
                  </w:pPr>
                </w:p>
                <w:p w:rsidR="000677DC" w:rsidRDefault="00DF6883">
                  <w:pPr>
                    <w:pStyle w:val="Titre3"/>
                    <w:rPr>
                      <w:rFonts w:asciiTheme="minorHAnsi" w:hAnsiTheme="minorHAnsi" w:cstheme="minorHAnsi"/>
                      <w:lang w:val="fr-FR" w:eastAsia="fr-FR"/>
                    </w:rPr>
                  </w:pPr>
                  <w:bookmarkStart w:id="1356" w:name="_2._Admission_aux"/>
                  <w:bookmarkStart w:id="1357" w:name="_Toc103953022"/>
                  <w:bookmarkEnd w:id="1356"/>
                  <w:r>
                    <w:rPr>
                      <w:rFonts w:asciiTheme="minorHAnsi" w:hAnsiTheme="minorHAnsi" w:cstheme="minorHAnsi"/>
                      <w:lang w:val="fr-FR" w:eastAsia="fr-FR"/>
                    </w:rPr>
                    <w:t>2. Admission aux subventions pour création de nouveaux types.</w:t>
                  </w:r>
                  <w:bookmarkEnd w:id="1357"/>
                </w:p>
                <w:p w:rsidR="000677DC" w:rsidRDefault="000677DC">
                  <w:pPr>
                    <w:tabs>
                      <w:tab w:val="left" w:pos="0"/>
                    </w:tabs>
                    <w:rPr>
                      <w:rFonts w:asciiTheme="minorHAnsi" w:eastAsia="Times New Roman" w:hAnsiTheme="minorHAnsi" w:cstheme="minorHAnsi"/>
                      <w:bCs/>
                      <w:lang w:val="fr-FR" w:eastAsia="fr-FR"/>
                    </w:rPr>
                  </w:pPr>
                </w:p>
                <w:p w:rsidR="000677DC" w:rsidRDefault="00DF6883">
                  <w:pPr>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Une demande d’admission aux subventions doit être introduite auprès de la Direction générale de l’Enseignement obligatoire pour toute création d’un nouveau type.</w:t>
                  </w:r>
                </w:p>
                <w:p w:rsidR="000677DC" w:rsidRDefault="000677DC">
                  <w:pPr>
                    <w:jc w:val="both"/>
                    <w:rPr>
                      <w:rFonts w:asciiTheme="minorHAnsi" w:eastAsia="Times New Roman" w:hAnsiTheme="minorHAnsi" w:cstheme="minorHAnsi"/>
                      <w:bCs/>
                      <w:lang w:val="fr-FR" w:eastAsia="fr-FR"/>
                    </w:rPr>
                  </w:pPr>
                </w:p>
                <w:p w:rsidR="000677DC" w:rsidRDefault="00DF6883">
                  <w:pPr>
                    <w:pStyle w:val="Paragraphedeliste"/>
                    <w:numPr>
                      <w:ilvl w:val="2"/>
                      <w:numId w:val="85"/>
                    </w:numPr>
                    <w:jc w:val="both"/>
                    <w:rPr>
                      <w:rFonts w:asciiTheme="minorHAnsi" w:hAnsiTheme="minorHAnsi" w:cstheme="minorHAnsi"/>
                      <w:sz w:val="22"/>
                      <w:szCs w:val="22"/>
                      <w:u w:val="single"/>
                    </w:rPr>
                  </w:pPr>
                  <w:bookmarkStart w:id="1358" w:name="_Toc384300785"/>
                  <w:bookmarkStart w:id="1359" w:name="_Toc324768131"/>
                  <w:bookmarkStart w:id="1360" w:name="_Toc324767273"/>
                  <w:bookmarkStart w:id="1361" w:name="_Toc324166236"/>
                  <w:bookmarkStart w:id="1362" w:name="_Toc294185406"/>
                  <w:bookmarkStart w:id="1363" w:name="_Toc294004910"/>
                  <w:bookmarkStart w:id="1364" w:name="_Toc293654330"/>
                  <w:bookmarkStart w:id="1365" w:name="_Toc293653718"/>
                  <w:bookmarkStart w:id="1366" w:name="_Toc293652136"/>
                  <w:r>
                    <w:rPr>
                      <w:rFonts w:asciiTheme="minorHAnsi" w:hAnsiTheme="minorHAnsi" w:cstheme="minorHAnsi"/>
                      <w:sz w:val="22"/>
                      <w:szCs w:val="22"/>
                      <w:u w:val="single"/>
                    </w:rPr>
                    <w:t>Constitution du dossier</w:t>
                  </w:r>
                  <w:bookmarkEnd w:id="1358"/>
                  <w:bookmarkEnd w:id="1359"/>
                  <w:bookmarkEnd w:id="1360"/>
                  <w:bookmarkEnd w:id="1361"/>
                  <w:bookmarkEnd w:id="1362"/>
                  <w:bookmarkEnd w:id="1363"/>
                  <w:bookmarkEnd w:id="1364"/>
                  <w:bookmarkEnd w:id="1365"/>
                  <w:bookmarkEnd w:id="1366"/>
                  <w:r>
                    <w:rPr>
                      <w:rFonts w:asciiTheme="minorHAnsi" w:hAnsiTheme="minorHAnsi" w:cstheme="minorHAnsi"/>
                      <w:sz w:val="22"/>
                      <w:szCs w:val="22"/>
                      <w:u w:val="single"/>
                    </w:rPr>
                    <w:t xml:space="preserve"> </w:t>
                  </w:r>
                </w:p>
                <w:p w:rsidR="000677DC" w:rsidRDefault="000677DC">
                  <w:pPr>
                    <w:jc w:val="both"/>
                    <w:rPr>
                      <w:rFonts w:asciiTheme="minorHAnsi" w:eastAsia="Times New Roman" w:hAnsiTheme="minorHAnsi" w:cstheme="minorHAnsi"/>
                      <w:bCs/>
                      <w:lang w:val="fr-FR" w:eastAsia="fr-FR"/>
                    </w:rPr>
                  </w:pPr>
                </w:p>
                <w:p w:rsidR="000677DC" w:rsidRDefault="00DF6883">
                  <w:pPr>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La demande doit être établie en un seul exemplaire par type.</w:t>
                  </w:r>
                </w:p>
                <w:p w:rsidR="000677DC" w:rsidRDefault="000677DC">
                  <w:pPr>
                    <w:jc w:val="both"/>
                    <w:rPr>
                      <w:rFonts w:asciiTheme="minorHAnsi" w:eastAsia="Times New Roman" w:hAnsiTheme="minorHAnsi" w:cstheme="minorHAnsi"/>
                      <w:bCs/>
                      <w:lang w:val="fr-FR" w:eastAsia="fr-FR"/>
                    </w:rPr>
                  </w:pPr>
                </w:p>
                <w:p w:rsidR="000677DC" w:rsidRDefault="00DF6883">
                  <w:pPr>
                    <w:jc w:val="both"/>
                    <w:rPr>
                      <w:rFonts w:asciiTheme="minorHAnsi" w:eastAsia="Times New Roman" w:hAnsiTheme="minorHAnsi" w:cstheme="minorHAnsi"/>
                      <w:bCs/>
                      <w:u w:val="single"/>
                      <w:lang w:val="fr-FR" w:eastAsia="fr-FR"/>
                    </w:rPr>
                  </w:pPr>
                  <w:r>
                    <w:rPr>
                      <w:rFonts w:asciiTheme="minorHAnsi" w:eastAsia="Times New Roman" w:hAnsiTheme="minorHAnsi" w:cstheme="minorHAnsi"/>
                      <w:bCs/>
                      <w:u w:val="single"/>
                      <w:lang w:val="fr-FR" w:eastAsia="fr-FR"/>
                    </w:rPr>
                    <w:t xml:space="preserve">Exemples : </w:t>
                  </w:r>
                </w:p>
                <w:p w:rsidR="000677DC" w:rsidRDefault="000677DC">
                  <w:pPr>
                    <w:jc w:val="both"/>
                    <w:rPr>
                      <w:rFonts w:asciiTheme="minorHAnsi" w:eastAsia="Times New Roman" w:hAnsiTheme="minorHAnsi" w:cstheme="minorHAnsi"/>
                      <w:bCs/>
                      <w:u w:val="single"/>
                      <w:lang w:val="fr-FR" w:eastAsia="fr-FR"/>
                    </w:rPr>
                  </w:pPr>
                </w:p>
                <w:p w:rsidR="000677DC" w:rsidRDefault="00DF6883">
                  <w:pPr>
                    <w:numPr>
                      <w:ilvl w:val="0"/>
                      <w:numId w:val="145"/>
                    </w:numPr>
                    <w:suppressAutoHyphens/>
                    <w:ind w:left="360" w:hanging="360"/>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Une école qui souhaite organiser le type 3 aux niveaux maternel et primaire (Maturité I à IV) envoie une seule demande d’admission aux subventions.</w:t>
                  </w:r>
                </w:p>
                <w:p w:rsidR="000677DC" w:rsidRDefault="00DF6883">
                  <w:pPr>
                    <w:numPr>
                      <w:ilvl w:val="0"/>
                      <w:numId w:val="145"/>
                    </w:numPr>
                    <w:suppressAutoHyphens/>
                    <w:ind w:left="360" w:hanging="360"/>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Une école qui souhaite organiser deux types d’enseignement spécialisé envoie deux demandes d’admission aux subventions, une pour chaque type.</w:t>
                  </w:r>
                </w:p>
                <w:p w:rsidR="000677DC" w:rsidRDefault="000677DC">
                  <w:pPr>
                    <w:jc w:val="both"/>
                    <w:rPr>
                      <w:rFonts w:asciiTheme="minorHAnsi" w:eastAsia="Times New Roman" w:hAnsiTheme="minorHAnsi" w:cstheme="minorHAnsi"/>
                      <w:bCs/>
                      <w:lang w:val="fr-FR" w:eastAsia="fr-FR"/>
                    </w:rPr>
                  </w:pPr>
                </w:p>
                <w:p w:rsidR="000677DC" w:rsidRDefault="00DF6883">
                  <w:pPr>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Le dossier reprendra les éléments suivants :</w:t>
                  </w:r>
                </w:p>
                <w:p w:rsidR="000677DC" w:rsidRDefault="000677DC">
                  <w:pPr>
                    <w:jc w:val="both"/>
                    <w:rPr>
                      <w:rFonts w:asciiTheme="minorHAnsi" w:eastAsia="Times New Roman" w:hAnsiTheme="minorHAnsi" w:cstheme="minorHAnsi"/>
                      <w:bCs/>
                      <w:lang w:val="fr-FR" w:eastAsia="fr-FR"/>
                    </w:rPr>
                  </w:pPr>
                </w:p>
                <w:p w:rsidR="000677DC" w:rsidRDefault="00DF6883">
                  <w:pPr>
                    <w:numPr>
                      <w:ilvl w:val="0"/>
                      <w:numId w:val="146"/>
                    </w:numPr>
                    <w:tabs>
                      <w:tab w:val="left" w:pos="360"/>
                    </w:tabs>
                    <w:suppressAutoHyphens/>
                    <w:ind w:left="426" w:hanging="426"/>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Une demande du pouvoir organisateur ainsi que la copie du procès-verbal de délibération ;</w:t>
                  </w:r>
                  <w:r>
                    <w:rPr>
                      <w:rFonts w:asciiTheme="minorHAnsi" w:hAnsiTheme="minorHAnsi" w:cstheme="minorHAnsi"/>
                      <w:noProof/>
                      <w:lang w:eastAsia="fr-BE"/>
                    </w:rPr>
                    <w:t xml:space="preserve"> </w:t>
                  </w:r>
                </w:p>
                <w:p w:rsidR="000677DC" w:rsidRDefault="00DF6883">
                  <w:pPr>
                    <w:numPr>
                      <w:ilvl w:val="0"/>
                      <w:numId w:val="147"/>
                    </w:numPr>
                    <w:tabs>
                      <w:tab w:val="left" w:pos="360"/>
                    </w:tabs>
                    <w:suppressAutoHyphens/>
                    <w:ind w:left="426" w:hanging="426"/>
                    <w:jc w:val="both"/>
                    <w:rPr>
                      <w:rFonts w:asciiTheme="minorHAnsi" w:eastAsia="Times New Roman" w:hAnsiTheme="minorHAnsi" w:cstheme="minorHAnsi"/>
                      <w:bCs/>
                      <w:lang w:val="fr-FR" w:eastAsia="fr-FR"/>
                    </w:rPr>
                  </w:pPr>
                  <w:r>
                    <w:rPr>
                      <w:rFonts w:asciiTheme="minorHAnsi" w:hAnsiTheme="minorHAnsi" w:cstheme="minorHAnsi"/>
                      <w:noProof/>
                      <w:lang w:eastAsia="fr-BE"/>
                    </w:rPr>
                    <mc:AlternateContent>
                      <mc:Choice Requires="wps">
                        <w:drawing>
                          <wp:anchor distT="0" distB="0" distL="114300" distR="114300" simplePos="0" relativeHeight="251735552" behindDoc="0" locked="0" layoutInCell="1" allowOverlap="1">
                            <wp:simplePos x="0" y="0"/>
                            <wp:positionH relativeFrom="column">
                              <wp:posOffset>6337877</wp:posOffset>
                            </wp:positionH>
                            <wp:positionV relativeFrom="paragraph">
                              <wp:posOffset>346710</wp:posOffset>
                            </wp:positionV>
                            <wp:extent cx="0" cy="166254"/>
                            <wp:effectExtent l="0" t="0" r="19050" b="24765"/>
                            <wp:wrapNone/>
                            <wp:docPr id="5623" name="Connecteur droit 5623"/>
                            <wp:cNvGraphicFramePr/>
                            <a:graphic xmlns:a="http://schemas.openxmlformats.org/drawingml/2006/main">
                              <a:graphicData uri="http://schemas.microsoft.com/office/word/2010/wordprocessingShape">
                                <wps:wsp>
                                  <wps:cNvCnPr/>
                                  <wps:spPr>
                                    <a:xfrm>
                                      <a:off x="0" y="0"/>
                                      <a:ext cx="0" cy="1662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ED3C010" id="Connecteur droit 5623" o:spid="_x0000_s1026" style="position:absolute;z-index:251735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05pt,27.3pt" to="499.05pt,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" strokecolor="black [3213]"/>
                        </w:pict>
                      </mc:Fallback>
                    </mc:AlternateContent>
                  </w:r>
                  <w:r>
                    <w:rPr>
                      <w:rFonts w:asciiTheme="minorHAnsi" w:eastAsia="Times New Roman" w:hAnsiTheme="minorHAnsi" w:cstheme="minorHAnsi"/>
                      <w:bCs/>
                      <w:lang w:val="fr-FR" w:eastAsia="fr-FR"/>
                    </w:rPr>
                    <w:t>La déclaration sur l’honneur dûment complétée relative au respect des conditions reprises à l’article 24, §2, de la loi du 29 mai 1959 modifiant certaines dispositions de la législation de l'enseignement et reprise à l’annexe 5</w:t>
                  </w:r>
                </w:p>
                <w:p w:rsidR="000677DC" w:rsidRDefault="000677DC">
                  <w:pPr>
                    <w:jc w:val="both"/>
                    <w:rPr>
                      <w:rFonts w:asciiTheme="minorHAnsi" w:eastAsia="Times New Roman" w:hAnsiTheme="minorHAnsi" w:cstheme="minorHAnsi"/>
                      <w:bCs/>
                      <w:lang w:val="fr-FR" w:eastAsia="fr-FR"/>
                    </w:rPr>
                  </w:pPr>
                </w:p>
                <w:p w:rsidR="000677DC" w:rsidRDefault="00DF6883">
                  <w:pPr>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lastRenderedPageBreak/>
                    <w:t xml:space="preserve">Il est porté à votre attention que certains documents doivent être tenus à la disposition du service de la vérification dans le cadre d’un rapport éventuel sur la salubrité, l’hygiène et la sécurité. Ils ne doivent donc pas être joints au dossier. </w:t>
                  </w:r>
                </w:p>
                <w:p w:rsidR="000677DC" w:rsidRDefault="000677DC">
                  <w:pPr>
                    <w:jc w:val="both"/>
                    <w:rPr>
                      <w:rFonts w:asciiTheme="minorHAnsi" w:eastAsia="Times New Roman" w:hAnsiTheme="minorHAnsi" w:cstheme="minorHAnsi"/>
                      <w:bCs/>
                      <w:lang w:val="fr-FR" w:eastAsia="fr-FR"/>
                    </w:rPr>
                  </w:pPr>
                </w:p>
                <w:p w:rsidR="000677DC" w:rsidRDefault="00DF6883">
                  <w:pPr>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Ces documents sont les suivants : rapport du S.E.P.P.T</w:t>
                  </w:r>
                  <w:r>
                    <w:rPr>
                      <w:rFonts w:asciiTheme="minorHAnsi" w:eastAsia="Times New Roman" w:hAnsiTheme="minorHAnsi" w:cstheme="minorHAnsi"/>
                      <w:bCs/>
                      <w:lang w:val="fr-FR" w:eastAsia="fr-FR"/>
                    </w:rPr>
                    <w:footnoteReference w:id="83"/>
                  </w:r>
                  <w:r>
                    <w:rPr>
                      <w:rFonts w:asciiTheme="minorHAnsi" w:eastAsia="Times New Roman" w:hAnsiTheme="minorHAnsi" w:cstheme="minorHAnsi"/>
                      <w:bCs/>
                      <w:lang w:val="fr-FR" w:eastAsia="fr-FR"/>
                    </w:rPr>
                    <w:t>, rapport de la médecine scolaire PSE</w:t>
                  </w:r>
                  <w:r>
                    <w:rPr>
                      <w:rFonts w:asciiTheme="minorHAnsi" w:eastAsia="Times New Roman" w:hAnsiTheme="minorHAnsi" w:cstheme="minorHAnsi"/>
                      <w:bCs/>
                      <w:lang w:val="fr-FR" w:eastAsia="fr-FR"/>
                    </w:rPr>
                    <w:footnoteReference w:id="84"/>
                  </w:r>
                  <w:r>
                    <w:rPr>
                      <w:rFonts w:asciiTheme="minorHAnsi" w:eastAsia="Times New Roman" w:hAnsiTheme="minorHAnsi" w:cstheme="minorHAnsi"/>
                      <w:bCs/>
                      <w:lang w:val="fr-FR" w:eastAsia="fr-FR"/>
                    </w:rPr>
                    <w:t>, autorisation de l’AFSCA</w:t>
                  </w:r>
                  <w:r>
                    <w:rPr>
                      <w:rFonts w:asciiTheme="minorHAnsi" w:eastAsia="Times New Roman" w:hAnsiTheme="minorHAnsi" w:cstheme="minorHAnsi"/>
                      <w:bCs/>
                      <w:lang w:val="fr-FR" w:eastAsia="fr-FR"/>
                    </w:rPr>
                    <w:footnoteReference w:id="85"/>
                  </w:r>
                  <w:r>
                    <w:rPr>
                      <w:rFonts w:asciiTheme="minorHAnsi" w:eastAsia="Times New Roman" w:hAnsiTheme="minorHAnsi" w:cstheme="minorHAnsi"/>
                      <w:bCs/>
                      <w:lang w:val="fr-FR" w:eastAsia="fr-FR"/>
                    </w:rPr>
                    <w:t>, registre de la sécurité, rapport du service régional d’incendie, plan global de prévention, règlement de travail, registre des produits dangereux, inventaire amiante, plan interne d’urgence.</w:t>
                  </w:r>
                </w:p>
                <w:p w:rsidR="000677DC" w:rsidRDefault="000677DC">
                  <w:pPr>
                    <w:jc w:val="both"/>
                    <w:rPr>
                      <w:rFonts w:asciiTheme="minorHAnsi" w:eastAsia="Times New Roman" w:hAnsiTheme="minorHAnsi" w:cstheme="minorHAnsi"/>
                      <w:bCs/>
                      <w:lang w:val="fr-FR" w:eastAsia="fr-FR"/>
                    </w:rPr>
                  </w:pPr>
                </w:p>
                <w:p w:rsidR="000677DC" w:rsidRDefault="00DF6883">
                  <w:pPr>
                    <w:pStyle w:val="Paragraphedeliste"/>
                    <w:numPr>
                      <w:ilvl w:val="2"/>
                      <w:numId w:val="85"/>
                    </w:numPr>
                    <w:jc w:val="both"/>
                    <w:rPr>
                      <w:rFonts w:asciiTheme="minorHAnsi" w:hAnsiTheme="minorHAnsi" w:cstheme="minorHAnsi"/>
                      <w:bCs/>
                      <w:sz w:val="22"/>
                      <w:szCs w:val="22"/>
                      <w:u w:val="single"/>
                      <w:lang w:val="fr-FR" w:eastAsia="fr-FR"/>
                    </w:rPr>
                  </w:pPr>
                  <w:r>
                    <w:rPr>
                      <w:rFonts w:asciiTheme="minorHAnsi" w:hAnsiTheme="minorHAnsi" w:cstheme="minorHAnsi"/>
                      <w:bCs/>
                      <w:sz w:val="22"/>
                      <w:szCs w:val="22"/>
                      <w:u w:val="single"/>
                      <w:lang w:val="fr-FR" w:eastAsia="fr-FR"/>
                    </w:rPr>
                    <w:t>Modalités</w:t>
                  </w:r>
                </w:p>
                <w:p w:rsidR="000677DC" w:rsidRDefault="000677DC">
                  <w:pPr>
                    <w:pStyle w:val="Paragraphedeliste"/>
                    <w:ind w:left="360"/>
                    <w:jc w:val="both"/>
                    <w:rPr>
                      <w:rFonts w:asciiTheme="minorHAnsi" w:hAnsiTheme="minorHAnsi" w:cstheme="minorHAnsi"/>
                      <w:bCs/>
                      <w:sz w:val="22"/>
                      <w:szCs w:val="22"/>
                      <w:lang w:val="fr-FR" w:eastAsia="fr-FR"/>
                    </w:rPr>
                  </w:pPr>
                </w:p>
                <w:p w:rsidR="000677DC" w:rsidRDefault="00DF6883">
                  <w:pPr>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Seuls les dossiers complets seront pris en considération. Il est donc inutile de transmettre un dossier ne comportant pas les pièces énumérées ci-dessus.</w:t>
                  </w:r>
                </w:p>
                <w:p w:rsidR="000677DC" w:rsidRDefault="000677DC">
                  <w:pPr>
                    <w:jc w:val="both"/>
                    <w:rPr>
                      <w:rFonts w:asciiTheme="minorHAnsi" w:eastAsia="Times New Roman" w:hAnsiTheme="minorHAnsi" w:cstheme="minorHAnsi"/>
                      <w:bCs/>
                      <w:lang w:val="fr-FR" w:eastAsia="fr-FR"/>
                    </w:rPr>
                  </w:pPr>
                </w:p>
                <w:p w:rsidR="000677DC" w:rsidRDefault="00DF6883">
                  <w:pPr>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Les dossiers de demande d’admission aux subventions doivent être transmis par le pouvoir organisateur de l’école concernée, en un seul exemplaire à l’adresse suivante :</w:t>
                  </w:r>
                </w:p>
                <w:p w:rsidR="000677DC" w:rsidRDefault="000677DC">
                  <w:pPr>
                    <w:jc w:val="both"/>
                    <w:rPr>
                      <w:rFonts w:asciiTheme="minorHAnsi" w:eastAsia="Times New Roman" w:hAnsiTheme="minorHAnsi" w:cstheme="minorHAnsi"/>
                      <w:bCs/>
                      <w:lang w:val="fr-FR" w:eastAsia="fr-FR"/>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Admission aux subventions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xml:space="preserve"> 02/690.83.99 - </w:t>
                  </w:r>
                  <w:r>
                    <w:rPr>
                      <w:rFonts w:asciiTheme="minorHAnsi" w:hAnsiTheme="minorHAnsi" w:cstheme="minorHAnsi"/>
                      <w:bCs/>
                    </w:rPr>
                    <w:sym w:font="Wingdings" w:char="F03A"/>
                  </w:r>
                  <w:r>
                    <w:rPr>
                      <w:rFonts w:asciiTheme="minorHAnsi" w:hAnsiTheme="minorHAnsi" w:cstheme="minorHAnsi"/>
                      <w:bCs/>
                    </w:rPr>
                    <w:t xml:space="preserve"> : </w:t>
                  </w:r>
                  <w:hyperlink r:id="rId133" w:history="1">
                    <w:r>
                      <w:rPr>
                        <w:rStyle w:val="Lienhypertexte"/>
                        <w:rFonts w:asciiTheme="minorHAnsi" w:hAnsiTheme="minorHAnsi" w:cstheme="minorHAnsi"/>
                      </w:rPr>
                      <w:t>veronique.rombaut@cfwb.be</w:t>
                    </w:r>
                  </w:hyperlink>
                </w:p>
                <w:p w:rsidR="000677DC" w:rsidRDefault="000677DC">
                  <w:pPr>
                    <w:rPr>
                      <w:rFonts w:asciiTheme="minorHAnsi" w:eastAsia="Times New Roman" w:hAnsiTheme="minorHAnsi" w:cstheme="minorHAnsi"/>
                      <w:bCs/>
                      <w:lang w:eastAsia="fr-FR"/>
                    </w:rPr>
                  </w:pPr>
                </w:p>
                <w:p w:rsidR="000677DC" w:rsidRDefault="00DF6883">
                  <w:pPr>
                    <w:jc w:val="both"/>
                    <w:rPr>
                      <w:rFonts w:asciiTheme="minorHAnsi" w:eastAsia="Times New Roman" w:hAnsiTheme="minorHAnsi" w:cstheme="minorHAnsi"/>
                      <w:bCs/>
                      <w:lang w:val="fr-FR" w:eastAsia="fr-FR"/>
                    </w:rPr>
                  </w:pPr>
                  <w:r>
                    <w:rPr>
                      <w:rFonts w:asciiTheme="minorHAnsi" w:eastAsia="Times New Roman" w:hAnsiTheme="minorHAnsi" w:cstheme="minorHAnsi"/>
                      <w:bCs/>
                      <w:lang w:val="fr-FR" w:eastAsia="fr-FR"/>
                    </w:rPr>
                    <w:t>Ces dossiers peuvent être envoyés à n’importe quel moment de l’année et éventuellement joints au dossier annonçant la programmation.</w:t>
                  </w:r>
                </w:p>
                <w:p w:rsidR="000677DC" w:rsidRDefault="000677DC">
                  <w:pPr>
                    <w:rPr>
                      <w:rFonts w:asciiTheme="minorHAnsi" w:eastAsia="Times New Roman" w:hAnsiTheme="minorHAnsi" w:cstheme="minorHAnsi"/>
                      <w:bCs/>
                      <w:lang w:val="fr-FR" w:eastAsia="fr-FR"/>
                    </w:rPr>
                  </w:pPr>
                </w:p>
                <w:p w:rsidR="000677DC" w:rsidRDefault="000677DC">
                  <w:pPr>
                    <w:tabs>
                      <w:tab w:val="left" w:pos="0"/>
                    </w:tabs>
                    <w:rPr>
                      <w:rFonts w:asciiTheme="minorHAnsi" w:hAnsiTheme="minorHAnsi" w:cstheme="minorHAnsi"/>
                    </w:rPr>
                  </w:pPr>
                </w:p>
                <w:p w:rsidR="000677DC" w:rsidRDefault="00DF6883">
                  <w:pPr>
                    <w:pStyle w:val="Titre3"/>
                    <w:rPr>
                      <w:rFonts w:asciiTheme="minorHAnsi" w:hAnsiTheme="minorHAnsi" w:cstheme="minorHAnsi"/>
                    </w:rPr>
                  </w:pPr>
                  <w:bookmarkStart w:id="1367" w:name="_Toc103953023"/>
                  <w:r>
                    <w:rPr>
                      <w:rFonts w:asciiTheme="minorHAnsi" w:hAnsiTheme="minorHAnsi" w:cstheme="minorHAnsi"/>
                    </w:rPr>
                    <w:t>3. Annexes</w:t>
                  </w:r>
                  <w:bookmarkEnd w:id="1367"/>
                  <w:r>
                    <w:rPr>
                      <w:rFonts w:asciiTheme="minorHAnsi" w:hAnsiTheme="minorHAnsi" w:cstheme="minorHAnsi"/>
                    </w:rPr>
                    <w:br w:type="page"/>
                  </w:r>
                </w:p>
                <w:p w:rsidR="000677DC" w:rsidRDefault="00DF6883">
                  <w:pPr>
                    <w:pStyle w:val="Titre4"/>
                  </w:pPr>
                  <w:r>
                    <w:lastRenderedPageBreak/>
                    <w:t>Annexe 1 : Demande</w:t>
                  </w:r>
                  <w:r>
                    <w:rPr>
                      <w:rStyle w:val="Titre3Car2"/>
                      <w:rFonts w:asciiTheme="minorHAnsi" w:hAnsiTheme="minorHAnsi" w:cstheme="minorHAnsi"/>
                    </w:rPr>
                    <w:t xml:space="preserve"> </w:t>
                  </w:r>
                  <w:r>
                    <w:t>d’admission aux subventions d’un établissement scolaire</w:t>
                  </w:r>
                  <w:r>
                    <w:rPr>
                      <w:rStyle w:val="Appelnotedebasdep"/>
                      <w:rFonts w:asciiTheme="minorHAnsi" w:hAnsiTheme="minorHAnsi" w:cstheme="minorHAnsi"/>
                    </w:rPr>
                    <w:footnoteReference w:id="86"/>
                  </w:r>
                </w:p>
                <w:p w:rsidR="000677DC" w:rsidRDefault="000677DC">
                  <w:pPr>
                    <w:shd w:val="clear" w:color="auto" w:fill="FFFFFF" w:themeFill="background1"/>
                    <w:jc w:val="both"/>
                    <w:rPr>
                      <w:rFonts w:asciiTheme="minorHAnsi" w:hAnsiTheme="minorHAnsi" w:cstheme="minorHAnsi"/>
                      <w:b/>
                    </w:rPr>
                  </w:pPr>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rPr>
                    <w:t>Le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i/>
                    </w:rPr>
                  </w:pPr>
                  <w:r>
                    <w:rPr>
                      <w:rFonts w:asciiTheme="minorHAnsi" w:hAnsiTheme="minorHAnsi" w:cstheme="minorHAnsi"/>
                    </w:rPr>
                    <w:t>Conformément aux dispositions des articles 24 et 37 de la loi du 29 mai 1959</w:t>
                  </w:r>
                  <w:r>
                    <w:rPr>
                      <w:rFonts w:asciiTheme="minorHAnsi" w:hAnsiTheme="minorHAnsi" w:cstheme="minorHAnsi"/>
                      <w:color w:val="4A4A4A"/>
                    </w:rPr>
                    <w:t xml:space="preserve"> </w:t>
                  </w:r>
                  <w:r>
                    <w:rPr>
                      <w:rFonts w:asciiTheme="minorHAnsi" w:hAnsiTheme="minorHAnsi" w:cstheme="minorHAnsi"/>
                      <w:i/>
                    </w:rPr>
                    <w:t xml:space="preserve">modifiant certaines dispositions de la législation de l'enseignement, </w:t>
                  </w:r>
                  <w:r>
                    <w:rPr>
                      <w:rFonts w:asciiTheme="minorHAnsi" w:hAnsiTheme="minorHAnsi" w:cstheme="minorHAnsi"/>
                    </w:rPr>
                    <w:t xml:space="preserve">et à l’article 6 de l’arrêté royal du 22 octobre 1959 </w:t>
                  </w:r>
                  <w:r>
                    <w:rPr>
                      <w:rFonts w:asciiTheme="minorHAnsi" w:hAnsiTheme="minorHAnsi" w:cstheme="minorHAnsi"/>
                      <w:i/>
                    </w:rPr>
                    <w:t>portant application des articles 34 et 37 de la loi du 29 mai 1959</w:t>
                  </w:r>
                </w:p>
                <w:p w:rsidR="000677DC" w:rsidRDefault="000677DC">
                  <w:pPr>
                    <w:jc w:val="both"/>
                    <w:rPr>
                      <w:rFonts w:asciiTheme="minorHAnsi" w:hAnsiTheme="minorHAnsi" w:cstheme="minorHAnsi"/>
                    </w:rPr>
                  </w:pPr>
                </w:p>
                <w:p w:rsidR="000677DC" w:rsidRDefault="00DF6883">
                  <w:pPr>
                    <w:spacing w:line="360" w:lineRule="auto"/>
                    <w:jc w:val="both"/>
                    <w:rPr>
                      <w:rFonts w:asciiTheme="minorHAnsi" w:hAnsiTheme="minorHAnsi" w:cstheme="minorHAnsi"/>
                    </w:rPr>
                  </w:pPr>
                  <w:r>
                    <w:rPr>
                      <w:rFonts w:asciiTheme="minorHAnsi" w:hAnsiTheme="minorHAnsi" w:cstheme="minorHAnsi"/>
                    </w:rPr>
                    <w:t>Je soussigné-e ................................................................................................................................</w:t>
                  </w:r>
                </w:p>
                <w:p w:rsidR="000677DC" w:rsidRDefault="00DF6883">
                  <w:pPr>
                    <w:numPr>
                      <w:ilvl w:val="0"/>
                      <w:numId w:val="119"/>
                    </w:numPr>
                    <w:tabs>
                      <w:tab w:val="left" w:pos="495"/>
                    </w:tabs>
                    <w:ind w:left="0" w:firstLine="0"/>
                    <w:jc w:val="both"/>
                    <w:rPr>
                      <w:rFonts w:asciiTheme="minorHAnsi" w:hAnsiTheme="minorHAnsi" w:cstheme="minorHAnsi"/>
                    </w:rPr>
                  </w:pPr>
                  <w:r>
                    <w:rPr>
                      <w:rFonts w:asciiTheme="minorHAnsi" w:hAnsiTheme="minorHAnsi" w:cstheme="minorHAnsi"/>
                    </w:rPr>
                    <w:t xml:space="preserve">Gouverneur-e, Bourgmestre ou Président-e du Pouvoir organisateur suivant (biffez la mention inutile): </w:t>
                  </w:r>
                </w:p>
                <w:p w:rsidR="000677DC" w:rsidRDefault="00DF6883">
                  <w:pPr>
                    <w:numPr>
                      <w:ilvl w:val="0"/>
                      <w:numId w:val="119"/>
                    </w:numPr>
                    <w:tabs>
                      <w:tab w:val="left" w:pos="495"/>
                    </w:tabs>
                    <w:ind w:left="0" w:firstLine="0"/>
                    <w:jc w:val="both"/>
                    <w:rPr>
                      <w:rFonts w:asciiTheme="minorHAnsi" w:hAnsiTheme="minorHAnsi" w:cstheme="minorHAnsi"/>
                    </w:rPr>
                  </w:pPr>
                  <w:r>
                    <w:rPr>
                      <w:rFonts w:asciiTheme="minorHAnsi" w:hAnsiTheme="minorHAnsi" w:cstheme="minorHAnsi"/>
                    </w:rPr>
                    <w:t>Représentant le Pouvoir organisateur suivant (</w:t>
                  </w:r>
                  <w:r>
                    <w:rPr>
                      <w:rFonts w:asciiTheme="minorHAnsi" w:hAnsiTheme="minorHAnsi" w:cstheme="minorHAnsi"/>
                      <w:b/>
                    </w:rPr>
                    <w:t>joindre une copie du compte-rendu de la délibération du P.O. autorisant la représentation)</w:t>
                  </w:r>
                  <w:r>
                    <w:rPr>
                      <w:rFonts w:asciiTheme="minorHAnsi" w:hAnsiTheme="minorHAnsi" w:cstheme="minorHAnsi"/>
                    </w:rPr>
                    <w:t xml:space="preserve">: </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DF6883">
                  <w:pPr>
                    <w:jc w:val="both"/>
                    <w:rPr>
                      <w:rFonts w:asciiTheme="minorHAnsi" w:hAnsiTheme="minorHAnsi" w:cstheme="minorHAnsi"/>
                    </w:rPr>
                  </w:pPr>
                  <w:r>
                    <w:rPr>
                      <w:rFonts w:asciiTheme="minorHAnsi" w:hAnsiTheme="minorHAnsi" w:cstheme="minorHAnsi"/>
                    </w:rPr>
                    <w:t xml:space="preserve"> (nom+adresse du P.O.)</w:t>
                  </w:r>
                </w:p>
                <w:p w:rsidR="000677DC" w:rsidRDefault="000677DC">
                  <w:pPr>
                    <w:tabs>
                      <w:tab w:val="left" w:pos="495"/>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ai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rsidR="000677DC">
                    <w:tc>
                      <w:tcPr>
                        <w:tcW w:w="9180" w:type="dxa"/>
                      </w:tcPr>
                      <w:p w:rsidR="000677DC" w:rsidRDefault="000677DC">
                        <w:pPr>
                          <w:jc w:val="both"/>
                          <w:rPr>
                            <w:rFonts w:asciiTheme="minorHAnsi" w:hAnsiTheme="minorHAnsi" w:cstheme="minorHAnsi"/>
                          </w:rPr>
                        </w:pPr>
                      </w:p>
                      <w:p w:rsidR="000677DC" w:rsidRDefault="00DF6883">
                        <w:pPr>
                          <w:numPr>
                            <w:ilvl w:val="0"/>
                            <w:numId w:val="149"/>
                          </w:numPr>
                          <w:tabs>
                            <w:tab w:val="left" w:pos="743"/>
                          </w:tabs>
                          <w:ind w:hanging="1818"/>
                          <w:jc w:val="both"/>
                          <w:rPr>
                            <w:rFonts w:asciiTheme="minorHAnsi" w:hAnsiTheme="minorHAnsi" w:cstheme="minorHAnsi"/>
                          </w:rPr>
                        </w:pPr>
                        <w:r>
                          <w:rPr>
                            <w:rFonts w:asciiTheme="minorHAnsi" w:hAnsiTheme="minorHAnsi" w:cstheme="minorHAnsi"/>
                          </w:rPr>
                          <w:t>Ordinaire</w:t>
                        </w:r>
                      </w:p>
                      <w:p w:rsidR="000677DC" w:rsidRDefault="00DF6883">
                        <w:pPr>
                          <w:numPr>
                            <w:ilvl w:val="0"/>
                            <w:numId w:val="149"/>
                          </w:numPr>
                          <w:tabs>
                            <w:tab w:val="left" w:pos="743"/>
                          </w:tabs>
                          <w:ind w:hanging="1818"/>
                          <w:jc w:val="both"/>
                          <w:rPr>
                            <w:rFonts w:asciiTheme="minorHAnsi" w:hAnsiTheme="minorHAnsi" w:cstheme="minorHAnsi"/>
                          </w:rPr>
                        </w:pPr>
                        <w:r>
                          <w:rPr>
                            <w:rFonts w:asciiTheme="minorHAnsi" w:hAnsiTheme="minorHAnsi" w:cstheme="minorHAnsi"/>
                          </w:rPr>
                          <w:t>Spécialisé</w:t>
                        </w:r>
                      </w:p>
                      <w:p w:rsidR="000677DC" w:rsidRDefault="000677DC">
                        <w:pPr>
                          <w:tabs>
                            <w:tab w:val="left" w:pos="743"/>
                          </w:tabs>
                          <w:ind w:hanging="1818"/>
                          <w:jc w:val="both"/>
                          <w:rPr>
                            <w:rFonts w:asciiTheme="minorHAnsi" w:hAnsiTheme="minorHAnsi" w:cstheme="minorHAnsi"/>
                          </w:rPr>
                        </w:pPr>
                      </w:p>
                      <w:p w:rsidR="000677DC" w:rsidRDefault="00DF6883">
                        <w:pPr>
                          <w:numPr>
                            <w:ilvl w:val="0"/>
                            <w:numId w:val="149"/>
                          </w:numPr>
                          <w:tabs>
                            <w:tab w:val="left" w:pos="743"/>
                          </w:tabs>
                          <w:ind w:hanging="1818"/>
                          <w:jc w:val="both"/>
                          <w:rPr>
                            <w:rFonts w:asciiTheme="minorHAnsi" w:hAnsiTheme="minorHAnsi" w:cstheme="minorHAnsi"/>
                          </w:rPr>
                        </w:pPr>
                        <w:r>
                          <w:rPr>
                            <w:rFonts w:asciiTheme="minorHAnsi" w:hAnsiTheme="minorHAnsi" w:cstheme="minorHAnsi"/>
                          </w:rPr>
                          <w:t xml:space="preserve">Maternel </w:t>
                        </w:r>
                      </w:p>
                      <w:p w:rsidR="000677DC" w:rsidRDefault="00DF6883">
                        <w:pPr>
                          <w:numPr>
                            <w:ilvl w:val="0"/>
                            <w:numId w:val="149"/>
                          </w:numPr>
                          <w:tabs>
                            <w:tab w:val="left" w:pos="743"/>
                          </w:tabs>
                          <w:ind w:hanging="1818"/>
                          <w:jc w:val="both"/>
                          <w:rPr>
                            <w:rFonts w:asciiTheme="minorHAnsi" w:hAnsiTheme="minorHAnsi" w:cstheme="minorHAnsi"/>
                          </w:rPr>
                        </w:pPr>
                        <w:r>
                          <w:rPr>
                            <w:rFonts w:asciiTheme="minorHAnsi" w:hAnsiTheme="minorHAnsi" w:cstheme="minorHAnsi"/>
                          </w:rPr>
                          <w:t>Primaire</w:t>
                        </w:r>
                      </w:p>
                      <w:p w:rsidR="000677DC" w:rsidRDefault="00DF6883">
                        <w:pPr>
                          <w:numPr>
                            <w:ilvl w:val="0"/>
                            <w:numId w:val="149"/>
                          </w:numPr>
                          <w:tabs>
                            <w:tab w:val="left" w:pos="743"/>
                          </w:tabs>
                          <w:ind w:hanging="1818"/>
                          <w:jc w:val="both"/>
                          <w:rPr>
                            <w:rFonts w:asciiTheme="minorHAnsi" w:hAnsiTheme="minorHAnsi" w:cstheme="minorHAnsi"/>
                          </w:rPr>
                        </w:pPr>
                        <w:r>
                          <w:rPr>
                            <w:rFonts w:asciiTheme="minorHAnsi" w:hAnsiTheme="minorHAnsi" w:cstheme="minorHAnsi"/>
                          </w:rPr>
                          <w:t>Fondamental</w:t>
                        </w:r>
                      </w:p>
                      <w:p w:rsidR="000677DC" w:rsidRDefault="00DF6883">
                        <w:pPr>
                          <w:numPr>
                            <w:ilvl w:val="0"/>
                            <w:numId w:val="149"/>
                          </w:numPr>
                          <w:tabs>
                            <w:tab w:val="left" w:pos="743"/>
                          </w:tabs>
                          <w:ind w:hanging="1818"/>
                          <w:jc w:val="both"/>
                          <w:rPr>
                            <w:rFonts w:asciiTheme="minorHAnsi" w:hAnsiTheme="minorHAnsi" w:cstheme="minorHAnsi"/>
                          </w:rPr>
                        </w:pPr>
                        <w:r>
                          <w:rPr>
                            <w:rFonts w:asciiTheme="minorHAnsi" w:hAnsiTheme="minorHAnsi" w:cstheme="minorHAnsi"/>
                          </w:rPr>
                          <w:t>Secondaire</w:t>
                        </w:r>
                      </w:p>
                      <w:p w:rsidR="000677DC" w:rsidRDefault="000677DC">
                        <w:pPr>
                          <w:tabs>
                            <w:tab w:val="left" w:pos="495"/>
                          </w:tabs>
                          <w:ind w:hanging="567"/>
                          <w:jc w:val="both"/>
                          <w:rPr>
                            <w:rFonts w:asciiTheme="minorHAnsi" w:hAnsiTheme="minorHAnsi" w:cstheme="minorHAnsi"/>
                          </w:rPr>
                        </w:pPr>
                      </w:p>
                      <w:p w:rsidR="000677DC" w:rsidRDefault="00DF6883">
                        <w:pPr>
                          <w:numPr>
                            <w:ilvl w:val="0"/>
                            <w:numId w:val="149"/>
                          </w:numPr>
                          <w:tabs>
                            <w:tab w:val="left" w:pos="495"/>
                          </w:tabs>
                          <w:ind w:left="459" w:hanging="459"/>
                          <w:jc w:val="both"/>
                          <w:rPr>
                            <w:rFonts w:asciiTheme="minorHAnsi" w:hAnsiTheme="minorHAnsi" w:cstheme="minorHAnsi"/>
                          </w:rPr>
                        </w:pPr>
                        <w:r>
                          <w:rPr>
                            <w:rFonts w:asciiTheme="minorHAnsi" w:hAnsiTheme="minorHAnsi" w:cstheme="minorHAnsi"/>
                          </w:rPr>
                          <w:t>de confession (</w:t>
                        </w:r>
                        <w:r>
                          <w:rPr>
                            <w:rFonts w:asciiTheme="minorHAnsi" w:hAnsiTheme="minorHAnsi" w:cstheme="minorHAnsi"/>
                            <w:b/>
                          </w:rPr>
                          <w:t xml:space="preserve">joindre une copie de l’accord de l’autorité compétente du culte concerné, </w:t>
                        </w:r>
                        <w:r>
                          <w:rPr>
                            <w:rFonts w:asciiTheme="minorHAnsi" w:hAnsiTheme="minorHAnsi" w:cstheme="minorHAnsi"/>
                          </w:rPr>
                          <w:t>conformément à l’article 4, alinéa 2, 2, de la loi du 29 mai 1959 précitée) :</w:t>
                        </w:r>
                      </w:p>
                      <w:p w:rsidR="000677DC" w:rsidRDefault="00DF6883">
                        <w:pPr>
                          <w:numPr>
                            <w:ilvl w:val="4"/>
                            <w:numId w:val="150"/>
                          </w:numPr>
                          <w:ind w:left="1735" w:hanging="425"/>
                          <w:jc w:val="both"/>
                          <w:rPr>
                            <w:rFonts w:asciiTheme="minorHAnsi" w:hAnsiTheme="minorHAnsi" w:cstheme="minorHAnsi"/>
                          </w:rPr>
                        </w:pPr>
                        <w:r>
                          <w:rPr>
                            <w:rFonts w:asciiTheme="minorHAnsi" w:hAnsiTheme="minorHAnsi" w:cstheme="minorHAnsi"/>
                          </w:rPr>
                          <w:t>Catholique</w:t>
                        </w:r>
                      </w:p>
                      <w:p w:rsidR="000677DC" w:rsidRDefault="00DF6883">
                        <w:pPr>
                          <w:numPr>
                            <w:ilvl w:val="4"/>
                            <w:numId w:val="150"/>
                          </w:numPr>
                          <w:ind w:left="1735" w:hanging="425"/>
                          <w:jc w:val="both"/>
                          <w:rPr>
                            <w:rFonts w:asciiTheme="minorHAnsi" w:hAnsiTheme="minorHAnsi" w:cstheme="minorHAnsi"/>
                          </w:rPr>
                        </w:pPr>
                        <w:r>
                          <w:rPr>
                            <w:rFonts w:asciiTheme="minorHAnsi" w:hAnsiTheme="minorHAnsi" w:cstheme="minorHAnsi"/>
                          </w:rPr>
                          <w:t>Protestante</w:t>
                        </w:r>
                      </w:p>
                      <w:p w:rsidR="000677DC" w:rsidRDefault="00DF6883">
                        <w:pPr>
                          <w:numPr>
                            <w:ilvl w:val="4"/>
                            <w:numId w:val="150"/>
                          </w:numPr>
                          <w:ind w:left="1735" w:hanging="425"/>
                          <w:jc w:val="both"/>
                          <w:rPr>
                            <w:rFonts w:asciiTheme="minorHAnsi" w:hAnsiTheme="minorHAnsi" w:cstheme="minorHAnsi"/>
                          </w:rPr>
                        </w:pPr>
                        <w:r>
                          <w:rPr>
                            <w:rFonts w:asciiTheme="minorHAnsi" w:hAnsiTheme="minorHAnsi" w:cstheme="minorHAnsi"/>
                          </w:rPr>
                          <w:t>Islamique</w:t>
                        </w:r>
                      </w:p>
                      <w:p w:rsidR="000677DC" w:rsidRDefault="00DF6883">
                        <w:pPr>
                          <w:numPr>
                            <w:ilvl w:val="4"/>
                            <w:numId w:val="150"/>
                          </w:numPr>
                          <w:ind w:left="1735" w:hanging="425"/>
                          <w:jc w:val="both"/>
                          <w:rPr>
                            <w:rFonts w:asciiTheme="minorHAnsi" w:hAnsiTheme="minorHAnsi" w:cstheme="minorHAnsi"/>
                          </w:rPr>
                        </w:pPr>
                        <w:r>
                          <w:rPr>
                            <w:rFonts w:asciiTheme="minorHAnsi" w:hAnsiTheme="minorHAnsi" w:cstheme="minorHAnsi"/>
                          </w:rPr>
                          <w:t>Israélite</w:t>
                        </w:r>
                      </w:p>
                      <w:p w:rsidR="000677DC" w:rsidRDefault="00DF6883">
                        <w:pPr>
                          <w:numPr>
                            <w:ilvl w:val="4"/>
                            <w:numId w:val="150"/>
                          </w:numPr>
                          <w:ind w:left="1735" w:hanging="425"/>
                          <w:jc w:val="both"/>
                          <w:rPr>
                            <w:rFonts w:asciiTheme="minorHAnsi" w:hAnsiTheme="minorHAnsi" w:cstheme="minorHAnsi"/>
                          </w:rPr>
                        </w:pPr>
                        <w:r>
                          <w:rPr>
                            <w:rFonts w:asciiTheme="minorHAnsi" w:hAnsiTheme="minorHAnsi" w:cstheme="minorHAnsi"/>
                          </w:rPr>
                          <w:t>Orthodoxe</w:t>
                        </w:r>
                      </w:p>
                      <w:p w:rsidR="000677DC" w:rsidRDefault="000677DC">
                        <w:pPr>
                          <w:ind w:hanging="567"/>
                          <w:jc w:val="both"/>
                          <w:rPr>
                            <w:rFonts w:asciiTheme="minorHAnsi" w:hAnsiTheme="minorHAnsi" w:cstheme="minorHAnsi"/>
                          </w:rPr>
                        </w:pPr>
                      </w:p>
                      <w:p w:rsidR="000677DC" w:rsidRDefault="00DF6883">
                        <w:pPr>
                          <w:numPr>
                            <w:ilvl w:val="0"/>
                            <w:numId w:val="149"/>
                          </w:numPr>
                          <w:tabs>
                            <w:tab w:val="left" w:pos="495"/>
                          </w:tabs>
                          <w:ind w:left="459" w:hanging="459"/>
                          <w:jc w:val="both"/>
                          <w:rPr>
                            <w:rFonts w:asciiTheme="minorHAnsi" w:hAnsiTheme="minorHAnsi" w:cstheme="minorHAnsi"/>
                          </w:rPr>
                        </w:pPr>
                        <w:r>
                          <w:rPr>
                            <w:rFonts w:asciiTheme="minorHAnsi" w:hAnsiTheme="minorHAnsi" w:cstheme="minorHAnsi"/>
                          </w:rPr>
                          <w:t>non confessionnel</w:t>
                        </w:r>
                      </w:p>
                      <w:p w:rsidR="000677DC" w:rsidRDefault="000677DC">
                        <w:pPr>
                          <w:jc w:val="both"/>
                          <w:rPr>
                            <w:rFonts w:asciiTheme="minorHAnsi" w:hAnsiTheme="minorHAnsi" w:cstheme="minorHAnsi"/>
                          </w:rPr>
                        </w:pPr>
                      </w:p>
                    </w:tc>
                  </w:tr>
                </w:tbl>
                <w:p w:rsidR="000677DC" w:rsidRDefault="00DF6883">
                  <w:pPr>
                    <w:jc w:val="both"/>
                    <w:rPr>
                      <w:rFonts w:asciiTheme="minorHAnsi" w:hAnsiTheme="minorHAnsi" w:cstheme="minorHAnsi"/>
                    </w:rPr>
                  </w:pPr>
                  <w:r>
                    <w:rPr>
                      <w:rFonts w:asciiTheme="minorHAnsi" w:hAnsiTheme="minorHAnsi" w:cstheme="minorHAnsi"/>
                    </w:rPr>
                    <w:t>Adresse de l’implantation principale :</w:t>
                  </w:r>
                </w:p>
                <w:p w:rsidR="000677DC" w:rsidRDefault="00DF6883">
                  <w:pPr>
                    <w:spacing w:line="360" w:lineRule="auto"/>
                    <w:jc w:val="both"/>
                    <w:rPr>
                      <w:rFonts w:asciiTheme="minorHAnsi" w:hAnsiTheme="minorHAnsi" w:cstheme="minorHAnsi"/>
                    </w:rPr>
                  </w:pPr>
                  <w:r>
                    <w:rPr>
                      <w:rFonts w:asciiTheme="minorHAnsi" w:hAnsiTheme="minorHAnsi" w:cstheme="minorHAnsi"/>
                    </w:rPr>
                    <w:t>........................................................................................................................................................ ........................................................................................................................................................</w:t>
                  </w:r>
                </w:p>
                <w:p w:rsidR="000677DC" w:rsidRDefault="00DF6883">
                  <w:pPr>
                    <w:jc w:val="both"/>
                    <w:rPr>
                      <w:rFonts w:asciiTheme="minorHAnsi" w:hAnsiTheme="minorHAnsi" w:cstheme="minorHAnsi"/>
                    </w:rPr>
                  </w:pPr>
                  <w:r>
                    <w:rPr>
                      <w:rFonts w:asciiTheme="minorHAnsi" w:hAnsiTheme="minorHAnsi" w:cstheme="minorHAnsi"/>
                    </w:rPr>
                    <w:t>Le cas échéant, adresse d’une autre implantation :</w:t>
                  </w:r>
                </w:p>
                <w:p w:rsidR="000677DC" w:rsidRDefault="00DF6883">
                  <w:pPr>
                    <w:jc w:val="both"/>
                    <w:rPr>
                      <w:rFonts w:asciiTheme="minorHAnsi" w:hAnsiTheme="minorHAnsi" w:cstheme="minorHAnsi"/>
                    </w:rPr>
                  </w:pPr>
                  <w:r>
                    <w:rPr>
                      <w:rFonts w:asciiTheme="minorHAnsi" w:hAnsiTheme="minorHAnsi" w:cstheme="minorHAnsi"/>
                    </w:rPr>
                    <w:t xml:space="preserve">...........................................................................................................................…………………………................................................................ </w:t>
                  </w:r>
                </w:p>
                <w:p w:rsidR="000677DC" w:rsidRDefault="00DF6883">
                  <w:pPr>
                    <w:rPr>
                      <w:rFonts w:asciiTheme="minorHAnsi" w:hAnsiTheme="minorHAnsi" w:cstheme="minorHAnsi"/>
                      <w:b/>
                      <w:u w:val="single"/>
                    </w:rPr>
                  </w:pPr>
                  <w:r>
                    <w:rPr>
                      <w:rFonts w:asciiTheme="minorHAnsi" w:hAnsiTheme="minorHAnsi" w:cstheme="minorHAnsi"/>
                    </w:rPr>
                    <w:br w:type="page"/>
                  </w:r>
                </w:p>
                <w:p w:rsidR="000677DC" w:rsidRDefault="00DF6883">
                  <w:pPr>
                    <w:pStyle w:val="Titre4"/>
                  </w:pPr>
                  <w:r>
                    <w:lastRenderedPageBreak/>
                    <w:t>Annexe 2 : Demande d’admission aux subventions d’un établissement scolaire pour l’enseignement spécialisé.</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ATTENTION : cochez le niveau, la forme et le type</w:t>
                  </w:r>
                  <w:r>
                    <w:rPr>
                      <w:rStyle w:val="Appelnotedebasdep"/>
                      <w:rFonts w:asciiTheme="minorHAnsi" w:hAnsiTheme="minorHAnsi" w:cstheme="minorHAnsi"/>
                    </w:rPr>
                    <w:footnoteReference w:id="87"/>
                  </w:r>
                  <w:r>
                    <w:rPr>
                      <w:rFonts w:asciiTheme="minorHAnsi" w:hAnsiTheme="minorHAnsi" w:cstheme="minorHAnsi"/>
                    </w:rPr>
                    <w:t> </w:t>
                  </w:r>
                </w:p>
                <w:p w:rsidR="000677DC" w:rsidRDefault="000677DC">
                  <w:pP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 xml:space="preserve">Enseignement </w:t>
                  </w:r>
                  <w:r>
                    <w:rPr>
                      <w:rFonts w:asciiTheme="minorHAnsi" w:hAnsiTheme="minorHAnsi" w:cstheme="minorHAnsi"/>
                      <w:b/>
                      <w:smallCaps/>
                    </w:rPr>
                    <w:t xml:space="preserve">fondamental </w:t>
                  </w:r>
                  <w:r>
                    <w:rPr>
                      <w:rFonts w:asciiTheme="minorHAnsi" w:hAnsiTheme="minorHAnsi" w:cstheme="minorHAnsi"/>
                      <w:b/>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rsidR="000677DC">
                    <w:tc>
                      <w:tcPr>
                        <w:tcW w:w="4272" w:type="dxa"/>
                        <w:gridSpan w:val="2"/>
                        <w:tcBorders>
                          <w:bottom w:val="single" w:sz="2" w:space="0" w:color="auto"/>
                        </w:tcBorders>
                      </w:tcPr>
                      <w:p w:rsidR="000677DC" w:rsidRDefault="00DF6883">
                        <w:pPr>
                          <w:jc w:val="center"/>
                          <w:rPr>
                            <w:rFonts w:asciiTheme="minorHAnsi" w:hAnsiTheme="minorHAnsi" w:cstheme="minorHAnsi"/>
                            <w:u w:val="single"/>
                          </w:rPr>
                        </w:pPr>
                        <w:r>
                          <w:rPr>
                            <w:rFonts w:asciiTheme="minorHAnsi" w:hAnsiTheme="minorHAnsi" w:cstheme="minorHAnsi"/>
                            <w:u w:val="single"/>
                          </w:rPr>
                          <w:t>Maternel</w:t>
                        </w:r>
                        <w:r>
                          <w:rPr>
                            <w:rFonts w:asciiTheme="minorHAnsi" w:hAnsiTheme="minorHAnsi" w:cstheme="minorHAnsi"/>
                          </w:rPr>
                          <w:t> :</w:t>
                        </w:r>
                      </w:p>
                    </w:tc>
                    <w:tc>
                      <w:tcPr>
                        <w:tcW w:w="4364" w:type="dxa"/>
                        <w:gridSpan w:val="2"/>
                        <w:tcBorders>
                          <w:bottom w:val="single" w:sz="2" w:space="0" w:color="auto"/>
                        </w:tcBorders>
                      </w:tcPr>
                      <w:p w:rsidR="000677DC" w:rsidRDefault="00DF6883">
                        <w:pPr>
                          <w:jc w:val="center"/>
                          <w:rPr>
                            <w:rFonts w:asciiTheme="minorHAnsi" w:hAnsiTheme="minorHAnsi" w:cstheme="minorHAnsi"/>
                            <w:u w:val="single"/>
                          </w:rPr>
                        </w:pPr>
                        <w:r>
                          <w:rPr>
                            <w:rFonts w:asciiTheme="minorHAnsi" w:hAnsiTheme="minorHAnsi" w:cstheme="minorHAnsi"/>
                            <w:u w:val="single"/>
                          </w:rPr>
                          <w:t>Primaire</w:t>
                        </w:r>
                      </w:p>
                    </w:tc>
                  </w:tr>
                  <w:tr w:rsidR="000677DC">
                    <w:tc>
                      <w:tcPr>
                        <w:tcW w:w="2136" w:type="dxa"/>
                        <w:tcBorders>
                          <w:top w:val="single" w:sz="2" w:space="0" w:color="auto"/>
                          <w:left w:val="single" w:sz="2" w:space="0" w:color="auto"/>
                          <w:bottom w:val="single" w:sz="2" w:space="0" w:color="auto"/>
                          <w:right w:val="nil"/>
                        </w:tcBorders>
                      </w:tcPr>
                      <w:p w:rsidR="000677DC" w:rsidRDefault="00DF6883">
                        <w:pPr>
                          <w:numPr>
                            <w:ilvl w:val="3"/>
                            <w:numId w:val="115"/>
                          </w:numPr>
                          <w:ind w:left="0" w:firstLine="30"/>
                          <w:rPr>
                            <w:rFonts w:asciiTheme="minorHAnsi" w:hAnsiTheme="minorHAnsi" w:cstheme="minorHAnsi"/>
                          </w:rPr>
                        </w:pPr>
                        <w:r>
                          <w:rPr>
                            <w:rFonts w:asciiTheme="minorHAnsi" w:hAnsiTheme="minorHAnsi" w:cstheme="minorHAnsi"/>
                          </w:rPr>
                          <w:t xml:space="preserve">Type 2 </w:t>
                        </w:r>
                      </w:p>
                      <w:p w:rsidR="000677DC" w:rsidRDefault="00DF6883">
                        <w:pPr>
                          <w:numPr>
                            <w:ilvl w:val="3"/>
                            <w:numId w:val="115"/>
                          </w:numPr>
                          <w:ind w:left="0" w:firstLine="30"/>
                          <w:rPr>
                            <w:rFonts w:asciiTheme="minorHAnsi" w:hAnsiTheme="minorHAnsi" w:cstheme="minorHAnsi"/>
                          </w:rPr>
                        </w:pPr>
                        <w:r>
                          <w:rPr>
                            <w:rFonts w:asciiTheme="minorHAnsi" w:hAnsiTheme="minorHAnsi" w:cstheme="minorHAnsi"/>
                          </w:rPr>
                          <w:t>Type 3</w:t>
                        </w:r>
                      </w:p>
                      <w:p w:rsidR="000677DC" w:rsidRDefault="00DF6883">
                        <w:pPr>
                          <w:numPr>
                            <w:ilvl w:val="3"/>
                            <w:numId w:val="115"/>
                          </w:numPr>
                          <w:ind w:left="0" w:firstLine="30"/>
                          <w:rPr>
                            <w:rFonts w:asciiTheme="minorHAnsi" w:hAnsiTheme="minorHAnsi" w:cstheme="minorHAnsi"/>
                          </w:rPr>
                        </w:pPr>
                        <w:r>
                          <w:rPr>
                            <w:rFonts w:asciiTheme="minorHAnsi" w:hAnsiTheme="minorHAnsi" w:cstheme="minorHAnsi"/>
                          </w:rPr>
                          <w:t>Type 4</w:t>
                        </w:r>
                      </w:p>
                      <w:p w:rsidR="000677DC" w:rsidRDefault="000677DC">
                        <w:pPr>
                          <w:rPr>
                            <w:rFonts w:asciiTheme="minorHAnsi" w:hAnsiTheme="minorHAnsi" w:cstheme="minorHAnsi"/>
                          </w:rPr>
                        </w:pPr>
                      </w:p>
                    </w:tc>
                    <w:tc>
                      <w:tcPr>
                        <w:tcW w:w="2136" w:type="dxa"/>
                        <w:tcBorders>
                          <w:top w:val="single" w:sz="2" w:space="0" w:color="auto"/>
                          <w:left w:val="nil"/>
                          <w:bottom w:val="single" w:sz="2" w:space="0" w:color="auto"/>
                          <w:right w:val="single" w:sz="2" w:space="0" w:color="auto"/>
                        </w:tcBorders>
                      </w:tcPr>
                      <w:p w:rsidR="000677DC" w:rsidRDefault="00DF6883">
                        <w:pPr>
                          <w:numPr>
                            <w:ilvl w:val="3"/>
                            <w:numId w:val="115"/>
                          </w:numPr>
                          <w:ind w:left="0" w:firstLine="30"/>
                          <w:rPr>
                            <w:rFonts w:asciiTheme="minorHAnsi" w:hAnsiTheme="minorHAnsi" w:cstheme="minorHAnsi"/>
                          </w:rPr>
                        </w:pPr>
                        <w:r>
                          <w:rPr>
                            <w:rFonts w:asciiTheme="minorHAnsi" w:hAnsiTheme="minorHAnsi" w:cstheme="minorHAnsi"/>
                          </w:rPr>
                          <w:t>Type 5</w:t>
                        </w:r>
                      </w:p>
                      <w:p w:rsidR="000677DC" w:rsidRDefault="00DF6883">
                        <w:pPr>
                          <w:numPr>
                            <w:ilvl w:val="3"/>
                            <w:numId w:val="115"/>
                          </w:numPr>
                          <w:ind w:left="0" w:firstLine="30"/>
                          <w:rPr>
                            <w:rFonts w:asciiTheme="minorHAnsi" w:hAnsiTheme="minorHAnsi" w:cstheme="minorHAnsi"/>
                          </w:rPr>
                        </w:pPr>
                        <w:r>
                          <w:rPr>
                            <w:rFonts w:asciiTheme="minorHAnsi" w:hAnsiTheme="minorHAnsi" w:cstheme="minorHAnsi"/>
                          </w:rPr>
                          <w:t>Type 6</w:t>
                        </w:r>
                      </w:p>
                      <w:p w:rsidR="000677DC" w:rsidRDefault="00DF6883">
                        <w:pPr>
                          <w:numPr>
                            <w:ilvl w:val="3"/>
                            <w:numId w:val="115"/>
                          </w:numPr>
                          <w:ind w:left="0" w:firstLine="30"/>
                          <w:rPr>
                            <w:rFonts w:asciiTheme="minorHAnsi" w:hAnsiTheme="minorHAnsi" w:cstheme="minorHAnsi"/>
                          </w:rPr>
                        </w:pPr>
                        <w:r>
                          <w:rPr>
                            <w:rFonts w:asciiTheme="minorHAnsi" w:hAnsiTheme="minorHAnsi" w:cstheme="minorHAnsi"/>
                          </w:rPr>
                          <w:t>Type 7</w:t>
                        </w:r>
                      </w:p>
                      <w:p w:rsidR="000677DC" w:rsidRDefault="000677DC">
                        <w:pPr>
                          <w:rPr>
                            <w:rFonts w:asciiTheme="minorHAnsi" w:hAnsiTheme="minorHAnsi" w:cstheme="minorHAnsi"/>
                            <w:u w:val="single"/>
                          </w:rPr>
                        </w:pPr>
                      </w:p>
                    </w:tc>
                    <w:tc>
                      <w:tcPr>
                        <w:tcW w:w="2182" w:type="dxa"/>
                        <w:tcBorders>
                          <w:top w:val="single" w:sz="2" w:space="0" w:color="auto"/>
                          <w:left w:val="single" w:sz="2" w:space="0" w:color="auto"/>
                          <w:bottom w:val="single" w:sz="2" w:space="0" w:color="auto"/>
                          <w:right w:val="nil"/>
                        </w:tcBorders>
                      </w:tcPr>
                      <w:p w:rsidR="000677DC" w:rsidRDefault="00DF6883">
                        <w:pPr>
                          <w:numPr>
                            <w:ilvl w:val="3"/>
                            <w:numId w:val="116"/>
                          </w:numPr>
                          <w:ind w:left="0" w:right="255" w:firstLine="0"/>
                          <w:rPr>
                            <w:rFonts w:asciiTheme="minorHAnsi" w:hAnsiTheme="minorHAnsi" w:cstheme="minorHAnsi"/>
                          </w:rPr>
                        </w:pPr>
                        <w:r>
                          <w:rPr>
                            <w:rFonts w:asciiTheme="minorHAnsi" w:hAnsiTheme="minorHAnsi" w:cstheme="minorHAnsi"/>
                          </w:rPr>
                          <w:t>Type 1</w:t>
                        </w:r>
                      </w:p>
                      <w:p w:rsidR="000677DC" w:rsidRDefault="00DF6883">
                        <w:pPr>
                          <w:numPr>
                            <w:ilvl w:val="3"/>
                            <w:numId w:val="116"/>
                          </w:numPr>
                          <w:ind w:left="0" w:right="255" w:firstLine="0"/>
                          <w:rPr>
                            <w:rFonts w:asciiTheme="minorHAnsi" w:hAnsiTheme="minorHAnsi" w:cstheme="minorHAnsi"/>
                          </w:rPr>
                        </w:pPr>
                        <w:r>
                          <w:rPr>
                            <w:rFonts w:asciiTheme="minorHAnsi" w:hAnsiTheme="minorHAnsi" w:cstheme="minorHAnsi"/>
                          </w:rPr>
                          <w:t>Type 2</w:t>
                        </w:r>
                      </w:p>
                      <w:p w:rsidR="000677DC" w:rsidRDefault="00DF6883">
                        <w:pPr>
                          <w:numPr>
                            <w:ilvl w:val="3"/>
                            <w:numId w:val="116"/>
                          </w:numPr>
                          <w:ind w:left="0" w:right="255" w:firstLine="0"/>
                          <w:rPr>
                            <w:rFonts w:asciiTheme="minorHAnsi" w:hAnsiTheme="minorHAnsi" w:cstheme="minorHAnsi"/>
                          </w:rPr>
                        </w:pPr>
                        <w:r>
                          <w:rPr>
                            <w:rFonts w:asciiTheme="minorHAnsi" w:hAnsiTheme="minorHAnsi" w:cstheme="minorHAnsi"/>
                          </w:rPr>
                          <w:t>Type 3</w:t>
                        </w:r>
                      </w:p>
                      <w:p w:rsidR="000677DC" w:rsidRDefault="00DF6883">
                        <w:pPr>
                          <w:numPr>
                            <w:ilvl w:val="3"/>
                            <w:numId w:val="116"/>
                          </w:numPr>
                          <w:ind w:left="0" w:right="255" w:firstLine="0"/>
                          <w:rPr>
                            <w:rFonts w:asciiTheme="minorHAnsi" w:hAnsiTheme="minorHAnsi" w:cstheme="minorHAnsi"/>
                          </w:rPr>
                        </w:pPr>
                        <w:r>
                          <w:rPr>
                            <w:rFonts w:asciiTheme="minorHAnsi" w:hAnsiTheme="minorHAnsi" w:cstheme="minorHAnsi"/>
                          </w:rPr>
                          <w:t>Type 4</w:t>
                        </w:r>
                      </w:p>
                    </w:tc>
                    <w:tc>
                      <w:tcPr>
                        <w:tcW w:w="2182" w:type="dxa"/>
                        <w:tcBorders>
                          <w:top w:val="single" w:sz="2" w:space="0" w:color="auto"/>
                          <w:left w:val="nil"/>
                          <w:bottom w:val="single" w:sz="2" w:space="0" w:color="auto"/>
                          <w:right w:val="single" w:sz="2" w:space="0" w:color="auto"/>
                        </w:tcBorders>
                      </w:tcPr>
                      <w:p w:rsidR="000677DC" w:rsidRDefault="00DF6883">
                        <w:pPr>
                          <w:numPr>
                            <w:ilvl w:val="3"/>
                            <w:numId w:val="116"/>
                          </w:numPr>
                          <w:ind w:left="0" w:right="255" w:firstLine="0"/>
                          <w:rPr>
                            <w:rFonts w:asciiTheme="minorHAnsi" w:hAnsiTheme="minorHAnsi" w:cstheme="minorHAnsi"/>
                          </w:rPr>
                        </w:pPr>
                        <w:r>
                          <w:rPr>
                            <w:rFonts w:asciiTheme="minorHAnsi" w:hAnsiTheme="minorHAnsi" w:cstheme="minorHAnsi"/>
                          </w:rPr>
                          <w:t>Type 5</w:t>
                        </w:r>
                      </w:p>
                      <w:p w:rsidR="000677DC" w:rsidRDefault="00DF6883">
                        <w:pPr>
                          <w:numPr>
                            <w:ilvl w:val="3"/>
                            <w:numId w:val="116"/>
                          </w:numPr>
                          <w:ind w:left="0" w:right="255" w:firstLine="0"/>
                          <w:rPr>
                            <w:rFonts w:asciiTheme="minorHAnsi" w:hAnsiTheme="minorHAnsi" w:cstheme="minorHAnsi"/>
                          </w:rPr>
                        </w:pPr>
                        <w:r>
                          <w:rPr>
                            <w:rFonts w:asciiTheme="minorHAnsi" w:hAnsiTheme="minorHAnsi" w:cstheme="minorHAnsi"/>
                          </w:rPr>
                          <w:t>Type 6</w:t>
                        </w:r>
                      </w:p>
                      <w:p w:rsidR="000677DC" w:rsidRDefault="00DF6883">
                        <w:pPr>
                          <w:numPr>
                            <w:ilvl w:val="3"/>
                            <w:numId w:val="116"/>
                          </w:numPr>
                          <w:ind w:left="0" w:right="255" w:firstLine="0"/>
                          <w:rPr>
                            <w:rFonts w:asciiTheme="minorHAnsi" w:hAnsiTheme="minorHAnsi" w:cstheme="minorHAnsi"/>
                          </w:rPr>
                        </w:pPr>
                        <w:r>
                          <w:rPr>
                            <w:rFonts w:asciiTheme="minorHAnsi" w:hAnsiTheme="minorHAnsi" w:cstheme="minorHAnsi"/>
                          </w:rPr>
                          <w:t>Type 7</w:t>
                        </w:r>
                      </w:p>
                      <w:p w:rsidR="000677DC" w:rsidRDefault="00DF6883">
                        <w:pPr>
                          <w:numPr>
                            <w:ilvl w:val="3"/>
                            <w:numId w:val="116"/>
                          </w:numPr>
                          <w:ind w:left="0" w:right="255" w:firstLine="0"/>
                          <w:rPr>
                            <w:rFonts w:asciiTheme="minorHAnsi" w:hAnsiTheme="minorHAnsi" w:cstheme="minorHAnsi"/>
                            <w:u w:val="single"/>
                          </w:rPr>
                        </w:pPr>
                        <w:r>
                          <w:rPr>
                            <w:rFonts w:asciiTheme="minorHAnsi" w:hAnsiTheme="minorHAnsi" w:cstheme="minorHAnsi"/>
                          </w:rPr>
                          <w:t>Type 8</w:t>
                        </w:r>
                      </w:p>
                    </w:tc>
                  </w:tr>
                </w:tbl>
                <w:p w:rsidR="000677DC" w:rsidRDefault="000677DC">
                  <w:pPr>
                    <w:rPr>
                      <w:rFonts w:asciiTheme="minorHAnsi" w:hAnsiTheme="minorHAnsi" w:cstheme="minorHAnsi"/>
                      <w:u w:val="single"/>
                    </w:rPr>
                  </w:pPr>
                </w:p>
                <w:p w:rsidR="000677DC" w:rsidRDefault="00DF6883">
                  <w:pPr>
                    <w:rPr>
                      <w:rFonts w:asciiTheme="minorHAnsi" w:hAnsiTheme="minorHAnsi" w:cstheme="minorHAnsi"/>
                      <w:b/>
                      <w:i/>
                      <w:highlight w:val="lightGray"/>
                    </w:rPr>
                  </w:pPr>
                  <w:r>
                    <w:rPr>
                      <w:rFonts w:asciiTheme="minorHAnsi" w:hAnsiTheme="minorHAnsi" w:cstheme="minorHAnsi"/>
                      <w:b/>
                      <w:i/>
                      <w:highlight w:val="lightGray"/>
                    </w:rPr>
                    <w:t xml:space="preserve">Enseignement </w:t>
                  </w:r>
                  <w:r>
                    <w:rPr>
                      <w:rFonts w:asciiTheme="minorHAnsi" w:hAnsiTheme="minorHAnsi" w:cstheme="minorHAnsi"/>
                      <w:b/>
                      <w:smallCaps/>
                      <w:highlight w:val="lightGray"/>
                    </w:rPr>
                    <w:t>secondaire</w:t>
                  </w:r>
                  <w:r>
                    <w:rPr>
                      <w:rFonts w:asciiTheme="minorHAnsi" w:hAnsiTheme="minorHAnsi" w:cstheme="minorHAnsi"/>
                      <w:b/>
                      <w:i/>
                      <w:highlight w:val="lightGray"/>
                    </w:rPr>
                    <w:t xml:space="preserve"> spécialisé</w:t>
                  </w:r>
                </w:p>
                <w:tbl>
                  <w:tblPr>
                    <w:tblStyle w:val="Grilledutableau"/>
                    <w:tblW w:w="0" w:type="auto"/>
                    <w:tblInd w:w="708" w:type="dxa"/>
                    <w:tblLook w:val="04A0" w:firstRow="1" w:lastRow="0" w:firstColumn="1" w:lastColumn="0" w:noHBand="0" w:noVBand="1"/>
                  </w:tblPr>
                  <w:tblGrid>
                    <w:gridCol w:w="2159"/>
                    <w:gridCol w:w="2160"/>
                    <w:gridCol w:w="2158"/>
                    <w:gridCol w:w="2159"/>
                  </w:tblGrid>
                  <w:tr w:rsidR="000677DC">
                    <w:tc>
                      <w:tcPr>
                        <w:tcW w:w="4319" w:type="dxa"/>
                        <w:gridSpan w:val="2"/>
                        <w:tcBorders>
                          <w:top w:val="single" w:sz="2" w:space="0" w:color="auto"/>
                          <w:left w:val="single" w:sz="2" w:space="0" w:color="auto"/>
                          <w:bottom w:val="single" w:sz="2" w:space="0" w:color="auto"/>
                          <w:right w:val="single" w:sz="2" w:space="0" w:color="auto"/>
                        </w:tcBorders>
                      </w:tcPr>
                      <w:p w:rsidR="000677DC" w:rsidRDefault="00DF6883">
                        <w:pPr>
                          <w:numPr>
                            <w:ilvl w:val="0"/>
                            <w:numId w:val="122"/>
                          </w:numPr>
                          <w:spacing w:line="312" w:lineRule="auto"/>
                          <w:ind w:left="0"/>
                          <w:jc w:val="center"/>
                          <w:rPr>
                            <w:rFonts w:asciiTheme="minorHAnsi" w:hAnsiTheme="minorHAnsi" w:cstheme="minorHAnsi"/>
                            <w:highlight w:val="lightGray"/>
                            <w:u w:val="single"/>
                          </w:rPr>
                        </w:pPr>
                        <w:r>
                          <w:rPr>
                            <w:rFonts w:asciiTheme="minorHAnsi" w:hAnsiTheme="minorHAnsi" w:cstheme="minorHAnsi"/>
                            <w:highlight w:val="lightGray"/>
                            <w:u w:val="single"/>
                          </w:rPr>
                          <w:t>Forme 1</w:t>
                        </w:r>
                      </w:p>
                    </w:tc>
                    <w:tc>
                      <w:tcPr>
                        <w:tcW w:w="4317" w:type="dxa"/>
                        <w:gridSpan w:val="2"/>
                        <w:tcBorders>
                          <w:left w:val="single" w:sz="2" w:space="0" w:color="auto"/>
                          <w:bottom w:val="single" w:sz="2" w:space="0" w:color="auto"/>
                        </w:tcBorders>
                      </w:tcPr>
                      <w:p w:rsidR="000677DC" w:rsidRDefault="00DF6883">
                        <w:pPr>
                          <w:numPr>
                            <w:ilvl w:val="0"/>
                            <w:numId w:val="122"/>
                          </w:numPr>
                          <w:spacing w:line="312" w:lineRule="auto"/>
                          <w:ind w:left="0"/>
                          <w:jc w:val="center"/>
                          <w:rPr>
                            <w:rFonts w:asciiTheme="minorHAnsi" w:hAnsiTheme="minorHAnsi" w:cstheme="minorHAnsi"/>
                            <w:highlight w:val="lightGray"/>
                            <w:u w:val="single"/>
                          </w:rPr>
                        </w:pPr>
                        <w:r>
                          <w:rPr>
                            <w:rFonts w:asciiTheme="minorHAnsi" w:hAnsiTheme="minorHAnsi" w:cstheme="minorHAnsi"/>
                            <w:highlight w:val="lightGray"/>
                            <w:u w:val="single"/>
                          </w:rPr>
                          <w:t>Forme 2</w:t>
                        </w:r>
                      </w:p>
                    </w:tc>
                  </w:tr>
                  <w:tr w:rsidR="000677DC">
                    <w:tc>
                      <w:tcPr>
                        <w:tcW w:w="2159" w:type="dxa"/>
                        <w:tcBorders>
                          <w:top w:val="single" w:sz="2" w:space="0" w:color="auto"/>
                          <w:left w:val="single" w:sz="2" w:space="0" w:color="auto"/>
                          <w:bottom w:val="single" w:sz="2" w:space="0" w:color="auto"/>
                          <w:right w:val="nil"/>
                        </w:tcBorders>
                      </w:tcPr>
                      <w:p w:rsidR="000677DC" w:rsidRDefault="00DF6883">
                        <w:pPr>
                          <w:numPr>
                            <w:ilvl w:val="2"/>
                            <w:numId w:val="124"/>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2</w:t>
                        </w:r>
                      </w:p>
                      <w:p w:rsidR="000677DC" w:rsidRDefault="00DF6883">
                        <w:pPr>
                          <w:numPr>
                            <w:ilvl w:val="2"/>
                            <w:numId w:val="124"/>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3</w:t>
                        </w:r>
                      </w:p>
                      <w:p w:rsidR="000677DC" w:rsidRDefault="00DF6883">
                        <w:pPr>
                          <w:numPr>
                            <w:ilvl w:val="2"/>
                            <w:numId w:val="124"/>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4</w:t>
                        </w:r>
                      </w:p>
                    </w:tc>
                    <w:tc>
                      <w:tcPr>
                        <w:tcW w:w="2160" w:type="dxa"/>
                        <w:tcBorders>
                          <w:top w:val="single" w:sz="2" w:space="0" w:color="auto"/>
                          <w:left w:val="nil"/>
                          <w:bottom w:val="single" w:sz="2" w:space="0" w:color="auto"/>
                          <w:right w:val="single" w:sz="2" w:space="0" w:color="auto"/>
                        </w:tcBorders>
                      </w:tcPr>
                      <w:p w:rsidR="000677DC" w:rsidRDefault="00DF6883">
                        <w:pPr>
                          <w:numPr>
                            <w:ilvl w:val="2"/>
                            <w:numId w:val="124"/>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5</w:t>
                        </w:r>
                      </w:p>
                      <w:p w:rsidR="000677DC" w:rsidRDefault="00DF6883">
                        <w:pPr>
                          <w:numPr>
                            <w:ilvl w:val="2"/>
                            <w:numId w:val="124"/>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6</w:t>
                        </w:r>
                      </w:p>
                      <w:p w:rsidR="000677DC" w:rsidRDefault="00DF6883">
                        <w:pPr>
                          <w:numPr>
                            <w:ilvl w:val="2"/>
                            <w:numId w:val="124"/>
                          </w:numPr>
                          <w:spacing w:line="312" w:lineRule="auto"/>
                          <w:ind w:left="0" w:firstLine="0"/>
                          <w:rPr>
                            <w:rFonts w:asciiTheme="minorHAnsi" w:hAnsiTheme="minorHAnsi" w:cstheme="minorHAnsi"/>
                            <w:highlight w:val="lightGray"/>
                            <w:u w:val="single"/>
                          </w:rPr>
                        </w:pPr>
                        <w:r>
                          <w:rPr>
                            <w:rFonts w:asciiTheme="minorHAnsi" w:hAnsiTheme="minorHAnsi" w:cstheme="minorHAnsi"/>
                            <w:highlight w:val="lightGray"/>
                          </w:rPr>
                          <w:t>Type 7</w:t>
                        </w:r>
                      </w:p>
                    </w:tc>
                    <w:tc>
                      <w:tcPr>
                        <w:tcW w:w="2158" w:type="dxa"/>
                        <w:tcBorders>
                          <w:top w:val="single" w:sz="2" w:space="0" w:color="auto"/>
                          <w:left w:val="single" w:sz="2" w:space="0" w:color="auto"/>
                          <w:bottom w:val="single" w:sz="2" w:space="0" w:color="auto"/>
                          <w:right w:val="nil"/>
                        </w:tcBorders>
                      </w:tcPr>
                      <w:p w:rsidR="000677DC" w:rsidRDefault="00DF6883">
                        <w:pPr>
                          <w:numPr>
                            <w:ilvl w:val="2"/>
                            <w:numId w:val="123"/>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2</w:t>
                        </w:r>
                      </w:p>
                      <w:p w:rsidR="000677DC" w:rsidRDefault="00DF6883">
                        <w:pPr>
                          <w:numPr>
                            <w:ilvl w:val="2"/>
                            <w:numId w:val="123"/>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3</w:t>
                        </w:r>
                      </w:p>
                      <w:p w:rsidR="000677DC" w:rsidRDefault="00DF6883">
                        <w:pPr>
                          <w:numPr>
                            <w:ilvl w:val="2"/>
                            <w:numId w:val="123"/>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4</w:t>
                        </w:r>
                      </w:p>
                    </w:tc>
                    <w:tc>
                      <w:tcPr>
                        <w:tcW w:w="2159" w:type="dxa"/>
                        <w:tcBorders>
                          <w:top w:val="single" w:sz="2" w:space="0" w:color="auto"/>
                          <w:left w:val="nil"/>
                          <w:bottom w:val="single" w:sz="2" w:space="0" w:color="auto"/>
                          <w:right w:val="single" w:sz="2" w:space="0" w:color="auto"/>
                        </w:tcBorders>
                      </w:tcPr>
                      <w:p w:rsidR="000677DC" w:rsidRDefault="00DF6883">
                        <w:pPr>
                          <w:numPr>
                            <w:ilvl w:val="2"/>
                            <w:numId w:val="123"/>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5</w:t>
                        </w:r>
                      </w:p>
                      <w:p w:rsidR="000677DC" w:rsidRDefault="00DF6883">
                        <w:pPr>
                          <w:numPr>
                            <w:ilvl w:val="2"/>
                            <w:numId w:val="123"/>
                          </w:numPr>
                          <w:spacing w:line="312" w:lineRule="auto"/>
                          <w:ind w:left="0" w:firstLine="0"/>
                          <w:rPr>
                            <w:rFonts w:asciiTheme="minorHAnsi" w:hAnsiTheme="minorHAnsi" w:cstheme="minorHAnsi"/>
                            <w:highlight w:val="lightGray"/>
                          </w:rPr>
                        </w:pPr>
                        <w:r>
                          <w:rPr>
                            <w:rFonts w:asciiTheme="minorHAnsi" w:hAnsiTheme="minorHAnsi" w:cstheme="minorHAnsi"/>
                            <w:highlight w:val="lightGray"/>
                          </w:rPr>
                          <w:t>Type 6</w:t>
                        </w:r>
                      </w:p>
                      <w:p w:rsidR="000677DC" w:rsidRDefault="00DF6883">
                        <w:pPr>
                          <w:numPr>
                            <w:ilvl w:val="2"/>
                            <w:numId w:val="123"/>
                          </w:numPr>
                          <w:spacing w:line="312" w:lineRule="auto"/>
                          <w:ind w:left="0" w:firstLine="0"/>
                          <w:rPr>
                            <w:rFonts w:asciiTheme="minorHAnsi" w:hAnsiTheme="minorHAnsi" w:cstheme="minorHAnsi"/>
                            <w:highlight w:val="lightGray"/>
                            <w:u w:val="single"/>
                          </w:rPr>
                        </w:pPr>
                        <w:r>
                          <w:rPr>
                            <w:rFonts w:asciiTheme="minorHAnsi" w:hAnsiTheme="minorHAnsi" w:cstheme="minorHAnsi"/>
                            <w:highlight w:val="lightGray"/>
                          </w:rPr>
                          <w:t>Type 7</w:t>
                        </w:r>
                      </w:p>
                    </w:tc>
                  </w:tr>
                  <w:tr w:rsidR="000677DC">
                    <w:tc>
                      <w:tcPr>
                        <w:tcW w:w="8636" w:type="dxa"/>
                        <w:gridSpan w:val="4"/>
                        <w:tcBorders>
                          <w:bottom w:val="single" w:sz="2" w:space="0" w:color="auto"/>
                        </w:tcBorders>
                      </w:tcPr>
                      <w:p w:rsidR="000677DC" w:rsidRDefault="00DF6883">
                        <w:pPr>
                          <w:numPr>
                            <w:ilvl w:val="2"/>
                            <w:numId w:val="123"/>
                          </w:numPr>
                          <w:spacing w:line="312" w:lineRule="auto"/>
                          <w:ind w:left="0" w:hanging="708"/>
                          <w:rPr>
                            <w:rFonts w:asciiTheme="minorHAnsi" w:hAnsiTheme="minorHAnsi" w:cstheme="minorHAnsi"/>
                            <w:highlight w:val="lightGray"/>
                          </w:rPr>
                        </w:pPr>
                        <w:r>
                          <w:rPr>
                            <w:rFonts w:asciiTheme="minorHAnsi" w:hAnsiTheme="minorHAnsi" w:cstheme="minorHAnsi"/>
                            <w:highlight w:val="lightGray"/>
                            <w:u w:val="single"/>
                          </w:rPr>
                          <w:t>Forme 3</w:t>
                        </w:r>
                        <w:r>
                          <w:rPr>
                            <w:rFonts w:asciiTheme="minorHAnsi" w:hAnsiTheme="minorHAnsi" w:cstheme="minorHAnsi"/>
                            <w:highlight w:val="lightGray"/>
                          </w:rPr>
                          <w:t xml:space="preserve"> : </w:t>
                        </w:r>
                        <w:r>
                          <w:rPr>
                            <w:rFonts w:asciiTheme="minorHAnsi" w:hAnsiTheme="minorHAnsi" w:cstheme="minorHAnsi"/>
                            <w:b/>
                            <w:highlight w:val="lightGray"/>
                          </w:rPr>
                          <w:t>+ joindre en annexe libre le(s) secteur(s), groupe(s) professionnel(s) et métier(s)</w:t>
                        </w:r>
                      </w:p>
                    </w:tc>
                  </w:tr>
                  <w:tr w:rsidR="000677DC">
                    <w:tc>
                      <w:tcPr>
                        <w:tcW w:w="4319" w:type="dxa"/>
                        <w:gridSpan w:val="2"/>
                        <w:tcBorders>
                          <w:top w:val="single" w:sz="2" w:space="0" w:color="auto"/>
                          <w:left w:val="single" w:sz="2" w:space="0" w:color="auto"/>
                          <w:bottom w:val="single" w:sz="2" w:space="0" w:color="auto"/>
                          <w:right w:val="nil"/>
                        </w:tcBorders>
                      </w:tcPr>
                      <w:p w:rsidR="000677DC" w:rsidRDefault="00DF6883">
                        <w:pPr>
                          <w:numPr>
                            <w:ilvl w:val="0"/>
                            <w:numId w:val="117"/>
                          </w:numPr>
                          <w:spacing w:line="312" w:lineRule="auto"/>
                          <w:ind w:left="0" w:firstLine="1022"/>
                          <w:rPr>
                            <w:rFonts w:asciiTheme="minorHAnsi" w:hAnsiTheme="minorHAnsi" w:cstheme="minorHAnsi"/>
                            <w:highlight w:val="lightGray"/>
                          </w:rPr>
                        </w:pPr>
                        <w:r>
                          <w:rPr>
                            <w:rFonts w:asciiTheme="minorHAnsi" w:hAnsiTheme="minorHAnsi" w:cstheme="minorHAnsi"/>
                            <w:highlight w:val="lightGray"/>
                          </w:rPr>
                          <w:t>Type 1 </w:t>
                        </w:r>
                      </w:p>
                      <w:p w:rsidR="000677DC" w:rsidRDefault="00DF6883">
                        <w:pPr>
                          <w:numPr>
                            <w:ilvl w:val="0"/>
                            <w:numId w:val="117"/>
                          </w:numPr>
                          <w:spacing w:line="312" w:lineRule="auto"/>
                          <w:ind w:left="0" w:firstLine="1022"/>
                          <w:rPr>
                            <w:rFonts w:asciiTheme="minorHAnsi" w:hAnsiTheme="minorHAnsi" w:cstheme="minorHAnsi"/>
                            <w:highlight w:val="lightGray"/>
                          </w:rPr>
                        </w:pPr>
                        <w:r>
                          <w:rPr>
                            <w:rFonts w:asciiTheme="minorHAnsi" w:hAnsiTheme="minorHAnsi" w:cstheme="minorHAnsi"/>
                            <w:highlight w:val="lightGray"/>
                          </w:rPr>
                          <w:t>Type 3</w:t>
                        </w:r>
                      </w:p>
                      <w:p w:rsidR="000677DC" w:rsidRDefault="00DF6883">
                        <w:pPr>
                          <w:numPr>
                            <w:ilvl w:val="0"/>
                            <w:numId w:val="117"/>
                          </w:numPr>
                          <w:spacing w:line="312" w:lineRule="auto"/>
                          <w:ind w:left="0" w:firstLine="1022"/>
                          <w:rPr>
                            <w:rFonts w:asciiTheme="minorHAnsi" w:hAnsiTheme="minorHAnsi" w:cstheme="minorHAnsi"/>
                            <w:highlight w:val="lightGray"/>
                          </w:rPr>
                        </w:pPr>
                        <w:r>
                          <w:rPr>
                            <w:rFonts w:asciiTheme="minorHAnsi" w:hAnsiTheme="minorHAnsi" w:cstheme="minorHAnsi"/>
                            <w:highlight w:val="lightGray"/>
                          </w:rPr>
                          <w:t>Type 4 </w:t>
                        </w:r>
                      </w:p>
                    </w:tc>
                    <w:tc>
                      <w:tcPr>
                        <w:tcW w:w="4317" w:type="dxa"/>
                        <w:gridSpan w:val="2"/>
                        <w:tcBorders>
                          <w:top w:val="single" w:sz="2" w:space="0" w:color="auto"/>
                          <w:left w:val="nil"/>
                          <w:bottom w:val="single" w:sz="2" w:space="0" w:color="auto"/>
                          <w:right w:val="single" w:sz="2" w:space="0" w:color="auto"/>
                        </w:tcBorders>
                      </w:tcPr>
                      <w:p w:rsidR="000677DC" w:rsidRDefault="00DF6883">
                        <w:pPr>
                          <w:numPr>
                            <w:ilvl w:val="0"/>
                            <w:numId w:val="117"/>
                          </w:numPr>
                          <w:spacing w:line="312" w:lineRule="auto"/>
                          <w:ind w:left="0" w:firstLine="1097"/>
                          <w:rPr>
                            <w:rFonts w:asciiTheme="minorHAnsi" w:hAnsiTheme="minorHAnsi" w:cstheme="minorHAnsi"/>
                            <w:highlight w:val="lightGray"/>
                          </w:rPr>
                        </w:pPr>
                        <w:r>
                          <w:rPr>
                            <w:rFonts w:asciiTheme="minorHAnsi" w:hAnsiTheme="minorHAnsi" w:cstheme="minorHAnsi"/>
                            <w:highlight w:val="lightGray"/>
                          </w:rPr>
                          <w:t>Type 5 </w:t>
                        </w:r>
                      </w:p>
                      <w:p w:rsidR="000677DC" w:rsidRDefault="00DF6883">
                        <w:pPr>
                          <w:numPr>
                            <w:ilvl w:val="0"/>
                            <w:numId w:val="117"/>
                          </w:numPr>
                          <w:spacing w:line="312" w:lineRule="auto"/>
                          <w:ind w:left="0" w:firstLine="1097"/>
                          <w:rPr>
                            <w:rFonts w:asciiTheme="minorHAnsi" w:hAnsiTheme="minorHAnsi" w:cstheme="minorHAnsi"/>
                            <w:highlight w:val="lightGray"/>
                          </w:rPr>
                        </w:pPr>
                        <w:r>
                          <w:rPr>
                            <w:rFonts w:asciiTheme="minorHAnsi" w:hAnsiTheme="minorHAnsi" w:cstheme="minorHAnsi"/>
                            <w:highlight w:val="lightGray"/>
                          </w:rPr>
                          <w:t>Type 6 </w:t>
                        </w:r>
                      </w:p>
                      <w:p w:rsidR="000677DC" w:rsidRDefault="00DF6883">
                        <w:pPr>
                          <w:numPr>
                            <w:ilvl w:val="0"/>
                            <w:numId w:val="117"/>
                          </w:numPr>
                          <w:spacing w:line="312" w:lineRule="auto"/>
                          <w:ind w:left="0" w:firstLine="1097"/>
                          <w:rPr>
                            <w:rFonts w:asciiTheme="minorHAnsi" w:hAnsiTheme="minorHAnsi" w:cstheme="minorHAnsi"/>
                            <w:highlight w:val="lightGray"/>
                          </w:rPr>
                        </w:pPr>
                        <w:r>
                          <w:rPr>
                            <w:rFonts w:asciiTheme="minorHAnsi" w:hAnsiTheme="minorHAnsi" w:cstheme="minorHAnsi"/>
                            <w:highlight w:val="lightGray"/>
                          </w:rPr>
                          <w:t>Type 7 </w:t>
                        </w:r>
                      </w:p>
                    </w:tc>
                  </w:tr>
                </w:tbl>
                <w:p w:rsidR="000677DC" w:rsidRDefault="000677DC">
                  <w:pPr>
                    <w:rPr>
                      <w:rFonts w:asciiTheme="minorHAnsi" w:hAnsiTheme="minorHAnsi" w:cstheme="minorHAnsi"/>
                      <w:highlight w:val="lightGray"/>
                      <w:u w:val="single"/>
                    </w:rPr>
                  </w:pPr>
                </w:p>
                <w:tbl>
                  <w:tblPr>
                    <w:tblStyle w:val="Grilledutableau"/>
                    <w:tblW w:w="0" w:type="auto"/>
                    <w:tblInd w:w="708" w:type="dxa"/>
                    <w:tblLook w:val="04A0" w:firstRow="1" w:lastRow="0" w:firstColumn="1" w:lastColumn="0" w:noHBand="0" w:noVBand="1"/>
                  </w:tblPr>
                  <w:tblGrid>
                    <w:gridCol w:w="4282"/>
                    <w:gridCol w:w="36"/>
                    <w:gridCol w:w="4318"/>
                  </w:tblGrid>
                  <w:tr w:rsidR="000677DC">
                    <w:tc>
                      <w:tcPr>
                        <w:tcW w:w="8636" w:type="dxa"/>
                        <w:gridSpan w:val="3"/>
                      </w:tcPr>
                      <w:p w:rsidR="000677DC" w:rsidRDefault="00DF6883">
                        <w:pPr>
                          <w:spacing w:line="312" w:lineRule="auto"/>
                          <w:jc w:val="center"/>
                          <w:rPr>
                            <w:rFonts w:asciiTheme="minorHAnsi" w:hAnsiTheme="minorHAnsi" w:cstheme="minorHAnsi"/>
                            <w:highlight w:val="lightGray"/>
                            <w:u w:val="single"/>
                          </w:rPr>
                        </w:pPr>
                        <w:r>
                          <w:rPr>
                            <w:rFonts w:asciiTheme="minorHAnsi" w:hAnsiTheme="minorHAnsi" w:cstheme="minorHAnsi"/>
                            <w:highlight w:val="lightGray"/>
                            <w:u w:val="single"/>
                          </w:rPr>
                          <w:t>Forme 4</w:t>
                        </w:r>
                        <w:r>
                          <w:rPr>
                            <w:rFonts w:asciiTheme="minorHAnsi" w:hAnsiTheme="minorHAnsi" w:cstheme="minorHAnsi"/>
                            <w:highlight w:val="lightGray"/>
                          </w:rPr>
                          <w:t> :</w:t>
                        </w:r>
                      </w:p>
                    </w:tc>
                  </w:tr>
                  <w:tr w:rsidR="000677DC">
                    <w:tc>
                      <w:tcPr>
                        <w:tcW w:w="4282" w:type="dxa"/>
                      </w:tcPr>
                      <w:p w:rsidR="000677DC" w:rsidRDefault="00DF6883">
                        <w:pPr>
                          <w:numPr>
                            <w:ilvl w:val="0"/>
                            <w:numId w:val="118"/>
                          </w:numPr>
                          <w:spacing w:line="312" w:lineRule="auto"/>
                          <w:ind w:left="0" w:firstLine="30"/>
                          <w:rPr>
                            <w:rFonts w:asciiTheme="minorHAnsi" w:hAnsiTheme="minorHAnsi" w:cstheme="minorHAnsi"/>
                            <w:highlight w:val="lightGray"/>
                            <w:u w:val="single"/>
                          </w:rPr>
                        </w:pPr>
                        <w:r>
                          <w:rPr>
                            <w:rFonts w:asciiTheme="minorHAnsi" w:hAnsiTheme="minorHAnsi" w:cstheme="minorHAnsi"/>
                            <w:highlight w:val="lightGray"/>
                          </w:rPr>
                          <w:t>Type 3</w:t>
                        </w:r>
                      </w:p>
                    </w:tc>
                    <w:tc>
                      <w:tcPr>
                        <w:tcW w:w="4354" w:type="dxa"/>
                        <w:gridSpan w:val="2"/>
                      </w:tcPr>
                      <w:p w:rsidR="000677DC" w:rsidRDefault="00DF6883">
                        <w:pPr>
                          <w:numPr>
                            <w:ilvl w:val="0"/>
                            <w:numId w:val="118"/>
                          </w:numPr>
                          <w:spacing w:line="312" w:lineRule="auto"/>
                          <w:ind w:left="0" w:firstLine="30"/>
                          <w:rPr>
                            <w:rFonts w:asciiTheme="minorHAnsi" w:hAnsiTheme="minorHAnsi" w:cstheme="minorHAnsi"/>
                            <w:highlight w:val="lightGray"/>
                            <w:u w:val="single"/>
                          </w:rPr>
                        </w:pPr>
                        <w:r>
                          <w:rPr>
                            <w:rFonts w:asciiTheme="minorHAnsi" w:hAnsiTheme="minorHAnsi" w:cstheme="minorHAnsi"/>
                            <w:highlight w:val="lightGray"/>
                          </w:rPr>
                          <w:t>Type 4</w:t>
                        </w:r>
                      </w:p>
                    </w:tc>
                  </w:tr>
                  <w:tr w:rsidR="000677DC">
                    <w:tc>
                      <w:tcPr>
                        <w:tcW w:w="4282" w:type="dxa"/>
                      </w:tcPr>
                      <w:p w:rsidR="000677DC" w:rsidRDefault="00DF6883">
                        <w:pPr>
                          <w:numPr>
                            <w:ilvl w:val="0"/>
                            <w:numId w:val="118"/>
                          </w:numPr>
                          <w:ind w:left="544" w:hanging="414"/>
                          <w:rPr>
                            <w:rFonts w:asciiTheme="minorHAnsi" w:hAnsiTheme="minorHAnsi" w:cstheme="minorHAnsi"/>
                            <w:highlight w:val="lightGray"/>
                          </w:rPr>
                        </w:pPr>
                        <w:r>
                          <w:rPr>
                            <w:rFonts w:asciiTheme="minorHAnsi" w:hAnsiTheme="minorHAnsi" w:cstheme="minorHAnsi"/>
                            <w:highlight w:val="lightGray"/>
                          </w:rPr>
                          <w:t>1</w:t>
                        </w:r>
                        <w:r>
                          <w:rPr>
                            <w:rFonts w:asciiTheme="minorHAnsi" w:hAnsiTheme="minorHAnsi" w:cstheme="minorHAnsi"/>
                            <w:highlight w:val="lightGray"/>
                            <w:vertAlign w:val="superscript"/>
                          </w:rPr>
                          <w:t>er</w:t>
                        </w:r>
                        <w:r>
                          <w:rPr>
                            <w:rFonts w:asciiTheme="minorHAnsi" w:hAnsiTheme="minorHAnsi" w:cstheme="minorHAnsi"/>
                            <w:highlight w:val="lightGray"/>
                          </w:rPr>
                          <w:t xml:space="preserve"> degré commun</w:t>
                        </w:r>
                      </w:p>
                      <w:p w:rsidR="000677DC" w:rsidRDefault="00DF6883">
                        <w:pPr>
                          <w:numPr>
                            <w:ilvl w:val="0"/>
                            <w:numId w:val="118"/>
                          </w:numPr>
                          <w:ind w:left="544" w:hanging="414"/>
                          <w:rPr>
                            <w:rFonts w:asciiTheme="minorHAnsi" w:hAnsiTheme="minorHAnsi" w:cstheme="minorHAnsi"/>
                            <w:highlight w:val="lightGray"/>
                          </w:rPr>
                        </w:pPr>
                        <w:r>
                          <w:rPr>
                            <w:rFonts w:asciiTheme="minorHAnsi" w:hAnsiTheme="minorHAnsi" w:cstheme="minorHAnsi"/>
                            <w:highlight w:val="lightGray"/>
                          </w:rPr>
                          <w:t>2</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Professionnel</w:t>
                        </w:r>
                      </w:p>
                      <w:p w:rsidR="000677DC" w:rsidRDefault="00DF6883">
                        <w:pPr>
                          <w:numPr>
                            <w:ilvl w:val="0"/>
                            <w:numId w:val="118"/>
                          </w:numPr>
                          <w:spacing w:line="360" w:lineRule="auto"/>
                          <w:ind w:left="739" w:hanging="567"/>
                          <w:rPr>
                            <w:rFonts w:asciiTheme="minorHAnsi" w:hAnsiTheme="minorHAnsi" w:cstheme="minorHAnsi"/>
                            <w:highlight w:val="lightGray"/>
                          </w:rPr>
                        </w:pPr>
                        <w:r>
                          <w:rPr>
                            <w:rFonts w:asciiTheme="minorHAnsi" w:hAnsiTheme="minorHAnsi" w:cstheme="minorHAnsi"/>
                            <w:highlight w:val="lightGray"/>
                          </w:rPr>
                          <w:t>3</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1164" w:hanging="567"/>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1164" w:hanging="567"/>
                          <w:rPr>
                            <w:rFonts w:asciiTheme="minorHAnsi" w:hAnsiTheme="minorHAnsi" w:cstheme="minorHAnsi"/>
                            <w:highlight w:val="lightGray"/>
                            <w:u w:val="single"/>
                          </w:rPr>
                        </w:pPr>
                        <w:r>
                          <w:rPr>
                            <w:rFonts w:asciiTheme="minorHAnsi" w:hAnsiTheme="minorHAnsi" w:cstheme="minorHAnsi"/>
                            <w:highlight w:val="lightGray"/>
                          </w:rPr>
                          <w:t>Professionnel</w:t>
                        </w:r>
                      </w:p>
                    </w:tc>
                    <w:tc>
                      <w:tcPr>
                        <w:tcW w:w="4354" w:type="dxa"/>
                        <w:gridSpan w:val="2"/>
                      </w:tcPr>
                      <w:p w:rsidR="000677DC" w:rsidRDefault="00DF6883">
                        <w:pPr>
                          <w:numPr>
                            <w:ilvl w:val="0"/>
                            <w:numId w:val="118"/>
                          </w:numPr>
                          <w:ind w:left="544" w:hanging="414"/>
                          <w:rPr>
                            <w:rFonts w:asciiTheme="minorHAnsi" w:hAnsiTheme="minorHAnsi" w:cstheme="minorHAnsi"/>
                            <w:highlight w:val="lightGray"/>
                          </w:rPr>
                        </w:pPr>
                        <w:r>
                          <w:rPr>
                            <w:rFonts w:asciiTheme="minorHAnsi" w:hAnsiTheme="minorHAnsi" w:cstheme="minorHAnsi"/>
                            <w:highlight w:val="lightGray"/>
                          </w:rPr>
                          <w:t>1</w:t>
                        </w:r>
                        <w:r>
                          <w:rPr>
                            <w:rFonts w:asciiTheme="minorHAnsi" w:hAnsiTheme="minorHAnsi" w:cstheme="minorHAnsi"/>
                            <w:highlight w:val="lightGray"/>
                            <w:vertAlign w:val="superscript"/>
                          </w:rPr>
                          <w:t>er</w:t>
                        </w:r>
                        <w:r>
                          <w:rPr>
                            <w:rFonts w:asciiTheme="minorHAnsi" w:hAnsiTheme="minorHAnsi" w:cstheme="minorHAnsi"/>
                            <w:highlight w:val="lightGray"/>
                          </w:rPr>
                          <w:t xml:space="preserve"> degré commun</w:t>
                        </w:r>
                      </w:p>
                      <w:p w:rsidR="000677DC" w:rsidRDefault="00DF6883">
                        <w:pPr>
                          <w:numPr>
                            <w:ilvl w:val="0"/>
                            <w:numId w:val="118"/>
                          </w:numPr>
                          <w:ind w:left="544" w:hanging="414"/>
                          <w:rPr>
                            <w:rFonts w:asciiTheme="minorHAnsi" w:hAnsiTheme="minorHAnsi" w:cstheme="minorHAnsi"/>
                            <w:highlight w:val="lightGray"/>
                          </w:rPr>
                        </w:pPr>
                        <w:r>
                          <w:rPr>
                            <w:rFonts w:asciiTheme="minorHAnsi" w:hAnsiTheme="minorHAnsi" w:cstheme="minorHAnsi"/>
                            <w:highlight w:val="lightGray"/>
                          </w:rPr>
                          <w:t>2</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842" w:hanging="416"/>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842" w:hanging="416"/>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842" w:hanging="416"/>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842" w:hanging="416"/>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842" w:hanging="416"/>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842" w:hanging="416"/>
                          <w:rPr>
                            <w:rFonts w:asciiTheme="minorHAnsi" w:hAnsiTheme="minorHAnsi" w:cstheme="minorHAnsi"/>
                            <w:highlight w:val="lightGray"/>
                          </w:rPr>
                        </w:pPr>
                        <w:r>
                          <w:rPr>
                            <w:rFonts w:asciiTheme="minorHAnsi" w:hAnsiTheme="minorHAnsi" w:cstheme="minorHAnsi"/>
                            <w:highlight w:val="lightGray"/>
                          </w:rPr>
                          <w:t>Professionnel</w:t>
                        </w:r>
                      </w:p>
                      <w:p w:rsidR="000677DC" w:rsidRDefault="00DF6883">
                        <w:pPr>
                          <w:numPr>
                            <w:ilvl w:val="0"/>
                            <w:numId w:val="118"/>
                          </w:numPr>
                          <w:spacing w:line="360" w:lineRule="auto"/>
                          <w:ind w:left="706"/>
                          <w:rPr>
                            <w:rFonts w:asciiTheme="minorHAnsi" w:hAnsiTheme="minorHAnsi" w:cstheme="minorHAnsi"/>
                            <w:highlight w:val="lightGray"/>
                          </w:rPr>
                        </w:pPr>
                        <w:r>
                          <w:rPr>
                            <w:rFonts w:asciiTheme="minorHAnsi" w:hAnsiTheme="minorHAnsi" w:cstheme="minorHAnsi"/>
                            <w:highlight w:val="lightGray"/>
                          </w:rPr>
                          <w:t>3</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848" w:hanging="425"/>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848" w:hanging="425"/>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848" w:hanging="425"/>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848" w:hanging="425"/>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848" w:hanging="425"/>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848" w:hanging="425"/>
                          <w:rPr>
                            <w:rFonts w:asciiTheme="minorHAnsi" w:hAnsiTheme="minorHAnsi" w:cstheme="minorHAnsi"/>
                            <w:highlight w:val="lightGray"/>
                            <w:u w:val="single"/>
                          </w:rPr>
                        </w:pPr>
                        <w:r>
                          <w:rPr>
                            <w:rFonts w:asciiTheme="minorHAnsi" w:hAnsiTheme="minorHAnsi" w:cstheme="minorHAnsi"/>
                            <w:highlight w:val="lightGray"/>
                          </w:rPr>
                          <w:t>Professionnel</w:t>
                        </w:r>
                      </w:p>
                    </w:tc>
                  </w:tr>
                  <w:tr w:rsidR="000677DC">
                    <w:tc>
                      <w:tcPr>
                        <w:tcW w:w="4282" w:type="dxa"/>
                      </w:tcPr>
                      <w:p w:rsidR="000677DC" w:rsidRDefault="00DF6883">
                        <w:pPr>
                          <w:numPr>
                            <w:ilvl w:val="0"/>
                            <w:numId w:val="118"/>
                          </w:numPr>
                          <w:spacing w:line="312" w:lineRule="auto"/>
                          <w:ind w:left="0" w:firstLine="30"/>
                          <w:rPr>
                            <w:rFonts w:asciiTheme="minorHAnsi" w:hAnsiTheme="minorHAnsi" w:cstheme="minorHAnsi"/>
                            <w:highlight w:val="lightGray"/>
                          </w:rPr>
                        </w:pPr>
                        <w:r>
                          <w:rPr>
                            <w:rFonts w:asciiTheme="minorHAnsi" w:hAnsiTheme="minorHAnsi" w:cstheme="minorHAnsi"/>
                            <w:highlight w:val="lightGray"/>
                          </w:rPr>
                          <w:t>Type 5</w:t>
                        </w:r>
                      </w:p>
                    </w:tc>
                    <w:tc>
                      <w:tcPr>
                        <w:tcW w:w="4354" w:type="dxa"/>
                        <w:gridSpan w:val="2"/>
                      </w:tcPr>
                      <w:p w:rsidR="000677DC" w:rsidRDefault="00DF6883">
                        <w:pPr>
                          <w:numPr>
                            <w:ilvl w:val="0"/>
                            <w:numId w:val="118"/>
                          </w:numPr>
                          <w:spacing w:line="312" w:lineRule="auto"/>
                          <w:ind w:left="0" w:firstLine="30"/>
                          <w:rPr>
                            <w:rFonts w:asciiTheme="minorHAnsi" w:hAnsiTheme="minorHAnsi" w:cstheme="minorHAnsi"/>
                            <w:highlight w:val="lightGray"/>
                          </w:rPr>
                        </w:pPr>
                        <w:r>
                          <w:rPr>
                            <w:rFonts w:asciiTheme="minorHAnsi" w:hAnsiTheme="minorHAnsi" w:cstheme="minorHAnsi"/>
                            <w:highlight w:val="lightGray"/>
                          </w:rPr>
                          <w:t>Type 6</w:t>
                        </w:r>
                      </w:p>
                    </w:tc>
                  </w:tr>
                  <w:tr w:rsidR="000677DC">
                    <w:tc>
                      <w:tcPr>
                        <w:tcW w:w="4282" w:type="dxa"/>
                      </w:tcPr>
                      <w:p w:rsidR="000677DC" w:rsidRDefault="00DF6883">
                        <w:pPr>
                          <w:numPr>
                            <w:ilvl w:val="0"/>
                            <w:numId w:val="118"/>
                          </w:numPr>
                          <w:spacing w:line="360" w:lineRule="auto"/>
                          <w:ind w:left="739"/>
                          <w:rPr>
                            <w:rFonts w:asciiTheme="minorHAnsi" w:hAnsiTheme="minorHAnsi" w:cstheme="minorHAnsi"/>
                            <w:highlight w:val="lightGray"/>
                          </w:rPr>
                        </w:pPr>
                        <w:r>
                          <w:rPr>
                            <w:rFonts w:asciiTheme="minorHAnsi" w:hAnsiTheme="minorHAnsi" w:cstheme="minorHAnsi"/>
                            <w:highlight w:val="lightGray"/>
                          </w:rPr>
                          <w:lastRenderedPageBreak/>
                          <w:t>1</w:t>
                        </w:r>
                        <w:r>
                          <w:rPr>
                            <w:rFonts w:asciiTheme="minorHAnsi" w:hAnsiTheme="minorHAnsi" w:cstheme="minorHAnsi"/>
                            <w:highlight w:val="lightGray"/>
                            <w:vertAlign w:val="superscript"/>
                          </w:rPr>
                          <w:t>er</w:t>
                        </w:r>
                        <w:r>
                          <w:rPr>
                            <w:rFonts w:asciiTheme="minorHAnsi" w:hAnsiTheme="minorHAnsi" w:cstheme="minorHAnsi"/>
                            <w:highlight w:val="lightGray"/>
                          </w:rPr>
                          <w:t xml:space="preserve"> degré commun</w:t>
                        </w:r>
                      </w:p>
                      <w:p w:rsidR="000677DC" w:rsidRDefault="00DF6883">
                        <w:pPr>
                          <w:numPr>
                            <w:ilvl w:val="0"/>
                            <w:numId w:val="118"/>
                          </w:numPr>
                          <w:spacing w:line="360" w:lineRule="auto"/>
                          <w:ind w:left="739"/>
                          <w:rPr>
                            <w:rFonts w:asciiTheme="minorHAnsi" w:hAnsiTheme="minorHAnsi" w:cstheme="minorHAnsi"/>
                            <w:highlight w:val="lightGray"/>
                          </w:rPr>
                        </w:pPr>
                        <w:r>
                          <w:rPr>
                            <w:rFonts w:asciiTheme="minorHAnsi" w:hAnsiTheme="minorHAnsi" w:cstheme="minorHAnsi"/>
                            <w:highlight w:val="lightGray"/>
                          </w:rPr>
                          <w:t>2</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Professionnel</w:t>
                        </w:r>
                      </w:p>
                      <w:p w:rsidR="000677DC" w:rsidRDefault="00DF6883">
                        <w:pPr>
                          <w:numPr>
                            <w:ilvl w:val="0"/>
                            <w:numId w:val="118"/>
                          </w:numPr>
                          <w:spacing w:line="360" w:lineRule="auto"/>
                          <w:ind w:left="0" w:firstLine="0"/>
                          <w:rPr>
                            <w:rFonts w:asciiTheme="minorHAnsi" w:hAnsiTheme="minorHAnsi" w:cstheme="minorHAnsi"/>
                            <w:highlight w:val="lightGray"/>
                          </w:rPr>
                        </w:pPr>
                        <w:r>
                          <w:rPr>
                            <w:rFonts w:asciiTheme="minorHAnsi" w:hAnsiTheme="minorHAnsi" w:cstheme="minorHAnsi"/>
                            <w:highlight w:val="lightGray"/>
                          </w:rPr>
                          <w:t>3</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880" w:hanging="283"/>
                          <w:rPr>
                            <w:rFonts w:asciiTheme="minorHAnsi" w:hAnsiTheme="minorHAnsi" w:cstheme="minorHAnsi"/>
                            <w:highlight w:val="lightGray"/>
                          </w:rPr>
                        </w:pPr>
                        <w:r>
                          <w:rPr>
                            <w:rFonts w:asciiTheme="minorHAnsi" w:hAnsiTheme="minorHAnsi" w:cstheme="minorHAnsi"/>
                            <w:highlight w:val="lightGray"/>
                          </w:rPr>
                          <w:t>Professionnel</w:t>
                        </w:r>
                      </w:p>
                    </w:tc>
                    <w:tc>
                      <w:tcPr>
                        <w:tcW w:w="4354" w:type="dxa"/>
                        <w:gridSpan w:val="2"/>
                      </w:tcPr>
                      <w:p w:rsidR="000677DC" w:rsidRDefault="00DF6883">
                        <w:pPr>
                          <w:numPr>
                            <w:ilvl w:val="0"/>
                            <w:numId w:val="118"/>
                          </w:numPr>
                          <w:spacing w:line="360" w:lineRule="auto"/>
                          <w:ind w:left="139" w:firstLine="0"/>
                          <w:rPr>
                            <w:rFonts w:asciiTheme="minorHAnsi" w:hAnsiTheme="minorHAnsi" w:cstheme="minorHAnsi"/>
                            <w:highlight w:val="lightGray"/>
                          </w:rPr>
                        </w:pPr>
                        <w:r>
                          <w:rPr>
                            <w:rFonts w:asciiTheme="minorHAnsi" w:hAnsiTheme="minorHAnsi" w:cstheme="minorHAnsi"/>
                            <w:highlight w:val="lightGray"/>
                          </w:rPr>
                          <w:t>1</w:t>
                        </w:r>
                        <w:r>
                          <w:rPr>
                            <w:rFonts w:asciiTheme="minorHAnsi" w:hAnsiTheme="minorHAnsi" w:cstheme="minorHAnsi"/>
                            <w:highlight w:val="lightGray"/>
                            <w:vertAlign w:val="superscript"/>
                          </w:rPr>
                          <w:t>er</w:t>
                        </w:r>
                        <w:r>
                          <w:rPr>
                            <w:rFonts w:asciiTheme="minorHAnsi" w:hAnsiTheme="minorHAnsi" w:cstheme="minorHAnsi"/>
                            <w:highlight w:val="lightGray"/>
                          </w:rPr>
                          <w:t xml:space="preserve"> degré commun</w:t>
                        </w:r>
                      </w:p>
                      <w:p w:rsidR="000677DC" w:rsidRDefault="00DF6883">
                        <w:pPr>
                          <w:numPr>
                            <w:ilvl w:val="0"/>
                            <w:numId w:val="118"/>
                          </w:numPr>
                          <w:spacing w:line="360" w:lineRule="auto"/>
                          <w:ind w:left="139" w:firstLine="0"/>
                          <w:rPr>
                            <w:rFonts w:asciiTheme="minorHAnsi" w:hAnsiTheme="minorHAnsi" w:cstheme="minorHAnsi"/>
                            <w:highlight w:val="lightGray"/>
                          </w:rPr>
                        </w:pPr>
                        <w:r>
                          <w:rPr>
                            <w:rFonts w:asciiTheme="minorHAnsi" w:hAnsiTheme="minorHAnsi" w:cstheme="minorHAnsi"/>
                            <w:highlight w:val="lightGray"/>
                          </w:rPr>
                          <w:t>2</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990"/>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990"/>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990"/>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990"/>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990"/>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990"/>
                          <w:rPr>
                            <w:rFonts w:asciiTheme="minorHAnsi" w:hAnsiTheme="minorHAnsi" w:cstheme="minorHAnsi"/>
                            <w:highlight w:val="lightGray"/>
                          </w:rPr>
                        </w:pPr>
                        <w:r>
                          <w:rPr>
                            <w:rFonts w:asciiTheme="minorHAnsi" w:hAnsiTheme="minorHAnsi" w:cstheme="minorHAnsi"/>
                            <w:highlight w:val="lightGray"/>
                          </w:rPr>
                          <w:t>Professionnel</w:t>
                        </w:r>
                      </w:p>
                      <w:p w:rsidR="000677DC" w:rsidRDefault="00DF6883">
                        <w:pPr>
                          <w:numPr>
                            <w:ilvl w:val="0"/>
                            <w:numId w:val="118"/>
                          </w:numPr>
                          <w:spacing w:line="360" w:lineRule="auto"/>
                          <w:ind w:left="0" w:firstLine="0"/>
                          <w:rPr>
                            <w:rFonts w:asciiTheme="minorHAnsi" w:hAnsiTheme="minorHAnsi" w:cstheme="minorHAnsi"/>
                            <w:highlight w:val="lightGray"/>
                          </w:rPr>
                        </w:pPr>
                        <w:r>
                          <w:rPr>
                            <w:rFonts w:asciiTheme="minorHAnsi" w:hAnsiTheme="minorHAnsi" w:cstheme="minorHAnsi"/>
                            <w:highlight w:val="lightGray"/>
                          </w:rPr>
                          <w:t>3</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993" w:hanging="284"/>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993" w:hanging="284"/>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993" w:hanging="284"/>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993" w:hanging="284"/>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993" w:hanging="284"/>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993" w:hanging="284"/>
                          <w:rPr>
                            <w:rFonts w:asciiTheme="minorHAnsi" w:hAnsiTheme="minorHAnsi" w:cstheme="minorHAnsi"/>
                            <w:highlight w:val="lightGray"/>
                          </w:rPr>
                        </w:pPr>
                        <w:r>
                          <w:rPr>
                            <w:rFonts w:asciiTheme="minorHAnsi" w:hAnsiTheme="minorHAnsi" w:cstheme="minorHAnsi"/>
                            <w:highlight w:val="lightGray"/>
                          </w:rPr>
                          <w:t>Professionnel</w:t>
                        </w:r>
                      </w:p>
                    </w:tc>
                  </w:tr>
                  <w:tr w:rsidR="000677DC">
                    <w:tc>
                      <w:tcPr>
                        <w:tcW w:w="8636" w:type="dxa"/>
                        <w:gridSpan w:val="3"/>
                      </w:tcPr>
                      <w:p w:rsidR="000677DC" w:rsidRDefault="00DF6883">
                        <w:pPr>
                          <w:spacing w:line="360" w:lineRule="auto"/>
                          <w:jc w:val="center"/>
                          <w:rPr>
                            <w:rFonts w:asciiTheme="minorHAnsi" w:hAnsiTheme="minorHAnsi" w:cstheme="minorHAnsi"/>
                            <w:highlight w:val="lightGray"/>
                          </w:rPr>
                        </w:pPr>
                        <w:r>
                          <w:rPr>
                            <w:rFonts w:asciiTheme="minorHAnsi" w:hAnsiTheme="minorHAnsi" w:cstheme="minorHAnsi"/>
                            <w:highlight w:val="lightGray"/>
                          </w:rPr>
                          <w:t>Type 7</w:t>
                        </w:r>
                      </w:p>
                    </w:tc>
                  </w:tr>
                  <w:tr w:rsidR="000677DC">
                    <w:tc>
                      <w:tcPr>
                        <w:tcW w:w="4318" w:type="dxa"/>
                        <w:gridSpan w:val="2"/>
                      </w:tcPr>
                      <w:p w:rsidR="000677DC" w:rsidRDefault="00DF6883">
                        <w:pPr>
                          <w:numPr>
                            <w:ilvl w:val="0"/>
                            <w:numId w:val="118"/>
                          </w:numPr>
                          <w:spacing w:line="360" w:lineRule="auto"/>
                          <w:ind w:left="0" w:firstLine="0"/>
                          <w:rPr>
                            <w:rFonts w:asciiTheme="minorHAnsi" w:hAnsiTheme="minorHAnsi" w:cstheme="minorHAnsi"/>
                            <w:highlight w:val="lightGray"/>
                          </w:rPr>
                        </w:pPr>
                        <w:r>
                          <w:rPr>
                            <w:rFonts w:asciiTheme="minorHAnsi" w:hAnsiTheme="minorHAnsi" w:cstheme="minorHAnsi"/>
                            <w:highlight w:val="lightGray"/>
                          </w:rPr>
                          <w:t>1</w:t>
                        </w:r>
                        <w:r>
                          <w:rPr>
                            <w:rFonts w:asciiTheme="minorHAnsi" w:hAnsiTheme="minorHAnsi" w:cstheme="minorHAnsi"/>
                            <w:highlight w:val="lightGray"/>
                            <w:vertAlign w:val="superscript"/>
                          </w:rPr>
                          <w:t>er</w:t>
                        </w:r>
                        <w:r>
                          <w:rPr>
                            <w:rFonts w:asciiTheme="minorHAnsi" w:hAnsiTheme="minorHAnsi" w:cstheme="minorHAnsi"/>
                            <w:highlight w:val="lightGray"/>
                          </w:rPr>
                          <w:t xml:space="preserve"> degré commun</w:t>
                        </w:r>
                      </w:p>
                      <w:p w:rsidR="000677DC" w:rsidRDefault="00DF6883">
                        <w:pPr>
                          <w:numPr>
                            <w:ilvl w:val="0"/>
                            <w:numId w:val="118"/>
                          </w:numPr>
                          <w:spacing w:line="360" w:lineRule="auto"/>
                          <w:ind w:left="0" w:firstLine="0"/>
                          <w:rPr>
                            <w:rFonts w:asciiTheme="minorHAnsi" w:hAnsiTheme="minorHAnsi" w:cstheme="minorHAnsi"/>
                            <w:highlight w:val="lightGray"/>
                          </w:rPr>
                        </w:pPr>
                        <w:r>
                          <w:rPr>
                            <w:rFonts w:asciiTheme="minorHAnsi" w:hAnsiTheme="minorHAnsi" w:cstheme="minorHAnsi"/>
                            <w:highlight w:val="lightGray"/>
                          </w:rPr>
                          <w:t>2</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880"/>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880"/>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880"/>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880"/>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880"/>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880"/>
                          <w:rPr>
                            <w:rFonts w:asciiTheme="minorHAnsi" w:hAnsiTheme="minorHAnsi" w:cstheme="minorHAnsi"/>
                            <w:highlight w:val="lightGray"/>
                          </w:rPr>
                        </w:pPr>
                        <w:r>
                          <w:rPr>
                            <w:rFonts w:asciiTheme="minorHAnsi" w:hAnsiTheme="minorHAnsi" w:cstheme="minorHAnsi"/>
                            <w:highlight w:val="lightGray"/>
                          </w:rPr>
                          <w:t>Professionnel</w:t>
                        </w:r>
                      </w:p>
                    </w:tc>
                    <w:tc>
                      <w:tcPr>
                        <w:tcW w:w="4318" w:type="dxa"/>
                      </w:tcPr>
                      <w:p w:rsidR="000677DC" w:rsidRDefault="00DF6883">
                        <w:pPr>
                          <w:numPr>
                            <w:ilvl w:val="0"/>
                            <w:numId w:val="118"/>
                          </w:numPr>
                          <w:spacing w:line="360" w:lineRule="auto"/>
                          <w:ind w:left="0" w:firstLine="0"/>
                          <w:rPr>
                            <w:rFonts w:asciiTheme="minorHAnsi" w:hAnsiTheme="minorHAnsi" w:cstheme="minorHAnsi"/>
                            <w:highlight w:val="lightGray"/>
                          </w:rPr>
                        </w:pPr>
                        <w:r>
                          <w:rPr>
                            <w:rFonts w:asciiTheme="minorHAnsi" w:hAnsiTheme="minorHAnsi" w:cstheme="minorHAnsi"/>
                            <w:highlight w:val="lightGray"/>
                          </w:rPr>
                          <w:t>3</w:t>
                        </w:r>
                        <w:r>
                          <w:rPr>
                            <w:rFonts w:asciiTheme="minorHAnsi" w:hAnsiTheme="minorHAnsi" w:cstheme="minorHAnsi"/>
                            <w:highlight w:val="lightGray"/>
                            <w:vertAlign w:val="superscript"/>
                          </w:rPr>
                          <w:t>ème</w:t>
                        </w:r>
                        <w:r>
                          <w:rPr>
                            <w:rFonts w:asciiTheme="minorHAnsi" w:hAnsiTheme="minorHAnsi" w:cstheme="minorHAnsi"/>
                            <w:highlight w:val="lightGray"/>
                          </w:rPr>
                          <w:t xml:space="preserve"> degré</w:t>
                        </w:r>
                      </w:p>
                      <w:p w:rsidR="000677DC" w:rsidRDefault="00DF6883">
                        <w:pPr>
                          <w:numPr>
                            <w:ilvl w:val="1"/>
                            <w:numId w:val="118"/>
                          </w:numPr>
                          <w:spacing w:line="360" w:lineRule="auto"/>
                          <w:ind w:left="880" w:hanging="425"/>
                          <w:rPr>
                            <w:rFonts w:asciiTheme="minorHAnsi" w:hAnsiTheme="minorHAnsi" w:cstheme="minorHAnsi"/>
                            <w:highlight w:val="lightGray"/>
                          </w:rPr>
                        </w:pPr>
                        <w:r>
                          <w:rPr>
                            <w:rFonts w:asciiTheme="minorHAnsi" w:hAnsiTheme="minorHAnsi" w:cstheme="minorHAnsi"/>
                            <w:highlight w:val="lightGray"/>
                          </w:rPr>
                          <w:t>Général</w:t>
                        </w:r>
                      </w:p>
                      <w:p w:rsidR="000677DC" w:rsidRDefault="00DF6883">
                        <w:pPr>
                          <w:numPr>
                            <w:ilvl w:val="1"/>
                            <w:numId w:val="118"/>
                          </w:numPr>
                          <w:spacing w:line="360" w:lineRule="auto"/>
                          <w:ind w:left="880" w:hanging="425"/>
                          <w:rPr>
                            <w:rFonts w:asciiTheme="minorHAnsi" w:hAnsiTheme="minorHAnsi" w:cstheme="minorHAnsi"/>
                            <w:highlight w:val="lightGray"/>
                          </w:rPr>
                        </w:pPr>
                        <w:r>
                          <w:rPr>
                            <w:rFonts w:asciiTheme="minorHAnsi" w:hAnsiTheme="minorHAnsi" w:cstheme="minorHAnsi"/>
                            <w:highlight w:val="lightGray"/>
                          </w:rPr>
                          <w:t>Technique de Transition</w:t>
                        </w:r>
                      </w:p>
                      <w:p w:rsidR="000677DC" w:rsidRDefault="00DF6883">
                        <w:pPr>
                          <w:numPr>
                            <w:ilvl w:val="1"/>
                            <w:numId w:val="118"/>
                          </w:numPr>
                          <w:spacing w:line="360" w:lineRule="auto"/>
                          <w:ind w:left="880" w:hanging="425"/>
                          <w:rPr>
                            <w:rFonts w:asciiTheme="minorHAnsi" w:hAnsiTheme="minorHAnsi" w:cstheme="minorHAnsi"/>
                            <w:highlight w:val="lightGray"/>
                          </w:rPr>
                        </w:pPr>
                        <w:r>
                          <w:rPr>
                            <w:rFonts w:asciiTheme="minorHAnsi" w:hAnsiTheme="minorHAnsi" w:cstheme="minorHAnsi"/>
                            <w:highlight w:val="lightGray"/>
                          </w:rPr>
                          <w:t>Technique de Qualification</w:t>
                        </w:r>
                      </w:p>
                      <w:p w:rsidR="000677DC" w:rsidRDefault="00DF6883">
                        <w:pPr>
                          <w:numPr>
                            <w:ilvl w:val="1"/>
                            <w:numId w:val="118"/>
                          </w:numPr>
                          <w:spacing w:line="360" w:lineRule="auto"/>
                          <w:ind w:left="880" w:hanging="425"/>
                          <w:rPr>
                            <w:rFonts w:asciiTheme="minorHAnsi" w:hAnsiTheme="minorHAnsi" w:cstheme="minorHAnsi"/>
                            <w:highlight w:val="lightGray"/>
                          </w:rPr>
                        </w:pPr>
                        <w:r>
                          <w:rPr>
                            <w:rFonts w:asciiTheme="minorHAnsi" w:hAnsiTheme="minorHAnsi" w:cstheme="minorHAnsi"/>
                            <w:highlight w:val="lightGray"/>
                          </w:rPr>
                          <w:t>Artistique de Transition</w:t>
                        </w:r>
                      </w:p>
                      <w:p w:rsidR="000677DC" w:rsidRDefault="00DF6883">
                        <w:pPr>
                          <w:numPr>
                            <w:ilvl w:val="1"/>
                            <w:numId w:val="118"/>
                          </w:numPr>
                          <w:spacing w:line="360" w:lineRule="auto"/>
                          <w:ind w:left="880" w:hanging="425"/>
                          <w:rPr>
                            <w:rFonts w:asciiTheme="minorHAnsi" w:hAnsiTheme="minorHAnsi" w:cstheme="minorHAnsi"/>
                            <w:highlight w:val="lightGray"/>
                          </w:rPr>
                        </w:pPr>
                        <w:r>
                          <w:rPr>
                            <w:rFonts w:asciiTheme="minorHAnsi" w:hAnsiTheme="minorHAnsi" w:cstheme="minorHAnsi"/>
                            <w:highlight w:val="lightGray"/>
                          </w:rPr>
                          <w:t>Artistique de Qualification</w:t>
                        </w:r>
                      </w:p>
                      <w:p w:rsidR="000677DC" w:rsidRDefault="00DF6883">
                        <w:pPr>
                          <w:numPr>
                            <w:ilvl w:val="1"/>
                            <w:numId w:val="118"/>
                          </w:numPr>
                          <w:spacing w:line="360" w:lineRule="auto"/>
                          <w:ind w:left="880" w:hanging="425"/>
                          <w:rPr>
                            <w:rFonts w:asciiTheme="minorHAnsi" w:hAnsiTheme="minorHAnsi" w:cstheme="minorHAnsi"/>
                            <w:highlight w:val="lightGray"/>
                          </w:rPr>
                        </w:pPr>
                        <w:r>
                          <w:rPr>
                            <w:rFonts w:asciiTheme="minorHAnsi" w:hAnsiTheme="minorHAnsi" w:cstheme="minorHAnsi"/>
                            <w:highlight w:val="lightGray"/>
                          </w:rPr>
                          <w:t>Professionnel</w:t>
                        </w:r>
                      </w:p>
                    </w:tc>
                  </w:tr>
                </w:tbl>
                <w:p w:rsidR="000677DC" w:rsidRDefault="000677DC">
                  <w:pPr>
                    <w:spacing w:line="312" w:lineRule="auto"/>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4"/>
                  </w:pPr>
                  <w:bookmarkStart w:id="1368" w:name="_Annexe_3_:_7"/>
                  <w:bookmarkEnd w:id="1368"/>
                  <w:r>
                    <w:lastRenderedPageBreak/>
                    <w:t xml:space="preserve">Annexe 3 : Déclaration sur l’honneur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Je déclare  sur l'honneur que l'établissement précitée s’engage à se conformer aux dispositions légales et réglementaires concernant l'organisation des études, les statuts administratifs des membres du personnel et l'application des lois linguistiques.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De plus, je déclare sur l’honneur que l’établissement s’engage également à : </w:t>
                  </w:r>
                </w:p>
                <w:p w:rsidR="000677DC" w:rsidRDefault="000677DC">
                  <w:pPr>
                    <w:jc w:val="both"/>
                    <w:rPr>
                      <w:rFonts w:asciiTheme="minorHAnsi" w:hAnsiTheme="minorHAnsi" w:cstheme="minorHAnsi"/>
                    </w:rPr>
                  </w:pPr>
                </w:p>
                <w:p w:rsidR="000677DC" w:rsidRDefault="00DF6883">
                  <w:pPr>
                    <w:pStyle w:val="msolistparagraph0"/>
                    <w:numPr>
                      <w:ilvl w:val="0"/>
                      <w:numId w:val="111"/>
                    </w:numPr>
                    <w:autoSpaceDE w:val="0"/>
                    <w:autoSpaceDN w:val="0"/>
                    <w:ind w:left="284" w:hanging="284"/>
                    <w:jc w:val="both"/>
                    <w:rPr>
                      <w:rFonts w:asciiTheme="minorHAnsi" w:hAnsiTheme="minorHAnsi" w:cstheme="minorHAnsi"/>
                      <w:lang w:val="fr-BE"/>
                    </w:rPr>
                  </w:pPr>
                  <w:r>
                    <w:rPr>
                      <w:rFonts w:asciiTheme="minorHAnsi" w:hAnsiTheme="minorHAnsi" w:cstheme="minorHAnsi"/>
                      <w:lang w:val="fr-BE"/>
                    </w:rPr>
                    <w:t>Adopter la structure d’enseignement définie par les lois, décrets et arrêtés royaux, notamment, selon le cas d’espèce :</w:t>
                  </w:r>
                </w:p>
                <w:p w:rsidR="000677DC" w:rsidRDefault="000677DC">
                  <w:pPr>
                    <w:pStyle w:val="msolistparagraph0"/>
                    <w:autoSpaceDE w:val="0"/>
                    <w:autoSpaceDN w:val="0"/>
                    <w:ind w:left="284" w:hanging="284"/>
                    <w:jc w:val="both"/>
                    <w:rPr>
                      <w:rFonts w:asciiTheme="minorHAnsi" w:hAnsiTheme="minorHAnsi" w:cstheme="minorHAnsi"/>
                      <w:lang w:val="fr-BE"/>
                    </w:rPr>
                  </w:pPr>
                </w:p>
                <w:p w:rsidR="000677DC" w:rsidRDefault="00DF6883">
                  <w:pPr>
                    <w:pStyle w:val="msolistparagraph0"/>
                    <w:numPr>
                      <w:ilvl w:val="1"/>
                      <w:numId w:val="121"/>
                    </w:numPr>
                    <w:tabs>
                      <w:tab w:val="clear" w:pos="2291"/>
                    </w:tabs>
                    <w:autoSpaceDE w:val="0"/>
                    <w:autoSpaceDN w:val="0"/>
                    <w:ind w:left="567" w:hanging="283"/>
                    <w:jc w:val="both"/>
                    <w:rPr>
                      <w:rFonts w:asciiTheme="minorHAnsi" w:hAnsiTheme="minorHAnsi" w:cstheme="minorHAnsi"/>
                      <w:lang w:val="fr-BE"/>
                    </w:rPr>
                  </w:pPr>
                  <w:r>
                    <w:rPr>
                      <w:rFonts w:asciiTheme="minorHAnsi" w:hAnsiTheme="minorHAnsi" w:cstheme="minorHAnsi"/>
                      <w:lang w:val="fr-BE"/>
                    </w:rPr>
                    <w:t>l’arrêté royal du 20 août 1957 portant coordination des lois sur l’enseignement primaire ;</w:t>
                  </w:r>
                </w:p>
                <w:p w:rsidR="000677DC" w:rsidRDefault="00DF6883">
                  <w:pPr>
                    <w:pStyle w:val="msolistparagraph0"/>
                    <w:numPr>
                      <w:ilvl w:val="1"/>
                      <w:numId w:val="121"/>
                    </w:numPr>
                    <w:tabs>
                      <w:tab w:val="clear" w:pos="2291"/>
                    </w:tabs>
                    <w:autoSpaceDE w:val="0"/>
                    <w:autoSpaceDN w:val="0"/>
                    <w:ind w:left="567" w:hanging="283"/>
                    <w:jc w:val="both"/>
                    <w:rPr>
                      <w:rFonts w:asciiTheme="minorHAnsi" w:hAnsiTheme="minorHAnsi" w:cstheme="minorHAnsi"/>
                      <w:lang w:val="fr-BE"/>
                    </w:rPr>
                  </w:pPr>
                  <w:r>
                    <w:rPr>
                      <w:rFonts w:asciiTheme="minorHAnsi" w:hAnsiTheme="minorHAnsi" w:cstheme="minorHAnsi"/>
                      <w:lang w:val="fr-BE"/>
                    </w:rPr>
                    <w:t xml:space="preserve">le décret du 13 juillet 1998 portant organisation de l’enseignement maternel ; et primaire ordinaire et modifiant la réglementation de l’enseignement; </w:t>
                  </w:r>
                </w:p>
                <w:p w:rsidR="000677DC" w:rsidRDefault="00DF6883">
                  <w:pPr>
                    <w:pStyle w:val="msolistparagraph0"/>
                    <w:numPr>
                      <w:ilvl w:val="1"/>
                      <w:numId w:val="121"/>
                    </w:numPr>
                    <w:tabs>
                      <w:tab w:val="clear" w:pos="2291"/>
                    </w:tabs>
                    <w:autoSpaceDE w:val="0"/>
                    <w:autoSpaceDN w:val="0"/>
                    <w:ind w:left="567" w:hanging="283"/>
                    <w:jc w:val="both"/>
                    <w:rPr>
                      <w:rFonts w:asciiTheme="minorHAnsi" w:hAnsiTheme="minorHAnsi" w:cstheme="minorHAnsi"/>
                      <w:lang w:val="fr-BE"/>
                    </w:rPr>
                  </w:pPr>
                  <w:r>
                    <w:rPr>
                      <w:rFonts w:asciiTheme="minorHAnsi" w:hAnsiTheme="minorHAnsi" w:cstheme="minorHAnsi"/>
                      <w:lang w:val="fr-BE"/>
                    </w:rPr>
                    <w:t>le décret du 29 juillet 1992 portant organisation de l’enseignement secondaire de plein exercice ;</w:t>
                  </w:r>
                </w:p>
                <w:p w:rsidR="000677DC" w:rsidRDefault="00DF6883">
                  <w:pPr>
                    <w:pStyle w:val="msolistparagraph0"/>
                    <w:numPr>
                      <w:ilvl w:val="1"/>
                      <w:numId w:val="121"/>
                    </w:numPr>
                    <w:tabs>
                      <w:tab w:val="clear" w:pos="2291"/>
                    </w:tabs>
                    <w:autoSpaceDE w:val="0"/>
                    <w:autoSpaceDN w:val="0"/>
                    <w:ind w:left="567" w:hanging="283"/>
                    <w:jc w:val="both"/>
                    <w:rPr>
                      <w:rFonts w:asciiTheme="minorHAnsi" w:hAnsiTheme="minorHAnsi" w:cstheme="minorHAnsi"/>
                      <w:lang w:val="fr-BE"/>
                    </w:rPr>
                  </w:pPr>
                  <w:r>
                    <w:rPr>
                      <w:rFonts w:asciiTheme="minorHAnsi" w:hAnsiTheme="minorHAnsi" w:cstheme="minorHAnsi"/>
                      <w:lang w:val="fr-BE"/>
                    </w:rPr>
                    <w:t>la loi du 19 juillet 1971 relative à la structure générale et à l’organisation de l’enseignement secondaire ;</w:t>
                  </w:r>
                </w:p>
                <w:p w:rsidR="000677DC" w:rsidRDefault="00DF6883">
                  <w:pPr>
                    <w:pStyle w:val="msolistparagraph0"/>
                    <w:numPr>
                      <w:ilvl w:val="1"/>
                      <w:numId w:val="121"/>
                    </w:numPr>
                    <w:tabs>
                      <w:tab w:val="clear" w:pos="2291"/>
                    </w:tabs>
                    <w:autoSpaceDE w:val="0"/>
                    <w:autoSpaceDN w:val="0"/>
                    <w:ind w:left="567" w:hanging="283"/>
                    <w:jc w:val="both"/>
                    <w:rPr>
                      <w:rFonts w:asciiTheme="minorHAnsi" w:hAnsiTheme="minorHAnsi" w:cstheme="minorHAnsi"/>
                      <w:lang w:val="fr-BE"/>
                    </w:rPr>
                  </w:pPr>
                  <w:r>
                    <w:rPr>
                      <w:rFonts w:asciiTheme="minorHAnsi" w:hAnsiTheme="minorHAnsi" w:cstheme="minorHAnsi"/>
                      <w:lang w:val="fr-BE"/>
                    </w:rPr>
                    <w:t xml:space="preserve">le décret du 30 juin 2006 </w:t>
                  </w:r>
                  <w:r>
                    <w:rPr>
                      <w:rFonts w:asciiTheme="minorHAnsi" w:hAnsiTheme="minorHAnsi" w:cstheme="minorHAnsi"/>
                    </w:rPr>
                    <w:t>relatif à l'organisation pédagogique du 1er degré de l'enseignement secondaire</w:t>
                  </w:r>
                </w:p>
                <w:p w:rsidR="000677DC" w:rsidRDefault="00DF6883">
                  <w:pPr>
                    <w:pStyle w:val="msolistparagraph0"/>
                    <w:numPr>
                      <w:ilvl w:val="1"/>
                      <w:numId w:val="121"/>
                    </w:numPr>
                    <w:tabs>
                      <w:tab w:val="clear" w:pos="2291"/>
                    </w:tabs>
                    <w:autoSpaceDE w:val="0"/>
                    <w:autoSpaceDN w:val="0"/>
                    <w:ind w:left="567" w:hanging="283"/>
                    <w:jc w:val="both"/>
                    <w:rPr>
                      <w:rFonts w:asciiTheme="minorHAnsi" w:hAnsiTheme="minorHAnsi" w:cstheme="minorHAnsi"/>
                      <w:lang w:val="fr-BE"/>
                    </w:rPr>
                  </w:pPr>
                  <w:r>
                    <w:rPr>
                      <w:rFonts w:asciiTheme="minorHAnsi" w:hAnsiTheme="minorHAnsi" w:cstheme="minorHAnsi"/>
                      <w:lang w:val="fr-BE"/>
                    </w:rPr>
                    <w:t>le décret du 3 mars 2004 organisant l’enseignement spécialisé.</w:t>
                  </w:r>
                </w:p>
                <w:p w:rsidR="000677DC" w:rsidRDefault="000677DC">
                  <w:pPr>
                    <w:pStyle w:val="msolistparagraph0"/>
                    <w:shd w:val="clear" w:color="auto" w:fill="FFFFFF"/>
                    <w:autoSpaceDE w:val="0"/>
                    <w:autoSpaceDN w:val="0"/>
                    <w:ind w:left="0"/>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284" w:hanging="284"/>
                    <w:jc w:val="both"/>
                    <w:rPr>
                      <w:rFonts w:asciiTheme="minorHAnsi" w:hAnsiTheme="minorHAnsi" w:cstheme="minorHAnsi"/>
                      <w:lang w:val="fr-BE"/>
                    </w:rPr>
                  </w:pPr>
                  <w:r>
                    <w:rPr>
                      <w:rFonts w:asciiTheme="minorHAnsi" w:hAnsiTheme="minorHAnsi" w:cstheme="minorHAnsi"/>
                      <w:lang w:val="fr-BE"/>
                    </w:rPr>
                    <w:t xml:space="preserve">Respecter un programme approuvé par le Gouvernement, </w:t>
                  </w:r>
                  <w:r>
                    <w:rPr>
                      <w:rFonts w:asciiTheme="minorHAnsi" w:hAnsiTheme="minorHAnsi" w:cstheme="minorHAnsi"/>
                    </w:rPr>
                    <w:t>au sens de l’article 5, 15° du décret du 24 juillet 1997</w:t>
                  </w:r>
                  <w:r>
                    <w:rPr>
                      <w:rFonts w:asciiTheme="minorHAnsi" w:hAnsiTheme="minorHAnsi" w:cstheme="minorHAnsi"/>
                      <w:lang w:val="fr-BE"/>
                    </w:rPr>
                    <w:t xml:space="preserve"> définissant les missions prioritaires de l'enseignement fondamental et de l'enseignement secondaire et organisant les structures propres à les atteindre ; </w:t>
                  </w:r>
                </w:p>
                <w:p w:rsidR="000677DC" w:rsidRDefault="000677DC">
                  <w:pPr>
                    <w:pStyle w:val="Paragraphedeliste"/>
                    <w:ind w:left="0"/>
                    <w:jc w:val="both"/>
                    <w:rPr>
                      <w:rFonts w:asciiTheme="minorHAnsi" w:hAnsiTheme="minorHAnsi" w:cstheme="minorHAnsi"/>
                      <w:sz w:val="22"/>
                      <w:szCs w:val="22"/>
                    </w:rPr>
                  </w:pPr>
                </w:p>
                <w:p w:rsidR="000677DC" w:rsidRDefault="00DF6883">
                  <w:pPr>
                    <w:pStyle w:val="msolistparagraph0"/>
                    <w:autoSpaceDE w:val="0"/>
                    <w:autoSpaceDN w:val="0"/>
                    <w:ind w:left="0"/>
                    <w:jc w:val="both"/>
                    <w:rPr>
                      <w:rFonts w:asciiTheme="minorHAnsi" w:hAnsiTheme="minorHAnsi" w:cstheme="minorHAnsi"/>
                      <w:b/>
                      <w:lang w:val="fr-BE"/>
                    </w:rPr>
                  </w:pPr>
                  <w:r>
                    <w:rPr>
                      <w:rFonts w:asciiTheme="minorHAnsi" w:hAnsiTheme="minorHAnsi" w:cstheme="minorHAnsi"/>
                      <w:b/>
                      <w:lang w:val="fr-BE"/>
                    </w:rPr>
                    <w:t xml:space="preserve">A cet effet, je joins : </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numPr>
                      <w:ilvl w:val="0"/>
                      <w:numId w:val="114"/>
                    </w:numPr>
                    <w:tabs>
                      <w:tab w:val="left" w:pos="993"/>
                    </w:tabs>
                    <w:ind w:left="851" w:hanging="425"/>
                    <w:jc w:val="both"/>
                    <w:rPr>
                      <w:rFonts w:asciiTheme="minorHAnsi" w:hAnsiTheme="minorHAnsi" w:cstheme="minorHAnsi"/>
                      <w:b/>
                    </w:rPr>
                  </w:pPr>
                  <w:r>
                    <w:rPr>
                      <w:rFonts w:asciiTheme="minorHAnsi" w:hAnsiTheme="minorHAnsi" w:cstheme="minorHAnsi"/>
                      <w:b/>
                    </w:rPr>
                    <w:t xml:space="preserve">Soit la référence du ou des programmes choisi(s) si le Pouvoir organisateur opte pour un ou des programmes déjà approuvé(s) </w:t>
                  </w:r>
                  <w:r>
                    <w:rPr>
                      <w:rFonts w:asciiTheme="minorHAnsi" w:hAnsiTheme="minorHAnsi" w:cstheme="minorHAnsi"/>
                    </w:rPr>
                    <w:t>conformément au décret du 24 juillet 1997 précité </w:t>
                  </w:r>
                  <w:r>
                    <w:rPr>
                      <w:rFonts w:asciiTheme="minorHAnsi" w:hAnsiTheme="minorHAnsi" w:cstheme="minorHAnsi"/>
                      <w:b/>
                    </w:rPr>
                    <w:t>;</w:t>
                  </w:r>
                </w:p>
                <w:p w:rsidR="000677DC" w:rsidRDefault="000677DC">
                  <w:pPr>
                    <w:tabs>
                      <w:tab w:val="left" w:pos="993"/>
                    </w:tabs>
                    <w:ind w:left="851" w:hanging="425"/>
                    <w:jc w:val="both"/>
                    <w:rPr>
                      <w:rFonts w:asciiTheme="minorHAnsi" w:hAnsiTheme="minorHAnsi" w:cstheme="minorHAnsi"/>
                      <w:b/>
                    </w:rPr>
                  </w:pPr>
                </w:p>
                <w:p w:rsidR="000677DC" w:rsidRDefault="00DF6883">
                  <w:pPr>
                    <w:numPr>
                      <w:ilvl w:val="0"/>
                      <w:numId w:val="114"/>
                    </w:numPr>
                    <w:tabs>
                      <w:tab w:val="left" w:pos="993"/>
                    </w:tabs>
                    <w:ind w:left="851" w:hanging="425"/>
                    <w:jc w:val="both"/>
                    <w:rPr>
                      <w:rFonts w:asciiTheme="minorHAnsi" w:hAnsiTheme="minorHAnsi" w:cstheme="minorHAnsi"/>
                      <w:b/>
                    </w:rPr>
                  </w:pPr>
                  <w:r>
                    <w:rPr>
                      <w:rFonts w:asciiTheme="minorHAnsi" w:hAnsiTheme="minorHAnsi" w:cstheme="minorHAnsi"/>
                      <w:b/>
                    </w:rPr>
                    <w:t xml:space="preserve">Soit la copie de la demande d’approbation effectuée </w:t>
                  </w:r>
                  <w:r>
                    <w:rPr>
                      <w:rFonts w:asciiTheme="minorHAnsi" w:hAnsiTheme="minorHAnsi" w:cstheme="minorHAnsi"/>
                    </w:rPr>
                    <w:t>conformément au décret du 24 juillet 1997 précité</w:t>
                  </w:r>
                  <w:r>
                    <w:rPr>
                      <w:rFonts w:asciiTheme="minorHAnsi" w:hAnsiTheme="minorHAnsi" w:cstheme="minorHAnsi"/>
                      <w:b/>
                    </w:rPr>
                    <w:t xml:space="preserve">, laquelle contient donc le programme d’étude soumis à approbation et la date de demande d’approbation. </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284" w:hanging="284"/>
                    <w:jc w:val="both"/>
                    <w:rPr>
                      <w:rFonts w:asciiTheme="minorHAnsi" w:hAnsiTheme="minorHAnsi" w:cstheme="minorHAnsi"/>
                      <w:lang w:val="fr-BE"/>
                    </w:rPr>
                  </w:pPr>
                  <w:r>
                    <w:rPr>
                      <w:rFonts w:asciiTheme="minorHAnsi" w:hAnsiTheme="minorHAnsi" w:cstheme="minorHAnsi"/>
                      <w:noProof/>
                      <w:lang w:val="fr-BE" w:eastAsia="fr-BE"/>
                    </w:rPr>
                    <mc:AlternateContent>
                      <mc:Choice Requires="wps">
                        <w:drawing>
                          <wp:anchor distT="0" distB="0" distL="114300" distR="114300" simplePos="0" relativeHeight="251687424" behindDoc="0" locked="0" layoutInCell="1" allowOverlap="1">
                            <wp:simplePos x="0" y="0"/>
                            <wp:positionH relativeFrom="column">
                              <wp:posOffset>6361430</wp:posOffset>
                            </wp:positionH>
                            <wp:positionV relativeFrom="paragraph">
                              <wp:posOffset>73660</wp:posOffset>
                            </wp:positionV>
                            <wp:extent cx="0" cy="163195"/>
                            <wp:effectExtent l="0" t="0" r="19050" b="27305"/>
                            <wp:wrapNone/>
                            <wp:docPr id="5633" name="Connecteur droit 5633"/>
                            <wp:cNvGraphicFramePr/>
                            <a:graphic xmlns:a="http://schemas.openxmlformats.org/drawingml/2006/main">
                              <a:graphicData uri="http://schemas.microsoft.com/office/word/2010/wordprocessingShape">
                                <wps:wsp>
                                  <wps:cNvCnPr/>
                                  <wps:spPr>
                                    <a:xfrm>
                                      <a:off x="0" y="0"/>
                                      <a:ext cx="0" cy="1631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A8AFCFB" id="Connecteur droit 5633" o:spid="_x0000_s1026" style="position:absolute;z-index:251687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pt,5.8pt" to="500.9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" strokecolor="black [3213]"/>
                        </w:pict>
                      </mc:Fallback>
                    </mc:AlternateContent>
                  </w:r>
                  <w:r>
                    <w:rPr>
                      <w:rFonts w:asciiTheme="minorHAnsi" w:hAnsiTheme="minorHAnsi" w:cstheme="minorHAnsi"/>
                      <w:lang w:val="fr-BE"/>
                    </w:rPr>
                    <w:t xml:space="preserve">Respecter les dispositions prévues par le Décret du 03/05/19 portant les livres 1er et 2 du Code de l'enseignement fondamental et de l'enseignement secondaire, et mettant en place le tronc commun, à l’article 1.4.1.-1 </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autoSpaceDE w:val="0"/>
                    <w:autoSpaceDN w:val="0"/>
                    <w:ind w:left="0"/>
                    <w:jc w:val="both"/>
                    <w:rPr>
                      <w:rFonts w:asciiTheme="minorHAnsi" w:hAnsiTheme="minorHAnsi" w:cstheme="minorHAnsi"/>
                      <w:b/>
                      <w:lang w:val="fr-BE"/>
                    </w:rPr>
                  </w:pPr>
                  <w:r>
                    <w:rPr>
                      <w:rFonts w:asciiTheme="minorHAnsi" w:hAnsiTheme="minorHAnsi" w:cstheme="minorHAnsi"/>
                      <w:b/>
                      <w:lang w:val="fr-BE"/>
                    </w:rPr>
                    <w:t>A cet effet, je joins une copie du :</w:t>
                  </w:r>
                </w:p>
                <w:p w:rsidR="000677DC" w:rsidRDefault="00DF6883">
                  <w:pPr>
                    <w:pStyle w:val="msolistparagraph0"/>
                    <w:autoSpaceDE w:val="0"/>
                    <w:autoSpaceDN w:val="0"/>
                    <w:ind w:left="0"/>
                    <w:jc w:val="both"/>
                    <w:rPr>
                      <w:rFonts w:asciiTheme="minorHAnsi" w:hAnsiTheme="minorHAnsi" w:cstheme="minorHAnsi"/>
                      <w:b/>
                      <w:lang w:val="fr-BE"/>
                    </w:rPr>
                  </w:pPr>
                  <w:r>
                    <w:rPr>
                      <w:rFonts w:asciiTheme="minorHAnsi" w:hAnsiTheme="minorHAnsi" w:cstheme="minorHAnsi"/>
                      <w:noProof/>
                      <w:lang w:val="fr-BE" w:eastAsia="fr-BE"/>
                    </w:rPr>
                    <mc:AlternateContent>
                      <mc:Choice Requires="wps">
                        <w:drawing>
                          <wp:anchor distT="0" distB="0" distL="114300" distR="114300" simplePos="0" relativeHeight="251639296" behindDoc="0" locked="0" layoutInCell="1" allowOverlap="1">
                            <wp:simplePos x="0" y="0"/>
                            <wp:positionH relativeFrom="column">
                              <wp:posOffset>6361430</wp:posOffset>
                            </wp:positionH>
                            <wp:positionV relativeFrom="paragraph">
                              <wp:posOffset>203835</wp:posOffset>
                            </wp:positionV>
                            <wp:extent cx="0" cy="163286"/>
                            <wp:effectExtent l="0" t="0" r="19050" b="27305"/>
                            <wp:wrapNone/>
                            <wp:docPr id="56" name="Connecteur droit 56"/>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4388564" id="Connecteur droit 56" o:spid="_x0000_s1026" style="position:absolute;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pt,16.05pt" to="500.9pt,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" strokecolor="black [3213]"/>
                        </w:pict>
                      </mc:Fallback>
                    </mc:AlternateContent>
                  </w:r>
                </w:p>
                <w:p w:rsidR="000677DC" w:rsidRDefault="00DF6883">
                  <w:pPr>
                    <w:pStyle w:val="msolistparagraph0"/>
                    <w:numPr>
                      <w:ilvl w:val="0"/>
                      <w:numId w:val="114"/>
                    </w:numPr>
                    <w:autoSpaceDE w:val="0"/>
                    <w:autoSpaceDN w:val="0"/>
                    <w:ind w:left="851" w:hanging="425"/>
                    <w:jc w:val="both"/>
                    <w:rPr>
                      <w:rFonts w:asciiTheme="minorHAnsi" w:hAnsiTheme="minorHAnsi" w:cstheme="minorHAnsi"/>
                      <w:b/>
                      <w:lang w:val="fr-BE"/>
                    </w:rPr>
                  </w:pPr>
                  <w:r>
                    <w:rPr>
                      <w:rFonts w:asciiTheme="minorHAnsi" w:hAnsiTheme="minorHAnsi" w:cstheme="minorHAnsi"/>
                      <w:b/>
                      <w:lang w:val="fr-BE"/>
                    </w:rPr>
                    <w:t>projet éducatif et du projet pédagogique du Pouvoir organisateur</w:t>
                  </w:r>
                  <w:r>
                    <w:rPr>
                      <w:rFonts w:asciiTheme="minorHAnsi" w:hAnsiTheme="minorHAnsi" w:cstheme="minorHAnsi"/>
                      <w:lang w:val="fr-BE"/>
                    </w:rPr>
                    <w:t xml:space="preserve">, visés </w:t>
                  </w:r>
                  <w:r>
                    <w:rPr>
                      <w:rFonts w:asciiTheme="minorHAnsi" w:hAnsiTheme="minorHAnsi" w:cstheme="minorHAnsi"/>
                    </w:rPr>
                    <w:t xml:space="preserve">l’article 1.5.1-1 et suivants du décret du 3/05/2019 précité </w:t>
                  </w:r>
                </w:p>
                <w:p w:rsidR="000677DC" w:rsidRDefault="00DF6883">
                  <w:pPr>
                    <w:pStyle w:val="msolistparagraph0"/>
                    <w:numPr>
                      <w:ilvl w:val="0"/>
                      <w:numId w:val="114"/>
                    </w:numPr>
                    <w:autoSpaceDE w:val="0"/>
                    <w:autoSpaceDN w:val="0"/>
                    <w:ind w:left="851" w:hanging="425"/>
                    <w:jc w:val="both"/>
                    <w:rPr>
                      <w:rFonts w:asciiTheme="minorHAnsi" w:hAnsiTheme="minorHAnsi" w:cstheme="minorHAnsi"/>
                      <w:b/>
                      <w:lang w:val="fr-BE"/>
                    </w:rPr>
                  </w:pPr>
                  <w:r>
                    <w:rPr>
                      <w:rFonts w:asciiTheme="minorHAnsi" w:hAnsiTheme="minorHAnsi" w:cstheme="minorHAnsi"/>
                      <w:noProof/>
                      <w:lang w:val="fr-BE" w:eastAsia="fr-BE"/>
                    </w:rPr>
                    <mc:AlternateContent>
                      <mc:Choice Requires="wps">
                        <w:drawing>
                          <wp:anchor distT="0" distB="0" distL="114300" distR="114300" simplePos="0" relativeHeight="251606528" behindDoc="0" locked="0" layoutInCell="1" allowOverlap="1">
                            <wp:simplePos x="0" y="0"/>
                            <wp:positionH relativeFrom="column">
                              <wp:posOffset>6361430</wp:posOffset>
                            </wp:positionH>
                            <wp:positionV relativeFrom="paragraph">
                              <wp:posOffset>24765</wp:posOffset>
                            </wp:positionV>
                            <wp:extent cx="0" cy="163286"/>
                            <wp:effectExtent l="0" t="0" r="19050" b="27305"/>
                            <wp:wrapNone/>
                            <wp:docPr id="4932" name="Connecteur droit 4932"/>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6A37FEE" id="Connecteur droit 4932" o:spid="_x0000_s1026" style="position:absolute;z-index:251606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pt,1.95pt" to="500.9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" strokecolor="black [3213]"/>
                        </w:pict>
                      </mc:Fallback>
                    </mc:AlternateContent>
                  </w:r>
                  <w:r>
                    <w:rPr>
                      <w:rFonts w:asciiTheme="minorHAnsi" w:hAnsiTheme="minorHAnsi" w:cstheme="minorHAnsi"/>
                      <w:b/>
                      <w:lang w:val="fr-BE"/>
                    </w:rPr>
                    <w:t xml:space="preserve">règlement d’Ordre Intérieur (R.O.I.) du futur établissement, </w:t>
                  </w:r>
                  <w:r>
                    <w:rPr>
                      <w:rFonts w:asciiTheme="minorHAnsi" w:hAnsiTheme="minorHAnsi" w:cstheme="minorHAnsi"/>
                      <w:lang w:val="fr-BE"/>
                    </w:rPr>
                    <w:t xml:space="preserve">visé à l’article </w:t>
                  </w:r>
                  <w:r>
                    <w:rPr>
                      <w:rFonts w:asciiTheme="minorHAnsi" w:hAnsiTheme="minorHAnsi" w:cstheme="minorHAnsi"/>
                    </w:rPr>
                    <w:t>1.5.1-9</w:t>
                  </w:r>
                  <w:r>
                    <w:rPr>
                      <w:rFonts w:asciiTheme="minorHAnsi" w:hAnsiTheme="minorHAnsi" w:cstheme="minorHAnsi"/>
                      <w:lang w:val="fr-BE"/>
                    </w:rPr>
                    <w:t xml:space="preserve">, du </w:t>
                  </w:r>
                  <w:r>
                    <w:rPr>
                      <w:rFonts w:asciiTheme="minorHAnsi" w:hAnsiTheme="minorHAnsi" w:cstheme="minorHAnsi"/>
                    </w:rPr>
                    <w:t>décret du 3/05/2019 précité</w:t>
                  </w:r>
                </w:p>
                <w:p w:rsidR="000677DC" w:rsidRDefault="00DF6883">
                  <w:pPr>
                    <w:pStyle w:val="msolistparagraph0"/>
                    <w:autoSpaceDE w:val="0"/>
                    <w:autoSpaceDN w:val="0"/>
                    <w:ind w:left="0"/>
                    <w:jc w:val="both"/>
                    <w:rPr>
                      <w:rFonts w:asciiTheme="minorHAnsi" w:hAnsiTheme="minorHAnsi" w:cstheme="minorHAnsi"/>
                      <w:lang w:val="fr-BE"/>
                    </w:rPr>
                  </w:pPr>
                  <w:r>
                    <w:rPr>
                      <w:rFonts w:asciiTheme="minorHAnsi" w:hAnsiTheme="minorHAnsi" w:cstheme="minorHAnsi"/>
                      <w:noProof/>
                      <w:lang w:val="fr-BE" w:eastAsia="fr-BE"/>
                    </w:rPr>
                    <mc:AlternateContent>
                      <mc:Choice Requires="wps">
                        <w:drawing>
                          <wp:anchor distT="0" distB="0" distL="114300" distR="114300" simplePos="0" relativeHeight="251619840" behindDoc="0" locked="0" layoutInCell="1" allowOverlap="1">
                            <wp:simplePos x="0" y="0"/>
                            <wp:positionH relativeFrom="column">
                              <wp:posOffset>6361430</wp:posOffset>
                            </wp:positionH>
                            <wp:positionV relativeFrom="paragraph">
                              <wp:posOffset>174625</wp:posOffset>
                            </wp:positionV>
                            <wp:extent cx="0" cy="163286"/>
                            <wp:effectExtent l="0" t="0" r="19050" b="27305"/>
                            <wp:wrapNone/>
                            <wp:docPr id="52" name="Connecteur droit 52"/>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3D1F8EE" id="Connecteur droit 52" o:spid="_x0000_s1026" style="position:absolute;z-index:251619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pt,13.75pt" to="500.9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" strokecolor="black [3213]"/>
                        </w:pict>
                      </mc:Fallback>
                    </mc:AlternateContent>
                  </w:r>
                </w:p>
                <w:p w:rsidR="000677DC" w:rsidRDefault="00DF6883">
                  <w:pPr>
                    <w:pStyle w:val="msolistparagraph0"/>
                    <w:numPr>
                      <w:ilvl w:val="0"/>
                      <w:numId w:val="111"/>
                    </w:numPr>
                    <w:autoSpaceDE w:val="0"/>
                    <w:autoSpaceDN w:val="0"/>
                    <w:ind w:left="284" w:hanging="284"/>
                    <w:jc w:val="both"/>
                    <w:rPr>
                      <w:rFonts w:asciiTheme="minorHAnsi" w:hAnsiTheme="minorHAnsi" w:cstheme="minorHAnsi"/>
                      <w:lang w:val="fr-BE"/>
                    </w:rPr>
                  </w:pPr>
                  <w:r>
                    <w:rPr>
                      <w:rFonts w:asciiTheme="minorHAnsi" w:hAnsiTheme="minorHAnsi" w:cstheme="minorHAnsi"/>
                      <w:lang w:val="fr-BE"/>
                    </w:rPr>
                    <w:t>Respecter les dispositions fixées par le décret du 14 mars 2019</w:t>
                  </w:r>
                  <w:r>
                    <w:rPr>
                      <w:rFonts w:asciiTheme="majorHAnsi" w:hAnsiTheme="majorHAnsi" w:cs="Calibri"/>
                      <w:lang w:val="fr-BE"/>
                    </w:rPr>
                    <w:t xml:space="preserve"> </w:t>
                  </w:r>
                  <w:r>
                    <w:rPr>
                      <w:rFonts w:asciiTheme="minorHAnsi" w:hAnsiTheme="minorHAnsi" w:cstheme="minorHAnsi"/>
                      <w:i/>
                      <w:lang w:val="fr-BE"/>
                    </w:rPr>
                    <w:t>relatif à la promotion de la santé à l’école</w:t>
                  </w:r>
                  <w:r>
                    <w:rPr>
                      <w:rFonts w:asciiTheme="minorHAnsi" w:hAnsiTheme="minorHAnsi" w:cstheme="minorHAnsi"/>
                      <w:lang w:val="fr-BE"/>
                    </w:rPr>
                    <w:t xml:space="preserve"> ; </w:t>
                  </w:r>
                </w:p>
                <w:p w:rsidR="000677DC" w:rsidRDefault="00DF6883">
                  <w:pPr>
                    <w:rPr>
                      <w:rFonts w:asciiTheme="minorHAnsi" w:eastAsia="Times New Roman" w:hAnsiTheme="minorHAnsi" w:cstheme="minorHAnsi"/>
                      <w:lang w:eastAsia="fr-FR"/>
                    </w:rPr>
                  </w:pPr>
                  <w:r>
                    <w:rPr>
                      <w:rFonts w:asciiTheme="minorHAnsi" w:hAnsiTheme="minorHAnsi" w:cstheme="minorHAnsi"/>
                    </w:rPr>
                    <w:br w:type="page"/>
                  </w:r>
                </w:p>
                <w:p w:rsidR="000677DC" w:rsidRDefault="000677DC">
                  <w:pPr>
                    <w:pStyle w:val="msolistparagraph0"/>
                    <w:autoSpaceDE w:val="0"/>
                    <w:autoSpaceDN w:val="0"/>
                    <w:ind w:left="0" w:hanging="284"/>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284" w:hanging="284"/>
                    <w:jc w:val="both"/>
                    <w:rPr>
                      <w:rFonts w:asciiTheme="minorHAnsi" w:hAnsiTheme="minorHAnsi" w:cstheme="minorHAnsi"/>
                      <w:lang w:val="fr-BE"/>
                    </w:rPr>
                  </w:pPr>
                  <w:r>
                    <w:rPr>
                      <w:rFonts w:asciiTheme="minorHAnsi" w:hAnsiTheme="minorHAnsi" w:cstheme="minorHAnsi"/>
                      <w:lang w:val="fr-BE"/>
                    </w:rPr>
                    <w:t xml:space="preserve">Respecter, le cas échéant, les dispositions fixées par le décret du 30 avril 2009 </w:t>
                  </w:r>
                  <w:r>
                    <w:rPr>
                      <w:rFonts w:asciiTheme="minorHAnsi" w:hAnsiTheme="minorHAnsi" w:cstheme="minorHAnsi"/>
                      <w:i/>
                      <w:lang w:val="fr-BE"/>
                    </w:rPr>
                    <w:t>organisant un encadrement différencié au sein des établissements scolaires de la Communauté française afin d’assurer à chaque élève des chances égales d’émancipation sociale dans un environnement pédagogique de qualité</w:t>
                  </w:r>
                  <w:r>
                    <w:rPr>
                      <w:rFonts w:asciiTheme="minorHAnsi" w:hAnsiTheme="minorHAnsi" w:cstheme="minorHAnsi"/>
                      <w:lang w:val="fr-BE"/>
                    </w:rPr>
                    <w:t xml:space="preserve"> ; </w:t>
                  </w:r>
                </w:p>
                <w:p w:rsidR="000677DC" w:rsidRDefault="000677DC">
                  <w:pPr>
                    <w:pStyle w:val="msolistparagraph0"/>
                    <w:autoSpaceDE w:val="0"/>
                    <w:autoSpaceDN w:val="0"/>
                    <w:ind w:left="284" w:hanging="284"/>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284" w:hanging="284"/>
                    <w:jc w:val="both"/>
                    <w:rPr>
                      <w:rFonts w:asciiTheme="minorHAnsi" w:hAnsiTheme="minorHAnsi" w:cstheme="minorHAnsi"/>
                      <w:lang w:val="fr-BE"/>
                    </w:rPr>
                  </w:pPr>
                  <w:r>
                    <w:rPr>
                      <w:rFonts w:asciiTheme="minorHAnsi" w:hAnsiTheme="minorHAnsi" w:cstheme="minorHAnsi"/>
                      <w:lang w:val="fr-BE"/>
                    </w:rPr>
                    <w:t xml:space="preserve">Respecter les dispositions du décret du 21 novembre 2013 </w:t>
                  </w:r>
                  <w:r>
                    <w:rPr>
                      <w:rFonts w:asciiTheme="minorHAnsi" w:hAnsiTheme="minorHAnsi" w:cstheme="minorHAnsi"/>
                      <w:i/>
                      <w:lang w:val="fr-BE"/>
                    </w:rPr>
                    <w:t>organisant divers dispositifs scolaires favorisant le bien-être des jeunes à l'école, l'accrochage scolaire, la prévention de la violence à l'école et l'accompagnement des démarches d'orientation scolaire </w:t>
                  </w:r>
                  <w:r>
                    <w:rPr>
                      <w:rFonts w:asciiTheme="minorHAnsi" w:hAnsiTheme="minorHAnsi" w:cstheme="minorHAnsi"/>
                      <w:lang w:val="fr-BE"/>
                    </w:rPr>
                    <w:t>;</w:t>
                  </w:r>
                </w:p>
                <w:p w:rsidR="000677DC" w:rsidRDefault="000677DC">
                  <w:pPr>
                    <w:pStyle w:val="msolistparagraph0"/>
                    <w:autoSpaceDE w:val="0"/>
                    <w:autoSpaceDN w:val="0"/>
                    <w:ind w:left="284" w:hanging="284"/>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284" w:hanging="284"/>
                    <w:jc w:val="both"/>
                    <w:rPr>
                      <w:rFonts w:asciiTheme="minorHAnsi" w:hAnsiTheme="minorHAnsi" w:cstheme="minorHAnsi"/>
                      <w:i/>
                      <w:lang w:val="fr-BE"/>
                    </w:rPr>
                  </w:pPr>
                  <w:r>
                    <w:rPr>
                      <w:rFonts w:asciiTheme="minorHAnsi" w:hAnsiTheme="minorHAnsi" w:cstheme="minorHAnsi"/>
                      <w:noProof/>
                      <w:lang w:val="fr-BE" w:eastAsia="fr-BE"/>
                    </w:rPr>
                    <mc:AlternateContent>
                      <mc:Choice Requires="wps">
                        <w:drawing>
                          <wp:anchor distT="0" distB="0" distL="114300" distR="114300" simplePos="0" relativeHeight="251608576" behindDoc="0" locked="0" layoutInCell="1" allowOverlap="1">
                            <wp:simplePos x="0" y="0"/>
                            <wp:positionH relativeFrom="column">
                              <wp:posOffset>6311265</wp:posOffset>
                            </wp:positionH>
                            <wp:positionV relativeFrom="paragraph">
                              <wp:posOffset>841375</wp:posOffset>
                            </wp:positionV>
                            <wp:extent cx="0" cy="506186"/>
                            <wp:effectExtent l="0" t="0" r="19050" b="27305"/>
                            <wp:wrapNone/>
                            <wp:docPr id="4946" name="Connecteur droit 4946"/>
                            <wp:cNvGraphicFramePr/>
                            <a:graphic xmlns:a="http://schemas.openxmlformats.org/drawingml/2006/main">
                              <a:graphicData uri="http://schemas.microsoft.com/office/word/2010/wordprocessingShape">
                                <wps:wsp>
                                  <wps:cNvCnPr/>
                                  <wps:spPr>
                                    <a:xfrm>
                                      <a:off x="0" y="0"/>
                                      <a:ext cx="0" cy="5061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E27679E" id="Connecteur droit 4946" o:spid="_x0000_s1026" style="position:absolute;z-index:251608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95pt,66.25pt" to="496.95pt,1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" strokecolor="black [3213]"/>
                        </w:pict>
                      </mc:Fallback>
                    </mc:AlternateContent>
                  </w:r>
                  <w:r>
                    <w:rPr>
                      <w:rFonts w:asciiTheme="minorHAnsi" w:hAnsiTheme="minorHAnsi" w:cstheme="minorHAnsi"/>
                      <w:lang w:val="fr-BE"/>
                    </w:rPr>
                    <w:t xml:space="preserve">Se soumettre au contrôle et à l'inspection organisée par la Communauté française conformément au décret du 8 mars </w:t>
                  </w:r>
                  <w:r>
                    <w:rPr>
                      <w:rFonts w:asciiTheme="minorHAnsi" w:hAnsiTheme="minorHAnsi" w:cstheme="minorHAnsi"/>
                      <w:i/>
                      <w:lang w:val="fr-BE"/>
                    </w:rPr>
                    <w:t>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 </w:t>
                  </w:r>
                  <w:r>
                    <w:rPr>
                      <w:rFonts w:asciiTheme="minorHAnsi" w:hAnsiTheme="minorHAnsi" w:cstheme="minorHAnsi"/>
                      <w:lang w:val="fr-BE"/>
                    </w:rPr>
                    <w:t xml:space="preserve">; au décret du 10 janvier 2019 relatif au </w:t>
                  </w:r>
                  <w:r>
                    <w:rPr>
                      <w:rFonts w:asciiTheme="minorHAnsi" w:hAnsiTheme="minorHAnsi" w:cstheme="minorHAnsi"/>
                      <w:i/>
                      <w:lang w:val="fr-BE"/>
                    </w:rPr>
                    <w:t>Service général de l’Inspection</w:t>
                  </w:r>
                  <w:r>
                    <w:rPr>
                      <w:rFonts w:asciiTheme="minorHAnsi" w:hAnsiTheme="minorHAnsi" w:cstheme="minorHAnsi"/>
                      <w:lang w:val="fr-BE"/>
                    </w:rPr>
                    <w:t xml:space="preserve"> et au décret du 28 mars 2019 relatif </w:t>
                  </w:r>
                  <w:r>
                    <w:rPr>
                      <w:rFonts w:asciiTheme="minorHAnsi" w:hAnsiTheme="minorHAnsi" w:cstheme="minorHAnsi"/>
                      <w:i/>
                      <w:lang w:val="fr-BE"/>
                    </w:rPr>
                    <w:t>aux cellules de soutien et d’accompagnement de l’enseignement organisé ou subventionné par la Communauté française et au statut des conseilllers au soutien et à l’accompagnement.</w:t>
                  </w:r>
                </w:p>
                <w:p w:rsidR="000677DC" w:rsidRDefault="000677DC">
                  <w:pPr>
                    <w:pStyle w:val="msolistparagraph0"/>
                    <w:autoSpaceDE w:val="0"/>
                    <w:autoSpaceDN w:val="0"/>
                    <w:ind w:left="284" w:hanging="284"/>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284" w:hanging="284"/>
                    <w:jc w:val="both"/>
                    <w:rPr>
                      <w:rFonts w:asciiTheme="minorHAnsi" w:hAnsiTheme="minorHAnsi" w:cstheme="minorHAnsi"/>
                      <w:lang w:val="fr-BE"/>
                    </w:rPr>
                  </w:pPr>
                  <w:r>
                    <w:rPr>
                      <w:rFonts w:asciiTheme="minorHAnsi" w:hAnsiTheme="minorHAnsi" w:cstheme="minorHAnsi"/>
                      <w:noProof/>
                      <w:lang w:val="fr-BE" w:eastAsia="fr-BE"/>
                    </w:rPr>
                    <mc:AlternateContent>
                      <mc:Choice Requires="wps">
                        <w:drawing>
                          <wp:anchor distT="0" distB="0" distL="114300" distR="114300" simplePos="0" relativeHeight="251725312" behindDoc="0" locked="0" layoutInCell="1" allowOverlap="1">
                            <wp:simplePos x="0" y="0"/>
                            <wp:positionH relativeFrom="column">
                              <wp:posOffset>6319021</wp:posOffset>
                            </wp:positionH>
                            <wp:positionV relativeFrom="paragraph">
                              <wp:posOffset>173823</wp:posOffset>
                            </wp:positionV>
                            <wp:extent cx="0" cy="255814"/>
                            <wp:effectExtent l="0" t="0" r="19050" b="30480"/>
                            <wp:wrapNone/>
                            <wp:docPr id="5578" name="Connecteur droit 5578"/>
                            <wp:cNvGraphicFramePr/>
                            <a:graphic xmlns:a="http://schemas.openxmlformats.org/drawingml/2006/main">
                              <a:graphicData uri="http://schemas.microsoft.com/office/word/2010/wordprocessingShape">
                                <wps:wsp>
                                  <wps:cNvCnPr/>
                                  <wps:spPr>
                                    <a:xfrm>
                                      <a:off x="0" y="0"/>
                                      <a:ext cx="0" cy="2558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ADD6678" id="Connecteur droit 5578" o:spid="_x0000_s1026" style="position:absolute;z-index:25172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55pt,13.7pt" to="497.55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" strokecolor="black [3213]"/>
                        </w:pict>
                      </mc:Fallback>
                    </mc:AlternateContent>
                  </w:r>
                  <w:r>
                    <w:rPr>
                      <w:rFonts w:asciiTheme="minorHAnsi" w:hAnsiTheme="minorHAnsi" w:cstheme="minorHAnsi"/>
                      <w:noProof/>
                      <w:lang w:val="fr-BE" w:eastAsia="fr-BE"/>
                    </w:rPr>
                    <mc:AlternateContent>
                      <mc:Choice Requires="wps">
                        <w:drawing>
                          <wp:anchor distT="0" distB="0" distL="114300" distR="114300" simplePos="0" relativeHeight="251611648" behindDoc="0" locked="0" layoutInCell="1" allowOverlap="1">
                            <wp:simplePos x="0" y="0"/>
                            <wp:positionH relativeFrom="column">
                              <wp:posOffset>6311265</wp:posOffset>
                            </wp:positionH>
                            <wp:positionV relativeFrom="paragraph">
                              <wp:posOffset>678815</wp:posOffset>
                            </wp:positionV>
                            <wp:extent cx="0" cy="255814"/>
                            <wp:effectExtent l="0" t="0" r="19050" b="30480"/>
                            <wp:wrapNone/>
                            <wp:docPr id="41" name="Connecteur droit 41"/>
                            <wp:cNvGraphicFramePr/>
                            <a:graphic xmlns:a="http://schemas.openxmlformats.org/drawingml/2006/main">
                              <a:graphicData uri="http://schemas.microsoft.com/office/word/2010/wordprocessingShape">
                                <wps:wsp>
                                  <wps:cNvCnPr/>
                                  <wps:spPr>
                                    <a:xfrm>
                                      <a:off x="0" y="0"/>
                                      <a:ext cx="0" cy="2558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E754960" id="Connecteur droit 41" o:spid="_x0000_s1026" style="position:absolute;z-index:251611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95pt,53.45pt" to="496.95pt,7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" strokecolor="black [3213]"/>
                        </w:pict>
                      </mc:Fallback>
                    </mc:AlternateContent>
                  </w:r>
                  <w:r>
                    <w:rPr>
                      <w:rFonts w:asciiTheme="minorHAnsi" w:hAnsiTheme="minorHAnsi" w:cstheme="minorHAnsi"/>
                      <w:lang w:val="fr-BE"/>
                    </w:rPr>
                    <w:t xml:space="preserve">Bénéficier, si l’établissement n’est pas affilié à un organe de représentation et de coordination des Pouvoirs organisateurs </w:t>
                  </w:r>
                  <w:r>
                    <w:rPr>
                      <w:rFonts w:asciiTheme="minorHAnsi" w:hAnsiTheme="minorHAnsi" w:cstheme="minorHAnsi"/>
                      <w:sz w:val="20"/>
                      <w:szCs w:val="20"/>
                      <w:lang w:val="fr-BE"/>
                    </w:rPr>
                    <w:t xml:space="preserve">visé aux articles 1.3.3-1 et 1.6.5-2 du Code de l’enseignement fondamental et de l’enseignement secondaire </w:t>
                  </w:r>
                  <w:r>
                    <w:rPr>
                      <w:rFonts w:asciiTheme="minorHAnsi" w:hAnsiTheme="minorHAnsi" w:cstheme="minorHAnsi"/>
                      <w:lang w:val="fr-BE"/>
                    </w:rPr>
                    <w:t>précitée,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les décrets du 10 janvier 2019  et  28 mars 2019 précités ;</w:t>
                  </w:r>
                  <w:r>
                    <w:rPr>
                      <w:rFonts w:asciiTheme="minorHAnsi" w:hAnsiTheme="minorHAnsi" w:cstheme="minorHAnsi"/>
                      <w:noProof/>
                      <w:lang w:eastAsia="fr-BE"/>
                    </w:rPr>
                    <w:t xml:space="preserve"> </w:t>
                  </w:r>
                </w:p>
                <w:p w:rsidR="000677DC" w:rsidRDefault="000677DC">
                  <w:pPr>
                    <w:pStyle w:val="msolistparagraph0"/>
                    <w:autoSpaceDE w:val="0"/>
                    <w:autoSpaceDN w:val="0"/>
                    <w:ind w:left="284" w:hanging="284"/>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284" w:hanging="284"/>
                    <w:jc w:val="both"/>
                    <w:rPr>
                      <w:rFonts w:asciiTheme="minorHAnsi" w:hAnsiTheme="minorHAnsi" w:cstheme="minorHAnsi"/>
                      <w:lang w:val="fr-BE"/>
                    </w:rPr>
                  </w:pPr>
                  <w:r>
                    <w:rPr>
                      <w:rFonts w:asciiTheme="minorHAnsi" w:hAnsiTheme="minorHAnsi" w:cstheme="minorHAnsi"/>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autoSpaceDE w:val="0"/>
                    <w:autoSpaceDN w:val="0"/>
                    <w:ind w:left="0"/>
                    <w:jc w:val="both"/>
                    <w:rPr>
                      <w:rFonts w:asciiTheme="minorHAnsi" w:hAnsiTheme="minorHAnsi" w:cstheme="minorHAnsi"/>
                      <w:b/>
                      <w:lang w:val="fr-BE"/>
                    </w:rPr>
                  </w:pPr>
                  <w:r>
                    <w:rPr>
                      <w:rFonts w:asciiTheme="minorHAnsi" w:hAnsiTheme="minorHAnsi" w:cstheme="minorHAnsi"/>
                      <w:b/>
                      <w:lang w:val="fr-BE"/>
                    </w:rPr>
                    <w:t>A cet effet, je joins :</w:t>
                  </w:r>
                </w:p>
                <w:p w:rsidR="000677DC" w:rsidRDefault="000677DC">
                  <w:pPr>
                    <w:pStyle w:val="msolistparagraph0"/>
                    <w:autoSpaceDE w:val="0"/>
                    <w:autoSpaceDN w:val="0"/>
                    <w:ind w:left="0"/>
                    <w:jc w:val="both"/>
                    <w:rPr>
                      <w:rFonts w:asciiTheme="minorHAnsi" w:hAnsiTheme="minorHAnsi" w:cstheme="minorHAnsi"/>
                      <w:b/>
                      <w:lang w:val="fr-BE"/>
                    </w:rPr>
                  </w:pPr>
                </w:p>
                <w:p w:rsidR="000677DC" w:rsidRDefault="00DF6883">
                  <w:pPr>
                    <w:pStyle w:val="msolistparagraph0"/>
                    <w:numPr>
                      <w:ilvl w:val="0"/>
                      <w:numId w:val="120"/>
                    </w:numPr>
                    <w:autoSpaceDE w:val="0"/>
                    <w:autoSpaceDN w:val="0"/>
                    <w:ind w:left="851"/>
                    <w:jc w:val="both"/>
                    <w:rPr>
                      <w:rFonts w:asciiTheme="minorHAnsi" w:hAnsiTheme="minorHAnsi" w:cstheme="minorHAnsi"/>
                      <w:b/>
                      <w:lang w:val="fr-BE"/>
                    </w:rPr>
                  </w:pPr>
                  <w:r>
                    <w:rPr>
                      <w:rFonts w:asciiTheme="minorHAnsi" w:hAnsiTheme="minorHAnsi" w:cstheme="minorHAnsi"/>
                      <w:b/>
                      <w:lang w:val="fr-BE"/>
                    </w:rPr>
                    <w:t>le compte-rendu de la délibération actant la décision de solliciter l’admission aux subventions ;</w:t>
                  </w:r>
                </w:p>
                <w:p w:rsidR="000677DC" w:rsidRDefault="00DF6883">
                  <w:pPr>
                    <w:pStyle w:val="msolistparagraph0"/>
                    <w:numPr>
                      <w:ilvl w:val="0"/>
                      <w:numId w:val="120"/>
                    </w:numPr>
                    <w:autoSpaceDE w:val="0"/>
                    <w:autoSpaceDN w:val="0"/>
                    <w:ind w:left="851"/>
                    <w:jc w:val="both"/>
                    <w:rPr>
                      <w:rFonts w:asciiTheme="minorHAnsi" w:hAnsiTheme="minorHAnsi" w:cstheme="minorHAnsi"/>
                      <w:b/>
                      <w:lang w:val="fr-BE"/>
                    </w:rPr>
                  </w:pPr>
                  <w:r>
                    <w:rPr>
                      <w:rFonts w:asciiTheme="minorHAnsi" w:hAnsiTheme="minorHAnsi" w:cstheme="minorHAnsi"/>
                      <w:b/>
                      <w:lang w:val="fr-BE"/>
                    </w:rPr>
                    <w:t>si le Pouvoir organisateur est constitué en ASBL, une copie des statuts.</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autoSpaceDE w:val="0"/>
                    <w:autoSpaceDN w:val="0"/>
                    <w:ind w:left="0"/>
                    <w:jc w:val="both"/>
                    <w:rPr>
                      <w:rFonts w:asciiTheme="minorHAnsi" w:hAnsiTheme="minorHAnsi" w:cstheme="minorHAnsi"/>
                      <w:lang w:val="fr-BE"/>
                    </w:rPr>
                  </w:pPr>
                  <w:r>
                    <w:rPr>
                      <w:rFonts w:asciiTheme="minorHAnsi" w:hAnsiTheme="minorHAnsi" w:cstheme="minorHAnsi"/>
                      <w:lang w:val="fr-BE"/>
                    </w:rPr>
                    <w:t>Les personnes physiques qui composent la personne morale doivent :</w:t>
                  </w:r>
                </w:p>
                <w:p w:rsidR="000677DC" w:rsidRDefault="00DF6883">
                  <w:pPr>
                    <w:pStyle w:val="msolistparagraph0"/>
                    <w:numPr>
                      <w:ilvl w:val="0"/>
                      <w:numId w:val="112"/>
                    </w:numPr>
                    <w:autoSpaceDE w:val="0"/>
                    <w:autoSpaceDN w:val="0"/>
                    <w:ind w:left="851" w:hanging="425"/>
                    <w:jc w:val="both"/>
                    <w:rPr>
                      <w:rFonts w:asciiTheme="minorHAnsi" w:hAnsiTheme="minorHAnsi" w:cstheme="minorHAnsi"/>
                      <w:lang w:val="fr-BE"/>
                    </w:rPr>
                  </w:pPr>
                  <w:r>
                    <w:rPr>
                      <w:rFonts w:asciiTheme="minorHAnsi" w:hAnsiTheme="minorHAnsi" w:cstheme="minorHAnsi"/>
                      <w:lang w:val="fr-BE"/>
                    </w:rPr>
                    <w:t>être de conduite irréprochable;</w:t>
                  </w:r>
                </w:p>
                <w:p w:rsidR="000677DC" w:rsidRDefault="00DF6883">
                  <w:pPr>
                    <w:pStyle w:val="msolistparagraph0"/>
                    <w:numPr>
                      <w:ilvl w:val="0"/>
                      <w:numId w:val="112"/>
                    </w:numPr>
                    <w:autoSpaceDE w:val="0"/>
                    <w:autoSpaceDN w:val="0"/>
                    <w:ind w:left="851" w:hanging="425"/>
                    <w:jc w:val="both"/>
                    <w:rPr>
                      <w:rFonts w:asciiTheme="minorHAnsi" w:hAnsiTheme="minorHAnsi" w:cstheme="minorHAnsi"/>
                      <w:lang w:val="fr-BE"/>
                    </w:rPr>
                  </w:pPr>
                  <w:r>
                    <w:rPr>
                      <w:rFonts w:asciiTheme="minorHAnsi" w:hAnsiTheme="minorHAnsi" w:cstheme="minorHAnsi"/>
                      <w:lang w:val="fr-BE"/>
                    </w:rPr>
                    <w:t xml:space="preserve">jouir des droits civils et politiques. </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autoSpaceDE w:val="0"/>
                    <w:autoSpaceDN w:val="0"/>
                    <w:ind w:left="0"/>
                    <w:jc w:val="both"/>
                    <w:rPr>
                      <w:rFonts w:asciiTheme="minorHAnsi" w:hAnsiTheme="minorHAnsi" w:cstheme="minorHAnsi"/>
                      <w:b/>
                      <w:lang w:val="fr-BE"/>
                    </w:rPr>
                  </w:pPr>
                  <w:r>
                    <w:rPr>
                      <w:rFonts w:asciiTheme="minorHAnsi" w:hAnsiTheme="minorHAnsi" w:cstheme="minorHAnsi"/>
                      <w:b/>
                      <w:lang w:val="fr-BE"/>
                    </w:rPr>
                    <w:t>A cet effet, je joins une copie de l’extrait de casier judiciaire des membres du Conseil d’administration de l’ASBL Pouvoir Organisateur.</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426"/>
                    <w:jc w:val="both"/>
                    <w:rPr>
                      <w:rFonts w:asciiTheme="minorHAnsi" w:hAnsiTheme="minorHAnsi" w:cstheme="minorHAnsi"/>
                      <w:lang w:val="fr-BE"/>
                    </w:rPr>
                  </w:pPr>
                  <w:r>
                    <w:rPr>
                      <w:rFonts w:asciiTheme="minorHAnsi" w:hAnsiTheme="minorHAnsi" w:cstheme="minorHAnsi"/>
                      <w:lang w:val="fr-BE"/>
                    </w:rPr>
                    <w:t xml:space="preserve">Compter : </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numPr>
                      <w:ilvl w:val="0"/>
                      <w:numId w:val="113"/>
                    </w:numPr>
                    <w:autoSpaceDE w:val="0"/>
                    <w:autoSpaceDN w:val="0"/>
                    <w:ind w:left="851" w:hanging="425"/>
                    <w:jc w:val="both"/>
                    <w:rPr>
                      <w:rFonts w:asciiTheme="minorHAnsi" w:hAnsiTheme="minorHAnsi" w:cstheme="minorHAnsi"/>
                      <w:lang w:val="fr-BE"/>
                    </w:rPr>
                  </w:pPr>
                  <w:r>
                    <w:rPr>
                      <w:rFonts w:asciiTheme="minorHAnsi" w:hAnsiTheme="minorHAnsi" w:cstheme="minorHAnsi"/>
                      <w:lang w:val="fr-BE"/>
                    </w:rPr>
                    <w:t>dans l’enseignement fondamental, par établissement, par implantation et par niveau au moins les nombres minimums d’élèves tels que définis par l’arrêté royal du 2 août 1984 portant rationalisation et programmation de l’enseignement maternel et primaire ordinaire ;</w:t>
                  </w:r>
                </w:p>
                <w:p w:rsidR="000677DC" w:rsidRDefault="00DF6883">
                  <w:pPr>
                    <w:pStyle w:val="msolistparagraph0"/>
                    <w:numPr>
                      <w:ilvl w:val="0"/>
                      <w:numId w:val="113"/>
                    </w:numPr>
                    <w:autoSpaceDE w:val="0"/>
                    <w:autoSpaceDN w:val="0"/>
                    <w:ind w:left="851" w:hanging="425"/>
                    <w:jc w:val="both"/>
                    <w:rPr>
                      <w:rFonts w:asciiTheme="minorHAnsi" w:hAnsiTheme="minorHAnsi" w:cstheme="minorHAnsi"/>
                      <w:lang w:val="fr-BE"/>
                    </w:rPr>
                  </w:pPr>
                  <w:r>
                    <w:rPr>
                      <w:rFonts w:asciiTheme="minorHAnsi" w:hAnsiTheme="minorHAnsi" w:cstheme="minorHAnsi"/>
                      <w:lang w:val="fr-BE"/>
                    </w:rPr>
                    <w:t>dans l’enseignement secondaire, pour l’établissement ainsi que par classe, section, degré, année ou option au moins le nombre minimum d'élèves fixé par décret ;</w:t>
                  </w:r>
                </w:p>
                <w:p w:rsidR="000677DC" w:rsidRDefault="00DF6883">
                  <w:pPr>
                    <w:pStyle w:val="msolistparagraph0"/>
                    <w:numPr>
                      <w:ilvl w:val="0"/>
                      <w:numId w:val="113"/>
                    </w:numPr>
                    <w:autoSpaceDE w:val="0"/>
                    <w:autoSpaceDN w:val="0"/>
                    <w:ind w:left="851" w:hanging="425"/>
                    <w:jc w:val="both"/>
                    <w:rPr>
                      <w:rFonts w:asciiTheme="minorHAnsi" w:hAnsiTheme="minorHAnsi" w:cstheme="minorHAnsi"/>
                      <w:lang w:val="fr-BE"/>
                    </w:rPr>
                  </w:pPr>
                  <w:r>
                    <w:rPr>
                      <w:rFonts w:asciiTheme="minorHAnsi" w:hAnsiTheme="minorHAnsi" w:cstheme="minorHAnsi"/>
                      <w:lang w:val="fr-BE"/>
                    </w:rPr>
                    <w:lastRenderedPageBreak/>
                    <w:t>dans l’enseignement spécialisé, par établissement, au moins les nombres minimums prévus par les normes de programmation et rationalisation telles que définies dans le décret du 3 mars 2004 organisant l’enseignement spécialisé ;</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426" w:hanging="357"/>
                    <w:jc w:val="both"/>
                    <w:rPr>
                      <w:rFonts w:asciiTheme="minorHAnsi" w:hAnsiTheme="minorHAnsi" w:cstheme="minorHAnsi"/>
                      <w:lang w:val="fr-BE"/>
                    </w:rPr>
                  </w:pPr>
                  <w:r>
                    <w:rPr>
                      <w:rFonts w:asciiTheme="minorHAnsi" w:hAnsiTheme="minorHAnsi" w:cstheme="minorHAnsi"/>
                      <w:lang w:val="fr-BE"/>
                    </w:rPr>
                    <w:t xml:space="preserve">Etre établi dans des locaux répondant à des conditions de sécurité, d'hygiène et de salubrité, tel que prévu, notamment dans l’arrêté royal du 18 novembre 1957 </w:t>
                  </w:r>
                  <w:r>
                    <w:rPr>
                      <w:rFonts w:asciiTheme="minorHAnsi" w:hAnsiTheme="minorHAnsi" w:cstheme="minorHAnsi"/>
                      <w:i/>
                    </w:rPr>
                    <w:t>portant les conditions d'hygiène et de salubrité exigées des établissements d'enseignement moyen, technique et normal subventionnés</w:t>
                  </w:r>
                  <w:r>
                    <w:rPr>
                      <w:rFonts w:asciiTheme="minorHAnsi" w:hAnsiTheme="minorHAnsi" w:cstheme="minorHAnsi"/>
                      <w:lang w:val="fr-BE"/>
                    </w:rPr>
                    <w:t> ;</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autoSpaceDE w:val="0"/>
                    <w:autoSpaceDN w:val="0"/>
                    <w:ind w:left="0"/>
                    <w:jc w:val="both"/>
                    <w:rPr>
                      <w:rFonts w:asciiTheme="minorHAnsi" w:hAnsiTheme="minorHAnsi" w:cstheme="minorHAnsi"/>
                      <w:b/>
                      <w:lang w:val="fr-BE"/>
                    </w:rPr>
                  </w:pPr>
                  <w:r>
                    <w:rPr>
                      <w:rFonts w:asciiTheme="minorHAnsi" w:hAnsiTheme="minorHAnsi" w:cstheme="minorHAnsi"/>
                      <w:b/>
                      <w:lang w:val="fr-BE"/>
                    </w:rPr>
                    <w:t>A cet effet, je joins une copie du plan des bâtiments qui accueilleront les élèves.</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567" w:hanging="425"/>
                    <w:jc w:val="both"/>
                    <w:rPr>
                      <w:rFonts w:asciiTheme="minorHAnsi" w:hAnsiTheme="minorHAnsi" w:cstheme="minorHAnsi"/>
                      <w:lang w:val="fr-BE"/>
                    </w:rPr>
                  </w:pPr>
                  <w:r>
                    <w:rPr>
                      <w:rFonts w:asciiTheme="minorHAnsi" w:hAnsiTheme="minorHAnsi" w:cstheme="minorHAnsi"/>
                      <w:lang w:val="fr-BE"/>
                    </w:rPr>
                    <w:t xml:space="preserve">Disposer du matériel didactique et de l'équipement scolaires répondant aux nécessités pédagogiques ; </w:t>
                  </w:r>
                </w:p>
                <w:p w:rsidR="000677DC" w:rsidRDefault="000677DC">
                  <w:pPr>
                    <w:pStyle w:val="msolistparagraph0"/>
                    <w:autoSpaceDE w:val="0"/>
                    <w:autoSpaceDN w:val="0"/>
                    <w:ind w:left="567" w:hanging="425"/>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567" w:hanging="425"/>
                    <w:jc w:val="both"/>
                    <w:rPr>
                      <w:rFonts w:asciiTheme="minorHAnsi" w:hAnsiTheme="minorHAnsi" w:cstheme="minorHAnsi"/>
                      <w:lang w:val="fr-BE"/>
                    </w:rPr>
                  </w:pPr>
                  <w:r>
                    <w:rPr>
                      <w:rFonts w:asciiTheme="minorHAnsi" w:hAnsiTheme="minorHAnsi" w:cstheme="minorHAnsi"/>
                      <w:lang w:val="fr-BE"/>
                    </w:rPr>
                    <w:t xml:space="preserve">Former un ensemble pédagogique situé dans un même complexe de bâtiments ou, en tout cas, dans une même commune ou agglomération, sauf dérogation qui sera introduite auprès du Gouvernement dans des cas exceptionnels ; </w:t>
                  </w:r>
                </w:p>
                <w:p w:rsidR="000677DC" w:rsidRDefault="000677DC">
                  <w:pPr>
                    <w:pStyle w:val="msolistparagraph0"/>
                    <w:autoSpaceDE w:val="0"/>
                    <w:autoSpaceDN w:val="0"/>
                    <w:ind w:left="567" w:hanging="425"/>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567" w:hanging="425"/>
                    <w:jc w:val="both"/>
                    <w:rPr>
                      <w:rFonts w:asciiTheme="minorHAnsi" w:hAnsiTheme="minorHAnsi" w:cstheme="minorHAnsi"/>
                      <w:lang w:val="fr-BE"/>
                    </w:rPr>
                  </w:pPr>
                  <w:r>
                    <w:rPr>
                      <w:rFonts w:asciiTheme="minorHAnsi" w:hAnsiTheme="minorHAnsi" w:cstheme="minorHAnsi"/>
                      <w:lang w:val="fr-BE"/>
                    </w:rPr>
                    <w:t xml:space="preserve">Disposer d'un personnel susceptible de ne pas mettre en danger la santé des élèves et soumis dès lors au contrôle prévu à l'article 28, alinéa 1er, 4°, de la loi du 29 mai 1959 précitée ; </w:t>
                  </w:r>
                </w:p>
                <w:p w:rsidR="000677DC" w:rsidRDefault="000677DC">
                  <w:pPr>
                    <w:pStyle w:val="msolistparagraph0"/>
                    <w:autoSpaceDE w:val="0"/>
                    <w:autoSpaceDN w:val="0"/>
                    <w:ind w:left="567" w:hanging="425"/>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567" w:hanging="425"/>
                    <w:jc w:val="both"/>
                    <w:rPr>
                      <w:rFonts w:asciiTheme="minorHAnsi" w:hAnsiTheme="minorHAnsi" w:cstheme="minorHAnsi"/>
                      <w:lang w:val="fr-BE"/>
                    </w:rPr>
                  </w:pPr>
                  <w:r>
                    <w:rPr>
                      <w:rFonts w:asciiTheme="minorHAnsi" w:hAnsiTheme="minorHAnsi" w:cstheme="minorHAnsi"/>
                      <w:lang w:val="fr-BE"/>
                    </w:rPr>
                    <w:t xml:space="preserve">Se soumettre au régime des congés organisé en application de l'article 7 de la loi du 29 mai 1959 précitée ; </w:t>
                  </w:r>
                </w:p>
                <w:p w:rsidR="000677DC" w:rsidRDefault="000677DC">
                  <w:pPr>
                    <w:pStyle w:val="Paragraphedeliste"/>
                    <w:ind w:left="567" w:hanging="425"/>
                    <w:jc w:val="both"/>
                    <w:rPr>
                      <w:rFonts w:asciiTheme="minorHAnsi" w:hAnsiTheme="minorHAnsi" w:cstheme="minorHAnsi"/>
                      <w:sz w:val="22"/>
                      <w:szCs w:val="22"/>
                    </w:rPr>
                  </w:pPr>
                </w:p>
                <w:p w:rsidR="000677DC" w:rsidRDefault="00DF6883">
                  <w:pPr>
                    <w:pStyle w:val="msolistparagraph0"/>
                    <w:numPr>
                      <w:ilvl w:val="0"/>
                      <w:numId w:val="111"/>
                    </w:numPr>
                    <w:autoSpaceDE w:val="0"/>
                    <w:autoSpaceDN w:val="0"/>
                    <w:ind w:left="567" w:hanging="425"/>
                    <w:jc w:val="both"/>
                    <w:rPr>
                      <w:rFonts w:asciiTheme="minorHAnsi" w:hAnsiTheme="minorHAnsi" w:cstheme="minorHAnsi"/>
                      <w:lang w:val="fr-BE"/>
                    </w:rPr>
                  </w:pPr>
                  <w:r>
                    <w:rPr>
                      <w:rFonts w:asciiTheme="minorHAnsi" w:hAnsiTheme="minorHAnsi" w:cstheme="minorHAnsi"/>
                      <w:lang w:val="fr-BE"/>
                    </w:rPr>
                    <w:t>Se conformer aux dispositions du décret du 11 juillet 2002 relatif à la formation en cours de carrière des membres du personnel des établissements d’enseignement fondamental ordinaire ou du décret du 11 juillet 2002 relatif à la formation en cours de carrière dans l’enseignement spécialisé, l’enseignement secondaire ordinaire et les centres psycho-médico-sociaux et à la création d’un institut de la formation en cours de carrière.</w:t>
                  </w:r>
                </w:p>
                <w:p w:rsidR="000677DC" w:rsidRDefault="000677DC">
                  <w:pPr>
                    <w:pStyle w:val="msolistparagraph0"/>
                    <w:autoSpaceDE w:val="0"/>
                    <w:autoSpaceDN w:val="0"/>
                    <w:ind w:left="142"/>
                    <w:jc w:val="both"/>
                    <w:rPr>
                      <w:rFonts w:asciiTheme="minorHAnsi" w:hAnsiTheme="minorHAnsi" w:cstheme="minorHAnsi"/>
                      <w:lang w:val="fr-BE"/>
                    </w:rPr>
                  </w:pPr>
                </w:p>
                <w:p w:rsidR="000677DC" w:rsidRDefault="00DF6883">
                  <w:pPr>
                    <w:pStyle w:val="msolistparagraph0"/>
                    <w:numPr>
                      <w:ilvl w:val="0"/>
                      <w:numId w:val="111"/>
                    </w:numPr>
                    <w:autoSpaceDE w:val="0"/>
                    <w:autoSpaceDN w:val="0"/>
                    <w:ind w:left="567" w:hanging="425"/>
                    <w:jc w:val="both"/>
                    <w:rPr>
                      <w:rFonts w:asciiTheme="minorHAnsi" w:hAnsiTheme="minorHAnsi" w:cstheme="minorHAnsi"/>
                      <w:lang w:val="fr-BE"/>
                    </w:rPr>
                  </w:pPr>
                  <w:r>
                    <w:rPr>
                      <w:rFonts w:asciiTheme="minorHAnsi" w:hAnsiTheme="minorHAnsi" w:cstheme="minorHAnsi"/>
                      <w:lang w:val="fr-BE"/>
                    </w:rPr>
                    <w:t>Le cas échéant, respecter les principes du décret du 17 décembre 2003 organisant la neutralité inhérente à l’enseignement officiel subventionné et portant diverses mesures en matière d’enseignement ou du décret du 31 mars 1994 définissant la neutralité de la Communauté française (s’il y a lieu, je joins la décision du pouvoir organisateur d’un établissement d’enseignement libre non confessionnel d’adhérer aux principes de neutralité du décret du 17 décembre 2003 précité ou la décision du pouvoir organisateur d’un établissement d’enseignement officiel subventionné ou libre non confessionnel d’adhérer aux principes de neutralité du décret du 31 mars 1994 précité).</w:t>
                  </w:r>
                </w:p>
                <w:p w:rsidR="000677DC" w:rsidRDefault="000677DC">
                  <w:pPr>
                    <w:pStyle w:val="msolistparagraph0"/>
                    <w:autoSpaceDE w:val="0"/>
                    <w:autoSpaceDN w:val="0"/>
                    <w:ind w:left="567"/>
                    <w:rPr>
                      <w:rFonts w:asciiTheme="minorHAnsi" w:hAnsiTheme="minorHAnsi" w:cstheme="minorHAnsi"/>
                      <w:lang w:val="fr-BE"/>
                    </w:rPr>
                  </w:pPr>
                </w:p>
                <w:p w:rsidR="000677DC" w:rsidRDefault="00DF6883">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inorHAnsi" w:hAnsiTheme="minorHAnsi" w:cstheme="minorHAnsi"/>
                      <w:lang w:val="fr-BE"/>
                    </w:rPr>
                  </w:pPr>
                  <w:r>
                    <w:rPr>
                      <w:rFonts w:asciiTheme="minorHAnsi" w:hAnsiTheme="minorHAnsi" w:cstheme="minorHAnsi"/>
                      <w:lang w:val="fr-BE"/>
                    </w:rPr>
                    <w:t>Signature</w:t>
                  </w:r>
                </w:p>
                <w:p w:rsidR="000677DC" w:rsidRDefault="000677DC">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inorHAnsi" w:hAnsiTheme="minorHAnsi" w:cstheme="minorHAnsi"/>
                      <w:lang w:val="fr-BE"/>
                    </w:rPr>
                  </w:pPr>
                </w:p>
                <w:p w:rsidR="000677DC" w:rsidRDefault="000677DC">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inorHAnsi" w:hAnsiTheme="minorHAnsi" w:cstheme="minorHAnsi"/>
                      <w:lang w:val="fr-BE"/>
                    </w:rPr>
                  </w:pPr>
                </w:p>
                <w:p w:rsidR="000677DC" w:rsidRDefault="000677DC">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inorHAnsi" w:hAnsiTheme="minorHAnsi" w:cstheme="minorHAnsi"/>
                      <w:lang w:val="fr-BE"/>
                    </w:rPr>
                  </w:pPr>
                </w:p>
                <w:p w:rsidR="000677DC" w:rsidRDefault="000677DC">
                  <w:pPr>
                    <w:pStyle w:val="msolistparagraph0"/>
                    <w:autoSpaceDE w:val="0"/>
                    <w:autoSpaceDN w:val="0"/>
                    <w:ind w:left="0"/>
                    <w:rPr>
                      <w:rFonts w:asciiTheme="minorHAnsi" w:hAnsiTheme="minorHAnsi" w:cstheme="minorHAnsi"/>
                      <w:lang w:val="fr-BE"/>
                    </w:rPr>
                  </w:pPr>
                </w:p>
                <w:p w:rsidR="000677DC" w:rsidRDefault="000677DC">
                  <w:pPr>
                    <w:pStyle w:val="msolistparagraph0"/>
                    <w:autoSpaceDE w:val="0"/>
                    <w:autoSpaceDN w:val="0"/>
                    <w:ind w:left="0"/>
                    <w:rPr>
                      <w:rFonts w:asciiTheme="minorHAnsi" w:hAnsiTheme="minorHAnsi" w:cstheme="minorHAnsi"/>
                      <w:lang w:val="fr-BE"/>
                    </w:rPr>
                  </w:pPr>
                </w:p>
                <w:p w:rsidR="000677DC" w:rsidRDefault="00DF6883">
                  <w:pPr>
                    <w:rPr>
                      <w:rFonts w:asciiTheme="minorHAnsi" w:eastAsia="Times New Roman" w:hAnsiTheme="minorHAnsi" w:cstheme="minorHAnsi"/>
                      <w:lang w:eastAsia="fr-FR"/>
                    </w:rPr>
                  </w:pPr>
                  <w:r>
                    <w:rPr>
                      <w:rFonts w:asciiTheme="minorHAnsi" w:hAnsiTheme="minorHAnsi" w:cstheme="minorHAnsi"/>
                    </w:rPr>
                    <w:br w:type="page"/>
                  </w:r>
                </w:p>
                <w:p w:rsidR="000677DC" w:rsidRDefault="00DF6883">
                  <w:pPr>
                    <w:pStyle w:val="Titre4"/>
                  </w:pPr>
                  <w:bookmarkStart w:id="1369" w:name="_Annexe_4_:_7"/>
                  <w:bookmarkEnd w:id="1369"/>
                  <w:r>
                    <w:lastRenderedPageBreak/>
                    <w:t>Annexe 4 : Annexes à joindre à la présente demande </w:t>
                  </w:r>
                </w:p>
                <w:tbl>
                  <w:tblPr>
                    <w:tblW w:w="17424" w:type="dxa"/>
                    <w:tblInd w:w="-1026" w:type="dxa"/>
                    <w:tblLook w:val="04A0" w:firstRow="1" w:lastRow="0" w:firstColumn="1" w:lastColumn="0" w:noHBand="0" w:noVBand="1"/>
                  </w:tblPr>
                  <w:tblGrid>
                    <w:gridCol w:w="17424"/>
                  </w:tblGrid>
                  <w:tr w:rsidR="000677DC">
                    <w:tc>
                      <w:tcPr>
                        <w:tcW w:w="17424" w:type="dxa"/>
                      </w:tcPr>
                      <w:p w:rsidR="000677DC" w:rsidRDefault="000677DC">
                        <w:pPr>
                          <w:pStyle w:val="msolistparagraph0"/>
                          <w:autoSpaceDE w:val="0"/>
                          <w:autoSpaceDN w:val="0"/>
                          <w:ind w:left="0"/>
                          <w:jc w:val="both"/>
                          <w:rPr>
                            <w:rFonts w:asciiTheme="minorHAnsi" w:hAnsiTheme="minorHAnsi" w:cstheme="minorHAnsi"/>
                            <w:b/>
                          </w:rPr>
                        </w:pPr>
                      </w:p>
                    </w:tc>
                  </w:tr>
                </w:tbl>
                <w:p w:rsidR="000677DC" w:rsidRDefault="00DF6883">
                  <w:pPr>
                    <w:pStyle w:val="msolistparagraph0"/>
                    <w:numPr>
                      <w:ilvl w:val="0"/>
                      <w:numId w:val="125"/>
                    </w:numPr>
                    <w:autoSpaceDE w:val="0"/>
                    <w:autoSpaceDN w:val="0"/>
                    <w:spacing w:after="200"/>
                    <w:ind w:left="0" w:firstLine="0"/>
                    <w:jc w:val="both"/>
                    <w:rPr>
                      <w:rFonts w:asciiTheme="minorHAnsi" w:hAnsiTheme="minorHAnsi" w:cstheme="minorHAnsi"/>
                      <w:lang w:val="fr-BE"/>
                    </w:rPr>
                  </w:pPr>
                  <w:r>
                    <w:rPr>
                      <w:rFonts w:asciiTheme="minorHAnsi" w:hAnsiTheme="minorHAnsi" w:cstheme="minorHAnsi"/>
                      <w:b/>
                      <w:u w:val="single"/>
                      <w:lang w:val="fr-BE"/>
                    </w:rPr>
                    <w:t>Dans tous les cas</w:t>
                  </w:r>
                  <w:r>
                    <w:rPr>
                      <w:rFonts w:asciiTheme="minorHAnsi" w:hAnsiTheme="minorHAnsi" w:cstheme="minorHAnsi"/>
                      <w:lang w:val="fr-BE"/>
                    </w:rPr>
                    <w:t xml:space="preserve"> : </w:t>
                  </w:r>
                </w:p>
                <w:p w:rsidR="000677DC" w:rsidRDefault="00DF6883">
                  <w:pPr>
                    <w:pStyle w:val="msolistparagraph0"/>
                    <w:numPr>
                      <w:ilvl w:val="0"/>
                      <w:numId w:val="126"/>
                    </w:numPr>
                    <w:autoSpaceDE w:val="0"/>
                    <w:autoSpaceDN w:val="0"/>
                    <w:spacing w:after="200"/>
                    <w:ind w:left="0" w:firstLine="0"/>
                    <w:jc w:val="both"/>
                    <w:rPr>
                      <w:rFonts w:asciiTheme="minorHAnsi" w:hAnsiTheme="minorHAnsi" w:cstheme="minorHAnsi"/>
                      <w:lang w:val="fr-BE"/>
                    </w:rPr>
                  </w:pPr>
                  <w:r>
                    <w:rPr>
                      <w:rFonts w:asciiTheme="minorHAnsi" w:hAnsiTheme="minorHAnsi" w:cstheme="minorHAnsi"/>
                      <w:b/>
                      <w:lang w:val="fr-BE"/>
                    </w:rPr>
                    <w:t>Annexe 1</w:t>
                  </w:r>
                  <w:r>
                    <w:rPr>
                      <w:rFonts w:asciiTheme="minorHAnsi" w:hAnsiTheme="minorHAnsi" w:cstheme="minorHAnsi"/>
                      <w:lang w:val="fr-BE"/>
                    </w:rPr>
                    <w:t> : copie du compte-rendu de la délibération du P.O. actant la décision de solliciter l’admission aux subventions ;</w:t>
                  </w:r>
                </w:p>
                <w:p w:rsidR="000677DC" w:rsidRDefault="00DF6883">
                  <w:pPr>
                    <w:pStyle w:val="msolistparagraph0"/>
                    <w:numPr>
                      <w:ilvl w:val="0"/>
                      <w:numId w:val="126"/>
                    </w:numPr>
                    <w:autoSpaceDE w:val="0"/>
                    <w:autoSpaceDN w:val="0"/>
                    <w:spacing w:after="200"/>
                    <w:ind w:left="0" w:firstLine="0"/>
                    <w:jc w:val="both"/>
                    <w:rPr>
                      <w:rFonts w:asciiTheme="minorHAnsi" w:hAnsiTheme="minorHAnsi" w:cstheme="minorHAnsi"/>
                      <w:lang w:val="fr-BE"/>
                    </w:rPr>
                  </w:pPr>
                  <w:r>
                    <w:rPr>
                      <w:rFonts w:asciiTheme="minorHAnsi" w:hAnsiTheme="minorHAnsi" w:cstheme="minorHAnsi"/>
                      <w:b/>
                      <w:lang w:val="fr-BE"/>
                    </w:rPr>
                    <w:t>Annexe 2</w:t>
                  </w:r>
                  <w:r>
                    <w:rPr>
                      <w:rFonts w:asciiTheme="minorHAnsi" w:hAnsiTheme="minorHAnsi" w:cstheme="minorHAnsi"/>
                      <w:lang w:val="fr-BE"/>
                    </w:rPr>
                    <w:t xml:space="preserve"> : copie du projet éducatif et pédagogique ; </w:t>
                  </w:r>
                </w:p>
                <w:p w:rsidR="000677DC" w:rsidRDefault="00DF6883">
                  <w:pPr>
                    <w:pStyle w:val="msolistparagraph0"/>
                    <w:numPr>
                      <w:ilvl w:val="0"/>
                      <w:numId w:val="126"/>
                    </w:numPr>
                    <w:autoSpaceDE w:val="0"/>
                    <w:autoSpaceDN w:val="0"/>
                    <w:spacing w:after="200"/>
                    <w:ind w:left="0" w:firstLine="0"/>
                    <w:jc w:val="both"/>
                    <w:rPr>
                      <w:rFonts w:asciiTheme="minorHAnsi" w:hAnsiTheme="minorHAnsi" w:cstheme="minorHAnsi"/>
                      <w:lang w:val="fr-BE"/>
                    </w:rPr>
                  </w:pPr>
                  <w:r>
                    <w:rPr>
                      <w:rFonts w:asciiTheme="minorHAnsi" w:hAnsiTheme="minorHAnsi" w:cstheme="minorHAnsi"/>
                      <w:b/>
                      <w:lang w:val="fr-BE"/>
                    </w:rPr>
                    <w:t>Annexe 3</w:t>
                  </w:r>
                  <w:r>
                    <w:rPr>
                      <w:rFonts w:asciiTheme="minorHAnsi" w:hAnsiTheme="minorHAnsi" w:cstheme="minorHAnsi"/>
                      <w:lang w:val="fr-BE"/>
                    </w:rPr>
                    <w:t> : copie du R.O.I. ;</w:t>
                  </w:r>
                </w:p>
                <w:p w:rsidR="000677DC" w:rsidRDefault="00DF6883">
                  <w:pPr>
                    <w:pStyle w:val="msolistparagraph0"/>
                    <w:numPr>
                      <w:ilvl w:val="0"/>
                      <w:numId w:val="126"/>
                    </w:numPr>
                    <w:autoSpaceDE w:val="0"/>
                    <w:autoSpaceDN w:val="0"/>
                    <w:spacing w:after="200"/>
                    <w:ind w:left="0" w:firstLine="0"/>
                    <w:jc w:val="both"/>
                    <w:rPr>
                      <w:rFonts w:asciiTheme="minorHAnsi" w:hAnsiTheme="minorHAnsi" w:cstheme="minorHAnsi"/>
                      <w:lang w:val="fr-BE"/>
                    </w:rPr>
                  </w:pPr>
                  <w:r>
                    <w:rPr>
                      <w:rFonts w:asciiTheme="minorHAnsi" w:hAnsiTheme="minorHAnsi" w:cstheme="minorHAnsi"/>
                      <w:b/>
                      <w:lang w:val="fr-BE"/>
                    </w:rPr>
                    <w:t>Annexe 4</w:t>
                  </w:r>
                  <w:r>
                    <w:rPr>
                      <w:rFonts w:asciiTheme="minorHAnsi" w:hAnsiTheme="minorHAnsi" w:cstheme="minorHAnsi"/>
                      <w:lang w:val="fr-BE"/>
                    </w:rPr>
                    <w:t> : copie du plan des bâtiments ;</w:t>
                  </w:r>
                </w:p>
                <w:p w:rsidR="000677DC" w:rsidRDefault="00DF6883">
                  <w:pPr>
                    <w:pStyle w:val="msolistparagraph0"/>
                    <w:numPr>
                      <w:ilvl w:val="0"/>
                      <w:numId w:val="126"/>
                    </w:numPr>
                    <w:autoSpaceDE w:val="0"/>
                    <w:autoSpaceDN w:val="0"/>
                    <w:spacing w:after="200"/>
                    <w:ind w:left="0" w:firstLine="0"/>
                    <w:jc w:val="both"/>
                    <w:rPr>
                      <w:rFonts w:asciiTheme="minorHAnsi" w:hAnsiTheme="minorHAnsi" w:cstheme="minorHAnsi"/>
                      <w:lang w:val="fr-BE"/>
                    </w:rPr>
                  </w:pPr>
                  <w:r>
                    <w:rPr>
                      <w:rFonts w:asciiTheme="minorHAnsi" w:hAnsiTheme="minorHAnsi" w:cstheme="minorHAnsi"/>
                      <w:b/>
                      <w:lang w:val="fr-BE"/>
                    </w:rPr>
                    <w:t>Annexe 5a</w:t>
                  </w:r>
                  <w:r>
                    <w:rPr>
                      <w:rFonts w:asciiTheme="minorHAnsi" w:hAnsiTheme="minorHAnsi" w:cstheme="minorHAnsi"/>
                      <w:lang w:val="fr-BE"/>
                    </w:rPr>
                    <w:t> : référence du ou des programmes choisi(s) si le P.O. opte pour un ou des programmes déjà approuvé(s) ;</w:t>
                  </w:r>
                </w:p>
                <w:p w:rsidR="000677DC" w:rsidRDefault="00DF6883">
                  <w:pPr>
                    <w:pStyle w:val="msolistparagraph0"/>
                    <w:autoSpaceDE w:val="0"/>
                    <w:autoSpaceDN w:val="0"/>
                    <w:ind w:left="0"/>
                    <w:jc w:val="both"/>
                    <w:rPr>
                      <w:rFonts w:asciiTheme="minorHAnsi" w:hAnsiTheme="minorHAnsi" w:cstheme="minorHAnsi"/>
                      <w:lang w:val="fr-BE"/>
                    </w:rPr>
                  </w:pPr>
                  <w:r>
                    <w:rPr>
                      <w:rFonts w:asciiTheme="minorHAnsi" w:hAnsiTheme="minorHAnsi" w:cstheme="minorHAnsi"/>
                      <w:lang w:val="fr-BE"/>
                    </w:rPr>
                    <w:t>Ou</w:t>
                  </w:r>
                </w:p>
                <w:p w:rsidR="000677DC" w:rsidRDefault="000677DC">
                  <w:pPr>
                    <w:pStyle w:val="msolistparagraph0"/>
                    <w:autoSpaceDE w:val="0"/>
                    <w:autoSpaceDN w:val="0"/>
                    <w:ind w:left="0"/>
                    <w:jc w:val="both"/>
                    <w:rPr>
                      <w:rFonts w:asciiTheme="minorHAnsi" w:hAnsiTheme="minorHAnsi" w:cstheme="minorHAnsi"/>
                      <w:lang w:val="fr-BE"/>
                    </w:rPr>
                  </w:pPr>
                </w:p>
                <w:p w:rsidR="000677DC" w:rsidRDefault="00DF6883">
                  <w:pPr>
                    <w:pStyle w:val="msolistparagraph0"/>
                    <w:autoSpaceDE w:val="0"/>
                    <w:autoSpaceDN w:val="0"/>
                    <w:ind w:left="0"/>
                    <w:jc w:val="both"/>
                    <w:rPr>
                      <w:rFonts w:asciiTheme="minorHAnsi" w:hAnsiTheme="minorHAnsi" w:cstheme="minorHAnsi"/>
                    </w:rPr>
                  </w:pPr>
                  <w:r>
                    <w:rPr>
                      <w:rFonts w:asciiTheme="minorHAnsi" w:hAnsiTheme="minorHAnsi" w:cstheme="minorHAnsi"/>
                      <w:b/>
                      <w:lang w:val="fr-BE"/>
                    </w:rPr>
                    <w:t>Annexe 5b</w:t>
                  </w:r>
                  <w:r>
                    <w:rPr>
                      <w:rFonts w:asciiTheme="minorHAnsi" w:hAnsiTheme="minorHAnsi" w:cstheme="minorHAnsi"/>
                      <w:lang w:val="fr-BE"/>
                    </w:rPr>
                    <w:t xml:space="preserve"> : copie </w:t>
                  </w:r>
                  <w:r>
                    <w:rPr>
                      <w:rFonts w:asciiTheme="minorHAnsi" w:hAnsiTheme="minorHAnsi" w:cstheme="minorHAnsi"/>
                    </w:rPr>
                    <w:t>de la demande d’approbation effectuée avec le programme d’étude soumis à approbation et la date de demande d’approbation ;</w:t>
                  </w:r>
                </w:p>
                <w:p w:rsidR="000677DC" w:rsidRDefault="000677DC">
                  <w:pPr>
                    <w:pStyle w:val="msolistparagraph0"/>
                    <w:autoSpaceDE w:val="0"/>
                    <w:autoSpaceDN w:val="0"/>
                    <w:ind w:left="0"/>
                    <w:jc w:val="both"/>
                    <w:rPr>
                      <w:rFonts w:asciiTheme="minorHAnsi" w:hAnsiTheme="minorHAnsi" w:cstheme="minorHAnsi"/>
                    </w:rPr>
                  </w:pPr>
                </w:p>
                <w:p w:rsidR="000677DC" w:rsidRDefault="00DF6883">
                  <w:pPr>
                    <w:pStyle w:val="msolistparagraph0"/>
                    <w:numPr>
                      <w:ilvl w:val="0"/>
                      <w:numId w:val="125"/>
                    </w:numPr>
                    <w:autoSpaceDE w:val="0"/>
                    <w:autoSpaceDN w:val="0"/>
                    <w:spacing w:after="200"/>
                    <w:ind w:left="709" w:hanging="709"/>
                    <w:jc w:val="both"/>
                    <w:rPr>
                      <w:rFonts w:asciiTheme="minorHAnsi" w:hAnsiTheme="minorHAnsi" w:cstheme="minorHAnsi"/>
                    </w:rPr>
                  </w:pPr>
                  <w:r>
                    <w:rPr>
                      <w:rFonts w:asciiTheme="minorHAnsi" w:hAnsiTheme="minorHAnsi" w:cstheme="minorHAnsi"/>
                      <w:b/>
                      <w:u w:val="single"/>
                    </w:rPr>
                    <w:t>Le cas échéant</w:t>
                  </w:r>
                  <w:r>
                    <w:rPr>
                      <w:rFonts w:asciiTheme="minorHAnsi" w:hAnsiTheme="minorHAnsi" w:cstheme="minorHAnsi"/>
                    </w:rPr>
                    <w:t xml:space="preserve"> : </w:t>
                  </w:r>
                </w:p>
                <w:p w:rsidR="000677DC" w:rsidRDefault="00DF6883">
                  <w:pPr>
                    <w:pStyle w:val="msolistparagraph0"/>
                    <w:numPr>
                      <w:ilvl w:val="0"/>
                      <w:numId w:val="127"/>
                    </w:numPr>
                    <w:autoSpaceDE w:val="0"/>
                    <w:autoSpaceDN w:val="0"/>
                    <w:spacing w:after="200"/>
                    <w:ind w:left="0" w:firstLine="0"/>
                    <w:jc w:val="both"/>
                    <w:rPr>
                      <w:rFonts w:asciiTheme="minorHAnsi" w:hAnsiTheme="minorHAnsi" w:cstheme="minorHAnsi"/>
                    </w:rPr>
                  </w:pPr>
                  <w:r>
                    <w:rPr>
                      <w:rFonts w:asciiTheme="minorHAnsi" w:hAnsiTheme="minorHAnsi" w:cstheme="minorHAnsi"/>
                      <w:b/>
                    </w:rPr>
                    <w:t>Annexe 6</w:t>
                  </w:r>
                  <w:r>
                    <w:rPr>
                      <w:rFonts w:asciiTheme="minorHAnsi" w:hAnsiTheme="minorHAnsi" w:cstheme="minorHAnsi"/>
                    </w:rPr>
                    <w:t xml:space="preserve"> : </w:t>
                  </w:r>
                  <w:r>
                    <w:rPr>
                      <w:rFonts w:asciiTheme="minorHAnsi" w:hAnsiTheme="minorHAnsi" w:cstheme="minorHAnsi"/>
                      <w:lang w:val="fr-BE"/>
                    </w:rPr>
                    <w:t>copie du compte-rendu de la délibération du P.O. autorisant la représentation</w:t>
                  </w:r>
                </w:p>
                <w:p w:rsidR="000677DC" w:rsidRDefault="00DF6883">
                  <w:pPr>
                    <w:pStyle w:val="msolistparagraph0"/>
                    <w:numPr>
                      <w:ilvl w:val="0"/>
                      <w:numId w:val="127"/>
                    </w:numPr>
                    <w:autoSpaceDE w:val="0"/>
                    <w:autoSpaceDN w:val="0"/>
                    <w:spacing w:after="200"/>
                    <w:ind w:left="0" w:firstLine="0"/>
                    <w:jc w:val="both"/>
                    <w:rPr>
                      <w:rFonts w:asciiTheme="minorHAnsi" w:hAnsiTheme="minorHAnsi" w:cstheme="minorHAnsi"/>
                    </w:rPr>
                  </w:pPr>
                  <w:r>
                    <w:rPr>
                      <w:rFonts w:asciiTheme="minorHAnsi" w:hAnsiTheme="minorHAnsi" w:cstheme="minorHAnsi"/>
                      <w:b/>
                    </w:rPr>
                    <w:t>Annexe 7</w:t>
                  </w:r>
                  <w:r>
                    <w:rPr>
                      <w:rFonts w:asciiTheme="minorHAnsi" w:hAnsiTheme="minorHAnsi" w:cstheme="minorHAnsi"/>
                    </w:rPr>
                    <w:t xml:space="preserve"> : </w:t>
                  </w:r>
                  <w:r>
                    <w:rPr>
                      <w:rFonts w:asciiTheme="minorHAnsi" w:hAnsiTheme="minorHAnsi" w:cstheme="minorHAnsi"/>
                      <w:lang w:val="fr-BE"/>
                    </w:rPr>
                    <w:t>si le P.O. est constitué en ASBL, une copie des statuts</w:t>
                  </w:r>
                </w:p>
                <w:p w:rsidR="000677DC" w:rsidRDefault="00DF6883">
                  <w:pPr>
                    <w:pStyle w:val="msolistparagraph0"/>
                    <w:numPr>
                      <w:ilvl w:val="0"/>
                      <w:numId w:val="127"/>
                    </w:numPr>
                    <w:autoSpaceDE w:val="0"/>
                    <w:autoSpaceDN w:val="0"/>
                    <w:spacing w:after="200"/>
                    <w:ind w:left="0" w:firstLine="0"/>
                    <w:jc w:val="both"/>
                    <w:rPr>
                      <w:rFonts w:asciiTheme="minorHAnsi" w:hAnsiTheme="minorHAnsi" w:cstheme="minorHAnsi"/>
                    </w:rPr>
                  </w:pPr>
                  <w:r>
                    <w:rPr>
                      <w:rFonts w:asciiTheme="minorHAnsi" w:hAnsiTheme="minorHAnsi" w:cstheme="minorHAnsi"/>
                      <w:b/>
                    </w:rPr>
                    <w:t>Annexe 8</w:t>
                  </w:r>
                  <w:r>
                    <w:rPr>
                      <w:rFonts w:asciiTheme="minorHAnsi" w:hAnsiTheme="minorHAnsi" w:cstheme="minorHAnsi"/>
                    </w:rPr>
                    <w:t> :</w:t>
                  </w:r>
                  <w:r>
                    <w:rPr>
                      <w:rFonts w:asciiTheme="minorHAnsi" w:hAnsiTheme="minorHAnsi" w:cstheme="minorHAnsi"/>
                      <w:lang w:val="fr-BE"/>
                    </w:rPr>
                    <w:t xml:space="preserve"> si le P.O. est constitué en ASBL, une copie de l’extrait de casier judiciaire des membres du C.A. </w:t>
                  </w:r>
                </w:p>
                <w:p w:rsidR="000677DC" w:rsidRDefault="00DF6883">
                  <w:pPr>
                    <w:pStyle w:val="msolistparagraph0"/>
                    <w:numPr>
                      <w:ilvl w:val="0"/>
                      <w:numId w:val="127"/>
                    </w:numPr>
                    <w:autoSpaceDE w:val="0"/>
                    <w:autoSpaceDN w:val="0"/>
                    <w:spacing w:after="200"/>
                    <w:ind w:left="0" w:firstLine="0"/>
                    <w:jc w:val="both"/>
                    <w:rPr>
                      <w:rFonts w:asciiTheme="minorHAnsi" w:hAnsiTheme="minorHAnsi" w:cstheme="minorHAnsi"/>
                    </w:rPr>
                  </w:pPr>
                  <w:r>
                    <w:rPr>
                      <w:rFonts w:asciiTheme="minorHAnsi" w:hAnsiTheme="minorHAnsi" w:cstheme="minorHAnsi"/>
                      <w:b/>
                    </w:rPr>
                    <w:t>Annexe 9</w:t>
                  </w:r>
                  <w:r>
                    <w:rPr>
                      <w:rFonts w:asciiTheme="minorHAnsi" w:hAnsiTheme="minorHAnsi" w:cstheme="minorHAnsi"/>
                    </w:rPr>
                    <w:t xml:space="preserve"> : </w:t>
                  </w:r>
                  <w:r>
                    <w:rPr>
                      <w:rFonts w:asciiTheme="minorHAnsi" w:hAnsiTheme="minorHAnsi" w:cstheme="minorHAnsi"/>
                      <w:lang w:val="fr-BE"/>
                    </w:rPr>
                    <w:t>si enseignement confessionnel, copie de l’accord de l’autorité compétente du culte concerné</w:t>
                  </w:r>
                </w:p>
                <w:p w:rsidR="000677DC" w:rsidRDefault="00DF6883">
                  <w:pPr>
                    <w:pStyle w:val="msolistparagraph0"/>
                    <w:numPr>
                      <w:ilvl w:val="0"/>
                      <w:numId w:val="127"/>
                    </w:numPr>
                    <w:autoSpaceDE w:val="0"/>
                    <w:autoSpaceDN w:val="0"/>
                    <w:spacing w:after="200"/>
                    <w:ind w:left="0" w:firstLine="0"/>
                    <w:jc w:val="both"/>
                    <w:rPr>
                      <w:rFonts w:asciiTheme="minorHAnsi" w:hAnsiTheme="minorHAnsi" w:cstheme="minorHAnsi"/>
                    </w:rPr>
                  </w:pPr>
                  <w:r>
                    <w:rPr>
                      <w:rFonts w:asciiTheme="minorHAnsi" w:hAnsiTheme="minorHAnsi" w:cstheme="minorHAnsi"/>
                      <w:b/>
                    </w:rPr>
                    <w:t>Annexe 10</w:t>
                  </w:r>
                  <w:r>
                    <w:rPr>
                      <w:rFonts w:asciiTheme="minorHAnsi" w:hAnsiTheme="minorHAnsi" w:cstheme="minorHAnsi"/>
                    </w:rPr>
                    <w:t> :</w:t>
                  </w:r>
                  <w:r>
                    <w:rPr>
                      <w:rFonts w:asciiTheme="minorHAnsi" w:hAnsiTheme="minorHAnsi" w:cstheme="minorHAnsi"/>
                      <w:lang w:val="fr-BE"/>
                    </w:rPr>
                    <w:t xml:space="preserve"> si enseignement secondaire spécialisé de forme 3, préciser le(s) secteur(s), le(s) groupes(s) professionnel(s) et les métier(s)</w:t>
                  </w:r>
                </w:p>
                <w:p w:rsidR="000677DC" w:rsidRDefault="00DF6883">
                  <w:pPr>
                    <w:pStyle w:val="msolistparagraph0"/>
                    <w:numPr>
                      <w:ilvl w:val="0"/>
                      <w:numId w:val="127"/>
                    </w:numPr>
                    <w:autoSpaceDE w:val="0"/>
                    <w:autoSpaceDN w:val="0"/>
                    <w:spacing w:after="200"/>
                    <w:ind w:left="0" w:firstLine="0"/>
                    <w:jc w:val="both"/>
                    <w:rPr>
                      <w:rFonts w:asciiTheme="minorHAnsi" w:hAnsiTheme="minorHAnsi" w:cstheme="minorHAnsi"/>
                    </w:rPr>
                  </w:pPr>
                  <w:r>
                    <w:rPr>
                      <w:rFonts w:asciiTheme="minorHAnsi" w:hAnsiTheme="minorHAnsi" w:cstheme="minorHAnsi"/>
                      <w:b/>
                    </w:rPr>
                    <w:t>Annexe 11</w:t>
                  </w:r>
                  <w:r>
                    <w:rPr>
                      <w:rFonts w:asciiTheme="minorHAnsi" w:hAnsiTheme="minorHAnsi" w:cstheme="minorHAns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rsidR="000677DC" w:rsidRDefault="000677DC">
                  <w:pPr>
                    <w:rPr>
                      <w:rFonts w:asciiTheme="minorHAnsi" w:hAnsiTheme="minorHAnsi" w:cstheme="minorHAnsi"/>
                      <w:lang w:val="fr-FR"/>
                    </w:rPr>
                  </w:pPr>
                </w:p>
                <w:p w:rsidR="000677DC" w:rsidRDefault="00DF6883">
                  <w:pPr>
                    <w:rPr>
                      <w:rFonts w:asciiTheme="minorHAnsi" w:hAnsiTheme="minorHAnsi" w:cstheme="minorHAnsi"/>
                      <w:b/>
                      <w:u w:val="single"/>
                    </w:rPr>
                  </w:pPr>
                  <w:r>
                    <w:rPr>
                      <w:rFonts w:asciiTheme="minorHAnsi" w:hAnsiTheme="minorHAnsi" w:cstheme="minorHAnsi"/>
                    </w:rPr>
                    <w:br w:type="page"/>
                  </w:r>
                </w:p>
                <w:bookmarkEnd w:id="1346"/>
                <w:bookmarkEnd w:id="1347"/>
                <w:p w:rsidR="000677DC" w:rsidRDefault="00DF6883">
                  <w:pPr>
                    <w:pStyle w:val="Titre4"/>
                  </w:pPr>
                  <w:r>
                    <w:lastRenderedPageBreak/>
                    <w:t>Annexe 5 : Demande d’admission aux subventions – Enseignement fondamental spécialisé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u w:val="single"/>
                    </w:rPr>
                  </w:pPr>
                  <w:r>
                    <w:rPr>
                      <w:rFonts w:asciiTheme="minorHAnsi" w:hAnsiTheme="minorHAnsi" w:cstheme="minorHAnsi"/>
                      <w:b/>
                      <w:u w:val="single"/>
                    </w:rPr>
                    <w:t>Présenter une demande distincte par type d’enseignement</w:t>
                  </w:r>
                </w:p>
                <w:p w:rsidR="000677DC" w:rsidRDefault="000677DC">
                  <w:pPr>
                    <w:jc w:val="both"/>
                    <w:rPr>
                      <w:rFonts w:asciiTheme="minorHAnsi" w:hAnsiTheme="minorHAnsi" w:cstheme="minorHAnsi"/>
                    </w:rPr>
                  </w:pPr>
                </w:p>
                <w:p w:rsidR="000677DC" w:rsidRDefault="00DF6883">
                  <w:pPr>
                    <w:pBdr>
                      <w:top w:val="single" w:sz="4" w:space="0" w:color="000000"/>
                      <w:left w:val="single" w:sz="4" w:space="4" w:color="000000"/>
                      <w:bottom w:val="single" w:sz="4" w:space="1" w:color="000000"/>
                      <w:right w:val="single" w:sz="4" w:space="0" w:color="000000"/>
                    </w:pBdr>
                    <w:jc w:val="both"/>
                    <w:rPr>
                      <w:rFonts w:asciiTheme="minorHAnsi" w:hAnsiTheme="minorHAnsi" w:cstheme="minorHAnsi"/>
                      <w:b/>
                    </w:rPr>
                  </w:pPr>
                  <w:r>
                    <w:rPr>
                      <w:rFonts w:asciiTheme="minorHAnsi" w:hAnsiTheme="minorHAnsi" w:cstheme="minorHAnsi"/>
                      <w:b/>
                    </w:rPr>
                    <w:t xml:space="preserve">Dénomination et adresse du pouvoir organisateur </w:t>
                  </w:r>
                </w:p>
                <w:p w:rsidR="000677DC" w:rsidRDefault="000677DC">
                  <w:pPr>
                    <w:pBdr>
                      <w:top w:val="single" w:sz="4" w:space="0" w:color="000000"/>
                      <w:left w:val="single" w:sz="4" w:space="4" w:color="000000"/>
                      <w:bottom w:val="single" w:sz="4" w:space="1" w:color="000000"/>
                      <w:right w:val="single" w:sz="4" w:space="0" w:color="000000"/>
                    </w:pBdr>
                    <w:jc w:val="both"/>
                    <w:rPr>
                      <w:rFonts w:asciiTheme="minorHAnsi" w:hAnsiTheme="minorHAnsi" w:cstheme="minorHAnsi"/>
                    </w:rPr>
                  </w:pPr>
                </w:p>
                <w:p w:rsidR="000677DC" w:rsidRDefault="000677DC">
                  <w:pPr>
                    <w:pBdr>
                      <w:top w:val="single" w:sz="4" w:space="0" w:color="000000"/>
                      <w:left w:val="single" w:sz="4" w:space="4" w:color="000000"/>
                      <w:bottom w:val="single" w:sz="4" w:space="1" w:color="000000"/>
                      <w:right w:val="single" w:sz="4" w:space="0" w:color="000000"/>
                    </w:pBdr>
                    <w:jc w:val="both"/>
                    <w:rPr>
                      <w:rFonts w:asciiTheme="minorHAnsi" w:hAnsiTheme="minorHAnsi" w:cstheme="minorHAnsi"/>
                    </w:rPr>
                  </w:pPr>
                </w:p>
                <w:p w:rsidR="000677DC" w:rsidRDefault="000677DC">
                  <w:pPr>
                    <w:pBdr>
                      <w:top w:val="single" w:sz="4" w:space="0" w:color="000000"/>
                      <w:left w:val="single" w:sz="4" w:space="4" w:color="000000"/>
                      <w:bottom w:val="single" w:sz="4" w:space="1" w:color="000000"/>
                      <w:right w:val="single" w:sz="4" w:space="0" w:color="000000"/>
                    </w:pBd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Annexes :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Date d’envoi :</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Style w:val="Caractresdenotedebasdepage"/>
                      <w:rFonts w:asciiTheme="minorHAnsi" w:hAnsiTheme="minorHAnsi" w:cstheme="minorHAnsi"/>
                    </w:rPr>
                  </w:pPr>
                  <w:r>
                    <w:rPr>
                      <w:rFonts w:asciiTheme="minorHAnsi" w:hAnsiTheme="minorHAnsi" w:cstheme="minorHAnsi"/>
                    </w:rPr>
                    <w:t xml:space="preserve">Conformément aux dispositions des articles 24 et 37 de la loi du 29 mai 1959 modifiant certaines dispositions de la législation de l'enseignement, le (la) soussigné(e) </w:t>
                  </w:r>
                  <w:r>
                    <w:rPr>
                      <w:rStyle w:val="Caractresdenotedebasdepage"/>
                      <w:rFonts w:asciiTheme="minorHAnsi" w:hAnsiTheme="minorHAnsi" w:cstheme="minorHAnsi"/>
                    </w:rPr>
                    <w:footnoteReference w:customMarkFollows="1" w:id="88"/>
                    <w:t>(1)</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Représentant le pouvoir organisateur de l’établissement :</w:t>
                  </w:r>
                </w:p>
                <w:p w:rsidR="000677DC" w:rsidRDefault="00DF6883">
                  <w:pPr>
                    <w:jc w:val="both"/>
                    <w:rPr>
                      <w:rFonts w:asciiTheme="minorHAnsi" w:hAnsiTheme="minorHAnsi" w:cstheme="minorHAnsi"/>
                    </w:rPr>
                  </w:pPr>
                  <w:r>
                    <w:rPr>
                      <w:rFonts w:asciiTheme="minorHAnsi" w:hAnsiTheme="minorHAnsi" w:cstheme="minorHAnsi"/>
                    </w:rPr>
                    <w:t>Matricule SIGES et Numéro FASE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Dénomination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Adresse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CP et LOCALITE</w:t>
                  </w:r>
                </w:p>
                <w:p w:rsidR="000677DC" w:rsidRDefault="00DF6883">
                  <w:pPr>
                    <w:jc w:val="both"/>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vertAlign w:val="superscript"/>
                    </w:rPr>
                  </w:pPr>
                  <w:r>
                    <w:rPr>
                      <w:rFonts w:asciiTheme="minorHAnsi" w:hAnsiTheme="minorHAnsi" w:cstheme="minorHAnsi"/>
                    </w:rPr>
                    <w:t xml:space="preserve">Direction confiée à Madame/Monsieur </w:t>
                  </w:r>
                  <w:r>
                    <w:rPr>
                      <w:rStyle w:val="Caractresdenotedebasdepage"/>
                      <w:rFonts w:asciiTheme="minorHAnsi" w:hAnsiTheme="minorHAnsi" w:cstheme="minorHAnsi"/>
                    </w:rPr>
                    <w:t xml:space="preserve"> </w:t>
                  </w:r>
                  <w:r>
                    <w:rPr>
                      <w:rStyle w:val="Caractresdenotedebasdepage"/>
                      <w:rFonts w:asciiTheme="minorHAnsi" w:hAnsiTheme="minorHAnsi" w:cstheme="minorHAnsi"/>
                    </w:rPr>
                    <w:footnoteReference w:customMarkFollows="1" w:id="89"/>
                    <w:t>(1) (2)</w:t>
                  </w:r>
                </w:p>
                <w:p w:rsidR="000677DC" w:rsidRDefault="00DF6883">
                  <w:pPr>
                    <w:jc w:val="both"/>
                    <w:rPr>
                      <w:rFonts w:asciiTheme="minorHAnsi" w:hAnsiTheme="minorHAnsi" w:cstheme="minorHAnsi"/>
                    </w:rPr>
                  </w:pPr>
                  <w:r>
                    <w:rPr>
                      <w:rFonts w:asciiTheme="minorHAnsi" w:hAnsiTheme="minorHAnsi" w:cstheme="minorHAnsi"/>
                    </w:rPr>
                    <w:t>A l’honneur de solliciter les subventions de la Fédération Wallonie-Bruxelles pour l’enseignement fondamental spécialisé de type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Il (Elle) déclare sur l’honneur que l’établissement organisant la structure précitée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1) se conforme aux dispositions légales et réglementaires concernant l’organisation des études, les statuts administratifs des membres du personnel et l’application des lois linguistiques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2) adopte une structure  existante dans l’enseignement de la Fédération Wallonie-Bruxelles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3) respecte les dispositions fixées :</w:t>
                  </w:r>
                </w:p>
                <w:p w:rsidR="000677DC" w:rsidRDefault="00DF6883">
                  <w:pPr>
                    <w:numPr>
                      <w:ilvl w:val="0"/>
                      <w:numId w:val="94"/>
                    </w:numPr>
                    <w:suppressAutoHyphens/>
                    <w:ind w:left="709" w:hanging="709"/>
                    <w:jc w:val="both"/>
                    <w:rPr>
                      <w:rFonts w:asciiTheme="minorHAnsi" w:hAnsiTheme="minorHAnsi" w:cstheme="minorHAnsi"/>
                    </w:rPr>
                  </w:pPr>
                  <w:r>
                    <w:rPr>
                      <w:rFonts w:asciiTheme="minorHAnsi" w:hAnsiTheme="minorHAnsi" w:cstheme="minorHAnsi"/>
                    </w:rPr>
                    <w:t>par le décret du 24 juillet 1997 définissant les missions prioritaires de l’enseignement fondamental et de l’enseignement secondaire et organisant les structures propres à les atteindre ;</w:t>
                  </w:r>
                </w:p>
                <w:p w:rsidR="000677DC" w:rsidRDefault="00DF6883">
                  <w:pPr>
                    <w:numPr>
                      <w:ilvl w:val="0"/>
                      <w:numId w:val="94"/>
                    </w:numPr>
                    <w:suppressAutoHyphens/>
                    <w:ind w:left="709" w:hanging="709"/>
                    <w:jc w:val="both"/>
                    <w:rPr>
                      <w:rFonts w:asciiTheme="minorHAnsi" w:hAnsiTheme="minorHAnsi" w:cstheme="minorHAnsi"/>
                    </w:rPr>
                  </w:pPr>
                  <w:r>
                    <w:rPr>
                      <w:rFonts w:asciiTheme="minorHAnsi" w:hAnsiTheme="minorHAnsi" w:cstheme="minorHAnsi"/>
                    </w:rPr>
                    <w:t>par le décret du 20 décembre 2001 relatif à la promotion de la santé à l’école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4) est organisé par une personne physique ou morale</w:t>
                  </w:r>
                  <w:r>
                    <w:rPr>
                      <w:rStyle w:val="Caractresdenotedebasdepage"/>
                      <w:rFonts w:asciiTheme="minorHAnsi" w:hAnsiTheme="minorHAnsi" w:cstheme="minorHAnsi"/>
                    </w:rPr>
                    <w:t>(2)</w:t>
                  </w:r>
                  <w:r>
                    <w:rPr>
                      <w:rFonts w:asciiTheme="minorHAnsi" w:hAnsiTheme="minorHAnsi" w:cstheme="minorHAnsi"/>
                    </w:rPr>
                    <w:t xml:space="preserve"> qui en assume la responsabilité ; </w:t>
                  </w:r>
                </w:p>
                <w:p w:rsidR="000677DC" w:rsidRDefault="00DF6883">
                  <w:pPr>
                    <w:numPr>
                      <w:ilvl w:val="0"/>
                      <w:numId w:val="60"/>
                    </w:numPr>
                    <w:suppressAutoHyphens/>
                    <w:ind w:left="0" w:firstLine="0"/>
                    <w:jc w:val="both"/>
                    <w:rPr>
                      <w:rFonts w:asciiTheme="minorHAnsi" w:hAnsiTheme="minorHAnsi" w:cstheme="minorHAnsi"/>
                    </w:rPr>
                  </w:pPr>
                  <w:r>
                    <w:rPr>
                      <w:rFonts w:asciiTheme="minorHAnsi" w:hAnsiTheme="minorHAnsi" w:cstheme="minorHAnsi"/>
                    </w:rPr>
                    <w:t>dénomination de cette personne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5) forme un ensemble pédagogique situé </w:t>
                  </w:r>
                  <w:r>
                    <w:rPr>
                      <w:rStyle w:val="Caractresdenotedebasdepage"/>
                      <w:rFonts w:asciiTheme="minorHAnsi" w:hAnsiTheme="minorHAnsi" w:cstheme="minorHAnsi"/>
                    </w:rPr>
                    <w:footnoteReference w:customMarkFollows="1" w:id="90"/>
                    <w:t>(3)</w:t>
                  </w:r>
                  <w:r>
                    <w:rPr>
                      <w:rFonts w:asciiTheme="minorHAnsi" w:hAnsiTheme="minorHAnsi" w:cstheme="minorHAnsi"/>
                    </w:rPr>
                    <w:t>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6) se soumet au régime des congés tel qu’il est prévu par l’arrêté de l’Exécutif de la Communauté française du 22 mars 1984 fixant le régime des vacances et des congés dans l’enseignement organisé dans la Communauté française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7) respecte un programme conforme aux prescriptions légales</w:t>
                  </w:r>
                  <w:r>
                    <w:rPr>
                      <w:rStyle w:val="Caractresdenotedebasdepage"/>
                      <w:rFonts w:asciiTheme="minorHAnsi" w:hAnsiTheme="minorHAnsi" w:cstheme="minorHAnsi"/>
                    </w:rPr>
                    <w:footnoteReference w:customMarkFollows="1" w:id="91"/>
                    <w:t>(4)</w:t>
                  </w:r>
                  <w:r>
                    <w:rPr>
                      <w:rFonts w:asciiTheme="minorHAnsi" w:hAnsiTheme="minorHAnsi" w:cstheme="minorHAnsi"/>
                    </w:rPr>
                    <w:t>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8) se soumet au contrôle de la vérification comptable et de l’inspection organisés par la Fédération Wallonie-Bruxelles;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9) est établi dans des locaux répondant aux conditions normales d’hygiène et de salubrité telles que fixées par la réglementation et notamment celles fixées par l’arrêté royal du 18 novembre 1957</w:t>
                  </w:r>
                  <w:r>
                    <w:rPr>
                      <w:rFonts w:asciiTheme="minorHAnsi" w:hAnsiTheme="minorHAnsi" w:cstheme="minorHAnsi"/>
                      <w:color w:val="4A4A4A"/>
                    </w:rPr>
                    <w:t xml:space="preserve"> </w:t>
                  </w:r>
                  <w:r>
                    <w:rPr>
                      <w:rFonts w:asciiTheme="minorHAnsi" w:hAnsiTheme="minorHAnsi" w:cstheme="minorHAnsi"/>
                    </w:rPr>
                    <w:t>portant les conditions d'hygiène et de salubrité exigées des établissements d'enseignement moyen, technique et normal subventionnés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10) dispose du matériel didactique et de l’équipement répondant aux nécessités pédagogiques;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11) dispose d’un personnel qui ne met pas en danger la santé des élèves et qui se soumet au contrôle de santé administratif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12) compte par type d’enseignement spécialisé le nombre minimum d’élèves fixé par la réglementation et compte </w:t>
                  </w:r>
                  <w:r>
                    <w:rPr>
                      <w:rFonts w:asciiTheme="minorHAnsi" w:hAnsiTheme="minorHAnsi" w:cstheme="minorHAnsi"/>
                    </w:rPr>
                    <w:tab/>
                  </w:r>
                  <w:r>
                    <w:rPr>
                      <w:rFonts w:asciiTheme="minorHAnsi" w:hAnsiTheme="minorHAnsi" w:cstheme="minorHAnsi"/>
                    </w:rPr>
                    <w:tab/>
                    <w:t>élèves.</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 nom du pouvoir organisateur</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             Date et signature</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Sansinterligne"/>
                    <w:jc w:val="both"/>
                    <w:rPr>
                      <w:rFonts w:cstheme="minorHAnsi"/>
                    </w:rPr>
                  </w:pPr>
                  <w:r>
                    <w:rPr>
                      <w:rFonts w:cstheme="minorHAnsi"/>
                    </w:rPr>
                    <w:br w:type="page"/>
                  </w:r>
                </w:p>
                <w:bookmarkStart w:id="1370" w:name="_Toc103953024" w:displacedByCustomXml="next"/>
                <w:sdt>
                  <w:sdtPr>
                    <w:rPr>
                      <w:rFonts w:eastAsiaTheme="minorHAnsi"/>
                      <w:b w:val="0"/>
                      <w:caps w:val="0"/>
                      <w:smallCaps/>
                      <w:sz w:val="22"/>
                      <w:lang w:eastAsia="en-US"/>
                    </w:rPr>
                    <w:id w:val="1412036194"/>
                    <w:docPartObj>
                      <w:docPartGallery w:val="Cover Pages"/>
                      <w:docPartUnique/>
                    </w:docPartObj>
                  </w:sdtPr>
                  <w:sdtEndPr>
                    <w:rPr>
                      <w:rFonts w:asciiTheme="minorHAnsi" w:hAnsiTheme="minorHAnsi" w:cstheme="minorHAnsi"/>
                      <w:smallCaps w:val="0"/>
                    </w:rPr>
                  </w:sdtEndPr>
                  <w:sdtContent>
                    <w:bookmarkStart w:id="1371" w:name="_Chapitre_4_:" w:displacedByCustomXml="prev"/>
                    <w:bookmarkEnd w:id="1371" w:displacedByCustomXml="prev"/>
                    <w:bookmarkStart w:id="1372" w:name="_Toc477767456" w:displacedByCustomXml="prev"/>
                    <w:bookmarkStart w:id="1373" w:name="_Toc477623663" w:displacedByCustomXml="prev"/>
                    <w:p w:rsidR="000677DC" w:rsidRDefault="00DF6883">
                      <w:pPr>
                        <w:pStyle w:val="Titre2"/>
                      </w:pPr>
                      <w:r>
                        <w:t>Chapitre</w:t>
                      </w:r>
                      <w:bookmarkEnd w:id="1373"/>
                      <w:bookmarkEnd w:id="1372"/>
                      <w:r>
                        <w:t xml:space="preserve"> 4 :</w:t>
                      </w:r>
                      <w:bookmarkStart w:id="1374" w:name="_Toc477623664"/>
                      <w:bookmarkStart w:id="1375" w:name="_Toc477767457"/>
                      <w:r>
                        <w:t xml:space="preserve"> Calendrier scolaire, suspension des cours et fermeture exceptionnelle</w:t>
                      </w:r>
                      <w:bookmarkEnd w:id="1370"/>
                      <w:bookmarkEnd w:id="1374"/>
                      <w:bookmarkEnd w:id="1375"/>
                    </w:p>
                    <w:p w:rsidR="000677DC" w:rsidRDefault="00E168FC">
                      <w:pPr>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b/>
                      <w:u w:val="single"/>
                    </w:rPr>
                  </w:pPr>
                  <w:r>
                    <w:rPr>
                      <w:rFonts w:asciiTheme="minorHAnsi" w:hAnsiTheme="minorHAnsi" w:cstheme="minorHAnsi"/>
                      <w:b/>
                      <w:u w:val="single"/>
                    </w:rPr>
                    <w:t>Bases légales :</w:t>
                  </w:r>
                </w:p>
                <w:p w:rsidR="000677DC" w:rsidRDefault="00DF6883">
                  <w:pPr>
                    <w:jc w:val="both"/>
                    <w:rPr>
                      <w:rFonts w:asciiTheme="minorHAnsi" w:hAnsiTheme="minorHAnsi" w:cstheme="minorHAnsi"/>
                      <w:b/>
                      <w:u w:val="single"/>
                    </w:rPr>
                  </w:pPr>
                  <w:r>
                    <w:rPr>
                      <w:rFonts w:asciiTheme="minorHAnsi" w:hAnsiTheme="minorHAnsi" w:cstheme="minorHAnsi"/>
                      <w:noProof/>
                      <w:lang w:eastAsia="fr-BE"/>
                    </w:rPr>
                    <mc:AlternateContent>
                      <mc:Choice Requires="wps">
                        <w:drawing>
                          <wp:anchor distT="0" distB="0" distL="114300" distR="114300" simplePos="0" relativeHeight="251763200" behindDoc="0" locked="0" layoutInCell="1" allowOverlap="1">
                            <wp:simplePos x="0" y="0"/>
                            <wp:positionH relativeFrom="column">
                              <wp:posOffset>6273256</wp:posOffset>
                            </wp:positionH>
                            <wp:positionV relativeFrom="paragraph">
                              <wp:posOffset>171360</wp:posOffset>
                            </wp:positionV>
                            <wp:extent cx="0" cy="364672"/>
                            <wp:effectExtent l="0" t="0" r="19050" b="35560"/>
                            <wp:wrapNone/>
                            <wp:docPr id="5630" name="Connecteur droit 5630"/>
                            <wp:cNvGraphicFramePr/>
                            <a:graphic xmlns:a="http://schemas.openxmlformats.org/drawingml/2006/main">
                              <a:graphicData uri="http://schemas.microsoft.com/office/word/2010/wordprocessingShape">
                                <wps:wsp>
                                  <wps:cNvCnPr/>
                                  <wps:spPr>
                                    <a:xfrm>
                                      <a:off x="0" y="0"/>
                                      <a:ext cx="0" cy="3646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C51D670" id="Connecteur droit 5630" o:spid="_x0000_s1026" style="position:absolute;z-index:251763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95pt,13.5pt" to="493.95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" strokecolor="black [3213]"/>
                        </w:pict>
                      </mc:Fallback>
                    </mc:AlternateContent>
                  </w:r>
                </w:p>
                <w:p w:rsidR="000677DC" w:rsidRDefault="00DF6883">
                  <w:pPr>
                    <w:numPr>
                      <w:ilvl w:val="0"/>
                      <w:numId w:val="37"/>
                    </w:numPr>
                    <w:suppressAutoHyphens/>
                    <w:jc w:val="both"/>
                    <w:rPr>
                      <w:rStyle w:val="Lienhypertexte"/>
                      <w:rFonts w:asciiTheme="minorHAnsi" w:hAnsiTheme="minorHAnsi" w:cstheme="minorHAnsi"/>
                    </w:rPr>
                  </w:pPr>
                  <w:r>
                    <w:rPr>
                      <w:rStyle w:val="Lienhypertexte"/>
                      <w:rFonts w:asciiTheme="minorHAnsi" w:hAnsiTheme="minorHAnsi" w:cstheme="minorHAnsi"/>
                    </w:rPr>
                    <w:t>Décret relatif à l'adaptation des rythmes scolaires annuels dans l'enseignement fondamental et secondaire ordinaire, spécialisé, secondaire artistique à horaire réduit et de promotion sociale et aux mesures d'accompagnement pour l'accueil temps libre ;</w:t>
                  </w:r>
                </w:p>
                <w:p w:rsidR="000677DC" w:rsidRDefault="00E168FC">
                  <w:pPr>
                    <w:numPr>
                      <w:ilvl w:val="0"/>
                      <w:numId w:val="37"/>
                    </w:numPr>
                    <w:suppressAutoHyphens/>
                    <w:jc w:val="both"/>
                    <w:rPr>
                      <w:rFonts w:asciiTheme="minorHAnsi" w:hAnsiTheme="minorHAnsi" w:cstheme="minorHAnsi"/>
                    </w:rPr>
                  </w:pPr>
                  <w:hyperlink r:id="rId134" w:history="1">
                    <w:r w:rsidR="00DF6883">
                      <w:rPr>
                        <w:rStyle w:val="Lienhypertexte"/>
                        <w:rFonts w:asciiTheme="minorHAnsi" w:hAnsiTheme="minorHAnsi" w:cstheme="minorHAnsi"/>
                      </w:rPr>
                      <w:t>Décret du 3 mars 2004 organisant l'Enseignement spécialisé</w:t>
                    </w:r>
                  </w:hyperlink>
                  <w:r w:rsidR="00DF6883">
                    <w:rPr>
                      <w:rFonts w:asciiTheme="minorHAnsi" w:hAnsiTheme="minorHAnsi" w:cstheme="minorHAnsi"/>
                    </w:rPr>
                    <w:t> ;</w:t>
                  </w:r>
                </w:p>
                <w:p w:rsidR="000677DC" w:rsidRDefault="00E168FC">
                  <w:pPr>
                    <w:numPr>
                      <w:ilvl w:val="0"/>
                      <w:numId w:val="37"/>
                    </w:numPr>
                    <w:suppressAutoHyphens/>
                    <w:jc w:val="both"/>
                    <w:rPr>
                      <w:rFonts w:asciiTheme="minorHAnsi" w:eastAsia="Times New Roman" w:hAnsiTheme="minorHAnsi" w:cstheme="minorHAnsi"/>
                      <w:color w:val="0000FF"/>
                      <w:u w:val="single"/>
                    </w:rPr>
                  </w:pPr>
                  <w:hyperlink r:id="rId135"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DF6883">
                  <w:pPr>
                    <w:numPr>
                      <w:ilvl w:val="0"/>
                      <w:numId w:val="37"/>
                    </w:numPr>
                    <w:suppressAutoHyphens/>
                    <w:jc w:val="both"/>
                    <w:rPr>
                      <w:rFonts w:asciiTheme="minorHAnsi" w:eastAsia="Times New Roman" w:hAnsiTheme="minorHAnsi" w:cstheme="minorHAnsi"/>
                      <w:color w:val="0000FF"/>
                      <w:u w:val="single"/>
                    </w:rPr>
                  </w:pPr>
                  <w:r>
                    <w:rPr>
                      <w:rFonts w:asciiTheme="minorHAnsi" w:hAnsiTheme="minorHAnsi" w:cstheme="minorHAnsi"/>
                      <w:noProof/>
                      <w:lang w:eastAsia="fr-BE"/>
                    </w:rPr>
                    <mc:AlternateContent>
                      <mc:Choice Requires="wps">
                        <w:drawing>
                          <wp:anchor distT="0" distB="0" distL="114300" distR="114300" simplePos="0" relativeHeight="251736576" behindDoc="0" locked="0" layoutInCell="1" allowOverlap="1">
                            <wp:simplePos x="0" y="0"/>
                            <wp:positionH relativeFrom="column">
                              <wp:posOffset>6310630</wp:posOffset>
                            </wp:positionH>
                            <wp:positionV relativeFrom="paragraph">
                              <wp:posOffset>3175</wp:posOffset>
                            </wp:positionV>
                            <wp:extent cx="0" cy="637309"/>
                            <wp:effectExtent l="0" t="0" r="19050" b="29845"/>
                            <wp:wrapNone/>
                            <wp:docPr id="5624" name="Connecteur droit 5624"/>
                            <wp:cNvGraphicFramePr/>
                            <a:graphic xmlns:a="http://schemas.openxmlformats.org/drawingml/2006/main">
                              <a:graphicData uri="http://schemas.microsoft.com/office/word/2010/wordprocessingShape">
                                <wps:wsp>
                                  <wps:cNvCnPr/>
                                  <wps:spPr>
                                    <a:xfrm>
                                      <a:off x="0" y="0"/>
                                      <a:ext cx="0" cy="63730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C0691CE" id="Connecteur droit 5624" o:spid="_x0000_s1026" style="position:absolute;z-index:251736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9pt,.25pt" to="496.9pt,5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" strokecolor="black [3213]"/>
                        </w:pict>
                      </mc:Fallback>
                    </mc:AlternateContent>
                  </w:r>
                  <w:r>
                    <w:rPr>
                      <w:rFonts w:asciiTheme="minorHAnsi" w:eastAsia="Times New Roman" w:hAnsiTheme="minorHAnsi" w:cstheme="minorHAnsi"/>
                      <w:color w:val="0000FF"/>
                      <w:u w:val="single"/>
                    </w:rPr>
                    <w:t>Décret du 17 juin 2021 portant le Livre 6 du Code de l'enseignement fondamental et de l'enseignement secondaire et portant le titre relatif à la formation professionnelle continue des membres de l'équipe éducative des écoles et des membres du personnel de l'équipe pluridisciplinaire des Centres PMS</w:t>
                  </w:r>
                </w:p>
                <w:p w:rsidR="000677DC" w:rsidRDefault="00E168FC">
                  <w:pPr>
                    <w:numPr>
                      <w:ilvl w:val="0"/>
                      <w:numId w:val="37"/>
                    </w:numPr>
                    <w:suppressAutoHyphens/>
                    <w:jc w:val="both"/>
                    <w:rPr>
                      <w:rStyle w:val="Lienhypertexte"/>
                      <w:rFonts w:asciiTheme="minorHAnsi" w:hAnsiTheme="minorHAnsi" w:cstheme="minorHAnsi"/>
                      <w:color w:val="auto"/>
                      <w:u w:val="none"/>
                    </w:rPr>
                  </w:pPr>
                  <w:hyperlink r:id="rId136" w:history="1">
                    <w:r w:rsidR="00DF6883">
                      <w:rPr>
                        <w:rStyle w:val="Lienhypertexte"/>
                        <w:rFonts w:asciiTheme="minorHAnsi" w:hAnsiTheme="minorHAnsi" w:cstheme="minorHAnsi"/>
                      </w:rPr>
                      <w:t>Arrêté de l’Exécutif du 22 mars 1984 fixant le régime des vacances et des congés dans l’enseignement organisé dans la Communauté française.</w:t>
                    </w:r>
                  </w:hyperlink>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1376" w:name="_1._Calendrier_scolaire"/>
                  <w:bookmarkStart w:id="1377" w:name="_Toc391629049"/>
                  <w:bookmarkStart w:id="1378" w:name="_Toc414353027"/>
                  <w:bookmarkStart w:id="1379" w:name="_Toc453837055"/>
                  <w:bookmarkStart w:id="1380" w:name="_Toc103953025"/>
                  <w:bookmarkEnd w:id="1376"/>
                  <w:r>
                    <w:rPr>
                      <w:rFonts w:asciiTheme="minorHAnsi" w:hAnsiTheme="minorHAnsi" w:cstheme="minorHAnsi"/>
                    </w:rPr>
                    <w:t xml:space="preserve">1. Calendrier scolaire </w:t>
                  </w:r>
                  <w:bookmarkEnd w:id="1377"/>
                  <w:bookmarkEnd w:id="1378"/>
                  <w:bookmarkEnd w:id="1379"/>
                  <w:r>
                    <w:rPr>
                      <w:rFonts w:asciiTheme="minorHAnsi" w:hAnsiTheme="minorHAnsi" w:cstheme="minorHAnsi"/>
                    </w:rPr>
                    <w:t>2022-2023</w:t>
                  </w:r>
                  <w:bookmarkEnd w:id="1380"/>
                </w:p>
                <w:p w:rsidR="000677DC" w:rsidRDefault="000677DC">
                  <w:pPr>
                    <w:rPr>
                      <w:rFonts w:asciiTheme="minorHAnsi" w:hAnsiTheme="minorHAnsi" w:cstheme="minorHAnsi"/>
                    </w:rPr>
                  </w:pPr>
                </w:p>
                <w:p w:rsidR="000677DC" w:rsidRDefault="00DF6883">
                  <w:pPr>
                    <w:rPr>
                      <w:rFonts w:asciiTheme="minorHAnsi" w:hAnsiTheme="minorHAnsi" w:cstheme="minorHAnsi"/>
                    </w:rPr>
                  </w:pPr>
                  <w:bookmarkStart w:id="1381" w:name="_2._Suspension_de"/>
                  <w:bookmarkStart w:id="1382" w:name="_Toc295913783"/>
                  <w:bookmarkStart w:id="1383" w:name="_Toc295932053"/>
                  <w:bookmarkStart w:id="1384" w:name="_Toc391629050"/>
                  <w:bookmarkStart w:id="1385" w:name="_Toc414353028"/>
                  <w:bookmarkStart w:id="1386" w:name="_Toc453837056"/>
                  <w:bookmarkEnd w:id="1381"/>
                  <w:r>
                    <w:rPr>
                      <w:rFonts w:asciiTheme="minorHAnsi" w:hAnsiTheme="minorHAnsi" w:cstheme="minorHAnsi"/>
                      <w:noProof/>
                      <w:lang w:eastAsia="fr-BE"/>
                    </w:rPr>
                    <mc:AlternateContent>
                      <mc:Choice Requires="wps">
                        <w:drawing>
                          <wp:anchor distT="0" distB="0" distL="114300" distR="114300" simplePos="0" relativeHeight="251737600" behindDoc="0" locked="0" layoutInCell="1" allowOverlap="1">
                            <wp:simplePos x="0" y="0"/>
                            <wp:positionH relativeFrom="column">
                              <wp:posOffset>6310630</wp:posOffset>
                            </wp:positionH>
                            <wp:positionV relativeFrom="paragraph">
                              <wp:posOffset>88900</wp:posOffset>
                            </wp:positionV>
                            <wp:extent cx="0" cy="2583873"/>
                            <wp:effectExtent l="0" t="0" r="19050" b="26035"/>
                            <wp:wrapNone/>
                            <wp:docPr id="5625" name="Connecteur droit 5625"/>
                            <wp:cNvGraphicFramePr/>
                            <a:graphic xmlns:a="http://schemas.openxmlformats.org/drawingml/2006/main">
                              <a:graphicData uri="http://schemas.microsoft.com/office/word/2010/wordprocessingShape">
                                <wps:wsp>
                                  <wps:cNvCnPr/>
                                  <wps:spPr>
                                    <a:xfrm>
                                      <a:off x="0" y="0"/>
                                      <a:ext cx="0" cy="258387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A5BAFB" id="Connecteur droit 5625" o:spid="_x0000_s1026" style="position:absolute;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6.9pt,7pt" to="496.9pt,2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" strokecolor="black [3213]"/>
                        </w:pict>
                      </mc:Fallback>
                    </mc:AlternateContent>
                  </w:r>
                  <w:r>
                    <w:rPr>
                      <w:rFonts w:asciiTheme="minorHAnsi" w:hAnsiTheme="minorHAnsi" w:cstheme="minorHAnsi"/>
                    </w:rPr>
                    <w:t xml:space="preserve">Le nombre de jours de classe est fixé à </w:t>
                  </w:r>
                  <w:r>
                    <w:rPr>
                      <w:rFonts w:asciiTheme="minorHAnsi" w:hAnsiTheme="minorHAnsi" w:cstheme="minorHAnsi"/>
                      <w:b/>
                    </w:rPr>
                    <w:t xml:space="preserve">180 </w:t>
                  </w:r>
                  <w:r>
                    <w:rPr>
                      <w:rFonts w:asciiTheme="minorHAnsi" w:hAnsiTheme="minorHAnsi" w:cstheme="minorHAnsi"/>
                    </w:rPr>
                    <w:t>jours.</w:t>
                  </w:r>
                  <w:r>
                    <w:rPr>
                      <w:rFonts w:asciiTheme="minorHAnsi" w:hAnsiTheme="minorHAnsi" w:cstheme="minorHAnsi"/>
                      <w:noProof/>
                      <w:lang w:eastAsia="fr-BE"/>
                    </w:rPr>
                    <w:t xml:space="preserve"> </w:t>
                  </w:r>
                </w:p>
                <w:p w:rsidR="000677DC" w:rsidRDefault="000677DC">
                  <w:pPr>
                    <w:rPr>
                      <w:rFonts w:asciiTheme="minorHAnsi" w:hAnsiTheme="minorHAnsi" w:cstheme="minorHAnsi"/>
                    </w:rPr>
                  </w:pPr>
                </w:p>
                <w:tbl>
                  <w:tblPr>
                    <w:tblW w:w="0" w:type="auto"/>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3187"/>
                    <w:gridCol w:w="5174"/>
                  </w:tblGrid>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Rentrée scolaire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lundi 29 août 2022</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Fête de la Communauté française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mardi 27 septembre 2022</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Congé d'automne (Toussaint)</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du lundi 24 octobre 2022 au vendredi 4 novembre 2022</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Commémoration du 11 novembre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vendredi 11 novembre 2022</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Vacances d'hiver (Noël)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du lundi 26 décembre 2022 au vendredi 6 janvier 2023</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Congé de détente (Carnaval)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du lundi 20 février 2023 au vendredi 3 mars 2023</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Lundi de Pâques</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lundi 10 avril 2023</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Vacances de printemps (Pâques)</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du lundi 1er mai 2023 au vendredi 12 mai 2023</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Congé de l'Ascension</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Jeudi 18 mai 2023</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 xml:space="preserve">Lundi de Pentecôte </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Lundi 29 mai 2023</w:t>
                        </w:r>
                      </w:p>
                    </w:tc>
                  </w:tr>
                  <w:tr w:rsidR="000677DC">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 xml:space="preserve">Les vacances d’été débutent le </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0677DC" w:rsidRDefault="00DF6883">
                        <w:pPr>
                          <w:pBdr>
                            <w:right w:val="single" w:sz="18" w:space="0" w:color="FF0000"/>
                          </w:pBdr>
                          <w:rPr>
                            <w:rFonts w:asciiTheme="minorHAnsi" w:eastAsia="Times New Roman" w:hAnsiTheme="minorHAnsi" w:cstheme="minorHAnsi"/>
                            <w:spacing w:val="2"/>
                            <w:lang w:eastAsia="fr-BE"/>
                          </w:rPr>
                        </w:pPr>
                        <w:r>
                          <w:rPr>
                            <w:rFonts w:asciiTheme="minorHAnsi" w:eastAsia="Times New Roman" w:hAnsiTheme="minorHAnsi" w:cstheme="minorHAnsi"/>
                            <w:spacing w:val="2"/>
                            <w:lang w:eastAsia="fr-BE"/>
                          </w:rPr>
                          <w:t>Samedi 8 juillet 2023</w:t>
                        </w:r>
                      </w:p>
                    </w:tc>
                  </w:tr>
                </w:tbl>
                <w:p w:rsidR="000677DC" w:rsidRDefault="000677DC">
                  <w:pPr>
                    <w:pStyle w:val="Paragraphedeliste"/>
                    <w:ind w:left="0"/>
                    <w:rPr>
                      <w:rFonts w:asciiTheme="minorHAnsi" w:hAnsiTheme="minorHAnsi" w:cstheme="minorHAnsi"/>
                      <w:sz w:val="22"/>
                      <w:szCs w:val="22"/>
                    </w:rPr>
                  </w:pPr>
                </w:p>
                <w:p w:rsidR="000677DC" w:rsidRDefault="00DF6883">
                  <w:pPr>
                    <w:pStyle w:val="Titre3"/>
                    <w:rPr>
                      <w:rFonts w:asciiTheme="minorHAnsi" w:hAnsiTheme="minorHAnsi" w:cstheme="minorHAnsi"/>
                    </w:rPr>
                  </w:pPr>
                  <w:bookmarkStart w:id="1387" w:name="_Toc103953026"/>
                  <w:r>
                    <w:rPr>
                      <w:rFonts w:asciiTheme="minorHAnsi" w:hAnsiTheme="minorHAnsi" w:cstheme="minorHAnsi"/>
                    </w:rPr>
                    <w:t>2. Suspension de cours</w:t>
                  </w:r>
                  <w:bookmarkEnd w:id="1382"/>
                  <w:bookmarkEnd w:id="1383"/>
                  <w:bookmarkEnd w:id="1384"/>
                  <w:bookmarkEnd w:id="1385"/>
                  <w:bookmarkEnd w:id="1386"/>
                  <w:bookmarkEnd w:id="1387"/>
                </w:p>
                <w:p w:rsidR="000677DC" w:rsidRDefault="000677DC">
                  <w:pPr>
                    <w:jc w:val="both"/>
                    <w:rPr>
                      <w:rFonts w:asciiTheme="minorHAnsi" w:hAnsiTheme="minorHAnsi" w:cstheme="minorHAnsi"/>
                    </w:rPr>
                  </w:pPr>
                </w:p>
                <w:p w:rsidR="000677DC" w:rsidRDefault="00DF6883">
                  <w:pPr>
                    <w:pStyle w:val="Titre4"/>
                  </w:pPr>
                  <w:bookmarkStart w:id="1388" w:name="_2.1._Principe_général"/>
                  <w:bookmarkEnd w:id="1388"/>
                  <w:r>
                    <w:t>2.1. Principe général</w:t>
                  </w:r>
                </w:p>
                <w:p w:rsidR="000677DC" w:rsidRDefault="00DF6883">
                  <w:pPr>
                    <w:tabs>
                      <w:tab w:val="left" w:pos="2415"/>
                    </w:tabs>
                    <w:jc w:val="both"/>
                    <w:rPr>
                      <w:rFonts w:asciiTheme="minorHAnsi" w:hAnsiTheme="minorHAnsi" w:cstheme="minorHAnsi"/>
                    </w:rPr>
                  </w:pPr>
                  <w:r>
                    <w:rPr>
                      <w:rFonts w:asciiTheme="minorHAnsi" w:hAnsiTheme="minorHAnsi" w:cstheme="minorHAnsi"/>
                    </w:rPr>
                    <w:tab/>
                  </w:r>
                </w:p>
                <w:p w:rsidR="000677DC" w:rsidRDefault="00DF6883">
                  <w:pPr>
                    <w:jc w:val="both"/>
                    <w:rPr>
                      <w:rFonts w:asciiTheme="minorHAnsi" w:hAnsiTheme="minorHAnsi" w:cstheme="minorHAnsi"/>
                    </w:rPr>
                  </w:pPr>
                  <w:r>
                    <w:rPr>
                      <w:rFonts w:asciiTheme="minorHAnsi" w:hAnsiTheme="minorHAnsi" w:cstheme="minorHAnsi"/>
                    </w:rPr>
                    <w:t xml:space="preserve">Les demi-jours ou les jours où les cours n’ont pas été donnés doivent être récupérés.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 cet effet, la direction, dans l’enseignement organisé par WBE, ou le pouvoir organisateur ou son délégué, dans l’enseignement subventionné, informe spontanément la Direction générale de l'Enseignement obligatoire des modalités de récupération de ces cours, au plus tard dans les vingt jours ouvrables à dater du premier demi-jour de suspension des cours, et ce au moyen de l</w:t>
                  </w:r>
                  <w:r>
                    <w:rPr>
                      <w:rFonts w:asciiTheme="minorHAnsi" w:hAnsiTheme="minorHAnsi" w:cstheme="minorHAnsi"/>
                      <w:b/>
                    </w:rPr>
                    <w:t xml:space="preserve">’annexe </w:t>
                  </w:r>
                  <w:r>
                    <w:rPr>
                      <w:rFonts w:asciiTheme="minorHAnsi" w:hAnsiTheme="minorHAnsi" w:cstheme="minorHAnsi"/>
                    </w:rPr>
                    <w:t>1, après que les modalités de récupération des cours aient été déterminées au sein de l’organe de concertation locale, qui veillera pour ce faire à prendre en considération l’offre de transport public et/ou scolaire.</w:t>
                  </w:r>
                </w:p>
                <w:p w:rsidR="000677DC" w:rsidRDefault="00E168FC">
                  <w:pPr>
                    <w:jc w:val="both"/>
                    <w:rPr>
                      <w:rFonts w:asciiTheme="minorHAnsi" w:hAnsiTheme="minorHAnsi" w:cstheme="minorHAnsi"/>
                    </w:rPr>
                  </w:pPr>
                  <w:hyperlink w:anchor="_Annexe_1_:_18" w:history="1">
                    <w:r w:rsidR="00DF6883">
                      <w:rPr>
                        <w:rStyle w:val="Lienhypertexte"/>
                        <w:rFonts w:asciiTheme="minorHAnsi" w:hAnsiTheme="minorHAnsi" w:cstheme="minorHAnsi"/>
                      </w:rPr>
                      <w:t>L’Annexe 1</w:t>
                    </w:r>
                  </w:hyperlink>
                  <w:r w:rsidR="00DF6883">
                    <w:rPr>
                      <w:rFonts w:asciiTheme="minorHAnsi" w:hAnsiTheme="minorHAnsi" w:cstheme="minorHAnsi"/>
                    </w:rPr>
                    <w:t xml:space="preserve"> est à adresser à l’adresse suivante : </w:t>
                  </w:r>
                </w:p>
                <w:p w:rsidR="000677DC" w:rsidRDefault="000677DC">
                  <w:pPr>
                    <w:jc w:val="both"/>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lastRenderedPageBreak/>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 02/690.83.99</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bCs/>
                    </w:rPr>
                    <w:sym w:font="Wingdings" w:char="F03A"/>
                  </w:r>
                  <w:r>
                    <w:rPr>
                      <w:rFonts w:asciiTheme="minorHAnsi" w:hAnsiTheme="minorHAnsi" w:cstheme="minorHAnsi"/>
                      <w:bCs/>
                    </w:rPr>
                    <w:t> :</w:t>
                  </w:r>
                  <w:r>
                    <w:rPr>
                      <w:rFonts w:asciiTheme="minorHAnsi" w:hAnsiTheme="minorHAnsi" w:cstheme="minorHAnsi"/>
                    </w:rPr>
                    <w:t xml:space="preserve"> </w:t>
                  </w:r>
                  <w:hyperlink r:id="rId137" w:history="1">
                    <w:r>
                      <w:rPr>
                        <w:rStyle w:val="Lienhypertexte"/>
                        <w:rFonts w:asciiTheme="minorHAnsi" w:eastAsiaTheme="minorEastAsia" w:hAnsiTheme="minorHAnsi" w:cstheme="minorHAnsi"/>
                      </w:rPr>
                      <w:t>veronique.rombaut@cfwb.be</w:t>
                    </w:r>
                  </w:hyperlink>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direction ou le pouvoir organisateur qui a suspendu les cours sans devoir les récupérer ultérieurement doit néanmoins tout mettre en œuvre, dans la mesure du possible, afin que les compétences attendues soient atteintes au terme de l’année scolaire.</w:t>
                  </w:r>
                </w:p>
                <w:p w:rsidR="000677DC" w:rsidRDefault="00DF6883">
                  <w:pPr>
                    <w:jc w:val="both"/>
                    <w:rPr>
                      <w:rFonts w:asciiTheme="minorHAnsi" w:hAnsiTheme="minorHAnsi" w:cstheme="minorHAnsi"/>
                      <w:b/>
                    </w:rPr>
                  </w:pPr>
                  <w:r>
                    <w:rPr>
                      <w:rFonts w:asciiTheme="minorHAnsi" w:hAnsiTheme="minorHAnsi" w:cstheme="minorHAnsi"/>
                      <w:b/>
                    </w:rPr>
                    <w:t>Si la fermeture de l’école résulte d’un événement prévisible, les cours qui n’ont pas été dispensés doivent être récupérés.</w:t>
                  </w:r>
                </w:p>
                <w:p w:rsidR="000677DC" w:rsidRDefault="000677DC">
                  <w:pPr>
                    <w:jc w:val="both"/>
                    <w:rPr>
                      <w:rFonts w:asciiTheme="minorHAnsi" w:hAnsiTheme="minorHAnsi" w:cstheme="minorHAnsi"/>
                    </w:rPr>
                  </w:pPr>
                </w:p>
                <w:p w:rsidR="000677DC" w:rsidRDefault="00DF6883">
                  <w:pPr>
                    <w:pStyle w:val="Titre4"/>
                  </w:pPr>
                  <w:bookmarkStart w:id="1389" w:name="_2.2._Cas_où"/>
                  <w:bookmarkEnd w:id="1389"/>
                  <w:r>
                    <w:t>2.2. Cas où les cours ne doivent pas être récupérés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Par dérogation à l’alinéa précédent, les cours ne doivent néanmoins pas être récupérés si une prise en charge pédagogique des élèves concernés a pu être assurée par l’école, ou si la suspension des cours relève d’un cas de force majeure.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Par « cas de force majeure », il y a lieu d’entendre un évènement irrésistible, imprévisible et extérieur à la personne qui l’invoque (exemples : panne de chauffage, tempête de neige).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direction, ou le pouvoir organisateur ou son délégué, atteste de l’une ou l’autre des situations visées à l’alinéa précédent au moyen de l’annexe 1 au plus tard dans les dix jours ouvrables à dater du premier demi-jour de suspension des cours.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services du Gouvernement sont habilités à vérifier que la déclaration sur l’honneur est conforme à la réalité.</w:t>
                  </w:r>
                </w:p>
                <w:p w:rsidR="000677DC" w:rsidRDefault="000677DC">
                  <w:pPr>
                    <w:rPr>
                      <w:rFonts w:asciiTheme="minorHAnsi" w:hAnsiTheme="minorHAnsi" w:cstheme="minorHAnsi"/>
                    </w:rPr>
                  </w:pPr>
                </w:p>
                <w:p w:rsidR="000677DC" w:rsidRDefault="00E168FC">
                  <w:pPr>
                    <w:jc w:val="both"/>
                    <w:rPr>
                      <w:rFonts w:asciiTheme="minorHAnsi" w:hAnsiTheme="minorHAnsi" w:cstheme="minorHAnsi"/>
                    </w:rPr>
                  </w:pPr>
                  <w:hyperlink w:anchor="_Annexe_1_:_18" w:history="1">
                    <w:r w:rsidR="00DF6883">
                      <w:rPr>
                        <w:rStyle w:val="Lienhypertexte"/>
                        <w:rFonts w:asciiTheme="minorHAnsi" w:hAnsiTheme="minorHAnsi" w:cstheme="minorHAnsi"/>
                      </w:rPr>
                      <w:t>L’Annexe 1</w:t>
                    </w:r>
                  </w:hyperlink>
                  <w:r w:rsidR="00DF6883">
                    <w:rPr>
                      <w:rFonts w:asciiTheme="minorHAnsi" w:hAnsiTheme="minorHAnsi" w:cstheme="minorHAnsi"/>
                    </w:rPr>
                    <w:t xml:space="preserve"> est à adresser à l’adresse suivante : </w:t>
                  </w:r>
                </w:p>
                <w:p w:rsidR="000677DC" w:rsidRDefault="000677DC">
                  <w:pPr>
                    <w:jc w:val="both"/>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 02/690.83.99</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bCs/>
                    </w:rPr>
                    <w:sym w:font="Wingdings" w:char="F03A"/>
                  </w:r>
                  <w:r>
                    <w:rPr>
                      <w:rFonts w:asciiTheme="minorHAnsi" w:hAnsiTheme="minorHAnsi" w:cstheme="minorHAnsi"/>
                      <w:bCs/>
                    </w:rPr>
                    <w:t> :</w:t>
                  </w:r>
                  <w:r>
                    <w:rPr>
                      <w:rFonts w:asciiTheme="minorHAnsi" w:hAnsiTheme="minorHAnsi" w:cstheme="minorHAnsi"/>
                    </w:rPr>
                    <w:t xml:space="preserve"> </w:t>
                  </w:r>
                  <w:hyperlink r:id="rId138" w:history="1">
                    <w:r>
                      <w:rPr>
                        <w:rStyle w:val="Lienhypertexte"/>
                        <w:rFonts w:asciiTheme="minorHAnsi" w:eastAsiaTheme="minorEastAsia" w:hAnsiTheme="minorHAnsi" w:cstheme="minorHAnsi"/>
                      </w:rPr>
                      <w:t>veronique.rombaut@cfwb.be</w:t>
                    </w:r>
                  </w:hyperlink>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cours ne doivent pas être récupérés dans le cas où les cours sont suspendus suite :</w:t>
                  </w:r>
                </w:p>
                <w:p w:rsidR="000677DC" w:rsidRDefault="00DF6883">
                  <w:pPr>
                    <w:numPr>
                      <w:ilvl w:val="0"/>
                      <w:numId w:val="186"/>
                    </w:numPr>
                    <w:jc w:val="both"/>
                    <w:rPr>
                      <w:rFonts w:asciiTheme="minorHAnsi" w:hAnsiTheme="minorHAnsi" w:cstheme="minorHAnsi"/>
                    </w:rPr>
                  </w:pPr>
                  <w:r>
                    <w:rPr>
                      <w:rFonts w:asciiTheme="minorHAnsi" w:hAnsiTheme="minorHAnsi" w:cstheme="minorHAnsi"/>
                    </w:rPr>
                    <w:t>à l’absence d’un enseignant</w:t>
                  </w:r>
                </w:p>
                <w:p w:rsidR="000677DC" w:rsidRDefault="00DF6883">
                  <w:pPr>
                    <w:numPr>
                      <w:ilvl w:val="0"/>
                      <w:numId w:val="186"/>
                    </w:numPr>
                    <w:jc w:val="both"/>
                    <w:rPr>
                      <w:rFonts w:asciiTheme="minorHAnsi" w:hAnsiTheme="minorHAnsi" w:cstheme="minorHAnsi"/>
                    </w:rPr>
                  </w:pPr>
                  <w:r>
                    <w:rPr>
                      <w:rFonts w:asciiTheme="minorHAnsi" w:hAnsiTheme="minorHAnsi" w:cstheme="minorHAnsi"/>
                    </w:rPr>
                    <w:t xml:space="preserve">une grève d’un ou plusieurs enseignants, </w:t>
                  </w:r>
                </w:p>
                <w:p w:rsidR="000677DC" w:rsidRDefault="00DF6883">
                  <w:pPr>
                    <w:numPr>
                      <w:ilvl w:val="0"/>
                      <w:numId w:val="186"/>
                    </w:numPr>
                    <w:jc w:val="both"/>
                    <w:rPr>
                      <w:rFonts w:asciiTheme="minorHAnsi" w:hAnsiTheme="minorHAnsi" w:cstheme="minorHAnsi"/>
                    </w:rPr>
                  </w:pPr>
                  <w:r>
                    <w:rPr>
                      <w:rFonts w:asciiTheme="minorHAnsi" w:hAnsiTheme="minorHAnsi" w:cstheme="minorHAnsi"/>
                    </w:rPr>
                    <w:t>à l’organisation d’une journée ou demi-journée de formation en cours de carrière</w:t>
                  </w:r>
                </w:p>
                <w:p w:rsidR="000677DC" w:rsidRDefault="00DF6883">
                  <w:pPr>
                    <w:numPr>
                      <w:ilvl w:val="0"/>
                      <w:numId w:val="186"/>
                    </w:numPr>
                    <w:jc w:val="both"/>
                    <w:rPr>
                      <w:rFonts w:asciiTheme="minorHAnsi" w:hAnsiTheme="minorHAnsi" w:cstheme="minorHAnsi"/>
                    </w:rPr>
                  </w:pPr>
                  <w:r>
                    <w:rPr>
                      <w:rFonts w:asciiTheme="minorHAnsi" w:hAnsiTheme="minorHAnsi" w:cstheme="minorHAnsi"/>
                    </w:rPr>
                    <w:t xml:space="preserve">à l’organisation d’une réunion de parents </w:t>
                  </w:r>
                </w:p>
                <w:p w:rsidR="000677DC" w:rsidRDefault="00DF6883">
                  <w:pPr>
                    <w:numPr>
                      <w:ilvl w:val="0"/>
                      <w:numId w:val="186"/>
                    </w:numPr>
                    <w:jc w:val="both"/>
                    <w:rPr>
                      <w:rFonts w:asciiTheme="minorHAnsi" w:hAnsiTheme="minorHAnsi" w:cstheme="minorHAnsi"/>
                    </w:rPr>
                  </w:pPr>
                  <w:r>
                    <w:rPr>
                      <w:rFonts w:asciiTheme="minorHAnsi" w:hAnsiTheme="minorHAnsi" w:cstheme="minorHAnsi"/>
                    </w:rPr>
                    <w:t>à la réquisition des locaux pour l’organisation d’élections.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38624" behindDoc="0" locked="0" layoutInCell="1" allowOverlap="1">
                            <wp:simplePos x="0" y="0"/>
                            <wp:positionH relativeFrom="column">
                              <wp:posOffset>6279475</wp:posOffset>
                            </wp:positionH>
                            <wp:positionV relativeFrom="paragraph">
                              <wp:posOffset>11525</wp:posOffset>
                            </wp:positionV>
                            <wp:extent cx="0" cy="471055"/>
                            <wp:effectExtent l="0" t="0" r="19050" b="24765"/>
                            <wp:wrapNone/>
                            <wp:docPr id="5626" name="Connecteur droit 5626"/>
                            <wp:cNvGraphicFramePr/>
                            <a:graphic xmlns:a="http://schemas.openxmlformats.org/drawingml/2006/main">
                              <a:graphicData uri="http://schemas.microsoft.com/office/word/2010/wordprocessingShape">
                                <wps:wsp>
                                  <wps:cNvCnPr/>
                                  <wps:spPr>
                                    <a:xfrm>
                                      <a:off x="0" y="0"/>
                                      <a:ext cx="0" cy="4710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21DA1CE" id="Connecteur droit 5626" o:spid="_x0000_s1026" style="position:absolute;z-index:251738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45pt,.9pt" to="494.4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" strokecolor="black [3213]"/>
                        </w:pict>
                      </mc:Fallback>
                    </mc:AlternateContent>
                  </w:r>
                  <w:r>
                    <w:rPr>
                      <w:rFonts w:asciiTheme="minorHAnsi" w:hAnsiTheme="minorHAnsi" w:cstheme="minorHAnsi"/>
                    </w:rPr>
                    <w:t xml:space="preserve">L’annexe 1 ne concerne pas les suspensions de cours en cas de formation en cours de carrière. Toute demande de journées ou demi-journées de formation en cours de carrière doit être adressée à Madame Esther RUSURA – </w:t>
                  </w:r>
                  <w:hyperlink r:id="rId139" w:history="1">
                    <w:r>
                      <w:rPr>
                        <w:rStyle w:val="Lienhypertexte"/>
                        <w:rFonts w:asciiTheme="minorHAnsi" w:hAnsiTheme="minorHAnsi" w:cstheme="minorHAnsi"/>
                      </w:rPr>
                      <w:t>esther.rusura@cfwb.be</w:t>
                    </w:r>
                  </w:hyperlink>
                  <w:r>
                    <w:rPr>
                      <w:rFonts w:asciiTheme="minorHAnsi" w:hAnsiTheme="minorHAnsi" w:cstheme="minorHAnsi"/>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 xml:space="preserve">Dans l’enseignement fondamental spécialisé, les cours peuvent être suspendus pendant 3 jours au maximum sur l’année afin d’organiser, dans le cadre de la rédaction ou de l’ajustement du plan individuel d’apprentissage, les réunions des conseils de classe et les rencontres avec les parents. </w:t>
                  </w:r>
                  <w:r>
                    <w:rPr>
                      <w:rFonts w:asciiTheme="minorHAnsi" w:hAnsiTheme="minorHAnsi" w:cstheme="minorHAnsi"/>
                      <w:b/>
                    </w:rPr>
                    <w:t>L’accueil des élèves présents doit néanmoins être assuré.</w:t>
                  </w:r>
                </w:p>
                <w:p w:rsidR="000677DC" w:rsidRDefault="000677DC">
                  <w:pPr>
                    <w:rPr>
                      <w:rFonts w:asciiTheme="minorHAnsi" w:hAnsiTheme="minorHAnsi" w:cstheme="minorHAnsi"/>
                    </w:rPr>
                  </w:pPr>
                </w:p>
                <w:p w:rsidR="000677DC" w:rsidRDefault="00DF6883">
                  <w:pPr>
                    <w:pStyle w:val="Titre4"/>
                  </w:pPr>
                  <w:bookmarkStart w:id="1390" w:name="_2.3._Formation_en"/>
                  <w:bookmarkEnd w:id="1390"/>
                  <w:r>
                    <w:t>2.3. Formation en cours de carrière</w:t>
                  </w:r>
                </w:p>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53632" behindDoc="0" locked="0" layoutInCell="1" allowOverlap="1">
                            <wp:simplePos x="0" y="0"/>
                            <wp:positionH relativeFrom="column">
                              <wp:posOffset>6300470</wp:posOffset>
                            </wp:positionH>
                            <wp:positionV relativeFrom="paragraph">
                              <wp:posOffset>170815</wp:posOffset>
                            </wp:positionV>
                            <wp:extent cx="0" cy="4074795"/>
                            <wp:effectExtent l="0" t="0" r="19050" b="20955"/>
                            <wp:wrapNone/>
                            <wp:docPr id="5582" name="Connecteur droit 5582"/>
                            <wp:cNvGraphicFramePr/>
                            <a:graphic xmlns:a="http://schemas.openxmlformats.org/drawingml/2006/main">
                              <a:graphicData uri="http://schemas.microsoft.com/office/word/2010/wordprocessingShape">
                                <wps:wsp>
                                  <wps:cNvCnPr/>
                                  <wps:spPr>
                                    <a:xfrm flipH="1">
                                      <a:off x="0" y="0"/>
                                      <a:ext cx="0" cy="40747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413C4C" id="Connecteur droit 5582" o:spid="_x0000_s1026" style="position:absolute;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6.1pt,13.45pt" to="496.1pt,3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Les cours sont suspendus pendant 6 demi-jours maximum par année scolaire pour raison de formation professionnelle continue répondant à des besoins collectifs (formation obligatoire).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Ces 6 demi-jours de formation obligatoire peuvent être capitalisés sur six années scolaires consécutives avec un maximum de 10 demi-jours sur une année scolaire.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Une école en besoin supplémentaire de formation durant une année scolaire peut donc utiliser le capital des demi-jours de formation obligatoire des années suivantes. A contrario, une école n’ayant pas utilisé l’entièreté des demi-jours de formation obligatoire durant une année scolaire peut reporter ceux-ci aux années suivantes.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 est laissé à chaque école la possibilité d’organiser la comptabilisation, sur six années scolaires, des demi-jours de formation obligatoire et des suspensions de classe pour raison de formation. Cette comptabilisation doit rester à la disposition de l’Administration dans le cadre du contrôle de l’obligation de formation.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demi-jours de formation obligatoire ne peuvent plus être utilisés pour couvrir les journées de corrections des évaluations externes non-certificatives.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cours peuvent être suspendus pour les classes concernées, les élèves ne sont pas tenus à la fréquentation de l’école. Il est laissé à l’appréciation de l’école d’organiser ou non un accueil des élèves ou une garderie.</w:t>
                  </w:r>
                </w:p>
                <w:p w:rsidR="000677DC" w:rsidRDefault="000677DC">
                  <w:pPr>
                    <w:jc w:val="both"/>
                    <w:rPr>
                      <w:rFonts w:asciiTheme="minorHAnsi" w:hAnsiTheme="minorHAnsi" w:cstheme="minorHAnsi"/>
                    </w:rPr>
                  </w:pPr>
                </w:p>
                <w:p w:rsidR="000677DC" w:rsidRDefault="00DF6883">
                  <w:pPr>
                    <w:jc w:val="both"/>
                    <w:rPr>
                      <w:spacing w:val="-6"/>
                    </w:rPr>
                  </w:pPr>
                  <w:r>
                    <w:rPr>
                      <w:spacing w:val="-6"/>
                    </w:rPr>
                    <w:t>Une circulaire relative à la formation obligatoire sera publiée ultérieurement.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Lorsqu'il n'existe pas de congé de réserve et qu'une festivité locale rend impossible l’organisation des cours un jour réservé à la classe, le pouvoir organisateur est tenu d'organiser une des journées de formations visées ci-dessus pendant un jour de congé des élèves, sauf s’il a procédé à la récupération des cours qui n’ont pas été donnés ou sauf s’il n’est pas tenu de récupérer les cours en raison de l’implication pédagogique des élèves lors de la festivité locale. Il en informe par écrit la Direction générale de l'Enseignement obligatoire à l’aide de l’annexe 1.</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60800" behindDoc="0" locked="0" layoutInCell="1" allowOverlap="1">
                            <wp:simplePos x="0" y="0"/>
                            <wp:positionH relativeFrom="column">
                              <wp:posOffset>6239510</wp:posOffset>
                            </wp:positionH>
                            <wp:positionV relativeFrom="paragraph">
                              <wp:posOffset>145416</wp:posOffset>
                            </wp:positionV>
                            <wp:extent cx="0" cy="388620"/>
                            <wp:effectExtent l="0" t="0" r="19050" b="30480"/>
                            <wp:wrapNone/>
                            <wp:docPr id="5583" name="Connecteur droit 5583"/>
                            <wp:cNvGraphicFramePr/>
                            <a:graphic xmlns:a="http://schemas.openxmlformats.org/drawingml/2006/main">
                              <a:graphicData uri="http://schemas.microsoft.com/office/word/2010/wordprocessingShape">
                                <wps:wsp>
                                  <wps:cNvCnPr/>
                                  <wps:spPr>
                                    <a:xfrm>
                                      <a:off x="0" y="0"/>
                                      <a:ext cx="0" cy="3886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44BA1A1" id="Connecteur droit 5583" o:spid="_x0000_s1026" style="position:absolute;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3pt,11.45pt" to="491.3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" strokecolor="black [3213]"/>
                        </w:pict>
                      </mc:Fallback>
                    </mc:AlternateContent>
                  </w:r>
                </w:p>
                <w:p w:rsidR="000677DC" w:rsidRDefault="00DF6883">
                  <w:pPr>
                    <w:jc w:val="both"/>
                    <w:rPr>
                      <w:rStyle w:val="Lienhypertexte"/>
                      <w:rFonts w:asciiTheme="minorHAnsi" w:hAnsiTheme="minorHAnsi" w:cstheme="minorHAnsi"/>
                      <w:color w:val="auto"/>
                    </w:rPr>
                  </w:pPr>
                  <w:r>
                    <w:rPr>
                      <w:rFonts w:asciiTheme="minorHAnsi" w:hAnsiTheme="minorHAnsi" w:cstheme="minorHAnsi"/>
                    </w:rPr>
                    <w:t xml:space="preserve">Toute demande de renseignement concernant la formation obligatoire est à adresser à Madame </w:t>
                  </w:r>
                  <w:bookmarkStart w:id="1391" w:name="_Toc518999843"/>
                  <w:r>
                    <w:rPr>
                      <w:rFonts w:asciiTheme="minorHAnsi" w:hAnsiTheme="minorHAnsi" w:cstheme="minorHAnsi"/>
                    </w:rPr>
                    <w:t xml:space="preserve">Esther RUSURA – </w:t>
                  </w:r>
                  <w:hyperlink r:id="rId140" w:history="1">
                    <w:r>
                      <w:rPr>
                        <w:rStyle w:val="Lienhypertexte"/>
                        <w:rFonts w:asciiTheme="minorHAnsi" w:hAnsiTheme="minorHAnsi" w:cstheme="minorHAnsi"/>
                      </w:rPr>
                      <w:t>esther.rusura@cfwb.be</w:t>
                    </w:r>
                  </w:hyperlink>
                  <w:r>
                    <w:rPr>
                      <w:rStyle w:val="Lienhypertexte"/>
                      <w:rFonts w:asciiTheme="minorHAnsi" w:hAnsiTheme="minorHAnsi" w:cstheme="minorHAnsi"/>
                    </w:rPr>
                    <w:t>.</w:t>
                  </w:r>
                </w:p>
                <w:p w:rsidR="000677DC" w:rsidRDefault="000677DC">
                  <w:pPr>
                    <w:jc w:val="both"/>
                    <w:rPr>
                      <w:rStyle w:val="Lienhypertexte"/>
                      <w:rFonts w:asciiTheme="minorHAnsi" w:hAnsiTheme="minorHAnsi" w:cstheme="minorHAnsi"/>
                      <w:color w:val="auto"/>
                    </w:rPr>
                  </w:pPr>
                </w:p>
                <w:p w:rsidR="000677DC" w:rsidRDefault="00DF6883">
                  <w:pPr>
                    <w:pStyle w:val="Titre4"/>
                  </w:pPr>
                  <w:r>
                    <w:t>2.4. Fermeture exceptionnelle</w:t>
                  </w:r>
                  <w:bookmarkEnd w:id="1391"/>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Une dérogation à la suspension des cours peut être accordée pour des raisons exceptionnelles et dûment motivées.  Les demi-jours ou les jours durant lesquels les cours ne sont pas donnés doivent être récupérés un mercredi après-midi ou un samedi.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direction (réseau FWB) ou le Pouvoir organisateur (enseignement subventionné) doit en faire la demande au préalable par écrit à la Direction générale de l'enseignement obligatoire et ce, dans des délais raisonnables.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Les demandes complètes introduites à l’aide du formulaire en </w:t>
                  </w:r>
                  <w:hyperlink w:anchor="_Annexe_1_:_18" w:history="1">
                    <w:r>
                      <w:rPr>
                        <w:rStyle w:val="Lienhypertexte"/>
                        <w:rFonts w:asciiTheme="minorHAnsi" w:hAnsiTheme="minorHAnsi" w:cstheme="minorHAnsi"/>
                      </w:rPr>
                      <w:t>Annexe 1</w:t>
                    </w:r>
                  </w:hyperlink>
                  <w:r>
                    <w:rPr>
                      <w:rStyle w:val="Lienhypertexte"/>
                      <w:rFonts w:asciiTheme="minorHAnsi" w:hAnsiTheme="minorHAnsi" w:cstheme="minorHAnsi"/>
                    </w:rPr>
                    <w:t xml:space="preserve"> </w:t>
                  </w:r>
                  <w:r>
                    <w:rPr>
                      <w:rFonts w:asciiTheme="minorHAnsi" w:hAnsiTheme="minorHAnsi" w:cstheme="minorHAnsi"/>
                    </w:rPr>
                    <w:t xml:space="preserve">sont à adresser à : </w:t>
                  </w:r>
                </w:p>
                <w:p w:rsidR="000677DC" w:rsidRDefault="000677DC">
                  <w:pPr>
                    <w:jc w:val="cente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lastRenderedPageBreak/>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sym w:font="Wingdings" w:char="F028"/>
                  </w:r>
                  <w:r>
                    <w:rPr>
                      <w:rFonts w:asciiTheme="minorHAnsi" w:hAnsiTheme="minorHAnsi" w:cstheme="minorHAnsi"/>
                    </w:rPr>
                    <w:t> : 02/690.83.99</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bCs/>
                    </w:rPr>
                    <w:sym w:font="Wingdings" w:char="F03A"/>
                  </w:r>
                  <w:r>
                    <w:rPr>
                      <w:rFonts w:asciiTheme="minorHAnsi" w:hAnsiTheme="minorHAnsi" w:cstheme="minorHAnsi"/>
                      <w:bCs/>
                    </w:rPr>
                    <w:t> :</w:t>
                  </w:r>
                  <w:r>
                    <w:rPr>
                      <w:rFonts w:asciiTheme="minorHAnsi" w:hAnsiTheme="minorHAnsi" w:cstheme="minorHAnsi"/>
                    </w:rPr>
                    <w:t xml:space="preserve"> </w:t>
                  </w:r>
                  <w:hyperlink r:id="rId141" w:history="1">
                    <w:r>
                      <w:rPr>
                        <w:rStyle w:val="Lienhypertexte"/>
                        <w:rFonts w:asciiTheme="minorHAnsi" w:eastAsiaTheme="minorEastAsia" w:hAnsiTheme="minorHAnsi" w:cstheme="minorHAnsi"/>
                      </w:rPr>
                      <w:t>veronique.rombaut@cfwb.be</w:t>
                    </w:r>
                  </w:hyperlink>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bookmarkStart w:id="1392" w:name="_Toc414353030"/>
                  <w:bookmarkStart w:id="1393" w:name="_Toc453837058"/>
                </w:p>
                <w:p w:rsidR="000677DC" w:rsidRDefault="00DF6883">
                  <w:pPr>
                    <w:pStyle w:val="Titre3"/>
                    <w:rPr>
                      <w:rFonts w:asciiTheme="minorHAnsi" w:hAnsiTheme="minorHAnsi" w:cstheme="minorHAnsi"/>
                    </w:rPr>
                  </w:pPr>
                  <w:bookmarkStart w:id="1394" w:name="_Toc103953027"/>
                  <w:r>
                    <w:rPr>
                      <w:rFonts w:asciiTheme="minorHAnsi" w:hAnsiTheme="minorHAnsi" w:cstheme="minorHAnsi"/>
                    </w:rPr>
                    <w:t>3. Annexe</w:t>
                  </w:r>
                  <w:bookmarkEnd w:id="1392"/>
                  <w:bookmarkEnd w:id="1393"/>
                  <w:bookmarkEnd w:id="1394"/>
                </w:p>
                <w:p w:rsidR="000677DC" w:rsidRDefault="00DF6883">
                  <w:pPr>
                    <w:pStyle w:val="Titre4"/>
                  </w:pPr>
                  <w:bookmarkStart w:id="1395" w:name="_Annexe_1_:_18"/>
                  <w:bookmarkEnd w:id="1395"/>
                  <w:r>
                    <w:br w:type="page"/>
                  </w:r>
                  <w:bookmarkStart w:id="1396" w:name="_Ref11410639"/>
                  <w:bookmarkStart w:id="1397" w:name="_Ref11410697"/>
                  <w:bookmarkStart w:id="1398" w:name="_Ref11410744"/>
                  <w:bookmarkStart w:id="1399" w:name="_Toc518999845"/>
                  <w:bookmarkStart w:id="1400" w:name="_Toc453837059"/>
                  <w:bookmarkStart w:id="1401" w:name="_Toc414353031"/>
                  <w:r>
                    <w:lastRenderedPageBreak/>
                    <w:t>Annexe 1 : Déclaration pour suspension des cours</w:t>
                  </w:r>
                  <w:bookmarkEnd w:id="1396"/>
                  <w:bookmarkEnd w:id="1397"/>
                  <w:bookmarkEnd w:id="1398"/>
                  <w:r>
                    <w:t xml:space="preserve"> </w:t>
                  </w:r>
                  <w:bookmarkEnd w:id="1399"/>
                  <w:bookmarkEnd w:id="1400"/>
                  <w:bookmarkEnd w:id="1401"/>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jc w:val="cente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b/>
                    </w:rPr>
                    <w:t>Renseignements portant sur l’école (un formulaire par école / implantation)</w:t>
                  </w:r>
                </w:p>
                <w:p w:rsidR="000677DC" w:rsidRDefault="000677DC">
                  <w:pPr>
                    <w:jc w:val="cente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NOM de l’école :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Niveau : Enseignement spécialisé maternel – primaire – fondamental</w:t>
                  </w:r>
                  <w:r>
                    <w:rPr>
                      <w:rStyle w:val="Appelnotedebasdep"/>
                      <w:rFonts w:asciiTheme="minorHAnsi" w:hAnsiTheme="minorHAnsi" w:cstheme="minorHAnsi"/>
                    </w:rPr>
                    <w:footnoteReference w:id="92"/>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Numéro FASE (obligatoire) :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Adresse complète :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Numéro de téléphone :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NOM complet de la Direction : Madame-Monsieur ……………..………………………………………………………</w:t>
                  </w: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 xml:space="preserve">Renseignements portant sur la suspension des cours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Date de la suspension des cours  : ……………..………………………………………………………………………………</w:t>
                  </w:r>
                </w:p>
                <w:p w:rsidR="000677DC" w:rsidRDefault="00DF6883">
                  <w:pPr>
                    <w:rPr>
                      <w:rFonts w:asciiTheme="minorHAnsi" w:hAnsiTheme="minorHAnsi" w:cstheme="minorHAnsi"/>
                    </w:rPr>
                  </w:pPr>
                  <w:r>
                    <w:rPr>
                      <w:rFonts w:asciiTheme="minorHAnsi" w:hAnsiTheme="minorHAnsi" w:cstheme="minorHAnsi"/>
                    </w:rPr>
                    <w:t>Motif de suspension des cours (entourer l’une des propositions suivantes) :</w:t>
                  </w:r>
                </w:p>
                <w:p w:rsidR="000677DC" w:rsidRDefault="00DF6883">
                  <w:pPr>
                    <w:pStyle w:val="Paragraphedeliste"/>
                    <w:numPr>
                      <w:ilvl w:val="0"/>
                      <w:numId w:val="187"/>
                    </w:numPr>
                    <w:suppressAutoHyphens w:val="0"/>
                    <w:spacing w:line="256" w:lineRule="auto"/>
                    <w:contextualSpacing/>
                    <w:rPr>
                      <w:rFonts w:asciiTheme="minorHAnsi" w:hAnsiTheme="minorHAnsi" w:cstheme="minorHAnsi"/>
                      <w:sz w:val="22"/>
                    </w:rPr>
                  </w:pPr>
                  <w:r>
                    <w:rPr>
                      <w:rFonts w:asciiTheme="minorHAnsi" w:hAnsiTheme="minorHAnsi" w:cstheme="minorHAnsi"/>
                      <w:sz w:val="22"/>
                    </w:rPr>
                    <w:t>Force majeure</w:t>
                  </w:r>
                </w:p>
                <w:p w:rsidR="000677DC" w:rsidRDefault="00DF6883">
                  <w:pPr>
                    <w:pStyle w:val="Paragraphedeliste"/>
                    <w:numPr>
                      <w:ilvl w:val="0"/>
                      <w:numId w:val="187"/>
                    </w:numPr>
                    <w:suppressAutoHyphens w:val="0"/>
                    <w:spacing w:line="256" w:lineRule="auto"/>
                    <w:contextualSpacing/>
                    <w:rPr>
                      <w:rFonts w:asciiTheme="minorHAnsi" w:hAnsiTheme="minorHAnsi" w:cstheme="minorHAnsi"/>
                      <w:sz w:val="22"/>
                    </w:rPr>
                  </w:pPr>
                  <w:r>
                    <w:rPr>
                      <w:rFonts w:asciiTheme="minorHAnsi" w:hAnsiTheme="minorHAnsi" w:cstheme="minorHAnsi"/>
                      <w:sz w:val="22"/>
                    </w:rPr>
                    <w:t>Situation prévisible</w:t>
                  </w:r>
                </w:p>
                <w:p w:rsidR="000677DC" w:rsidRDefault="00DF6883">
                  <w:pPr>
                    <w:numPr>
                      <w:ilvl w:val="0"/>
                      <w:numId w:val="187"/>
                    </w:numPr>
                    <w:spacing w:after="160" w:line="259" w:lineRule="auto"/>
                    <w:rPr>
                      <w:rFonts w:asciiTheme="minorHAnsi" w:hAnsiTheme="minorHAnsi" w:cstheme="minorHAnsi"/>
                    </w:rPr>
                  </w:pPr>
                  <w:r>
                    <w:rPr>
                      <w:rFonts w:asciiTheme="minorHAnsi" w:hAnsiTheme="minorHAnsi" w:cstheme="minorHAnsi"/>
                    </w:rPr>
                    <w:t>Fermeture exceptionnelle</w:t>
                  </w:r>
                </w:p>
                <w:p w:rsidR="000677DC" w:rsidRDefault="00DF6883">
                  <w:pPr>
                    <w:rPr>
                      <w:rFonts w:asciiTheme="minorHAnsi" w:hAnsiTheme="minorHAnsi" w:cstheme="minorHAnsi"/>
                      <w:sz w:val="20"/>
                      <w:szCs w:val="20"/>
                    </w:rPr>
                  </w:pPr>
                  <w:r>
                    <w:rPr>
                      <w:rFonts w:asciiTheme="minorHAnsi" w:hAnsiTheme="minorHAnsi" w:cstheme="minorHAnsi"/>
                    </w:rPr>
                    <w:t>Raison de la suspension des cours :</w:t>
                  </w:r>
                  <w:r>
                    <w:rPr>
                      <w:rFonts w:asciiTheme="minorHAnsi" w:hAnsiTheme="minorHAnsi" w:cstheme="minorHAnsi"/>
                      <w:b/>
                      <w:sz w:val="20"/>
                      <w:szCs w:val="20"/>
                    </w:rPr>
                    <w:t xml:space="preserve"> </w:t>
                  </w:r>
                  <w:r>
                    <w:rPr>
                      <w:rFonts w:asciiTheme="minorHAnsi" w:hAnsiTheme="minorHAnsi" w:cstheme="minorHAnsi"/>
                    </w:rPr>
                    <w:t>………………………………………………………………………………………………………………………………………………………………………………………………………………………………………………………………………………………………………………………………………………………………………………………………………………………………………………………………………………………………………………………………………………………………………………………………………………………………………………………………………………………………………………………………………………………………………………………………………………………………………………………………………………………………………………………………………………………………………………………………</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Si la suspension des cours résulte du motif b) ou c), indiquer la date de récupération des cours :</w:t>
                  </w:r>
                </w:p>
                <w:p w:rsidR="000677DC" w:rsidRDefault="000677DC">
                  <w:pPr>
                    <w:rPr>
                      <w:rFonts w:asciiTheme="minorHAnsi" w:hAnsiTheme="minorHAnsi" w:cstheme="minorHAnsi"/>
                    </w:rPr>
                  </w:pPr>
                </w:p>
                <w:p w:rsidR="000677DC" w:rsidRDefault="00DF6883">
                  <w:pPr>
                    <w:ind w:firstLine="426"/>
                    <w:rPr>
                      <w:rFonts w:asciiTheme="minorHAnsi" w:hAnsiTheme="minorHAnsi" w:cstheme="minorHAnsi"/>
                    </w:rPr>
                  </w:pPr>
                  <w:r>
                    <w:rPr>
                      <w:rFonts w:asciiTheme="minorHAnsi" w:hAnsiTheme="minorHAnsi" w:cstheme="minorHAnsi"/>
                    </w:rPr>
                    <w:t>Date de récupération du jour de fermeture :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Je déclare sur l’honneur que les informations reprises ci-dessus sont sincères et exactes.</w:t>
                  </w:r>
                </w:p>
                <w:p w:rsidR="000677DC" w:rsidRDefault="000677DC">
                  <w:pPr>
                    <w:rPr>
                      <w:rFonts w:asciiTheme="minorHAnsi" w:hAnsiTheme="minorHAnsi" w:cstheme="minorHAnsi"/>
                      <w:b/>
                    </w:rPr>
                  </w:pPr>
                </w:p>
                <w:p w:rsidR="000677DC" w:rsidRDefault="00DF6883">
                  <w:pPr>
                    <w:rPr>
                      <w:rFonts w:asciiTheme="minorHAnsi" w:hAnsiTheme="minorHAnsi" w:cstheme="minorHAnsi"/>
                      <w:b/>
                    </w:rPr>
                  </w:pPr>
                  <w:r>
                    <w:rPr>
                      <w:rFonts w:asciiTheme="minorHAnsi" w:hAnsiTheme="minorHAnsi" w:cstheme="minorHAnsi"/>
                      <w:b/>
                    </w:rPr>
                    <w:t>Pour le Pouvoir organisateur (OS-LS) ou le chef d’établissement (FWB)</w:t>
                  </w:r>
                  <w:r>
                    <w:rPr>
                      <w:rStyle w:val="Appelnotedebasdep"/>
                      <w:rFonts w:asciiTheme="minorHAnsi" w:hAnsiTheme="minorHAnsi" w:cstheme="minorHAnsi"/>
                      <w:b/>
                    </w:rPr>
                    <w:footnoteReference w:id="93"/>
                  </w:r>
                  <w:r>
                    <w:rPr>
                      <w:rFonts w:asciiTheme="minorHAnsi" w:hAnsiTheme="minorHAnsi" w:cstheme="minorHAnsi"/>
                      <w:b/>
                    </w:rPr>
                    <w:t xml:space="preserve"> : </w:t>
                  </w:r>
                </w:p>
                <w:p w:rsidR="000677DC" w:rsidRDefault="00DF6883">
                  <w:pPr>
                    <w:rPr>
                      <w:rFonts w:asciiTheme="minorHAnsi" w:hAnsiTheme="minorHAnsi" w:cstheme="minorHAnsi"/>
                      <w:b/>
                    </w:rPr>
                  </w:pPr>
                  <w:r>
                    <w:rPr>
                      <w:rFonts w:asciiTheme="minorHAnsi" w:hAnsiTheme="minorHAnsi" w:cstheme="minorHAnsi"/>
                      <w:b/>
                    </w:rPr>
                    <w:t>NOM (en majuscules) et signature :</w:t>
                  </w:r>
                  <w:r>
                    <w:rPr>
                      <w:rFonts w:asciiTheme="minorHAnsi" w:hAnsiTheme="minorHAnsi" w:cstheme="minorHAnsi"/>
                      <w:b/>
                    </w:rPr>
                    <w:tab/>
                  </w:r>
                  <w:r>
                    <w:rPr>
                      <w:rFonts w:asciiTheme="minorHAnsi" w:hAnsiTheme="minorHAnsi" w:cstheme="minorHAnsi"/>
                      <w:b/>
                    </w:rPr>
                    <w:tab/>
                  </w:r>
                  <w:r>
                    <w:rPr>
                      <w:rFonts w:asciiTheme="minorHAnsi" w:hAnsiTheme="minorHAnsi" w:cstheme="minorHAnsi"/>
                      <w:b/>
                    </w:rPr>
                    <w:tab/>
                  </w:r>
                  <w:r>
                    <w:rPr>
                      <w:rFonts w:asciiTheme="minorHAnsi" w:hAnsiTheme="minorHAnsi" w:cstheme="minorHAnsi"/>
                      <w:b/>
                    </w:rPr>
                    <w:tab/>
                  </w:r>
                  <w:r>
                    <w:rPr>
                      <w:rFonts w:asciiTheme="minorHAnsi" w:hAnsiTheme="minorHAnsi" w:cstheme="minorHAnsi"/>
                      <w:b/>
                    </w:rPr>
                    <w:tab/>
                    <w:t>Date :</w:t>
                  </w:r>
                </w:p>
                <w:p w:rsidR="000677DC" w:rsidRDefault="000677DC">
                  <w:pPr>
                    <w:pStyle w:val="Corpsdetexte3"/>
                    <w:rPr>
                      <w:rFonts w:asciiTheme="minorHAnsi" w:hAnsiTheme="minorHAnsi" w:cstheme="minorHAnsi"/>
                      <w:sz w:val="22"/>
                      <w:szCs w:val="22"/>
                    </w:rPr>
                  </w:pPr>
                </w:p>
                <w:p w:rsidR="000677DC" w:rsidRDefault="000677DC">
                  <w:pPr>
                    <w:rPr>
                      <w:rFonts w:asciiTheme="minorHAnsi" w:hAnsiTheme="minorHAnsi" w:cstheme="minorHAnsi"/>
                    </w:rPr>
                  </w:pPr>
                </w:p>
                <w:bookmarkStart w:id="1402" w:name="_Toc103953028" w:displacedByCustomXml="next"/>
                <w:sdt>
                  <w:sdtPr>
                    <w:rPr>
                      <w:rFonts w:eastAsiaTheme="minorHAnsi"/>
                      <w:b w:val="0"/>
                      <w:caps w:val="0"/>
                      <w:smallCaps/>
                      <w:sz w:val="22"/>
                      <w:lang w:eastAsia="en-US"/>
                    </w:rPr>
                    <w:id w:val="1282155430"/>
                    <w:docPartObj>
                      <w:docPartGallery w:val="Cover Pages"/>
                      <w:docPartUnique/>
                    </w:docPartObj>
                  </w:sdtPr>
                  <w:sdtEndPr>
                    <w:rPr>
                      <w:rFonts w:asciiTheme="minorHAnsi" w:hAnsiTheme="minorHAnsi" w:cstheme="minorHAnsi"/>
                      <w:smallCaps w:val="0"/>
                    </w:rPr>
                  </w:sdtEndPr>
                  <w:sdtContent>
                    <w:p w:rsidR="000677DC" w:rsidRDefault="00DF6883">
                      <w:pPr>
                        <w:pStyle w:val="Titre2"/>
                      </w:pPr>
                      <w:r>
                        <w:t>Chapitre 5 : personnel de direction et personnel enseignant des écoles et instituts d’enseignement spécialisé</w:t>
                      </w:r>
                      <w:bookmarkEnd w:id="1402"/>
                    </w:p>
                    <w:p w:rsidR="000677DC" w:rsidRDefault="00E168FC">
                      <w:pPr>
                        <w:rPr>
                          <w:rFonts w:asciiTheme="minorHAnsi" w:hAnsiTheme="minorHAnsi" w:cstheme="minorHAnsi"/>
                        </w:rPr>
                      </w:pPr>
                    </w:p>
                  </w:sdtContent>
                </w:sdt>
                <w:p w:rsidR="000677DC" w:rsidRDefault="000677DC">
                  <w:pPr>
                    <w:rPr>
                      <w:rFonts w:asciiTheme="minorHAnsi" w:hAnsiTheme="minorHAnsi" w:cstheme="minorHAnsi"/>
                    </w:rPr>
                  </w:pPr>
                </w:p>
                <w:p w:rsidR="000677DC" w:rsidRDefault="000677DC">
                  <w:pPr>
                    <w:rPr>
                      <w:rFonts w:asciiTheme="minorHAnsi" w:hAnsiTheme="minorHAnsi" w:cstheme="minorHAnsi"/>
                      <w:b/>
                      <w:u w:val="single"/>
                    </w:rPr>
                  </w:pPr>
                </w:p>
                <w:p w:rsidR="000677DC" w:rsidRDefault="00DF6883">
                  <w:pPr>
                    <w:rPr>
                      <w:rFonts w:asciiTheme="minorHAnsi" w:hAnsiTheme="minorHAnsi" w:cstheme="minorHAnsi"/>
                      <w:b/>
                      <w:u w:val="single"/>
                    </w:rPr>
                  </w:pPr>
                  <w:r>
                    <w:rPr>
                      <w:rFonts w:asciiTheme="minorHAnsi" w:hAnsiTheme="minorHAnsi" w:cstheme="minorHAnsi"/>
                      <w:b/>
                      <w:u w:val="single"/>
                    </w:rPr>
                    <w:t xml:space="preserve">Bases légales : </w:t>
                  </w:r>
                </w:p>
                <w:p w:rsidR="000677DC" w:rsidRDefault="00DF6883">
                  <w:pPr>
                    <w:rPr>
                      <w:rFonts w:asciiTheme="minorHAnsi" w:hAnsiTheme="minorHAnsi" w:cstheme="minorHAnsi"/>
                      <w:b/>
                      <w:u w:val="single"/>
                    </w:rPr>
                  </w:pPr>
                  <w:r>
                    <w:rPr>
                      <w:rFonts w:asciiTheme="minorHAnsi" w:hAnsiTheme="minorHAnsi" w:cstheme="minorHAnsi"/>
                      <w:noProof/>
                      <w:lang w:eastAsia="fr-BE"/>
                    </w:rPr>
                    <mc:AlternateContent>
                      <mc:Choice Requires="wps">
                        <w:drawing>
                          <wp:anchor distT="0" distB="0" distL="114300" distR="114300" simplePos="0" relativeHeight="251767296" behindDoc="0" locked="0" layoutInCell="1" allowOverlap="1">
                            <wp:simplePos x="0" y="0"/>
                            <wp:positionH relativeFrom="column">
                              <wp:posOffset>6224270</wp:posOffset>
                            </wp:positionH>
                            <wp:positionV relativeFrom="paragraph">
                              <wp:posOffset>170270</wp:posOffset>
                            </wp:positionV>
                            <wp:extent cx="0" cy="212271"/>
                            <wp:effectExtent l="0" t="0" r="19050" b="35560"/>
                            <wp:wrapNone/>
                            <wp:docPr id="55" name="Connecteur droit 55"/>
                            <wp:cNvGraphicFramePr/>
                            <a:graphic xmlns:a="http://schemas.openxmlformats.org/drawingml/2006/main">
                              <a:graphicData uri="http://schemas.microsoft.com/office/word/2010/wordprocessingShape">
                                <wps:wsp>
                                  <wps:cNvCnPr/>
                                  <wps:spPr>
                                    <a:xfrm>
                                      <a:off x="0" y="0"/>
                                      <a:ext cx="0" cy="2122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4150A71" id="Connecteur droit 55" o:spid="_x0000_s1026" style="position:absolute;z-index:251767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1pt,13.4pt" to="490.1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" strokecolor="black [3213]"/>
                        </w:pict>
                      </mc:Fallback>
                    </mc:AlternateContent>
                  </w:r>
                </w:p>
                <w:p w:rsidR="000677DC" w:rsidRDefault="00E168FC">
                  <w:pPr>
                    <w:numPr>
                      <w:ilvl w:val="0"/>
                      <w:numId w:val="34"/>
                    </w:numPr>
                    <w:suppressAutoHyphens/>
                    <w:jc w:val="both"/>
                    <w:rPr>
                      <w:rFonts w:asciiTheme="minorHAnsi" w:hAnsiTheme="minorHAnsi" w:cstheme="minorHAnsi"/>
                    </w:rPr>
                  </w:pPr>
                  <w:hyperlink r:id="rId142" w:history="1">
                    <w:r w:rsidR="00DF6883">
                      <w:rPr>
                        <w:rStyle w:val="Lienhypertexte"/>
                        <w:rFonts w:asciiTheme="minorHAnsi" w:hAnsiTheme="minorHAnsi" w:cstheme="minorHAnsi"/>
                      </w:rPr>
                      <w:t xml:space="preserve">Décret du 22 octobre 2015 relatif à l'organisation d'un cours et d'une éducation à la philosophie et à la citoyenneté </w:t>
                    </w:r>
                  </w:hyperlink>
                </w:p>
                <w:p w:rsidR="000677DC" w:rsidRDefault="00E168FC">
                  <w:pPr>
                    <w:numPr>
                      <w:ilvl w:val="0"/>
                      <w:numId w:val="34"/>
                    </w:numPr>
                    <w:suppressAutoHyphens/>
                    <w:jc w:val="both"/>
                    <w:rPr>
                      <w:rStyle w:val="Lienhypertexte"/>
                      <w:rFonts w:asciiTheme="minorHAnsi" w:hAnsiTheme="minorHAnsi" w:cstheme="minorHAnsi"/>
                      <w:color w:val="auto"/>
                      <w:u w:val="none"/>
                    </w:rPr>
                  </w:pPr>
                  <w:hyperlink r:id="rId143" w:history="1">
                    <w:r w:rsidR="00DF6883">
                      <w:rPr>
                        <w:rStyle w:val="Lienhypertexte"/>
                        <w:rFonts w:asciiTheme="minorHAnsi" w:hAnsiTheme="minorHAnsi" w:cstheme="minorHAnsi"/>
                      </w:rPr>
                      <w:t>Décret du 3 mars 2004 organisant l'enseignement spécialisé</w:t>
                    </w:r>
                  </w:hyperlink>
                </w:p>
                <w:p w:rsidR="000677DC" w:rsidRDefault="00E168FC">
                  <w:pPr>
                    <w:numPr>
                      <w:ilvl w:val="0"/>
                      <w:numId w:val="34"/>
                    </w:numPr>
                    <w:suppressAutoHyphens/>
                    <w:jc w:val="both"/>
                    <w:rPr>
                      <w:rStyle w:val="Lienhypertexte"/>
                      <w:rFonts w:asciiTheme="minorHAnsi" w:eastAsia="Times New Roman" w:hAnsiTheme="minorHAnsi" w:cstheme="minorHAnsi"/>
                    </w:rPr>
                  </w:pPr>
                  <w:hyperlink r:id="rId144"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E168FC">
                  <w:pPr>
                    <w:numPr>
                      <w:ilvl w:val="0"/>
                      <w:numId w:val="34"/>
                    </w:numPr>
                    <w:suppressAutoHyphens/>
                    <w:autoSpaceDE w:val="0"/>
                    <w:jc w:val="both"/>
                    <w:rPr>
                      <w:rFonts w:asciiTheme="minorHAnsi" w:hAnsiTheme="minorHAnsi" w:cstheme="minorHAnsi"/>
                      <w:color w:val="0000FF"/>
                      <w:lang w:val="fr-FR"/>
                    </w:rPr>
                  </w:pPr>
                  <w:hyperlink r:id="rId145" w:history="1">
                    <w:r w:rsidR="00DF6883">
                      <w:rPr>
                        <w:rStyle w:val="Lienhypertexte"/>
                        <w:rFonts w:asciiTheme="minorHAnsi" w:hAnsiTheme="minorHAnsi" w:cstheme="minorHAnsi"/>
                      </w:rPr>
                      <w:t>Décret 14 mars 2019 portant diverses dispositions relatives à l’organisation du travail  des membres du personnel de l’enseignement et octroyant plus de souplesse organisationnelle aux Pouvoirs organisateurs.</w:t>
                    </w:r>
                  </w:hyperlink>
                  <w:r w:rsidR="00DF6883">
                    <w:rPr>
                      <w:rFonts w:asciiTheme="minorHAnsi" w:hAnsiTheme="minorHAnsi" w:cstheme="minorHAnsi"/>
                    </w:rPr>
                    <w:t xml:space="preserve"> </w:t>
                  </w:r>
                </w:p>
                <w:p w:rsidR="000677DC" w:rsidRDefault="00E168FC">
                  <w:pPr>
                    <w:numPr>
                      <w:ilvl w:val="0"/>
                      <w:numId w:val="34"/>
                    </w:numPr>
                    <w:suppressAutoHyphens/>
                    <w:autoSpaceDE w:val="0"/>
                    <w:jc w:val="both"/>
                    <w:rPr>
                      <w:rFonts w:asciiTheme="minorHAnsi" w:hAnsiTheme="minorHAnsi" w:cstheme="minorHAnsi"/>
                      <w:color w:val="0000FF"/>
                      <w:lang w:val="fr-FR"/>
                    </w:rPr>
                  </w:pPr>
                  <w:hyperlink r:id="rId146" w:history="1">
                    <w:r w:rsidR="00DF6883">
                      <w:rPr>
                        <w:rStyle w:val="Lienhypertexte"/>
                        <w:rFonts w:asciiTheme="minorHAnsi" w:hAnsiTheme="minorHAnsi" w:cstheme="minorHAnsi"/>
                        <w:lang w:val="fr-FR"/>
                      </w:rPr>
                      <w:t xml:space="preserve">Circulaire 7167 concernant la </w:t>
                    </w:r>
                    <w:r w:rsidR="00DF6883">
                      <w:rPr>
                        <w:rStyle w:val="Lienhypertexte"/>
                        <w:rFonts w:asciiTheme="minorHAnsi" w:hAnsiTheme="minorHAnsi" w:cstheme="minorHAnsi"/>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0677DC" w:rsidRDefault="00DF6883">
                  <w:pPr>
                    <w:numPr>
                      <w:ilvl w:val="0"/>
                      <w:numId w:val="34"/>
                    </w:numPr>
                    <w:suppressAutoHyphens/>
                    <w:jc w:val="both"/>
                    <w:rPr>
                      <w:rStyle w:val="Lienhypertexte"/>
                      <w:rFonts w:asciiTheme="minorHAnsi" w:hAnsiTheme="minorHAnsi" w:cstheme="minorHAnsi"/>
                    </w:rPr>
                  </w:pPr>
                  <w:r>
                    <w:rPr>
                      <w:rStyle w:val="Lienhypertexte"/>
                      <w:rFonts w:asciiTheme="minorHAnsi" w:hAnsiTheme="minorHAnsi" w:cstheme="minorHAnsi"/>
                    </w:rPr>
                    <w:fldChar w:fldCharType="begin"/>
                  </w:r>
                  <w:r>
                    <w:rPr>
                      <w:rStyle w:val="Lienhypertexte"/>
                      <w:rFonts w:asciiTheme="minorHAnsi" w:hAnsiTheme="minorHAnsi" w:cstheme="minorHAnsi"/>
                    </w:rPr>
                    <w:instrText xml:space="preserve"> HYPERLINK "https://www.gallilex.cfwb.be/document/pdf/10164_007.pdf" </w:instrText>
                  </w:r>
                  <w:r>
                    <w:rPr>
                      <w:rStyle w:val="Lienhypertexte"/>
                      <w:rFonts w:asciiTheme="minorHAnsi" w:hAnsiTheme="minorHAnsi" w:cstheme="minorHAnsi"/>
                    </w:rPr>
                    <w:fldChar w:fldCharType="separate"/>
                  </w:r>
                  <w:r>
                    <w:rPr>
                      <w:rStyle w:val="Lienhypertexte"/>
                      <w:rFonts w:asciiTheme="minorHAnsi" w:hAnsiTheme="minorHAnsi" w:cstheme="minorHAnsi"/>
                    </w:rPr>
                    <w:t>Arrêté royal n°297 du 31 mars 1984 relatif aux charges, traitements, subventions traitements et congés pour prestations réduites dans l'enseignement et les centres psycho-médico-sociaux.</w:t>
                  </w:r>
                </w:p>
                <w:p w:rsidR="000677DC" w:rsidRDefault="00DF6883">
                  <w:pPr>
                    <w:suppressAutoHyphens/>
                    <w:autoSpaceDE w:val="0"/>
                    <w:jc w:val="both"/>
                    <w:rPr>
                      <w:rStyle w:val="Lienhypertexte"/>
                      <w:rFonts w:asciiTheme="minorHAnsi" w:hAnsiTheme="minorHAnsi" w:cstheme="minorHAnsi"/>
                      <w:color w:val="auto"/>
                      <w:u w:val="none"/>
                    </w:rPr>
                  </w:pPr>
                  <w:r>
                    <w:rPr>
                      <w:rStyle w:val="Lienhypertexte"/>
                      <w:rFonts w:asciiTheme="minorHAnsi" w:hAnsiTheme="minorHAnsi" w:cstheme="minorHAnsi"/>
                    </w:rPr>
                    <w:fldChar w:fldCharType="end"/>
                  </w:r>
                </w:p>
                <w:p w:rsidR="000677DC" w:rsidRDefault="000677DC">
                  <w:pPr>
                    <w:suppressAutoHyphens/>
                    <w:autoSpaceDE w:val="0"/>
                    <w:jc w:val="both"/>
                    <w:rPr>
                      <w:rFonts w:asciiTheme="minorHAnsi" w:hAnsiTheme="minorHAnsi" w:cstheme="minorHAnsi"/>
                      <w:lang w:val="fr-FR"/>
                    </w:rPr>
                  </w:pPr>
                </w:p>
                <w:p w:rsidR="000677DC" w:rsidRDefault="00DF6883">
                  <w:pPr>
                    <w:pStyle w:val="Titre3"/>
                    <w:rPr>
                      <w:rFonts w:asciiTheme="minorHAnsi" w:hAnsiTheme="minorHAnsi" w:cstheme="minorHAnsi"/>
                    </w:rPr>
                  </w:pPr>
                  <w:bookmarkStart w:id="1403" w:name="_1._Principes_généraux"/>
                  <w:bookmarkStart w:id="1404" w:name="_Toc453314312"/>
                  <w:bookmarkStart w:id="1405" w:name="_Toc454980347"/>
                  <w:bookmarkStart w:id="1406" w:name="_Toc103953029"/>
                  <w:bookmarkEnd w:id="1403"/>
                  <w:r>
                    <w:rPr>
                      <w:rFonts w:asciiTheme="minorHAnsi" w:hAnsiTheme="minorHAnsi" w:cstheme="minorHAnsi"/>
                    </w:rPr>
                    <w:t xml:space="preserve">1. </w:t>
                  </w:r>
                  <w:r>
                    <w:rPr>
                      <w:rFonts w:asciiTheme="minorHAnsi" w:hAnsiTheme="minorHAnsi" w:cstheme="minorHAnsi"/>
                      <w:spacing w:val="1"/>
                    </w:rPr>
                    <w:t>Pr</w:t>
                  </w:r>
                  <w:r>
                    <w:rPr>
                      <w:rFonts w:asciiTheme="minorHAnsi" w:hAnsiTheme="minorHAnsi" w:cstheme="minorHAnsi"/>
                      <w:spacing w:val="-3"/>
                    </w:rPr>
                    <w:t>i</w:t>
                  </w:r>
                  <w:r>
                    <w:rPr>
                      <w:rFonts w:asciiTheme="minorHAnsi" w:hAnsiTheme="minorHAnsi" w:cstheme="minorHAnsi"/>
                      <w:spacing w:val="-2"/>
                    </w:rPr>
                    <w:t>n</w:t>
                  </w:r>
                  <w:r>
                    <w:rPr>
                      <w:rFonts w:asciiTheme="minorHAnsi" w:hAnsiTheme="minorHAnsi" w:cstheme="minorHAnsi"/>
                      <w:spacing w:val="1"/>
                    </w:rPr>
                    <w:t>c</w:t>
                  </w:r>
                  <w:r>
                    <w:rPr>
                      <w:rFonts w:asciiTheme="minorHAnsi" w:hAnsiTheme="minorHAnsi" w:cstheme="minorHAnsi"/>
                    </w:rPr>
                    <w:t xml:space="preserve">ipes </w:t>
                  </w:r>
                  <w:r>
                    <w:rPr>
                      <w:rFonts w:asciiTheme="minorHAnsi" w:hAnsiTheme="minorHAnsi" w:cstheme="minorHAnsi"/>
                      <w:spacing w:val="1"/>
                    </w:rPr>
                    <w:t>g</w:t>
                  </w:r>
                  <w:r>
                    <w:rPr>
                      <w:rFonts w:asciiTheme="minorHAnsi" w:hAnsiTheme="minorHAnsi" w:cstheme="minorHAnsi"/>
                      <w:spacing w:val="-3"/>
                    </w:rPr>
                    <w:t>é</w:t>
                  </w:r>
                  <w:r>
                    <w:rPr>
                      <w:rFonts w:asciiTheme="minorHAnsi" w:hAnsiTheme="minorHAnsi" w:cstheme="minorHAnsi"/>
                      <w:spacing w:val="1"/>
                    </w:rPr>
                    <w:t>n</w:t>
                  </w:r>
                  <w:r>
                    <w:rPr>
                      <w:rFonts w:asciiTheme="minorHAnsi" w:hAnsiTheme="minorHAnsi" w:cstheme="minorHAnsi"/>
                      <w:spacing w:val="-3"/>
                    </w:rPr>
                    <w:t>é</w:t>
                  </w:r>
                  <w:r>
                    <w:rPr>
                      <w:rFonts w:asciiTheme="minorHAnsi" w:hAnsiTheme="minorHAnsi" w:cstheme="minorHAnsi"/>
                      <w:spacing w:val="1"/>
                    </w:rPr>
                    <w:t>r</w:t>
                  </w:r>
                  <w:r>
                    <w:rPr>
                      <w:rFonts w:asciiTheme="minorHAnsi" w:hAnsiTheme="minorHAnsi" w:cstheme="minorHAnsi"/>
                    </w:rPr>
                    <w:t>aux</w:t>
                  </w:r>
                  <w:bookmarkEnd w:id="1404"/>
                  <w:bookmarkEnd w:id="1405"/>
                  <w:bookmarkEnd w:id="1406"/>
                </w:p>
                <w:p w:rsidR="000677DC" w:rsidRDefault="000677DC">
                  <w:pPr>
                    <w:widowControl w:val="0"/>
                    <w:autoSpaceDE w:val="0"/>
                    <w:autoSpaceDN w:val="0"/>
                    <w:adjustRightInd w:val="0"/>
                    <w:spacing w:before="19" w:line="220" w:lineRule="exact"/>
                    <w:jc w:val="both"/>
                    <w:rPr>
                      <w:rFonts w:asciiTheme="minorHAnsi" w:hAnsiTheme="minorHAnsi" w:cstheme="minorHAnsi"/>
                      <w:color w:val="000000"/>
                    </w:rPr>
                  </w:pPr>
                </w:p>
                <w:p w:rsidR="000677DC" w:rsidRDefault="00DF6883">
                  <w:pPr>
                    <w:pStyle w:val="Titre4"/>
                  </w:pPr>
                  <w:bookmarkStart w:id="1407" w:name="_1.1._Capital-périodes"/>
                  <w:bookmarkStart w:id="1408" w:name="_Toc453314313"/>
                  <w:bookmarkStart w:id="1409" w:name="_Toc454980348"/>
                  <w:bookmarkEnd w:id="1407"/>
                  <w:r>
                    <w:t>1.1.</w:t>
                  </w:r>
                  <w:r>
                    <w:rPr>
                      <w:spacing w:val="-1"/>
                    </w:rPr>
                    <w:t xml:space="preserve"> </w:t>
                  </w:r>
                  <w:r>
                    <w:t>C</w:t>
                  </w:r>
                  <w:r>
                    <w:rPr>
                      <w:spacing w:val="-1"/>
                    </w:rPr>
                    <w:t>a</w:t>
                  </w:r>
                  <w:r>
                    <w:t>p</w:t>
                  </w:r>
                  <w:r>
                    <w:rPr>
                      <w:spacing w:val="-3"/>
                    </w:rPr>
                    <w:t>i</w:t>
                  </w:r>
                  <w:r>
                    <w:t>t</w:t>
                  </w:r>
                  <w:r>
                    <w:rPr>
                      <w:spacing w:val="-1"/>
                    </w:rPr>
                    <w:t>al-</w:t>
                  </w:r>
                  <w:r>
                    <w:t>p</w:t>
                  </w:r>
                  <w:r>
                    <w:rPr>
                      <w:spacing w:val="-1"/>
                    </w:rPr>
                    <w:t>é</w:t>
                  </w:r>
                  <w:r>
                    <w:rPr>
                      <w:spacing w:val="1"/>
                    </w:rPr>
                    <w:t>r</w:t>
                  </w:r>
                  <w:r>
                    <w:rPr>
                      <w:spacing w:val="-3"/>
                    </w:rPr>
                    <w:t>i</w:t>
                  </w:r>
                  <w:r>
                    <w:t>o</w:t>
                  </w:r>
                  <w:r>
                    <w:rPr>
                      <w:spacing w:val="-1"/>
                    </w:rPr>
                    <w:t>des</w:t>
                  </w:r>
                  <w:bookmarkEnd w:id="1408"/>
                  <w:bookmarkEnd w:id="1409"/>
                </w:p>
                <w:p w:rsidR="000677DC" w:rsidRDefault="000677DC">
                  <w:pPr>
                    <w:widowControl w:val="0"/>
                    <w:autoSpaceDE w:val="0"/>
                    <w:autoSpaceDN w:val="0"/>
                    <w:adjustRightInd w:val="0"/>
                    <w:spacing w:before="8" w:line="200" w:lineRule="exact"/>
                    <w:jc w:val="both"/>
                    <w:rPr>
                      <w:rFonts w:asciiTheme="minorHAnsi" w:hAnsiTheme="minorHAnsi" w:cstheme="minorHAnsi"/>
                      <w:color w:val="000000"/>
                    </w:rPr>
                  </w:pPr>
                </w:p>
                <w:p w:rsidR="000677DC" w:rsidRDefault="00DF6883">
                  <w:pPr>
                    <w:widowControl w:val="0"/>
                    <w:autoSpaceDE w:val="0"/>
                    <w:autoSpaceDN w:val="0"/>
                    <w:adjustRightInd w:val="0"/>
                    <w:spacing w:before="38" w:line="250" w:lineRule="exact"/>
                    <w:ind w:right="46"/>
                    <w:jc w:val="both"/>
                    <w:rPr>
                      <w:rFonts w:asciiTheme="minorHAnsi" w:hAnsiTheme="minorHAnsi" w:cstheme="minorHAnsi"/>
                      <w:color w:val="000000"/>
                    </w:rPr>
                  </w:pP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c</w:t>
                  </w:r>
                  <w:r>
                    <w:rPr>
                      <w:rFonts w:asciiTheme="minorHAnsi" w:hAnsiTheme="minorHAnsi" w:cstheme="minorHAnsi"/>
                      <w:color w:val="000000"/>
                      <w:spacing w:val="-1"/>
                    </w:rPr>
                    <w:t>a</w:t>
                  </w:r>
                  <w:r>
                    <w:rPr>
                      <w:rFonts w:asciiTheme="minorHAnsi" w:hAnsiTheme="minorHAnsi" w:cstheme="minorHAnsi"/>
                      <w:color w:val="000000"/>
                      <w:spacing w:val="1"/>
                    </w:rPr>
                    <w:t>p</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1"/>
                    </w:rPr>
                    <w:t>al-</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spacing w:val="-2"/>
                    </w:rPr>
                    <w:t>s</w:t>
                  </w:r>
                  <w:r>
                    <w:rPr>
                      <w:rFonts w:asciiTheme="minorHAnsi" w:hAnsiTheme="minorHAnsi" w:cstheme="minorHAnsi"/>
                      <w:color w:val="000000"/>
                      <w:spacing w:val="1"/>
                    </w:rPr>
                    <w:t xml:space="preserve"> est le vo</w:t>
                  </w:r>
                  <w:r>
                    <w:rPr>
                      <w:rFonts w:asciiTheme="minorHAnsi" w:hAnsiTheme="minorHAnsi" w:cstheme="minorHAnsi"/>
                      <w:color w:val="000000"/>
                      <w:spacing w:val="-1"/>
                    </w:rPr>
                    <w:t>l</w:t>
                  </w:r>
                  <w:r>
                    <w:rPr>
                      <w:rFonts w:asciiTheme="minorHAnsi" w:hAnsiTheme="minorHAnsi" w:cstheme="minorHAnsi"/>
                      <w:color w:val="000000"/>
                    </w:rPr>
                    <w:t>ume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pr</w:t>
                  </w:r>
                  <w:r>
                    <w:rPr>
                      <w:rFonts w:asciiTheme="minorHAnsi" w:hAnsiTheme="minorHAnsi" w:cstheme="minorHAnsi"/>
                      <w:color w:val="000000"/>
                      <w:spacing w:val="-3"/>
                    </w:rPr>
                    <w:t>e</w:t>
                  </w:r>
                  <w:r>
                    <w:rPr>
                      <w:rFonts w:asciiTheme="minorHAnsi" w:hAnsiTheme="minorHAnsi" w:cstheme="minorHAnsi"/>
                      <w:color w:val="000000"/>
                      <w:spacing w:val="1"/>
                    </w:rPr>
                    <w:t>st</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 xml:space="preserve">t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3"/>
                    </w:rPr>
                    <w:t xml:space="preserve"> </w:t>
                  </w:r>
                  <w:r>
                    <w:rPr>
                      <w:rFonts w:asciiTheme="minorHAnsi" w:hAnsiTheme="minorHAnsi" w:cstheme="minorHAnsi"/>
                      <w:color w:val="000000"/>
                      <w:spacing w:val="-1"/>
                    </w:rPr>
                    <w:t>ê</w:t>
                  </w:r>
                  <w:r>
                    <w:rPr>
                      <w:rFonts w:asciiTheme="minorHAnsi" w:hAnsiTheme="minorHAnsi" w:cstheme="minorHAnsi"/>
                      <w:color w:val="000000"/>
                      <w:spacing w:val="1"/>
                    </w:rPr>
                    <w:t>tr</w:t>
                  </w:r>
                  <w:r>
                    <w:rPr>
                      <w:rFonts w:asciiTheme="minorHAnsi" w:hAnsiTheme="minorHAnsi" w:cstheme="minorHAnsi"/>
                      <w:color w:val="000000"/>
                    </w:rPr>
                    <w:t>e</w:t>
                  </w:r>
                  <w:r>
                    <w:rPr>
                      <w:rFonts w:asciiTheme="minorHAnsi" w:hAnsiTheme="minorHAnsi" w:cstheme="minorHAnsi"/>
                      <w:color w:val="000000"/>
                      <w:spacing w:val="1"/>
                    </w:rPr>
                    <w:t xml:space="preserve"> ch</w:t>
                  </w:r>
                  <w:r>
                    <w:rPr>
                      <w:rFonts w:asciiTheme="minorHAnsi" w:hAnsiTheme="minorHAnsi" w:cstheme="minorHAnsi"/>
                      <w:color w:val="000000"/>
                      <w:spacing w:val="-1"/>
                    </w:rPr>
                    <w:t>a</w:t>
                  </w:r>
                  <w:r>
                    <w:rPr>
                      <w:rFonts w:asciiTheme="minorHAnsi" w:hAnsiTheme="minorHAnsi" w:cstheme="minorHAnsi"/>
                      <w:color w:val="000000"/>
                      <w:spacing w:val="-2"/>
                    </w:rPr>
                    <w:t>r</w:t>
                  </w:r>
                  <w:r>
                    <w:rPr>
                      <w:rFonts w:asciiTheme="minorHAnsi" w:hAnsiTheme="minorHAnsi" w:cstheme="minorHAnsi"/>
                      <w:color w:val="000000"/>
                    </w:rPr>
                    <w:t>g</w:t>
                  </w:r>
                  <w:r>
                    <w:rPr>
                      <w:rFonts w:asciiTheme="minorHAnsi" w:hAnsiTheme="minorHAnsi" w:cstheme="minorHAnsi"/>
                      <w:color w:val="000000"/>
                      <w:spacing w:val="-1"/>
                    </w:rPr>
                    <w:t>é</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rPr>
                    <w:t>m</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br</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2"/>
                    </w:rPr>
                    <w:t>d</w:t>
                  </w:r>
                  <w:r>
                    <w:rPr>
                      <w:rFonts w:asciiTheme="minorHAnsi" w:hAnsiTheme="minorHAnsi" w:cstheme="minorHAnsi"/>
                      <w:color w:val="000000"/>
                    </w:rPr>
                    <w:t>u</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spacing w:val="-1"/>
                    </w:rPr>
                    <w:t>nne</w:t>
                  </w:r>
                  <w:r>
                    <w:rPr>
                      <w:rFonts w:asciiTheme="minorHAnsi" w:hAnsiTheme="minorHAnsi" w:cstheme="minorHAnsi"/>
                      <w:color w:val="000000"/>
                    </w:rPr>
                    <w:t>l</w:t>
                  </w:r>
                  <w:r>
                    <w:rPr>
                      <w:rFonts w:asciiTheme="minorHAnsi" w:hAnsiTheme="minorHAnsi" w:cstheme="minorHAnsi"/>
                      <w:color w:val="000000"/>
                      <w:spacing w:val="1"/>
                    </w:rPr>
                    <w:t xml:space="preserve"> </w:t>
                  </w:r>
                  <w:r>
                    <w:rPr>
                      <w:rFonts w:asciiTheme="minorHAnsi" w:hAnsiTheme="minorHAnsi" w:cstheme="minorHAnsi"/>
                      <w:color w:val="000000"/>
                    </w:rPr>
                    <w:t>de direction</w:t>
                  </w:r>
                  <w:r>
                    <w:rPr>
                      <w:rFonts w:asciiTheme="minorHAnsi" w:hAnsiTheme="minorHAnsi" w:cstheme="minorHAnsi"/>
                      <w:color w:val="000000"/>
                      <w:spacing w:val="3"/>
                    </w:rPr>
                    <w:t xml:space="preserve"> </w:t>
                  </w:r>
                  <w:r>
                    <w:rPr>
                      <w:rFonts w:asciiTheme="minorHAnsi" w:hAnsiTheme="minorHAnsi" w:cstheme="minorHAnsi"/>
                      <w:color w:val="000000"/>
                      <w:spacing w:val="-1"/>
                    </w:rPr>
                    <w:t>et du personnel 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nan</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rPr>
                    <w:t>un</w:t>
                  </w:r>
                  <w:r>
                    <w:rPr>
                      <w:rFonts w:asciiTheme="minorHAnsi" w:hAnsiTheme="minorHAnsi" w:cstheme="minorHAnsi"/>
                      <w:color w:val="000000"/>
                      <w:spacing w:val="2"/>
                    </w:rPr>
                    <w:t>e école</w:t>
                  </w:r>
                  <w:r>
                    <w:rPr>
                      <w:rFonts w:asciiTheme="minorHAnsi" w:hAnsiTheme="minorHAnsi" w:cstheme="minorHAnsi"/>
                      <w:color w:val="000000"/>
                      <w:spacing w:val="4"/>
                    </w:rPr>
                    <w:t xml:space="preserve"> </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3"/>
                    </w:rPr>
                    <w:t xml:space="preserve"> </w:t>
                  </w:r>
                  <w:r>
                    <w:rPr>
                      <w:rFonts w:asciiTheme="minorHAnsi" w:hAnsiTheme="minorHAnsi" w:cstheme="minorHAnsi"/>
                      <w:color w:val="000000"/>
                      <w:spacing w:val="-2"/>
                    </w:rPr>
                    <w:t>d</w:t>
                  </w:r>
                  <w:r>
                    <w:rPr>
                      <w:rFonts w:asciiTheme="minorHAnsi" w:hAnsiTheme="minorHAnsi" w:cstheme="minorHAnsi"/>
                      <w:color w:val="000000"/>
                      <w:spacing w:val="1"/>
                    </w:rPr>
                    <w:t>'</w:t>
                  </w:r>
                  <w:r>
                    <w:rPr>
                      <w:rFonts w:asciiTheme="minorHAnsi" w:hAnsiTheme="minorHAnsi" w:cstheme="minorHAnsi"/>
                      <w:color w:val="000000"/>
                    </w:rPr>
                    <w:t>un</w:t>
                  </w:r>
                  <w:r>
                    <w:rPr>
                      <w:rFonts w:asciiTheme="minorHAnsi" w:hAnsiTheme="minorHAnsi" w:cstheme="minorHAnsi"/>
                      <w:color w:val="000000"/>
                      <w:spacing w:val="2"/>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2"/>
                    </w:rPr>
                    <w:t>s</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2"/>
                    </w:rPr>
                    <w:t>t</w:t>
                  </w:r>
                  <w:r>
                    <w:rPr>
                      <w:rFonts w:asciiTheme="minorHAnsi" w:hAnsiTheme="minorHAnsi" w:cstheme="minorHAnsi"/>
                      <w:color w:val="000000"/>
                    </w:rPr>
                    <w:t>ut</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2"/>
                    </w:rPr>
                    <w:t>s</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1"/>
                    </w:rPr>
                    <w:t>al</w:t>
                  </w:r>
                  <w:r>
                    <w:rPr>
                      <w:rFonts w:asciiTheme="minorHAnsi" w:hAnsiTheme="minorHAnsi" w:cstheme="minorHAnsi"/>
                      <w:color w:val="000000"/>
                    </w:rPr>
                    <w:t>i</w:t>
                  </w:r>
                  <w:r>
                    <w:rPr>
                      <w:rFonts w:asciiTheme="minorHAnsi" w:hAnsiTheme="minorHAnsi" w:cstheme="minorHAnsi"/>
                      <w:color w:val="000000"/>
                      <w:spacing w:val="-2"/>
                    </w:rPr>
                    <w:t>s</w:t>
                  </w:r>
                  <w:r>
                    <w:rPr>
                      <w:rFonts w:asciiTheme="minorHAnsi" w:hAnsiTheme="minorHAnsi" w:cstheme="minorHAnsi"/>
                      <w:color w:val="000000"/>
                    </w:rPr>
                    <w:t>é. C</w:t>
                  </w:r>
                  <w:r>
                    <w:rPr>
                      <w:rFonts w:asciiTheme="minorHAnsi" w:hAnsiTheme="minorHAnsi" w:cstheme="minorHAnsi"/>
                      <w:color w:val="000000"/>
                      <w:spacing w:val="1"/>
                    </w:rPr>
                    <w:t>h</w:t>
                  </w:r>
                  <w:r>
                    <w:rPr>
                      <w:rFonts w:asciiTheme="minorHAnsi" w:hAnsiTheme="minorHAnsi" w:cstheme="minorHAnsi"/>
                      <w:color w:val="000000"/>
                      <w:spacing w:val="-1"/>
                    </w:rPr>
                    <w:t>aq</w:t>
                  </w:r>
                  <w:r>
                    <w:rPr>
                      <w:rFonts w:asciiTheme="minorHAnsi" w:hAnsiTheme="minorHAnsi" w:cstheme="minorHAnsi"/>
                      <w:color w:val="000000"/>
                    </w:rPr>
                    <w:t>ue</w:t>
                  </w:r>
                  <w:r>
                    <w:rPr>
                      <w:rFonts w:asciiTheme="minorHAnsi" w:hAnsiTheme="minorHAnsi" w:cstheme="minorHAnsi"/>
                      <w:color w:val="000000"/>
                      <w:spacing w:val="-1"/>
                    </w:rPr>
                    <w:t xml:space="preserve"> é</w:t>
                  </w:r>
                  <w:r>
                    <w:rPr>
                      <w:rFonts w:asciiTheme="minorHAnsi" w:hAnsiTheme="minorHAnsi" w:cstheme="minorHAnsi"/>
                      <w:color w:val="000000"/>
                      <w:spacing w:val="1"/>
                    </w:rPr>
                    <w:t>co</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en </w:t>
                  </w:r>
                  <w:r>
                    <w:rPr>
                      <w:rFonts w:asciiTheme="minorHAnsi" w:hAnsiTheme="minorHAnsi" w:cstheme="minorHAnsi"/>
                      <w:color w:val="000000"/>
                    </w:rPr>
                    <w:t>di</w:t>
                  </w:r>
                  <w:r>
                    <w:rPr>
                      <w:rFonts w:asciiTheme="minorHAnsi" w:hAnsiTheme="minorHAnsi" w:cstheme="minorHAnsi"/>
                      <w:color w:val="000000"/>
                      <w:spacing w:val="-2"/>
                    </w:rPr>
                    <w:t>s</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rPr>
                    <w:t xml:space="preserve">ur </w:t>
                  </w:r>
                  <w:r>
                    <w:rPr>
                      <w:rFonts w:asciiTheme="minorHAnsi" w:hAnsiTheme="minorHAnsi" w:cstheme="minorHAnsi"/>
                      <w:color w:val="000000"/>
                      <w:spacing w:val="-3"/>
                    </w:rPr>
                    <w:t>l</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rPr>
                    <w:t>du</w:t>
                  </w:r>
                  <w:r>
                    <w:rPr>
                      <w:rFonts w:asciiTheme="minorHAnsi" w:hAnsiTheme="minorHAnsi" w:cstheme="minorHAnsi"/>
                      <w:color w:val="000000"/>
                      <w:spacing w:val="1"/>
                    </w:rPr>
                    <w:t>r</w:t>
                  </w:r>
                  <w:r>
                    <w:rPr>
                      <w:rFonts w:asciiTheme="minorHAnsi" w:hAnsiTheme="minorHAnsi" w:cstheme="minorHAnsi"/>
                      <w:color w:val="000000"/>
                      <w:spacing w:val="-1"/>
                    </w:rPr>
                    <w:t>é</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rPr>
                    <w:t>’</w:t>
                  </w:r>
                  <w:r>
                    <w:rPr>
                      <w:rFonts w:asciiTheme="minorHAnsi" w:hAnsiTheme="minorHAnsi" w:cstheme="minorHAnsi"/>
                      <w:color w:val="000000"/>
                      <w:spacing w:val="-1"/>
                    </w:rPr>
                    <w:t>anné</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sco</w:t>
                  </w:r>
                  <w:r>
                    <w:rPr>
                      <w:rFonts w:asciiTheme="minorHAnsi" w:hAnsiTheme="minorHAnsi" w:cstheme="minorHAnsi"/>
                      <w:color w:val="000000"/>
                      <w:spacing w:val="-1"/>
                    </w:rPr>
                    <w:t>la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spacing w:val="-1"/>
                    </w:rPr>
                    <w:t>e.</w:t>
                  </w:r>
                </w:p>
                <w:p w:rsidR="000677DC" w:rsidRDefault="000677DC">
                  <w:pPr>
                    <w:widowControl w:val="0"/>
                    <w:autoSpaceDE w:val="0"/>
                    <w:autoSpaceDN w:val="0"/>
                    <w:adjustRightInd w:val="0"/>
                    <w:spacing w:before="9" w:line="240" w:lineRule="exact"/>
                    <w:jc w:val="both"/>
                    <w:rPr>
                      <w:rFonts w:asciiTheme="minorHAnsi" w:hAnsiTheme="minorHAnsi" w:cstheme="minorHAnsi"/>
                      <w:color w:val="000000"/>
                    </w:rPr>
                  </w:pPr>
                </w:p>
                <w:p w:rsidR="000677DC" w:rsidRDefault="00DF6883">
                  <w:pPr>
                    <w:widowControl w:val="0"/>
                    <w:autoSpaceDE w:val="0"/>
                    <w:autoSpaceDN w:val="0"/>
                    <w:adjustRightInd w:val="0"/>
                    <w:spacing w:before="9" w:line="240" w:lineRule="exact"/>
                    <w:jc w:val="both"/>
                    <w:rPr>
                      <w:rFonts w:asciiTheme="minorHAnsi" w:hAnsiTheme="minorHAnsi" w:cstheme="minorHAnsi"/>
                      <w:color w:val="000000"/>
                    </w:rPr>
                  </w:pPr>
                  <w:r>
                    <w:rPr>
                      <w:rFonts w:asciiTheme="minorHAnsi" w:hAnsiTheme="minorHAnsi" w:cstheme="minorHAnsi"/>
                      <w:color w:val="000000"/>
                    </w:rPr>
                    <w:t xml:space="preserve">Pour le calcul du capital-périodes relatif à l’enseignement spécialisé de type 5 il y a lieu de se référer au </w:t>
                  </w:r>
                  <w:hyperlink w:anchor="_4._Dispositions_afférentes" w:history="1">
                    <w:r>
                      <w:rPr>
                        <w:rStyle w:val="Lienhypertexte"/>
                        <w:rFonts w:asciiTheme="minorHAnsi" w:hAnsiTheme="minorHAnsi" w:cstheme="minorHAnsi"/>
                      </w:rPr>
                      <w:t>chapitre 12 point 4</w:t>
                    </w:r>
                  </w:hyperlink>
                </w:p>
                <w:p w:rsidR="000677DC" w:rsidRDefault="000677DC">
                  <w:pPr>
                    <w:widowControl w:val="0"/>
                    <w:autoSpaceDE w:val="0"/>
                    <w:autoSpaceDN w:val="0"/>
                    <w:adjustRightInd w:val="0"/>
                    <w:spacing w:before="9" w:line="240" w:lineRule="exact"/>
                    <w:jc w:val="both"/>
                    <w:rPr>
                      <w:rFonts w:asciiTheme="minorHAnsi" w:hAnsiTheme="minorHAnsi" w:cstheme="minorHAnsi"/>
                      <w:color w:val="000000"/>
                    </w:rPr>
                  </w:pPr>
                </w:p>
                <w:p w:rsidR="000677DC" w:rsidRDefault="00DF6883">
                  <w:pPr>
                    <w:pStyle w:val="Titre4"/>
                  </w:pPr>
                  <w:bookmarkStart w:id="1410" w:name="_1.2._Éléments_servant"/>
                  <w:bookmarkStart w:id="1411" w:name="_Toc453314314"/>
                  <w:bookmarkStart w:id="1412" w:name="_Toc454980349"/>
                  <w:bookmarkEnd w:id="1410"/>
                  <w:r>
                    <w:t>1.</w:t>
                  </w:r>
                  <w:r>
                    <w:rPr>
                      <w:spacing w:val="1"/>
                    </w:rPr>
                    <w:t>2</w:t>
                  </w:r>
                  <w:r>
                    <w:t>.</w:t>
                  </w:r>
                  <w:r>
                    <w:rPr>
                      <w:spacing w:val="-1"/>
                    </w:rPr>
                    <w:t xml:space="preserve"> É</w:t>
                  </w:r>
                  <w:r>
                    <w:rPr>
                      <w:spacing w:val="1"/>
                    </w:rPr>
                    <w:t>lé</w:t>
                  </w:r>
                  <w:r>
                    <w:rPr>
                      <w:spacing w:val="-4"/>
                    </w:rPr>
                    <w:t>m</w:t>
                  </w:r>
                  <w:r>
                    <w:rPr>
                      <w:spacing w:val="1"/>
                    </w:rPr>
                    <w:t>e</w:t>
                  </w:r>
                  <w:r>
                    <w:rPr>
                      <w:spacing w:val="-1"/>
                    </w:rPr>
                    <w:t>n</w:t>
                  </w:r>
                  <w:r>
                    <w:rPr>
                      <w:spacing w:val="1"/>
                    </w:rPr>
                    <w:t>t</w:t>
                  </w:r>
                  <w:r>
                    <w:t>s</w:t>
                  </w:r>
                  <w:r>
                    <w:rPr>
                      <w:spacing w:val="-1"/>
                    </w:rPr>
                    <w:t xml:space="preserve"> </w:t>
                  </w:r>
                  <w:r>
                    <w:t>s</w:t>
                  </w:r>
                  <w:r>
                    <w:rPr>
                      <w:spacing w:val="-2"/>
                    </w:rPr>
                    <w:t>e</w:t>
                  </w:r>
                  <w:r>
                    <w:t>rva</w:t>
                  </w:r>
                  <w:r>
                    <w:rPr>
                      <w:spacing w:val="-1"/>
                    </w:rPr>
                    <w:t>n</w:t>
                  </w:r>
                  <w:r>
                    <w:t>t</w:t>
                  </w:r>
                  <w:r>
                    <w:rPr>
                      <w:spacing w:val="-2"/>
                    </w:rPr>
                    <w:t xml:space="preserve"> </w:t>
                  </w:r>
                  <w:r>
                    <w:t>au</w:t>
                  </w:r>
                  <w:r>
                    <w:rPr>
                      <w:spacing w:val="-2"/>
                    </w:rPr>
                    <w:t xml:space="preserve"> </w:t>
                  </w:r>
                  <w:r>
                    <w:t>ca</w:t>
                  </w:r>
                  <w:r>
                    <w:rPr>
                      <w:spacing w:val="1"/>
                    </w:rPr>
                    <w:t>l</w:t>
                  </w:r>
                  <w:r>
                    <w:t>c</w:t>
                  </w:r>
                  <w:r>
                    <w:rPr>
                      <w:spacing w:val="-3"/>
                    </w:rPr>
                    <w:t>u</w:t>
                  </w:r>
                  <w:r>
                    <w:t>l du</w:t>
                  </w:r>
                  <w:r>
                    <w:rPr>
                      <w:spacing w:val="-2"/>
                    </w:rPr>
                    <w:t xml:space="preserve"> </w:t>
                  </w:r>
                  <w:r>
                    <w:t>c</w:t>
                  </w:r>
                  <w:r>
                    <w:rPr>
                      <w:spacing w:val="-2"/>
                    </w:rPr>
                    <w:t>a</w:t>
                  </w:r>
                  <w:r>
                    <w:rPr>
                      <w:spacing w:val="1"/>
                    </w:rPr>
                    <w:t>p</w:t>
                  </w:r>
                  <w:r>
                    <w:rPr>
                      <w:spacing w:val="-1"/>
                    </w:rPr>
                    <w:t>i</w:t>
                  </w:r>
                  <w:r>
                    <w:rPr>
                      <w:spacing w:val="1"/>
                    </w:rPr>
                    <w:t>t</w:t>
                  </w:r>
                  <w:r>
                    <w:rPr>
                      <w:spacing w:val="-2"/>
                    </w:rPr>
                    <w:t>a</w:t>
                  </w:r>
                  <w:r>
                    <w:rPr>
                      <w:spacing w:val="1"/>
                    </w:rPr>
                    <w:t>l</w:t>
                  </w:r>
                  <w:r>
                    <w:rPr>
                      <w:spacing w:val="-2"/>
                    </w:rPr>
                    <w:t>-</w:t>
                  </w:r>
                  <w:r>
                    <w:rPr>
                      <w:spacing w:val="-1"/>
                    </w:rPr>
                    <w:t>p</w:t>
                  </w:r>
                  <w:r>
                    <w:rPr>
                      <w:spacing w:val="1"/>
                    </w:rPr>
                    <w:t>é</w:t>
                  </w:r>
                  <w:r>
                    <w:rPr>
                      <w:spacing w:val="-2"/>
                    </w:rPr>
                    <w:t>r</w:t>
                  </w:r>
                  <w:r>
                    <w:rPr>
                      <w:spacing w:val="1"/>
                    </w:rPr>
                    <w:t>i</w:t>
                  </w:r>
                  <w:r>
                    <w:rPr>
                      <w:spacing w:val="-1"/>
                    </w:rPr>
                    <w:t>o</w:t>
                  </w:r>
                  <w:r>
                    <w:t>d</w:t>
                  </w:r>
                  <w:r>
                    <w:rPr>
                      <w:spacing w:val="1"/>
                    </w:rPr>
                    <w:t>e</w:t>
                  </w:r>
                  <w:r>
                    <w:t>s</w:t>
                  </w:r>
                  <w:bookmarkEnd w:id="1411"/>
                  <w:bookmarkEnd w:id="1412"/>
                </w:p>
                <w:p w:rsidR="000677DC" w:rsidRDefault="000677DC">
                  <w:pPr>
                    <w:widowControl w:val="0"/>
                    <w:autoSpaceDE w:val="0"/>
                    <w:autoSpaceDN w:val="0"/>
                    <w:adjustRightInd w:val="0"/>
                    <w:spacing w:before="10" w:line="240" w:lineRule="exact"/>
                    <w:jc w:val="both"/>
                    <w:rPr>
                      <w:rFonts w:asciiTheme="minorHAnsi" w:hAnsiTheme="minorHAnsi" w:cstheme="minorHAnsi"/>
                      <w:color w:val="000000"/>
                    </w:rPr>
                  </w:pPr>
                </w:p>
                <w:p w:rsidR="000677DC" w:rsidRDefault="00DF6883">
                  <w:pPr>
                    <w:widowControl w:val="0"/>
                    <w:autoSpaceDE w:val="0"/>
                    <w:autoSpaceDN w:val="0"/>
                    <w:adjustRightInd w:val="0"/>
                    <w:ind w:right="41"/>
                    <w:jc w:val="both"/>
                    <w:rPr>
                      <w:rFonts w:asciiTheme="minorHAnsi" w:hAnsiTheme="minorHAnsi" w:cstheme="minorHAnsi"/>
                      <w:color w:val="000000"/>
                    </w:rPr>
                  </w:pPr>
                  <w:r>
                    <w:rPr>
                      <w:rFonts w:asciiTheme="minorHAnsi" w:hAnsiTheme="minorHAnsi" w:cstheme="minorHAnsi"/>
                      <w:color w:val="000000"/>
                      <w:spacing w:val="1"/>
                    </w:rPr>
                    <w:t>L</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élé</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rPr>
                    <w:t xml:space="preserve">s </w:t>
                  </w:r>
                  <w:r>
                    <w:rPr>
                      <w:rFonts w:asciiTheme="minorHAnsi" w:hAnsiTheme="minorHAnsi" w:cstheme="minorHAnsi"/>
                      <w:color w:val="000000"/>
                      <w:spacing w:val="1"/>
                    </w:rPr>
                    <w:t>s</w:t>
                  </w:r>
                  <w:r>
                    <w:rPr>
                      <w:rFonts w:asciiTheme="minorHAnsi" w:hAnsiTheme="minorHAnsi" w:cstheme="minorHAnsi"/>
                      <w:color w:val="000000"/>
                    </w:rPr>
                    <w:t>ui</w:t>
                  </w:r>
                  <w:r>
                    <w:rPr>
                      <w:rFonts w:asciiTheme="minorHAnsi" w:hAnsiTheme="minorHAnsi" w:cstheme="minorHAnsi"/>
                      <w:color w:val="000000"/>
                      <w:spacing w:val="1"/>
                    </w:rPr>
                    <w:t>v</w:t>
                  </w:r>
                  <w:r>
                    <w:rPr>
                      <w:rFonts w:asciiTheme="minorHAnsi" w:hAnsiTheme="minorHAnsi" w:cstheme="minorHAnsi"/>
                      <w:color w:val="000000"/>
                      <w:spacing w:val="-1"/>
                    </w:rPr>
                    <w:t>an</w:t>
                  </w:r>
                  <w:r>
                    <w:rPr>
                      <w:rFonts w:asciiTheme="minorHAnsi" w:hAnsiTheme="minorHAnsi" w:cstheme="minorHAnsi"/>
                      <w:color w:val="000000"/>
                      <w:spacing w:val="-2"/>
                    </w:rPr>
                    <w:t>t</w:t>
                  </w:r>
                  <w:r>
                    <w:rPr>
                      <w:rFonts w:asciiTheme="minorHAnsi" w:hAnsiTheme="minorHAnsi" w:cstheme="minorHAnsi"/>
                      <w:color w:val="000000"/>
                    </w:rPr>
                    <w:t xml:space="preserve">s </w:t>
                  </w:r>
                  <w:r>
                    <w:rPr>
                      <w:rFonts w:asciiTheme="minorHAnsi" w:hAnsiTheme="minorHAnsi" w:cstheme="minorHAnsi"/>
                      <w:color w:val="000000"/>
                      <w:spacing w:val="-1"/>
                    </w:rPr>
                    <w:t>en</w:t>
                  </w:r>
                  <w:r>
                    <w:rPr>
                      <w:rFonts w:asciiTheme="minorHAnsi" w:hAnsiTheme="minorHAnsi" w:cstheme="minorHAnsi"/>
                      <w:color w:val="000000"/>
                      <w:spacing w:val="1"/>
                    </w:rPr>
                    <w:t>tr</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
                    </w:rPr>
                    <w:t xml:space="preserve"> l</w:t>
                  </w:r>
                  <w:r>
                    <w:rPr>
                      <w:rFonts w:asciiTheme="minorHAnsi" w:hAnsiTheme="minorHAnsi" w:cstheme="minorHAnsi"/>
                      <w:color w:val="000000"/>
                    </w:rPr>
                    <w:t>ig</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spacing w:val="1"/>
                    </w:rPr>
                    <w:t>co</w:t>
                  </w:r>
                  <w:r>
                    <w:rPr>
                      <w:rFonts w:asciiTheme="minorHAnsi" w:hAnsiTheme="minorHAnsi" w:cstheme="minorHAnsi"/>
                      <w:color w:val="000000"/>
                    </w:rPr>
                    <w:t>m</w:t>
                  </w:r>
                  <w:r>
                    <w:rPr>
                      <w:rFonts w:asciiTheme="minorHAnsi" w:hAnsiTheme="minorHAnsi" w:cstheme="minorHAnsi"/>
                      <w:color w:val="000000"/>
                      <w:spacing w:val="-1"/>
                    </w:rPr>
                    <w:t>p</w:t>
                  </w:r>
                  <w:r>
                    <w:rPr>
                      <w:rFonts w:asciiTheme="minorHAnsi" w:hAnsiTheme="minorHAnsi" w:cstheme="minorHAnsi"/>
                      <w:color w:val="000000"/>
                      <w:spacing w:val="1"/>
                    </w:rPr>
                    <w:t>t</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po</w:t>
                  </w:r>
                  <w:r>
                    <w:rPr>
                      <w:rFonts w:asciiTheme="minorHAnsi" w:hAnsiTheme="minorHAnsi" w:cstheme="minorHAnsi"/>
                      <w:color w:val="000000"/>
                      <w:spacing w:val="-2"/>
                    </w:rPr>
                    <w:t>u</w:t>
                  </w:r>
                  <w:r>
                    <w:rPr>
                      <w:rFonts w:asciiTheme="minorHAnsi" w:hAnsiTheme="minorHAnsi" w:cstheme="minorHAnsi"/>
                      <w:color w:val="000000"/>
                    </w:rPr>
                    <w:t xml:space="preserve">r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c</w:t>
                  </w:r>
                  <w:r>
                    <w:rPr>
                      <w:rFonts w:asciiTheme="minorHAnsi" w:hAnsiTheme="minorHAnsi" w:cstheme="minorHAnsi"/>
                      <w:color w:val="000000"/>
                      <w:spacing w:val="-1"/>
                    </w:rPr>
                    <w:t>al</w:t>
                  </w:r>
                  <w:r>
                    <w:rPr>
                      <w:rFonts w:asciiTheme="minorHAnsi" w:hAnsiTheme="minorHAnsi" w:cstheme="minorHAnsi"/>
                      <w:color w:val="000000"/>
                      <w:spacing w:val="1"/>
                    </w:rPr>
                    <w:t>c</w:t>
                  </w:r>
                  <w:r>
                    <w:rPr>
                      <w:rFonts w:asciiTheme="minorHAnsi" w:hAnsiTheme="minorHAnsi" w:cstheme="minorHAnsi"/>
                      <w:color w:val="000000"/>
                    </w:rPr>
                    <w:t>ul</w:t>
                  </w:r>
                  <w:r>
                    <w:rPr>
                      <w:rFonts w:asciiTheme="minorHAnsi" w:hAnsiTheme="minorHAnsi" w:cstheme="minorHAnsi"/>
                      <w:color w:val="000000"/>
                      <w:spacing w:val="-1"/>
                    </w:rPr>
                    <w:t xml:space="preserve"> </w:t>
                  </w:r>
                  <w:r>
                    <w:rPr>
                      <w:rFonts w:asciiTheme="minorHAnsi" w:hAnsiTheme="minorHAnsi" w:cstheme="minorHAnsi"/>
                      <w:color w:val="000000"/>
                    </w:rPr>
                    <w:t xml:space="preserve">du </w:t>
                  </w:r>
                  <w:r>
                    <w:rPr>
                      <w:rFonts w:asciiTheme="minorHAnsi" w:hAnsiTheme="minorHAnsi" w:cstheme="minorHAnsi"/>
                      <w:color w:val="000000"/>
                      <w:spacing w:val="1"/>
                    </w:rPr>
                    <w:t>c</w:t>
                  </w:r>
                  <w:r>
                    <w:rPr>
                      <w:rFonts w:asciiTheme="minorHAnsi" w:hAnsiTheme="minorHAnsi" w:cstheme="minorHAnsi"/>
                      <w:color w:val="000000"/>
                      <w:spacing w:val="-3"/>
                    </w:rPr>
                    <w:t>a</w:t>
                  </w:r>
                  <w:r>
                    <w:rPr>
                      <w:rFonts w:asciiTheme="minorHAnsi" w:hAnsiTheme="minorHAnsi" w:cstheme="minorHAnsi"/>
                      <w:color w:val="000000"/>
                      <w:spacing w:val="1"/>
                    </w:rPr>
                    <w:t>p</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1"/>
                    </w:rPr>
                    <w:t>al-</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1"/>
                    </w:rPr>
                    <w:t xml:space="preserve"> </w:t>
                  </w:r>
                  <w:r>
                    <w:rPr>
                      <w:rFonts w:asciiTheme="minorHAnsi" w:hAnsiTheme="minorHAnsi" w:cstheme="minorHAnsi"/>
                      <w:color w:val="000000"/>
                    </w:rPr>
                    <w:t>:</w:t>
                  </w:r>
                </w:p>
                <w:p w:rsidR="000677DC" w:rsidRDefault="00DF6883">
                  <w:pPr>
                    <w:widowControl w:val="0"/>
                    <w:autoSpaceDE w:val="0"/>
                    <w:autoSpaceDN w:val="0"/>
                    <w:adjustRightInd w:val="0"/>
                    <w:ind w:right="1415"/>
                    <w:jc w:val="both"/>
                    <w:rPr>
                      <w:rFonts w:asciiTheme="minorHAnsi" w:hAnsiTheme="minorHAnsi" w:cstheme="minorHAnsi"/>
                      <w:color w:val="000000"/>
                    </w:rPr>
                  </w:pPr>
                  <w:r>
                    <w:rPr>
                      <w:rFonts w:asciiTheme="minorHAnsi" w:hAnsiTheme="minorHAnsi" w:cstheme="minorHAnsi"/>
                      <w:color w:val="000000"/>
                      <w:spacing w:val="-1"/>
                    </w:rPr>
                    <w:t>a</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n</w:t>
                  </w:r>
                  <w:r>
                    <w:rPr>
                      <w:rFonts w:asciiTheme="minorHAnsi" w:hAnsiTheme="minorHAnsi" w:cstheme="minorHAnsi"/>
                      <w:color w:val="000000"/>
                      <w:spacing w:val="1"/>
                    </w:rPr>
                    <w:t>o</w:t>
                  </w:r>
                  <w:r>
                    <w:rPr>
                      <w:rFonts w:asciiTheme="minorHAnsi" w:hAnsiTheme="minorHAnsi" w:cstheme="minorHAnsi"/>
                      <w:color w:val="000000"/>
                    </w:rPr>
                    <w:t>m</w:t>
                  </w:r>
                  <w:r>
                    <w:rPr>
                      <w:rFonts w:asciiTheme="minorHAnsi" w:hAnsiTheme="minorHAnsi" w:cstheme="minorHAnsi"/>
                      <w:color w:val="000000"/>
                      <w:spacing w:val="1"/>
                    </w:rPr>
                    <w:t>br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2"/>
                    </w:rPr>
                    <w:t>d</w:t>
                  </w:r>
                  <w:r>
                    <w:rPr>
                      <w:rFonts w:asciiTheme="minorHAnsi" w:hAnsiTheme="minorHAnsi" w:cstheme="minorHAnsi"/>
                      <w:color w:val="000000"/>
                      <w:spacing w:val="1"/>
                    </w:rPr>
                    <w:t>'</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es ;</w:t>
                  </w:r>
                </w:p>
                <w:p w:rsidR="000677DC" w:rsidRDefault="00DF6883">
                  <w:pPr>
                    <w:widowControl w:val="0"/>
                    <w:autoSpaceDE w:val="0"/>
                    <w:autoSpaceDN w:val="0"/>
                    <w:adjustRightInd w:val="0"/>
                    <w:spacing w:before="3" w:line="250" w:lineRule="exact"/>
                    <w:jc w:val="both"/>
                    <w:rPr>
                      <w:rFonts w:asciiTheme="minorHAnsi" w:hAnsiTheme="minorHAnsi" w:cstheme="minorHAnsi"/>
                      <w:color w:val="000000"/>
                      <w:spacing w:val="-1"/>
                    </w:rPr>
                  </w:pPr>
                  <w:r>
                    <w:rPr>
                      <w:rFonts w:asciiTheme="minorHAnsi" w:hAnsiTheme="minorHAnsi" w:cstheme="minorHAnsi"/>
                      <w:color w:val="000000"/>
                      <w:spacing w:val="1"/>
                    </w:rPr>
                    <w:t>b</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n</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br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spacing w:val="1"/>
                    </w:rPr>
                    <w:t>p</w:t>
                  </w:r>
                  <w:r>
                    <w:rPr>
                      <w:rFonts w:asciiTheme="minorHAnsi" w:hAnsiTheme="minorHAnsi" w:cstheme="minorHAnsi"/>
                      <w:color w:val="000000"/>
                      <w:spacing w:val="-3"/>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h</w:t>
                  </w:r>
                  <w:r>
                    <w:rPr>
                      <w:rFonts w:asciiTheme="minorHAnsi" w:hAnsiTheme="minorHAnsi" w:cstheme="minorHAnsi"/>
                      <w:color w:val="000000"/>
                      <w:spacing w:val="-1"/>
                    </w:rPr>
                    <w:t>e</w:t>
                  </w:r>
                  <w:r>
                    <w:rPr>
                      <w:rFonts w:asciiTheme="minorHAnsi" w:hAnsiTheme="minorHAnsi" w:cstheme="minorHAnsi"/>
                      <w:color w:val="000000"/>
                      <w:spacing w:val="1"/>
                    </w:rPr>
                    <w:t>b</w:t>
                  </w:r>
                  <w:r>
                    <w:rPr>
                      <w:rFonts w:asciiTheme="minorHAnsi" w:hAnsiTheme="minorHAnsi" w:cstheme="minorHAnsi"/>
                      <w:color w:val="000000"/>
                      <w:spacing w:val="-2"/>
                    </w:rPr>
                    <w:t>d</w:t>
                  </w:r>
                  <w:r>
                    <w:rPr>
                      <w:rFonts w:asciiTheme="minorHAnsi" w:hAnsiTheme="minorHAnsi" w:cstheme="minorHAnsi"/>
                      <w:color w:val="000000"/>
                      <w:spacing w:val="1"/>
                    </w:rPr>
                    <w:t>o</w:t>
                  </w:r>
                  <w:r>
                    <w:rPr>
                      <w:rFonts w:asciiTheme="minorHAnsi" w:hAnsiTheme="minorHAnsi" w:cstheme="minorHAnsi"/>
                      <w:color w:val="000000"/>
                    </w:rPr>
                    <w:t>m</w:t>
                  </w:r>
                  <w:r>
                    <w:rPr>
                      <w:rFonts w:asciiTheme="minorHAnsi" w:hAnsiTheme="minorHAnsi" w:cstheme="minorHAnsi"/>
                      <w:color w:val="000000"/>
                      <w:spacing w:val="-1"/>
                    </w:rPr>
                    <w:t>a</w:t>
                  </w:r>
                  <w:r>
                    <w:rPr>
                      <w:rFonts w:asciiTheme="minorHAnsi" w:hAnsiTheme="minorHAnsi" w:cstheme="minorHAnsi"/>
                      <w:color w:val="000000"/>
                    </w:rPr>
                    <w:t>d</w:t>
                  </w:r>
                  <w:r>
                    <w:rPr>
                      <w:rFonts w:asciiTheme="minorHAnsi" w:hAnsiTheme="minorHAnsi" w:cstheme="minorHAnsi"/>
                      <w:color w:val="000000"/>
                      <w:spacing w:val="-1"/>
                    </w:rPr>
                    <w:t>a</w:t>
                  </w:r>
                  <w:r>
                    <w:rPr>
                      <w:rFonts w:asciiTheme="minorHAnsi" w:hAnsiTheme="minorHAnsi" w:cstheme="minorHAnsi"/>
                      <w:color w:val="000000"/>
                      <w:spacing w:val="-2"/>
                    </w:rPr>
                    <w:t>i</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o</w:t>
                  </w:r>
                  <w:r>
                    <w:rPr>
                      <w:rFonts w:asciiTheme="minorHAnsi" w:hAnsiTheme="minorHAnsi" w:cstheme="minorHAnsi"/>
                      <w:color w:val="000000"/>
                      <w:spacing w:val="1"/>
                    </w:rPr>
                    <w:t>r</w:t>
                  </w:r>
                  <w:r>
                    <w:rPr>
                      <w:rFonts w:asciiTheme="minorHAnsi" w:hAnsiTheme="minorHAnsi" w:cstheme="minorHAnsi"/>
                      <w:color w:val="000000"/>
                    </w:rPr>
                    <w:t>g</w:t>
                  </w:r>
                  <w:r>
                    <w:rPr>
                      <w:rFonts w:asciiTheme="minorHAnsi" w:hAnsiTheme="minorHAnsi" w:cstheme="minorHAnsi"/>
                      <w:color w:val="000000"/>
                      <w:spacing w:val="-1"/>
                    </w:rPr>
                    <w:t>an</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3"/>
                    </w:rPr>
                    <w:t>é</w:t>
                  </w:r>
                  <w:r>
                    <w:rPr>
                      <w:rFonts w:asciiTheme="minorHAnsi" w:hAnsiTheme="minorHAnsi" w:cstheme="minorHAnsi"/>
                      <w:color w:val="000000"/>
                      <w:spacing w:val="-1"/>
                    </w:rPr>
                    <w:t xml:space="preserve">es ; </w:t>
                  </w:r>
                </w:p>
                <w:p w:rsidR="000677DC" w:rsidRDefault="00DF6883">
                  <w:pPr>
                    <w:widowControl w:val="0"/>
                    <w:autoSpaceDE w:val="0"/>
                    <w:autoSpaceDN w:val="0"/>
                    <w:adjustRightInd w:val="0"/>
                    <w:spacing w:before="3" w:line="250" w:lineRule="exact"/>
                    <w:ind w:right="4001"/>
                    <w:jc w:val="both"/>
                    <w:rPr>
                      <w:rFonts w:asciiTheme="minorHAnsi" w:hAnsiTheme="minorHAnsi" w:cstheme="minorHAnsi"/>
                      <w:color w:val="000000"/>
                    </w:rPr>
                  </w:pPr>
                  <w:r>
                    <w:rPr>
                      <w:rFonts w:asciiTheme="minorHAnsi" w:hAnsiTheme="minorHAnsi" w:cstheme="minorHAnsi"/>
                      <w:color w:val="000000"/>
                      <w:spacing w:val="1"/>
                    </w:rPr>
                    <w:t>c</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rPr>
                    <w:t>un</w:t>
                  </w:r>
                  <w:r>
                    <w:rPr>
                      <w:rFonts w:asciiTheme="minorHAnsi" w:hAnsiTheme="minorHAnsi" w:cstheme="minorHAnsi"/>
                      <w:color w:val="000000"/>
                      <w:spacing w:val="-1"/>
                    </w:rPr>
                    <w:t xml:space="preserve"> no</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w:t>
                  </w:r>
                  <w:r>
                    <w:rPr>
                      <w:rFonts w:asciiTheme="minorHAnsi" w:hAnsiTheme="minorHAnsi" w:cstheme="minorHAnsi"/>
                      <w:color w:val="000000"/>
                    </w:rPr>
                    <w:t>guid</w:t>
                  </w:r>
                  <w:r>
                    <w:rPr>
                      <w:rFonts w:asciiTheme="minorHAnsi" w:hAnsiTheme="minorHAnsi" w:cstheme="minorHAnsi"/>
                      <w:color w:val="000000"/>
                      <w:spacing w:val="-1"/>
                    </w:rPr>
                    <w:t>e</w:t>
                  </w:r>
                  <w:r>
                    <w:rPr>
                      <w:rFonts w:asciiTheme="minorHAnsi" w:hAnsiTheme="minorHAnsi" w:cstheme="minorHAnsi"/>
                      <w:color w:val="000000"/>
                    </w:rPr>
                    <w:t>.</w:t>
                  </w:r>
                </w:p>
                <w:p w:rsidR="000677DC" w:rsidRDefault="000677DC">
                  <w:pPr>
                    <w:widowControl w:val="0"/>
                    <w:autoSpaceDE w:val="0"/>
                    <w:autoSpaceDN w:val="0"/>
                    <w:adjustRightInd w:val="0"/>
                    <w:spacing w:before="3" w:line="250" w:lineRule="exact"/>
                    <w:ind w:right="4001"/>
                    <w:jc w:val="both"/>
                    <w:rPr>
                      <w:rFonts w:asciiTheme="minorHAnsi" w:hAnsiTheme="minorHAnsi" w:cstheme="minorHAnsi"/>
                      <w:color w:val="000000"/>
                    </w:rPr>
                  </w:pPr>
                </w:p>
                <w:p w:rsidR="000677DC" w:rsidRDefault="000677DC">
                  <w:pPr>
                    <w:widowControl w:val="0"/>
                    <w:autoSpaceDE w:val="0"/>
                    <w:autoSpaceDN w:val="0"/>
                    <w:adjustRightInd w:val="0"/>
                    <w:spacing w:before="3" w:line="260" w:lineRule="exact"/>
                    <w:jc w:val="both"/>
                    <w:rPr>
                      <w:rFonts w:asciiTheme="minorHAnsi" w:hAnsiTheme="minorHAnsi" w:cstheme="minorHAnsi"/>
                      <w:color w:val="000000"/>
                    </w:rPr>
                  </w:pPr>
                </w:p>
                <w:p w:rsidR="000677DC" w:rsidRDefault="00DF6883">
                  <w:pPr>
                    <w:widowControl w:val="0"/>
                    <w:numPr>
                      <w:ilvl w:val="0"/>
                      <w:numId w:val="44"/>
                    </w:numPr>
                    <w:autoSpaceDE w:val="0"/>
                    <w:autoSpaceDN w:val="0"/>
                    <w:adjustRightInd w:val="0"/>
                    <w:spacing w:before="1" w:line="220" w:lineRule="exact"/>
                    <w:ind w:left="360"/>
                    <w:jc w:val="both"/>
                    <w:rPr>
                      <w:rFonts w:asciiTheme="minorHAnsi" w:hAnsiTheme="minorHAnsi" w:cstheme="minorHAnsi"/>
                      <w:b/>
                      <w:bCs/>
                      <w:color w:val="000000"/>
                      <w:position w:val="-1"/>
                      <w:u w:val="single"/>
                    </w:rPr>
                  </w:pPr>
                  <w:r>
                    <w:rPr>
                      <w:rFonts w:asciiTheme="minorHAnsi" w:hAnsiTheme="minorHAnsi" w:cstheme="minorHAnsi"/>
                      <w:b/>
                      <w:bCs/>
                      <w:color w:val="000000"/>
                      <w:position w:val="-1"/>
                      <w:u w:val="single"/>
                    </w:rPr>
                    <w:t>Le nombre d’élèves</w:t>
                  </w:r>
                </w:p>
                <w:p w:rsidR="000677DC" w:rsidRDefault="000677DC">
                  <w:pPr>
                    <w:widowControl w:val="0"/>
                    <w:autoSpaceDE w:val="0"/>
                    <w:autoSpaceDN w:val="0"/>
                    <w:adjustRightInd w:val="0"/>
                    <w:spacing w:before="1" w:line="220" w:lineRule="exact"/>
                    <w:jc w:val="both"/>
                    <w:rPr>
                      <w:rFonts w:asciiTheme="minorHAnsi" w:hAnsiTheme="minorHAnsi" w:cstheme="minorHAnsi"/>
                      <w:b/>
                      <w:bCs/>
                      <w:color w:val="000000"/>
                      <w:position w:val="-1"/>
                      <w:u w:val="single"/>
                    </w:rPr>
                  </w:pPr>
                </w:p>
                <w:p w:rsidR="000677DC" w:rsidRDefault="00DF6883">
                  <w:pPr>
                    <w:widowControl w:val="0"/>
                    <w:autoSpaceDE w:val="0"/>
                    <w:autoSpaceDN w:val="0"/>
                    <w:adjustRightInd w:val="0"/>
                    <w:spacing w:before="36"/>
                    <w:jc w:val="both"/>
                    <w:rPr>
                      <w:rFonts w:asciiTheme="minorHAnsi" w:hAnsiTheme="minorHAnsi" w:cstheme="minorHAnsi"/>
                      <w:bCs/>
                      <w:color w:val="000000"/>
                    </w:rPr>
                  </w:pPr>
                  <w:r>
                    <w:rPr>
                      <w:rFonts w:asciiTheme="minorHAnsi" w:hAnsiTheme="minorHAnsi" w:cstheme="minorHAnsi"/>
                      <w:bCs/>
                      <w:color w:val="000000"/>
                    </w:rPr>
                    <w:t>L</w:t>
                  </w:r>
                  <w:r>
                    <w:rPr>
                      <w:rFonts w:asciiTheme="minorHAnsi" w:hAnsiTheme="minorHAnsi" w:cstheme="minorHAnsi"/>
                      <w:bCs/>
                      <w:color w:val="000000"/>
                      <w:spacing w:val="1"/>
                    </w:rPr>
                    <w:t>es</w:t>
                  </w:r>
                  <w:r>
                    <w:rPr>
                      <w:rFonts w:asciiTheme="minorHAnsi" w:hAnsiTheme="minorHAnsi" w:cstheme="minorHAnsi"/>
                      <w:bCs/>
                      <w:color w:val="000000"/>
                      <w:spacing w:val="-2"/>
                    </w:rPr>
                    <w:t xml:space="preserve"> </w:t>
                  </w:r>
                  <w:r>
                    <w:rPr>
                      <w:rFonts w:asciiTheme="minorHAnsi" w:hAnsiTheme="minorHAnsi" w:cstheme="minorHAnsi"/>
                      <w:bCs/>
                      <w:color w:val="000000"/>
                      <w:spacing w:val="1"/>
                    </w:rPr>
                    <w:t>é</w:t>
                  </w:r>
                  <w:r>
                    <w:rPr>
                      <w:rFonts w:asciiTheme="minorHAnsi" w:hAnsiTheme="minorHAnsi" w:cstheme="minorHAnsi"/>
                      <w:bCs/>
                      <w:color w:val="000000"/>
                      <w:spacing w:val="-2"/>
                    </w:rPr>
                    <w:t>l</w:t>
                  </w:r>
                  <w:r>
                    <w:rPr>
                      <w:rFonts w:asciiTheme="minorHAnsi" w:hAnsiTheme="minorHAnsi" w:cstheme="minorHAnsi"/>
                      <w:bCs/>
                      <w:color w:val="000000"/>
                      <w:spacing w:val="1"/>
                    </w:rPr>
                    <w:t>è</w:t>
                  </w:r>
                  <w:r>
                    <w:rPr>
                      <w:rFonts w:asciiTheme="minorHAnsi" w:hAnsiTheme="minorHAnsi" w:cstheme="minorHAnsi"/>
                      <w:bCs/>
                      <w:color w:val="000000"/>
                      <w:spacing w:val="-3"/>
                    </w:rPr>
                    <w:t>v</w:t>
                  </w:r>
                  <w:r>
                    <w:rPr>
                      <w:rFonts w:asciiTheme="minorHAnsi" w:hAnsiTheme="minorHAnsi" w:cstheme="minorHAnsi"/>
                      <w:bCs/>
                      <w:color w:val="000000"/>
                      <w:spacing w:val="1"/>
                    </w:rPr>
                    <w:t>es</w:t>
                  </w:r>
                  <w:r>
                    <w:rPr>
                      <w:rFonts w:asciiTheme="minorHAnsi" w:hAnsiTheme="minorHAnsi" w:cstheme="minorHAnsi"/>
                      <w:bCs/>
                      <w:color w:val="000000"/>
                      <w:spacing w:val="-2"/>
                    </w:rPr>
                    <w:t xml:space="preserve"> </w:t>
                  </w:r>
                  <w:r>
                    <w:rPr>
                      <w:rFonts w:asciiTheme="minorHAnsi" w:hAnsiTheme="minorHAnsi" w:cstheme="minorHAnsi"/>
                      <w:bCs/>
                      <w:color w:val="000000"/>
                    </w:rPr>
                    <w:t xml:space="preserve">à </w:t>
                  </w:r>
                  <w:r>
                    <w:rPr>
                      <w:rFonts w:asciiTheme="minorHAnsi" w:hAnsiTheme="minorHAnsi" w:cstheme="minorHAnsi"/>
                      <w:bCs/>
                      <w:color w:val="000000"/>
                      <w:spacing w:val="-1"/>
                    </w:rPr>
                    <w:t>p</w:t>
                  </w:r>
                  <w:r>
                    <w:rPr>
                      <w:rFonts w:asciiTheme="minorHAnsi" w:hAnsiTheme="minorHAnsi" w:cstheme="minorHAnsi"/>
                      <w:bCs/>
                      <w:color w:val="000000"/>
                    </w:rPr>
                    <w:t>r</w:t>
                  </w:r>
                  <w:r>
                    <w:rPr>
                      <w:rFonts w:asciiTheme="minorHAnsi" w:hAnsiTheme="minorHAnsi" w:cstheme="minorHAnsi"/>
                      <w:bCs/>
                      <w:color w:val="000000"/>
                      <w:spacing w:val="1"/>
                    </w:rPr>
                    <w:t>e</w:t>
                  </w:r>
                  <w:r>
                    <w:rPr>
                      <w:rFonts w:asciiTheme="minorHAnsi" w:hAnsiTheme="minorHAnsi" w:cstheme="minorHAnsi"/>
                      <w:bCs/>
                      <w:color w:val="000000"/>
                      <w:spacing w:val="-1"/>
                    </w:rPr>
                    <w:t>n</w:t>
                  </w:r>
                  <w:r>
                    <w:rPr>
                      <w:rFonts w:asciiTheme="minorHAnsi" w:hAnsiTheme="minorHAnsi" w:cstheme="minorHAnsi"/>
                      <w:bCs/>
                      <w:color w:val="000000"/>
                    </w:rPr>
                    <w:t>d</w:t>
                  </w:r>
                  <w:r>
                    <w:rPr>
                      <w:rFonts w:asciiTheme="minorHAnsi" w:hAnsiTheme="minorHAnsi" w:cstheme="minorHAnsi"/>
                      <w:bCs/>
                      <w:color w:val="000000"/>
                      <w:spacing w:val="-2"/>
                    </w:rPr>
                    <w:t>r</w:t>
                  </w:r>
                  <w:r>
                    <w:rPr>
                      <w:rFonts w:asciiTheme="minorHAnsi" w:hAnsiTheme="minorHAnsi" w:cstheme="minorHAnsi"/>
                      <w:bCs/>
                      <w:color w:val="000000"/>
                    </w:rPr>
                    <w:t>e</w:t>
                  </w:r>
                  <w:r>
                    <w:rPr>
                      <w:rFonts w:asciiTheme="minorHAnsi" w:hAnsiTheme="minorHAnsi" w:cstheme="minorHAnsi"/>
                      <w:bCs/>
                      <w:color w:val="000000"/>
                      <w:spacing w:val="-2"/>
                    </w:rPr>
                    <w:t xml:space="preserve"> </w:t>
                  </w:r>
                  <w:r>
                    <w:rPr>
                      <w:rFonts w:asciiTheme="minorHAnsi" w:hAnsiTheme="minorHAnsi" w:cstheme="minorHAnsi"/>
                      <w:bCs/>
                      <w:color w:val="000000"/>
                      <w:spacing w:val="1"/>
                    </w:rPr>
                    <w:t>en</w:t>
                  </w:r>
                  <w:r>
                    <w:rPr>
                      <w:rFonts w:asciiTheme="minorHAnsi" w:hAnsiTheme="minorHAnsi" w:cstheme="minorHAnsi"/>
                      <w:bCs/>
                      <w:color w:val="000000"/>
                      <w:spacing w:val="-3"/>
                    </w:rPr>
                    <w:t xml:space="preserve"> </w:t>
                  </w:r>
                  <w:r>
                    <w:rPr>
                      <w:rFonts w:asciiTheme="minorHAnsi" w:hAnsiTheme="minorHAnsi" w:cstheme="minorHAnsi"/>
                      <w:bCs/>
                      <w:color w:val="000000"/>
                    </w:rPr>
                    <w:t>c</w:t>
                  </w:r>
                  <w:r>
                    <w:rPr>
                      <w:rFonts w:asciiTheme="minorHAnsi" w:hAnsiTheme="minorHAnsi" w:cstheme="minorHAnsi"/>
                      <w:bCs/>
                      <w:color w:val="000000"/>
                      <w:spacing w:val="-1"/>
                    </w:rPr>
                    <w:t>on</w:t>
                  </w:r>
                  <w:r>
                    <w:rPr>
                      <w:rFonts w:asciiTheme="minorHAnsi" w:hAnsiTheme="minorHAnsi" w:cstheme="minorHAnsi"/>
                      <w:bCs/>
                      <w:color w:val="000000"/>
                    </w:rPr>
                    <w:t>s</w:t>
                  </w:r>
                  <w:r>
                    <w:rPr>
                      <w:rFonts w:asciiTheme="minorHAnsi" w:hAnsiTheme="minorHAnsi" w:cstheme="minorHAnsi"/>
                      <w:bCs/>
                      <w:color w:val="000000"/>
                      <w:spacing w:val="1"/>
                    </w:rPr>
                    <w:t>i</w:t>
                  </w:r>
                  <w:r>
                    <w:rPr>
                      <w:rFonts w:asciiTheme="minorHAnsi" w:hAnsiTheme="minorHAnsi" w:cstheme="minorHAnsi"/>
                      <w:bCs/>
                      <w:color w:val="000000"/>
                    </w:rPr>
                    <w:t>d</w:t>
                  </w:r>
                  <w:r>
                    <w:rPr>
                      <w:rFonts w:asciiTheme="minorHAnsi" w:hAnsiTheme="minorHAnsi" w:cstheme="minorHAnsi"/>
                      <w:bCs/>
                      <w:color w:val="000000"/>
                      <w:spacing w:val="-2"/>
                    </w:rPr>
                    <w:t>é</w:t>
                  </w:r>
                  <w:r>
                    <w:rPr>
                      <w:rFonts w:asciiTheme="minorHAnsi" w:hAnsiTheme="minorHAnsi" w:cstheme="minorHAnsi"/>
                      <w:bCs/>
                      <w:color w:val="000000"/>
                    </w:rPr>
                    <w:t>ra</w:t>
                  </w:r>
                  <w:r>
                    <w:rPr>
                      <w:rFonts w:asciiTheme="minorHAnsi" w:hAnsiTheme="minorHAnsi" w:cstheme="minorHAnsi"/>
                      <w:bCs/>
                      <w:color w:val="000000"/>
                      <w:spacing w:val="-1"/>
                    </w:rPr>
                    <w:t>t</w:t>
                  </w:r>
                  <w:r>
                    <w:rPr>
                      <w:rFonts w:asciiTheme="minorHAnsi" w:hAnsiTheme="minorHAnsi" w:cstheme="minorHAnsi"/>
                      <w:bCs/>
                      <w:color w:val="000000"/>
                      <w:spacing w:val="1"/>
                    </w:rPr>
                    <w:t>i</w:t>
                  </w:r>
                  <w:r>
                    <w:rPr>
                      <w:rFonts w:asciiTheme="minorHAnsi" w:hAnsiTheme="minorHAnsi" w:cstheme="minorHAnsi"/>
                      <w:bCs/>
                      <w:color w:val="000000"/>
                      <w:spacing w:val="-1"/>
                    </w:rPr>
                    <w:t>o</w:t>
                  </w:r>
                  <w:r>
                    <w:rPr>
                      <w:rFonts w:asciiTheme="minorHAnsi" w:hAnsiTheme="minorHAnsi" w:cstheme="minorHAnsi"/>
                      <w:bCs/>
                      <w:color w:val="000000"/>
                    </w:rPr>
                    <w:t>n</w:t>
                  </w:r>
                  <w:r>
                    <w:rPr>
                      <w:rFonts w:asciiTheme="minorHAnsi" w:hAnsiTheme="minorHAnsi" w:cstheme="minorHAnsi"/>
                      <w:bCs/>
                      <w:color w:val="000000"/>
                      <w:spacing w:val="-2"/>
                    </w:rPr>
                    <w:t xml:space="preserve"> </w:t>
                  </w:r>
                  <w:r>
                    <w:rPr>
                      <w:rFonts w:asciiTheme="minorHAnsi" w:hAnsiTheme="minorHAnsi" w:cstheme="minorHAnsi"/>
                      <w:bCs/>
                      <w:color w:val="000000"/>
                    </w:rPr>
                    <w:t>s</w:t>
                  </w:r>
                  <w:r>
                    <w:rPr>
                      <w:rFonts w:asciiTheme="minorHAnsi" w:hAnsiTheme="minorHAnsi" w:cstheme="minorHAnsi"/>
                      <w:bCs/>
                      <w:color w:val="000000"/>
                      <w:spacing w:val="-1"/>
                    </w:rPr>
                    <w:t>ont</w:t>
                  </w:r>
                  <w:r>
                    <w:rPr>
                      <w:rFonts w:asciiTheme="minorHAnsi" w:hAnsiTheme="minorHAnsi" w:cstheme="minorHAnsi"/>
                      <w:bCs/>
                      <w:color w:val="000000"/>
                      <w:spacing w:val="1"/>
                    </w:rPr>
                    <w:t xml:space="preserve"> </w:t>
                  </w:r>
                  <w:r>
                    <w:rPr>
                      <w:rFonts w:asciiTheme="minorHAnsi" w:hAnsiTheme="minorHAnsi" w:cstheme="minorHAnsi"/>
                      <w:bCs/>
                      <w:color w:val="000000"/>
                    </w:rPr>
                    <w:t>:</w:t>
                  </w:r>
                </w:p>
                <w:p w:rsidR="000677DC" w:rsidRDefault="000677DC">
                  <w:pPr>
                    <w:widowControl w:val="0"/>
                    <w:autoSpaceDE w:val="0"/>
                    <w:autoSpaceDN w:val="0"/>
                    <w:adjustRightInd w:val="0"/>
                    <w:spacing w:before="36"/>
                    <w:ind w:right="4645"/>
                    <w:jc w:val="both"/>
                    <w:rPr>
                      <w:rFonts w:asciiTheme="minorHAnsi" w:hAnsiTheme="minorHAnsi" w:cstheme="minorHAnsi"/>
                      <w:color w:val="000000"/>
                    </w:rPr>
                  </w:pPr>
                </w:p>
                <w:p w:rsidR="000677DC" w:rsidRDefault="00DF6883">
                  <w:pPr>
                    <w:widowControl w:val="0"/>
                    <w:numPr>
                      <w:ilvl w:val="1"/>
                      <w:numId w:val="44"/>
                    </w:numPr>
                    <w:tabs>
                      <w:tab w:val="clear" w:pos="1440"/>
                    </w:tabs>
                    <w:autoSpaceDE w:val="0"/>
                    <w:autoSpaceDN w:val="0"/>
                    <w:adjustRightInd w:val="0"/>
                    <w:spacing w:line="250" w:lineRule="exact"/>
                    <w:ind w:left="567" w:hanging="567"/>
                    <w:jc w:val="both"/>
                    <w:rPr>
                      <w:rFonts w:cs="Georgia"/>
                      <w:color w:val="000000"/>
                    </w:rPr>
                  </w:pPr>
                  <w:r>
                    <w:rPr>
                      <w:noProof/>
                      <w:lang w:eastAsia="fr-BE"/>
                    </w:rPr>
                    <mc:AlternateContent>
                      <mc:Choice Requires="wps">
                        <w:drawing>
                          <wp:anchor distT="0" distB="0" distL="114300" distR="114300" simplePos="0" relativeHeight="251709952" behindDoc="0" locked="0" layoutInCell="1" allowOverlap="1">
                            <wp:simplePos x="0" y="0"/>
                            <wp:positionH relativeFrom="column">
                              <wp:posOffset>6254750</wp:posOffset>
                            </wp:positionH>
                            <wp:positionV relativeFrom="paragraph">
                              <wp:posOffset>812165</wp:posOffset>
                            </wp:positionV>
                            <wp:extent cx="0" cy="146957"/>
                            <wp:effectExtent l="0" t="0" r="19050" b="24765"/>
                            <wp:wrapNone/>
                            <wp:docPr id="5648" name="Connecteur droit 5648"/>
                            <wp:cNvGraphicFramePr/>
                            <a:graphic xmlns:a="http://schemas.openxmlformats.org/drawingml/2006/main">
                              <a:graphicData uri="http://schemas.microsoft.com/office/word/2010/wordprocessingShape">
                                <wps:wsp>
                                  <wps:cNvCnPr/>
                                  <wps:spPr>
                                    <a:xfrm>
                                      <a:off x="0" y="0"/>
                                      <a:ext cx="0" cy="1469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90084AB" id="Connecteur droit 5648" o:spid="_x0000_s1026" style="position:absolute;z-index:25170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5pt,63.95pt" to="492.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" strokecolor="black [3213]"/>
                        </w:pict>
                      </mc:Fallback>
                    </mc:AlternateContent>
                  </w:r>
                  <w:r>
                    <w:rPr>
                      <w:noProof/>
                      <w:lang w:eastAsia="fr-BE"/>
                    </w:rPr>
                    <mc:AlternateContent>
                      <mc:Choice Requires="wps">
                        <w:drawing>
                          <wp:anchor distT="0" distB="0" distL="114300" distR="114300" simplePos="0" relativeHeight="251703808" behindDoc="0" locked="0" layoutInCell="1" allowOverlap="1">
                            <wp:simplePos x="0" y="0"/>
                            <wp:positionH relativeFrom="column">
                              <wp:posOffset>6254750</wp:posOffset>
                            </wp:positionH>
                            <wp:positionV relativeFrom="paragraph">
                              <wp:posOffset>306070</wp:posOffset>
                            </wp:positionV>
                            <wp:extent cx="0" cy="217715"/>
                            <wp:effectExtent l="0" t="0" r="19050" b="30480"/>
                            <wp:wrapNone/>
                            <wp:docPr id="129" name="Connecteur droit 129"/>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0A09DB7" id="Connecteur droit 129" o:spid="_x0000_s1026" style="position:absolute;z-index:251703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5pt,24.1pt" to="492.5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" strokecolor="black [3213]"/>
                        </w:pict>
                      </mc:Fallback>
                    </mc:AlternateContent>
                  </w:r>
                  <w:r>
                    <w:rPr>
                      <w:rFonts w:cs="Georgia"/>
                      <w:b/>
                      <w:color w:val="000000"/>
                      <w:spacing w:val="1"/>
                    </w:rPr>
                    <w:t>c</w:t>
                  </w:r>
                  <w:r>
                    <w:rPr>
                      <w:rFonts w:cs="Georgia"/>
                      <w:b/>
                      <w:color w:val="000000"/>
                      <w:spacing w:val="-1"/>
                    </w:rPr>
                    <w:t>e</w:t>
                  </w:r>
                  <w:r>
                    <w:rPr>
                      <w:rFonts w:cs="Georgia"/>
                      <w:b/>
                      <w:color w:val="000000"/>
                    </w:rPr>
                    <w:t>ux</w:t>
                  </w:r>
                  <w:r>
                    <w:rPr>
                      <w:rFonts w:cs="Georgia"/>
                      <w:b/>
                      <w:color w:val="000000"/>
                      <w:spacing w:val="2"/>
                    </w:rPr>
                    <w:t xml:space="preserve"> </w:t>
                  </w:r>
                  <w:r>
                    <w:rPr>
                      <w:rFonts w:cs="Georgia"/>
                      <w:b/>
                      <w:color w:val="000000"/>
                      <w:spacing w:val="-1"/>
                    </w:rPr>
                    <w:t>q</w:t>
                  </w:r>
                  <w:r>
                    <w:rPr>
                      <w:rFonts w:cs="Georgia"/>
                      <w:b/>
                      <w:color w:val="000000"/>
                    </w:rPr>
                    <w:t>ui</w:t>
                  </w:r>
                  <w:r>
                    <w:rPr>
                      <w:rFonts w:cs="Georgia"/>
                      <w:b/>
                      <w:color w:val="000000"/>
                      <w:spacing w:val="4"/>
                    </w:rPr>
                    <w:t xml:space="preserve"> </w:t>
                  </w:r>
                  <w:r>
                    <w:rPr>
                      <w:rFonts w:cs="Georgia"/>
                      <w:b/>
                      <w:color w:val="000000"/>
                      <w:spacing w:val="-2"/>
                    </w:rPr>
                    <w:t>d</w:t>
                  </w:r>
                  <w:r>
                    <w:rPr>
                      <w:rFonts w:cs="Georgia"/>
                      <w:b/>
                      <w:color w:val="000000"/>
                      <w:spacing w:val="1"/>
                    </w:rPr>
                    <w:t>o</w:t>
                  </w:r>
                  <w:r>
                    <w:rPr>
                      <w:rFonts w:cs="Georgia"/>
                      <w:b/>
                      <w:color w:val="000000"/>
                      <w:spacing w:val="-2"/>
                    </w:rPr>
                    <w:t>i</w:t>
                  </w:r>
                  <w:r>
                    <w:rPr>
                      <w:rFonts w:cs="Georgia"/>
                      <w:b/>
                      <w:color w:val="000000"/>
                      <w:spacing w:val="1"/>
                    </w:rPr>
                    <w:t>v</w:t>
                  </w:r>
                  <w:r>
                    <w:rPr>
                      <w:rFonts w:cs="Georgia"/>
                      <w:b/>
                      <w:color w:val="000000"/>
                      <w:spacing w:val="-1"/>
                    </w:rPr>
                    <w:t>en</w:t>
                  </w:r>
                  <w:r>
                    <w:rPr>
                      <w:rFonts w:cs="Georgia"/>
                      <w:b/>
                      <w:color w:val="000000"/>
                    </w:rPr>
                    <w:t>t</w:t>
                  </w:r>
                  <w:r>
                    <w:rPr>
                      <w:rFonts w:cs="Georgia"/>
                      <w:b/>
                      <w:color w:val="000000"/>
                      <w:spacing w:val="4"/>
                    </w:rPr>
                    <w:t xml:space="preserve"> </w:t>
                  </w:r>
                  <w:r>
                    <w:rPr>
                      <w:rFonts w:cs="Georgia"/>
                      <w:b/>
                      <w:color w:val="000000"/>
                      <w:spacing w:val="-1"/>
                    </w:rPr>
                    <w:t>ê</w:t>
                  </w:r>
                  <w:r>
                    <w:rPr>
                      <w:rFonts w:cs="Georgia"/>
                      <w:b/>
                      <w:color w:val="000000"/>
                      <w:spacing w:val="1"/>
                    </w:rPr>
                    <w:t>tr</w:t>
                  </w:r>
                  <w:r>
                    <w:rPr>
                      <w:rFonts w:cs="Georgia"/>
                      <w:b/>
                      <w:color w:val="000000"/>
                    </w:rPr>
                    <w:t xml:space="preserve">e </w:t>
                  </w:r>
                  <w:r>
                    <w:rPr>
                      <w:rFonts w:cs="Georgia"/>
                      <w:b/>
                      <w:color w:val="000000"/>
                      <w:spacing w:val="1"/>
                    </w:rPr>
                    <w:t>co</w:t>
                  </w:r>
                  <w:r>
                    <w:rPr>
                      <w:rFonts w:cs="Georgia"/>
                      <w:b/>
                      <w:color w:val="000000"/>
                      <w:spacing w:val="-1"/>
                    </w:rPr>
                    <w:t>n</w:t>
                  </w:r>
                  <w:r>
                    <w:rPr>
                      <w:rFonts w:cs="Georgia"/>
                      <w:b/>
                      <w:color w:val="000000"/>
                      <w:spacing w:val="1"/>
                    </w:rPr>
                    <w:t>s</w:t>
                  </w:r>
                  <w:r>
                    <w:rPr>
                      <w:rFonts w:cs="Georgia"/>
                      <w:b/>
                      <w:color w:val="000000"/>
                      <w:spacing w:val="-2"/>
                    </w:rPr>
                    <w:t>i</w:t>
                  </w:r>
                  <w:r>
                    <w:rPr>
                      <w:rFonts w:cs="Georgia"/>
                      <w:b/>
                      <w:color w:val="000000"/>
                    </w:rPr>
                    <w:t>d</w:t>
                  </w:r>
                  <w:r>
                    <w:rPr>
                      <w:rFonts w:cs="Georgia"/>
                      <w:b/>
                      <w:color w:val="000000"/>
                      <w:spacing w:val="-1"/>
                    </w:rPr>
                    <w:t>é</w:t>
                  </w:r>
                  <w:r>
                    <w:rPr>
                      <w:rFonts w:cs="Georgia"/>
                      <w:b/>
                      <w:color w:val="000000"/>
                      <w:spacing w:val="1"/>
                    </w:rPr>
                    <w:t>r</w:t>
                  </w:r>
                  <w:r>
                    <w:rPr>
                      <w:rFonts w:cs="Georgia"/>
                      <w:b/>
                      <w:color w:val="000000"/>
                      <w:spacing w:val="-1"/>
                    </w:rPr>
                    <w:t>é</w:t>
                  </w:r>
                  <w:r>
                    <w:rPr>
                      <w:rFonts w:cs="Georgia"/>
                      <w:b/>
                      <w:color w:val="000000"/>
                    </w:rPr>
                    <w:t>s</w:t>
                  </w:r>
                  <w:r>
                    <w:rPr>
                      <w:rFonts w:cs="Georgia"/>
                      <w:b/>
                      <w:color w:val="000000"/>
                      <w:spacing w:val="4"/>
                    </w:rPr>
                    <w:t xml:space="preserve"> </w:t>
                  </w:r>
                  <w:r>
                    <w:rPr>
                      <w:rFonts w:cs="Georgia"/>
                      <w:b/>
                      <w:color w:val="000000"/>
                      <w:spacing w:val="-2"/>
                    </w:rPr>
                    <w:t>c</w:t>
                  </w:r>
                  <w:r>
                    <w:rPr>
                      <w:rFonts w:cs="Georgia"/>
                      <w:b/>
                      <w:color w:val="000000"/>
                      <w:spacing w:val="1"/>
                    </w:rPr>
                    <w:t>o</w:t>
                  </w:r>
                  <w:r>
                    <w:rPr>
                      <w:rFonts w:cs="Georgia"/>
                      <w:b/>
                      <w:color w:val="000000"/>
                    </w:rPr>
                    <w:t>mme</w:t>
                  </w:r>
                  <w:r>
                    <w:rPr>
                      <w:rFonts w:cs="Georgia"/>
                      <w:b/>
                      <w:color w:val="000000"/>
                      <w:spacing w:val="2"/>
                    </w:rPr>
                    <w:t xml:space="preserve"> </w:t>
                  </w:r>
                  <w:r>
                    <w:rPr>
                      <w:rFonts w:cs="Georgia"/>
                      <w:b/>
                      <w:color w:val="000000"/>
                      <w:spacing w:val="-1"/>
                    </w:rPr>
                    <w:t>élè</w:t>
                  </w:r>
                  <w:r>
                    <w:rPr>
                      <w:rFonts w:cs="Georgia"/>
                      <w:b/>
                      <w:color w:val="000000"/>
                      <w:spacing w:val="1"/>
                    </w:rPr>
                    <w:t>v</w:t>
                  </w:r>
                  <w:r>
                    <w:rPr>
                      <w:rFonts w:cs="Georgia"/>
                      <w:b/>
                      <w:color w:val="000000"/>
                      <w:spacing w:val="-3"/>
                    </w:rPr>
                    <w:t>e</w:t>
                  </w:r>
                  <w:r>
                    <w:rPr>
                      <w:rFonts w:cs="Georgia"/>
                      <w:b/>
                      <w:color w:val="000000"/>
                    </w:rPr>
                    <w:t>s</w:t>
                  </w:r>
                  <w:r>
                    <w:rPr>
                      <w:rFonts w:cs="Georgia"/>
                      <w:b/>
                      <w:color w:val="000000"/>
                      <w:spacing w:val="4"/>
                    </w:rPr>
                    <w:t xml:space="preserve"> </w:t>
                  </w:r>
                  <w:r>
                    <w:rPr>
                      <w:rFonts w:cs="Georgia"/>
                      <w:b/>
                      <w:color w:val="000000"/>
                      <w:spacing w:val="1"/>
                    </w:rPr>
                    <w:t>r</w:t>
                  </w:r>
                  <w:r>
                    <w:rPr>
                      <w:rFonts w:cs="Georgia"/>
                      <w:b/>
                      <w:color w:val="000000"/>
                      <w:spacing w:val="-1"/>
                    </w:rPr>
                    <w:t>é</w:t>
                  </w:r>
                  <w:r>
                    <w:rPr>
                      <w:rFonts w:cs="Georgia"/>
                      <w:b/>
                      <w:color w:val="000000"/>
                    </w:rPr>
                    <w:t>gu</w:t>
                  </w:r>
                  <w:r>
                    <w:rPr>
                      <w:rFonts w:cs="Georgia"/>
                      <w:b/>
                      <w:color w:val="000000"/>
                      <w:spacing w:val="-1"/>
                    </w:rPr>
                    <w:t>l</w:t>
                  </w:r>
                  <w:r>
                    <w:rPr>
                      <w:rFonts w:cs="Georgia"/>
                      <w:b/>
                      <w:color w:val="000000"/>
                    </w:rPr>
                    <w:t>i</w:t>
                  </w:r>
                  <w:r>
                    <w:rPr>
                      <w:rFonts w:cs="Georgia"/>
                      <w:b/>
                      <w:color w:val="000000"/>
                      <w:spacing w:val="-1"/>
                    </w:rPr>
                    <w:t>e</w:t>
                  </w:r>
                  <w:r>
                    <w:rPr>
                      <w:rFonts w:cs="Georgia"/>
                      <w:b/>
                      <w:color w:val="000000"/>
                      <w:spacing w:val="-2"/>
                    </w:rPr>
                    <w:t>r</w:t>
                  </w:r>
                  <w:r>
                    <w:rPr>
                      <w:rFonts w:cs="Georgia"/>
                      <w:b/>
                      <w:color w:val="000000"/>
                    </w:rPr>
                    <w:t>s</w:t>
                  </w:r>
                  <w:r>
                    <w:rPr>
                      <w:rFonts w:cs="Georgia"/>
                      <w:color w:val="000000"/>
                      <w:spacing w:val="4"/>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rPr>
                    <w:t>f</w:t>
                  </w:r>
                  <w:r>
                    <w:rPr>
                      <w:rFonts w:cs="Georgia"/>
                      <w:color w:val="000000"/>
                      <w:spacing w:val="-1"/>
                    </w:rPr>
                    <w:t>o</w:t>
                  </w:r>
                  <w:r>
                    <w:rPr>
                      <w:rFonts w:cs="Georgia"/>
                      <w:color w:val="000000"/>
                      <w:spacing w:val="1"/>
                    </w:rPr>
                    <w:t>r</w:t>
                  </w:r>
                  <w:r>
                    <w:rPr>
                      <w:rFonts w:cs="Georgia"/>
                      <w:color w:val="000000"/>
                    </w:rPr>
                    <w:t>m</w:t>
                  </w:r>
                  <w:r>
                    <w:rPr>
                      <w:rFonts w:cs="Georgia"/>
                      <w:color w:val="000000"/>
                      <w:spacing w:val="-1"/>
                    </w:rPr>
                    <w:t>é</w:t>
                  </w:r>
                  <w:r>
                    <w:rPr>
                      <w:rFonts w:cs="Georgia"/>
                      <w:color w:val="000000"/>
                    </w:rPr>
                    <w:t>m</w:t>
                  </w:r>
                  <w:r>
                    <w:rPr>
                      <w:rFonts w:cs="Georgia"/>
                      <w:color w:val="000000"/>
                      <w:spacing w:val="-1"/>
                    </w:rPr>
                    <w:t>e</w:t>
                  </w:r>
                  <w:r>
                    <w:rPr>
                      <w:rFonts w:cs="Georgia"/>
                      <w:color w:val="000000"/>
                      <w:spacing w:val="-3"/>
                    </w:rPr>
                    <w:t>n</w:t>
                  </w:r>
                  <w:r>
                    <w:rPr>
                      <w:rFonts w:cs="Georgia"/>
                      <w:color w:val="000000"/>
                    </w:rPr>
                    <w:t>t</w:t>
                  </w:r>
                  <w:r>
                    <w:rPr>
                      <w:rFonts w:cs="Georgia"/>
                      <w:color w:val="000000"/>
                      <w:spacing w:val="4"/>
                    </w:rPr>
                    <w:t xml:space="preserve"> </w:t>
                  </w:r>
                  <w:r>
                    <w:rPr>
                      <w:rFonts w:cs="Georgia"/>
                      <w:color w:val="000000"/>
                      <w:spacing w:val="-1"/>
                    </w:rPr>
                    <w:t>a</w:t>
                  </w:r>
                  <w:r>
                    <w:rPr>
                      <w:rFonts w:cs="Georgia"/>
                      <w:color w:val="000000"/>
                    </w:rPr>
                    <w:t>ux</w:t>
                  </w:r>
                  <w:r>
                    <w:rPr>
                      <w:rFonts w:cs="Georgia"/>
                      <w:color w:val="000000"/>
                      <w:spacing w:val="2"/>
                    </w:rPr>
                    <w:t xml:space="preserve">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os</w:t>
                  </w:r>
                  <w:r>
                    <w:rPr>
                      <w:rFonts w:cs="Georgia"/>
                      <w:color w:val="000000"/>
                    </w:rPr>
                    <w:t>i</w:t>
                  </w:r>
                  <w:r>
                    <w:rPr>
                      <w:rFonts w:cs="Georgia"/>
                      <w:color w:val="000000"/>
                      <w:spacing w:val="-2"/>
                    </w:rPr>
                    <w:t>t</w:t>
                  </w:r>
                  <w:r>
                    <w:rPr>
                      <w:rFonts w:cs="Georgia"/>
                      <w:color w:val="000000"/>
                    </w:rPr>
                    <w:t>i</w:t>
                  </w:r>
                  <w:r>
                    <w:rPr>
                      <w:rFonts w:cs="Georgia"/>
                      <w:color w:val="000000"/>
                      <w:spacing w:val="1"/>
                    </w:rPr>
                    <w:t>o</w:t>
                  </w:r>
                  <w:r>
                    <w:rPr>
                      <w:rFonts w:cs="Georgia"/>
                      <w:color w:val="000000"/>
                      <w:spacing w:val="-1"/>
                    </w:rPr>
                    <w:t>n</w:t>
                  </w:r>
                  <w:r>
                    <w:rPr>
                      <w:rFonts w:cs="Georgia"/>
                      <w:color w:val="000000"/>
                    </w:rPr>
                    <w:t xml:space="preserve">s du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p</w:t>
                  </w:r>
                  <w:r>
                    <w:rPr>
                      <w:rFonts w:cs="Georgia"/>
                      <w:color w:val="000000"/>
                    </w:rPr>
                    <w:t>i</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III</w:t>
                  </w:r>
                  <w:r>
                    <w:rPr>
                      <w:rFonts w:cs="Georgia"/>
                      <w:color w:val="000000"/>
                      <w:spacing w:val="-2"/>
                    </w:rPr>
                    <w:t xml:space="preserve"> </w:t>
                  </w:r>
                  <w:r>
                    <w:rPr>
                      <w:rFonts w:cs="Georgia"/>
                      <w:color w:val="000000"/>
                    </w:rPr>
                    <w:t>du D</w:t>
                  </w:r>
                  <w:r>
                    <w:rPr>
                      <w:rFonts w:cs="Georgia"/>
                      <w:color w:val="000000"/>
                      <w:spacing w:val="-1"/>
                    </w:rPr>
                    <w:t>é</w:t>
                  </w:r>
                  <w:r>
                    <w:rPr>
                      <w:rFonts w:cs="Georgia"/>
                      <w:color w:val="000000"/>
                      <w:spacing w:val="-2"/>
                    </w:rPr>
                    <w:t>c</w:t>
                  </w:r>
                  <w:r>
                    <w:rPr>
                      <w:rFonts w:cs="Georgia"/>
                      <w:color w:val="000000"/>
                      <w:spacing w:val="1"/>
                    </w:rPr>
                    <w:t>r</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du 3 m</w:t>
                  </w:r>
                  <w:r>
                    <w:rPr>
                      <w:rFonts w:cs="Georgia"/>
                      <w:color w:val="000000"/>
                      <w:spacing w:val="-1"/>
                    </w:rPr>
                    <w:t>a</w:t>
                  </w:r>
                  <w:r>
                    <w:rPr>
                      <w:rFonts w:cs="Georgia"/>
                      <w:color w:val="000000"/>
                      <w:spacing w:val="-2"/>
                    </w:rPr>
                    <w:t>r</w:t>
                  </w:r>
                  <w:r>
                    <w:rPr>
                      <w:rFonts w:cs="Georgia"/>
                      <w:color w:val="000000"/>
                    </w:rPr>
                    <w:t xml:space="preserve">s </w:t>
                  </w:r>
                  <w:r>
                    <w:rPr>
                      <w:rFonts w:cs="Georgia"/>
                      <w:color w:val="000000"/>
                      <w:spacing w:val="-1"/>
                    </w:rPr>
                    <w:t>200</w:t>
                  </w:r>
                  <w:r>
                    <w:rPr>
                      <w:rFonts w:cs="Georgia"/>
                      <w:color w:val="000000"/>
                    </w:rPr>
                    <w:t xml:space="preserve">4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2"/>
                    </w:rPr>
                    <w:t>s</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1"/>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spacing w:val="-2"/>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n</w:t>
                  </w:r>
                  <w:r>
                    <w:rPr>
                      <w:rFonts w:cs="Georgia"/>
                      <w:color w:val="000000"/>
                      <w:spacing w:val="1"/>
                    </w:rPr>
                    <w:t>ot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r</w:t>
                  </w:r>
                  <w:r>
                    <w:rPr>
                      <w:rFonts w:cs="Georgia"/>
                      <w:color w:val="000000"/>
                      <w:spacing w:val="-1"/>
                    </w:rPr>
                    <w:t>é</w:t>
                  </w:r>
                  <w:r>
                    <w:rPr>
                      <w:rFonts w:cs="Georgia"/>
                      <w:color w:val="000000"/>
                    </w:rPr>
                    <w:t>gu</w:t>
                  </w:r>
                  <w:r>
                    <w:rPr>
                      <w:rFonts w:cs="Georgia"/>
                      <w:color w:val="000000"/>
                      <w:spacing w:val="-1"/>
                    </w:rPr>
                    <w:t>la</w:t>
                  </w:r>
                  <w:r>
                    <w:rPr>
                      <w:rFonts w:cs="Georgia"/>
                      <w:color w:val="000000"/>
                      <w:spacing w:val="1"/>
                    </w:rPr>
                    <w:t>r</w:t>
                  </w:r>
                  <w:r>
                    <w:rPr>
                      <w:rFonts w:cs="Georgia"/>
                      <w:color w:val="000000"/>
                    </w:rPr>
                    <w:t>i</w:t>
                  </w:r>
                  <w:r>
                    <w:rPr>
                      <w:rFonts w:cs="Georgia"/>
                      <w:color w:val="000000"/>
                      <w:spacing w:val="1"/>
                    </w:rPr>
                    <w:t>t</w:t>
                  </w:r>
                  <w:r>
                    <w:rPr>
                      <w:rFonts w:cs="Georgia"/>
                      <w:color w:val="000000"/>
                    </w:rPr>
                    <w:t>é</w:t>
                  </w:r>
                  <w:r>
                    <w:rPr>
                      <w:rFonts w:cs="Georgia"/>
                      <w:color w:val="000000"/>
                      <w:spacing w:val="1"/>
                    </w:rPr>
                    <w:t xml:space="preserve"> </w:t>
                  </w:r>
                  <w:r>
                    <w:rPr>
                      <w:rFonts w:cs="Georgia"/>
                      <w:color w:val="000000"/>
                      <w:spacing w:val="-2"/>
                    </w:rPr>
                    <w:t>d</w:t>
                  </w:r>
                  <w:r>
                    <w:rPr>
                      <w:rFonts w:cs="Georgia"/>
                      <w:color w:val="000000"/>
                    </w:rPr>
                    <w:t>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é</w:t>
                  </w:r>
                  <w:r>
                    <w:rPr>
                      <w:rFonts w:cs="Georgia"/>
                      <w:color w:val="000000"/>
                      <w:spacing w:val="2"/>
                    </w:rPr>
                    <w:t>l</w:t>
                  </w:r>
                  <w:r>
                    <w:rPr>
                      <w:rFonts w:cs="Georgia"/>
                      <w:color w:val="000000"/>
                      <w:spacing w:val="-1"/>
                    </w:rPr>
                    <w:t>è</w:t>
                  </w:r>
                  <w:r>
                    <w:rPr>
                      <w:rFonts w:cs="Georgia"/>
                      <w:color w:val="000000"/>
                      <w:spacing w:val="1"/>
                    </w:rPr>
                    <w:t>v</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o</w:t>
                  </w:r>
                  <w:r>
                    <w:rPr>
                      <w:rFonts w:cs="Georgia"/>
                      <w:color w:val="000000"/>
                    </w:rPr>
                    <w:t>it</w:t>
                  </w:r>
                  <w:r>
                    <w:rPr>
                      <w:rFonts w:cs="Georgia"/>
                      <w:color w:val="000000"/>
                      <w:spacing w:val="3"/>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co</w:t>
                  </w:r>
                  <w:r>
                    <w:rPr>
                      <w:rFonts w:cs="Georgia"/>
                      <w:color w:val="000000"/>
                      <w:spacing w:val="-3"/>
                    </w:rPr>
                    <w:t>m</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s</w:t>
                  </w:r>
                  <w:r>
                    <w:rPr>
                      <w:rFonts w:cs="Georgia"/>
                      <w:color w:val="000000"/>
                      <w:spacing w:val="-1"/>
                    </w:rPr>
                    <w:t>en</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1"/>
                    </w:rPr>
                    <w:t>e</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 xml:space="preserve">s de l’article 1.5.1-1 du Code de l’enseignement fondamental et de l’enseignement secondaire </w:t>
                  </w:r>
                  <w:r>
                    <w:rPr>
                      <w:rFonts w:cs="Georgia"/>
                      <w:color w:val="000000"/>
                      <w:spacing w:val="-1"/>
                    </w:rPr>
                    <w:t>q</w:t>
                  </w:r>
                  <w:r>
                    <w:rPr>
                      <w:rFonts w:cs="Georgia"/>
                      <w:color w:val="000000"/>
                    </w:rPr>
                    <w:t xml:space="preserve">ui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st</w:t>
                  </w:r>
                  <w:r>
                    <w:rPr>
                      <w:rFonts w:cs="Georgia"/>
                      <w:color w:val="000000"/>
                      <w:spacing w:val="-2"/>
                    </w:rPr>
                    <w:t>i</w:t>
                  </w:r>
                  <w:r>
                    <w:rPr>
                      <w:rFonts w:cs="Georgia"/>
                      <w:color w:val="000000"/>
                      <w:spacing w:val="1"/>
                    </w:rPr>
                    <w:t>t</w:t>
                  </w:r>
                  <w:r>
                    <w:rPr>
                      <w:rFonts w:cs="Georgia"/>
                      <w:color w:val="000000"/>
                    </w:rPr>
                    <w:t>u</w:t>
                  </w:r>
                  <w:r>
                    <w:rPr>
                      <w:rFonts w:cs="Georgia"/>
                      <w:color w:val="000000"/>
                      <w:spacing w:val="-1"/>
                    </w:rPr>
                    <w:t>en</w:t>
                  </w:r>
                  <w:r>
                    <w:rPr>
                      <w:rFonts w:cs="Georgia"/>
                      <w:color w:val="000000"/>
                    </w:rPr>
                    <w:t>t</w:t>
                  </w:r>
                  <w:r>
                    <w:rPr>
                      <w:rFonts w:cs="Georgia"/>
                      <w:color w:val="000000"/>
                      <w:spacing w:val="29"/>
                    </w:rPr>
                    <w:t xml:space="preserve"> </w:t>
                  </w:r>
                  <w:r>
                    <w:rPr>
                      <w:rFonts w:cs="Georgia"/>
                      <w:color w:val="000000"/>
                    </w:rPr>
                    <w:t>u</w:t>
                  </w:r>
                  <w:r>
                    <w:rPr>
                      <w:rFonts w:cs="Georgia"/>
                      <w:color w:val="000000"/>
                      <w:spacing w:val="-1"/>
                    </w:rPr>
                    <w:t>n</w:t>
                  </w:r>
                  <w:r>
                    <w:rPr>
                      <w:rFonts w:cs="Georgia"/>
                      <w:color w:val="000000"/>
                    </w:rPr>
                    <w:t xml:space="preserve">e </w:t>
                  </w:r>
                  <w:r>
                    <w:rPr>
                      <w:rFonts w:cs="Georgia"/>
                      <w:color w:val="000000"/>
                      <w:spacing w:val="1"/>
                    </w:rPr>
                    <w:t>co</w:t>
                  </w:r>
                  <w:r>
                    <w:rPr>
                      <w:rFonts w:cs="Georgia"/>
                      <w:color w:val="000000"/>
                      <w:spacing w:val="-3"/>
                    </w:rPr>
                    <w:t>n</w:t>
                  </w:r>
                  <w:r>
                    <w:rPr>
                      <w:rFonts w:cs="Georgia"/>
                      <w:color w:val="000000"/>
                    </w:rPr>
                    <w:t>di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30"/>
                    </w:rPr>
                    <w:t xml:space="preserve"> </w:t>
                  </w:r>
                  <w:r>
                    <w:rPr>
                      <w:rFonts w:cs="Georgia"/>
                      <w:color w:val="000000"/>
                      <w:spacing w:val="-1"/>
                    </w:rPr>
                    <w:t>lé</w:t>
                  </w:r>
                  <w:r>
                    <w:rPr>
                      <w:rFonts w:cs="Georgia"/>
                      <w:color w:val="000000"/>
                    </w:rPr>
                    <w:t>g</w:t>
                  </w:r>
                  <w:r>
                    <w:rPr>
                      <w:rFonts w:cs="Georgia"/>
                      <w:color w:val="000000"/>
                      <w:spacing w:val="-1"/>
                    </w:rPr>
                    <w:t>al</w:t>
                  </w:r>
                  <w:r>
                    <w:rPr>
                      <w:rFonts w:cs="Georgia"/>
                      <w:color w:val="000000"/>
                    </w:rPr>
                    <w:t>e</w:t>
                  </w:r>
                  <w:r>
                    <w:rPr>
                      <w:rFonts w:cs="Georgia"/>
                      <w:color w:val="000000"/>
                      <w:spacing w:val="30"/>
                    </w:rPr>
                    <w:t xml:space="preserve"> </w:t>
                  </w:r>
                  <w:r>
                    <w:rPr>
                      <w:rFonts w:cs="Georgia"/>
                      <w:color w:val="000000"/>
                    </w:rPr>
                    <w:t xml:space="preserve">de </w:t>
                  </w:r>
                  <w:r>
                    <w:rPr>
                      <w:rFonts w:cs="Georgia"/>
                      <w:color w:val="000000"/>
                      <w:spacing w:val="1"/>
                    </w:rPr>
                    <w:t>cr</w:t>
                  </w:r>
                  <w:r>
                    <w:rPr>
                      <w:rFonts w:cs="Georgia"/>
                      <w:color w:val="000000"/>
                      <w:spacing w:val="-1"/>
                    </w:rPr>
                    <w:t>éa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1"/>
                    </w:rPr>
                    <w:t>o</w:t>
                  </w:r>
                  <w:r>
                    <w:rPr>
                      <w:rFonts w:cs="Georgia"/>
                      <w:color w:val="000000"/>
                    </w:rPr>
                    <w:t>u</w:t>
                  </w:r>
                  <w:r>
                    <w:rPr>
                      <w:rFonts w:cs="Georgia"/>
                      <w:color w:val="000000"/>
                      <w:spacing w:val="29"/>
                    </w:rPr>
                    <w:t xml:space="preserve"> </w:t>
                  </w:r>
                  <w:r>
                    <w:rPr>
                      <w:rFonts w:cs="Georgia"/>
                      <w:color w:val="000000"/>
                    </w:rPr>
                    <w:t>d’</w:t>
                  </w:r>
                  <w:r>
                    <w:rPr>
                      <w:rFonts w:cs="Georgia"/>
                      <w:color w:val="000000"/>
                      <w:spacing w:val="-1"/>
                    </w:rPr>
                    <w:t>a</w:t>
                  </w:r>
                  <w:r>
                    <w:rPr>
                      <w:rFonts w:cs="Georgia"/>
                      <w:color w:val="000000"/>
                    </w:rPr>
                    <w:t>d</w:t>
                  </w:r>
                  <w:r>
                    <w:rPr>
                      <w:rFonts w:cs="Georgia"/>
                      <w:color w:val="000000"/>
                      <w:spacing w:val="-3"/>
                    </w:rPr>
                    <w:t>m</w:t>
                  </w:r>
                  <w:r>
                    <w:rPr>
                      <w:rFonts w:cs="Georgia"/>
                      <w:color w:val="000000"/>
                    </w:rPr>
                    <w:t>i</w:t>
                  </w:r>
                  <w:r>
                    <w:rPr>
                      <w:rFonts w:cs="Georgia"/>
                      <w:color w:val="000000"/>
                      <w:spacing w:val="1"/>
                    </w:rPr>
                    <w:t>s</w:t>
                  </w:r>
                  <w:r>
                    <w:rPr>
                      <w:rFonts w:cs="Georgia"/>
                      <w:color w:val="000000"/>
                      <w:spacing w:val="-2"/>
                    </w:rPr>
                    <w:t>s</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a</w:t>
                  </w:r>
                  <w:r>
                    <w:rPr>
                      <w:rFonts w:cs="Georgia"/>
                      <w:color w:val="000000"/>
                      <w:spacing w:val="-2"/>
                    </w:rPr>
                    <w:t>u</w:t>
                  </w:r>
                  <w:r>
                    <w:rPr>
                      <w:rFonts w:cs="Georgia"/>
                      <w:color w:val="000000"/>
                    </w:rPr>
                    <w:t xml:space="preserve">x </w:t>
                  </w:r>
                  <w:r>
                    <w:rPr>
                      <w:rFonts w:cs="Georgia"/>
                      <w:color w:val="000000"/>
                      <w:spacing w:val="1"/>
                    </w:rPr>
                    <w:t>s</w:t>
                  </w:r>
                  <w:r>
                    <w:rPr>
                      <w:rFonts w:cs="Georgia"/>
                      <w:color w:val="000000"/>
                    </w:rPr>
                    <w:t>u</w:t>
                  </w:r>
                  <w:r>
                    <w:rPr>
                      <w:rFonts w:cs="Georgia"/>
                      <w:color w:val="000000"/>
                      <w:spacing w:val="-1"/>
                    </w:rPr>
                    <w:t>b</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spacing w:val="-2"/>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t</w:t>
                  </w:r>
                  <w:r>
                    <w:rPr>
                      <w:rFonts w:cs="Georgia"/>
                      <w:color w:val="000000"/>
                    </w:rPr>
                    <w:t>.</w:t>
                  </w:r>
                  <w:r>
                    <w:rPr>
                      <w:rFonts w:cs="Georgia"/>
                      <w:color w:val="000000"/>
                      <w:spacing w:val="2"/>
                    </w:rPr>
                    <w:t xml:space="preserve"> </w:t>
                  </w:r>
                  <w:r>
                    <w:rPr>
                      <w:rFonts w:cs="Georgia"/>
                      <w:color w:val="000000"/>
                    </w:rPr>
                    <w:t>C’</w:t>
                  </w:r>
                  <w:r>
                    <w:rPr>
                      <w:rFonts w:cs="Georgia"/>
                      <w:color w:val="000000"/>
                      <w:spacing w:val="-1"/>
                    </w:rPr>
                    <w:t>e</w:t>
                  </w:r>
                  <w:r>
                    <w:rPr>
                      <w:rFonts w:cs="Georgia"/>
                      <w:color w:val="000000"/>
                      <w:spacing w:val="1"/>
                    </w:rPr>
                    <w:t>st</w:t>
                  </w:r>
                  <w:r>
                    <w:rPr>
                      <w:rFonts w:cs="Georgia"/>
                      <w:color w:val="000000"/>
                      <w:spacing w:val="-1"/>
                    </w:rPr>
                    <w:t>-à-</w:t>
                  </w:r>
                  <w:r>
                    <w:rPr>
                      <w:rFonts w:cs="Georgia"/>
                      <w:color w:val="000000"/>
                    </w:rPr>
                    <w:t>di</w:t>
                  </w:r>
                  <w:r>
                    <w:rPr>
                      <w:rFonts w:cs="Georgia"/>
                      <w:color w:val="000000"/>
                      <w:spacing w:val="1"/>
                    </w:rPr>
                    <w:t>r</w:t>
                  </w:r>
                  <w:r>
                    <w:rPr>
                      <w:rFonts w:cs="Georgia"/>
                      <w:color w:val="000000"/>
                    </w:rPr>
                    <w:t>e</w:t>
                  </w:r>
                  <w:r>
                    <w:rPr>
                      <w:rFonts w:cs="Georgia"/>
                      <w:color w:val="000000"/>
                      <w:spacing w:val="3"/>
                    </w:rPr>
                    <w:t xml:space="preserve"> </w:t>
                  </w:r>
                  <w:r>
                    <w:rPr>
                      <w:rFonts w:cs="Georgia"/>
                      <w:color w:val="000000"/>
                      <w:spacing w:val="-1"/>
                    </w:rPr>
                    <w:t>q</w:t>
                  </w:r>
                  <w:r>
                    <w:rPr>
                      <w:rFonts w:cs="Georgia"/>
                      <w:color w:val="000000"/>
                      <w:spacing w:val="-2"/>
                    </w:rPr>
                    <w:t>u</w:t>
                  </w:r>
                  <w:r>
                    <w:rPr>
                      <w:rFonts w:cs="Georgia"/>
                      <w:color w:val="000000"/>
                    </w:rPr>
                    <w:t>’il</w:t>
                  </w:r>
                  <w:r>
                    <w:rPr>
                      <w:rFonts w:cs="Georgia"/>
                      <w:color w:val="000000"/>
                      <w:spacing w:val="3"/>
                    </w:rPr>
                    <w:t xml:space="preserve"> </w:t>
                  </w:r>
                  <w:r>
                    <w:rPr>
                      <w:rFonts w:cs="Georgia"/>
                      <w:color w:val="000000"/>
                    </w:rPr>
                    <w:t>f</w:t>
                  </w:r>
                  <w:r>
                    <w:rPr>
                      <w:rFonts w:cs="Georgia"/>
                      <w:color w:val="000000"/>
                      <w:spacing w:val="-1"/>
                    </w:rPr>
                    <w:t>a</w:t>
                  </w:r>
                  <w:r>
                    <w:rPr>
                      <w:rFonts w:cs="Georgia"/>
                      <w:color w:val="000000"/>
                    </w:rPr>
                    <w:t>ut</w:t>
                  </w:r>
                  <w:r>
                    <w:rPr>
                      <w:rFonts w:cs="Georgia"/>
                      <w:color w:val="000000"/>
                      <w:spacing w:val="2"/>
                    </w:rPr>
                    <w:t xml:space="preserve"> </w:t>
                  </w:r>
                  <w:r>
                    <w:rPr>
                      <w:rFonts w:cs="Georgia"/>
                      <w:color w:val="000000"/>
                      <w:spacing w:val="-2"/>
                    </w:rPr>
                    <w:t>u</w:t>
                  </w:r>
                  <w:r>
                    <w:rPr>
                      <w:rFonts w:cs="Georgia"/>
                      <w:color w:val="000000"/>
                      <w:spacing w:val="-1"/>
                    </w:rPr>
                    <w:t>n</w:t>
                  </w:r>
                  <w:r>
                    <w:rPr>
                      <w:rFonts w:cs="Georgia"/>
                      <w:color w:val="000000"/>
                    </w:rPr>
                    <w:t>e</w:t>
                  </w:r>
                  <w:r>
                    <w:rPr>
                      <w:rFonts w:cs="Georgia"/>
                      <w:color w:val="000000"/>
                      <w:spacing w:val="3"/>
                    </w:rPr>
                    <w:t xml:space="preserve">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rPr>
                    <w:t xml:space="preserve">e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e minimale</w:t>
                  </w:r>
                  <w:r>
                    <w:rPr>
                      <w:rFonts w:cs="Georgia"/>
                      <w:color w:val="000000"/>
                      <w:spacing w:val="1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17"/>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17"/>
                    </w:rPr>
                    <w:t xml:space="preserve"> </w:t>
                  </w:r>
                  <w:r>
                    <w:rPr>
                      <w:rFonts w:cs="Georgia"/>
                      <w:color w:val="000000"/>
                    </w:rPr>
                    <w:t>à</w:t>
                  </w:r>
                  <w:r>
                    <w:rPr>
                      <w:rFonts w:cs="Georgia"/>
                      <w:color w:val="000000"/>
                      <w:spacing w:val="16"/>
                    </w:rPr>
                    <w:t xml:space="preserve"> </w:t>
                  </w:r>
                  <w:r>
                    <w:rPr>
                      <w:rFonts w:cs="Georgia"/>
                      <w:color w:val="000000"/>
                      <w:spacing w:val="-1"/>
                    </w:rPr>
                    <w:t>l</w:t>
                  </w:r>
                  <w:r>
                    <w:rPr>
                      <w:rFonts w:cs="Georgia"/>
                      <w:color w:val="000000"/>
                      <w:spacing w:val="-2"/>
                    </w:rPr>
                    <w:t>’</w:t>
                  </w:r>
                  <w:r>
                    <w:rPr>
                      <w:rFonts w:cs="Georgia"/>
                      <w:color w:val="000000"/>
                      <w:spacing w:val="-1"/>
                    </w:rPr>
                    <w:t>é</w:t>
                  </w:r>
                  <w:r>
                    <w:rPr>
                      <w:rFonts w:cs="Georgia"/>
                      <w:color w:val="000000"/>
                      <w:spacing w:val="1"/>
                    </w:rPr>
                    <w:t>co</w:t>
                  </w:r>
                  <w:r>
                    <w:rPr>
                      <w:rFonts w:cs="Georgia"/>
                      <w:color w:val="000000"/>
                      <w:spacing w:val="-1"/>
                    </w:rPr>
                    <w:t>l</w:t>
                  </w:r>
                  <w:r>
                    <w:rPr>
                      <w:rFonts w:cs="Georgia"/>
                      <w:color w:val="000000"/>
                    </w:rPr>
                    <w:t>e</w:t>
                  </w:r>
                  <w:r>
                    <w:rPr>
                      <w:rFonts w:cs="Georgia"/>
                      <w:color w:val="000000"/>
                      <w:spacing w:val="15"/>
                    </w:rPr>
                    <w:t xml:space="preserve"> </w:t>
                  </w:r>
                  <w:r>
                    <w:rPr>
                      <w:rFonts w:cs="Georgia"/>
                      <w:color w:val="000000"/>
                      <w:spacing w:val="-1"/>
                    </w:rPr>
                    <w:t>a</w:t>
                  </w:r>
                  <w:r>
                    <w:rPr>
                      <w:rFonts w:cs="Georgia"/>
                      <w:color w:val="000000"/>
                    </w:rPr>
                    <w:t>fin</w:t>
                  </w:r>
                  <w:r>
                    <w:rPr>
                      <w:rFonts w:cs="Georgia"/>
                      <w:color w:val="000000"/>
                      <w:spacing w:val="16"/>
                    </w:rPr>
                    <w:t xml:space="preserve"> </w:t>
                  </w:r>
                  <w:r>
                    <w:rPr>
                      <w:rFonts w:cs="Georgia"/>
                      <w:color w:val="000000"/>
                    </w:rPr>
                    <w:t>de</w:t>
                  </w:r>
                  <w:r>
                    <w:rPr>
                      <w:rFonts w:cs="Georgia"/>
                      <w:color w:val="000000"/>
                      <w:spacing w:val="16"/>
                    </w:rPr>
                    <w:t xml:space="preserve"> </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3"/>
                    </w:rPr>
                    <w:t>e</w:t>
                  </w:r>
                  <w:r>
                    <w:rPr>
                      <w:rFonts w:cs="Georgia"/>
                      <w:color w:val="000000"/>
                    </w:rPr>
                    <w:t>r</w:t>
                  </w:r>
                  <w:r>
                    <w:rPr>
                      <w:rFonts w:cs="Georgia"/>
                      <w:color w:val="000000"/>
                      <w:spacing w:val="17"/>
                    </w:rPr>
                    <w:t xml:space="preserve"> </w:t>
                  </w:r>
                  <w:r>
                    <w:rPr>
                      <w:rFonts w:cs="Georgia"/>
                      <w:color w:val="000000"/>
                      <w:spacing w:val="-1"/>
                    </w:rPr>
                    <w:t>le</w:t>
                  </w:r>
                  <w:r>
                    <w:rPr>
                      <w:rFonts w:cs="Georgia"/>
                      <w:color w:val="000000"/>
                    </w:rPr>
                    <w:t>s</w:t>
                  </w:r>
                  <w:r>
                    <w:rPr>
                      <w:rFonts w:cs="Georgia"/>
                      <w:color w:val="000000"/>
                      <w:spacing w:val="17"/>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e</w:t>
                  </w:r>
                  <w:r>
                    <w:rPr>
                      <w:rFonts w:cs="Georgia"/>
                      <w:color w:val="000000"/>
                    </w:rPr>
                    <w:t>s</w:t>
                  </w:r>
                  <w:r>
                    <w:rPr>
                      <w:rFonts w:cs="Georgia"/>
                      <w:color w:val="000000"/>
                      <w:spacing w:val="15"/>
                    </w:rPr>
                    <w:t xml:space="preserve"> </w:t>
                  </w:r>
                  <w:r>
                    <w:rPr>
                      <w:rFonts w:cs="Georgia"/>
                      <w:color w:val="000000"/>
                      <w:spacing w:val="-1"/>
                    </w:rPr>
                    <w:t>e</w:t>
                  </w:r>
                  <w:r>
                    <w:rPr>
                      <w:rFonts w:cs="Georgia"/>
                      <w:color w:val="000000"/>
                    </w:rPr>
                    <w:t>t</w:t>
                  </w:r>
                  <w:r>
                    <w:rPr>
                      <w:rFonts w:cs="Georgia"/>
                      <w:color w:val="000000"/>
                      <w:spacing w:val="17"/>
                    </w:rPr>
                    <w:t xml:space="preserve"> </w:t>
                  </w:r>
                  <w:r>
                    <w:rPr>
                      <w:rFonts w:cs="Georgia"/>
                      <w:color w:val="000000"/>
                      <w:spacing w:val="-1"/>
                    </w:rPr>
                    <w:t>l</w:t>
                  </w:r>
                  <w:r>
                    <w:rPr>
                      <w:rFonts w:cs="Georgia"/>
                      <w:color w:val="000000"/>
                      <w:spacing w:val="-2"/>
                    </w:rPr>
                    <w:t>’</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2"/>
                    </w:rPr>
                    <w:t>r</w:t>
                  </w:r>
                  <w:r>
                    <w:rPr>
                      <w:rFonts w:cs="Georgia"/>
                      <w:color w:val="000000"/>
                    </w:rPr>
                    <w:t>e</w:t>
                  </w:r>
                  <w:r>
                    <w:rPr>
                      <w:rFonts w:cs="Georgia"/>
                      <w:color w:val="000000"/>
                      <w:spacing w:val="15"/>
                    </w:rPr>
                    <w:t xml:space="preserve"> </w:t>
                  </w:r>
                  <w:r>
                    <w:rPr>
                      <w:rFonts w:cs="Georgia"/>
                      <w:color w:val="000000"/>
                    </w:rPr>
                    <w:t>mi</w:t>
                  </w:r>
                  <w:r>
                    <w:rPr>
                      <w:rFonts w:cs="Georgia"/>
                      <w:color w:val="000000"/>
                      <w:spacing w:val="-1"/>
                    </w:rPr>
                    <w:t>n</w:t>
                  </w:r>
                  <w:r>
                    <w:rPr>
                      <w:rFonts w:cs="Georgia"/>
                      <w:color w:val="000000"/>
                    </w:rPr>
                    <w:t>imum</w:t>
                  </w:r>
                  <w:r>
                    <w:rPr>
                      <w:rFonts w:cs="Georgia"/>
                      <w:color w:val="000000"/>
                      <w:spacing w:val="16"/>
                    </w:rPr>
                    <w:t xml:space="preserve"> </w:t>
                  </w:r>
                  <w:r>
                    <w:rPr>
                      <w:rFonts w:cs="Georgia"/>
                      <w:color w:val="000000"/>
                      <w:spacing w:val="-1"/>
                    </w:rPr>
                    <w:t>lé</w:t>
                  </w:r>
                  <w:r>
                    <w:rPr>
                      <w:rFonts w:cs="Georgia"/>
                      <w:color w:val="000000"/>
                    </w:rPr>
                    <w:t>g</w:t>
                  </w:r>
                  <w:r>
                    <w:rPr>
                      <w:rFonts w:cs="Georgia"/>
                      <w:color w:val="000000"/>
                      <w:spacing w:val="-1"/>
                    </w:rPr>
                    <w:t>ale</w:t>
                  </w:r>
                  <w:r>
                    <w:rPr>
                      <w:rFonts w:cs="Georgia"/>
                      <w:color w:val="000000"/>
                    </w:rPr>
                    <w:t>m</w:t>
                  </w:r>
                  <w:r>
                    <w:rPr>
                      <w:rFonts w:cs="Georgia"/>
                      <w:color w:val="000000"/>
                      <w:spacing w:val="-1"/>
                    </w:rPr>
                    <w:t>en</w:t>
                  </w:r>
                  <w:r>
                    <w:rPr>
                      <w:rFonts w:cs="Georgia"/>
                      <w:color w:val="000000"/>
                    </w:rPr>
                    <w:t>t fi</w:t>
                  </w:r>
                  <w:r>
                    <w:rPr>
                      <w:rFonts w:cs="Georgia"/>
                      <w:color w:val="000000"/>
                      <w:spacing w:val="-1"/>
                    </w:rPr>
                    <w:t>x</w:t>
                  </w:r>
                  <w:r>
                    <w:rPr>
                      <w:rFonts w:cs="Georgia"/>
                      <w:color w:val="000000"/>
                    </w:rPr>
                    <w:t>é</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v</w:t>
                  </w:r>
                  <w:r>
                    <w:rPr>
                      <w:rFonts w:cs="Georgia"/>
                      <w:color w:val="000000"/>
                    </w:rPr>
                    <w:t>ue</w:t>
                  </w:r>
                  <w:r>
                    <w:rPr>
                      <w:rFonts w:cs="Georgia"/>
                      <w:color w:val="000000"/>
                      <w:spacing w:val="-1"/>
                    </w:rPr>
                    <w:t xml:space="preserve"> </w:t>
                  </w:r>
                  <w:r>
                    <w:rPr>
                      <w:rFonts w:cs="Georgia"/>
                      <w:color w:val="000000"/>
                    </w:rPr>
                    <w:t>d’</w:t>
                  </w:r>
                  <w:r>
                    <w:rPr>
                      <w:rFonts w:cs="Georgia"/>
                      <w:color w:val="000000"/>
                      <w:spacing w:val="-1"/>
                    </w:rPr>
                    <w:t>a</w:t>
                  </w:r>
                  <w:r>
                    <w:rPr>
                      <w:rFonts w:cs="Georgia"/>
                      <w:color w:val="000000"/>
                      <w:spacing w:val="1"/>
                    </w:rPr>
                    <w:t>ss</w:t>
                  </w:r>
                  <w:r>
                    <w:rPr>
                      <w:rFonts w:cs="Georgia"/>
                      <w:color w:val="000000"/>
                    </w:rPr>
                    <w:t>u</w:t>
                  </w:r>
                  <w:r>
                    <w:rPr>
                      <w:rFonts w:cs="Georgia"/>
                      <w:color w:val="000000"/>
                      <w:spacing w:val="1"/>
                    </w:rPr>
                    <w:t>r</w:t>
                  </w:r>
                  <w:r>
                    <w:rPr>
                      <w:rFonts w:cs="Georgia"/>
                      <w:color w:val="000000"/>
                      <w:spacing w:val="-1"/>
                    </w:rPr>
                    <w:t>e</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2"/>
                    </w:rPr>
                    <w:t>i</w:t>
                  </w:r>
                  <w:r>
                    <w:rPr>
                      <w:rFonts w:cs="Georgia"/>
                      <w:color w:val="000000"/>
                      <w:spacing w:val="1"/>
                    </w:rPr>
                    <w:t>v</w:t>
                  </w:r>
                  <w:r>
                    <w:rPr>
                      <w:rFonts w:cs="Georgia"/>
                      <w:color w:val="000000"/>
                      <w:spacing w:val="-1"/>
                    </w:rPr>
                    <w:t>ea</w:t>
                  </w:r>
                  <w:r>
                    <w:rPr>
                      <w:rFonts w:cs="Georgia"/>
                      <w:color w:val="000000"/>
                    </w:rPr>
                    <w:t>u d</w:t>
                  </w:r>
                  <w:r>
                    <w:rPr>
                      <w:rFonts w:cs="Georgia"/>
                      <w:color w:val="000000"/>
                      <w:spacing w:val="-1"/>
                    </w:rPr>
                    <w:t>e</w:t>
                  </w:r>
                  <w:r>
                    <w:rPr>
                      <w:rFonts w:cs="Georgia"/>
                      <w:color w:val="000000"/>
                    </w:rPr>
                    <w:t xml:space="preserve">s </w:t>
                  </w:r>
                  <w:r>
                    <w:rPr>
                      <w:rFonts w:cs="Georgia"/>
                      <w:color w:val="000000"/>
                      <w:spacing w:val="-1"/>
                    </w:rPr>
                    <w:t>é</w:t>
                  </w:r>
                  <w:r>
                    <w:rPr>
                      <w:rFonts w:cs="Georgia"/>
                      <w:color w:val="000000"/>
                      <w:spacing w:val="1"/>
                    </w:rPr>
                    <w:t>t</w:t>
                  </w:r>
                  <w:r>
                    <w:rPr>
                      <w:rFonts w:cs="Georgia"/>
                      <w:color w:val="000000"/>
                    </w:rPr>
                    <w:t>ud</w:t>
                  </w:r>
                  <w:r>
                    <w:rPr>
                      <w:rFonts w:cs="Georgia"/>
                      <w:color w:val="000000"/>
                      <w:spacing w:val="-1"/>
                    </w:rPr>
                    <w:t>e</w:t>
                  </w:r>
                  <w:r>
                    <w:rPr>
                      <w:rFonts w:cs="Georgia"/>
                      <w:color w:val="000000"/>
                      <w:spacing w:val="1"/>
                    </w:rPr>
                    <w:t>s</w:t>
                  </w:r>
                  <w:r>
                    <w:rPr>
                      <w:rFonts w:cs="Georgia"/>
                      <w:color w:val="000000"/>
                    </w:rPr>
                    <w:t>.</w:t>
                  </w:r>
                </w:p>
                <w:p w:rsidR="000677DC" w:rsidRDefault="000677DC">
                  <w:pPr>
                    <w:widowControl w:val="0"/>
                    <w:autoSpaceDE w:val="0"/>
                    <w:autoSpaceDN w:val="0"/>
                    <w:adjustRightInd w:val="0"/>
                    <w:ind w:right="5557"/>
                    <w:jc w:val="both"/>
                    <w:rPr>
                      <w:rFonts w:asciiTheme="minorHAnsi" w:hAnsiTheme="minorHAnsi" w:cstheme="minorHAnsi"/>
                      <w:color w:val="FF0000"/>
                      <w:sz w:val="10"/>
                      <w:szCs w:val="10"/>
                    </w:rPr>
                  </w:pPr>
                </w:p>
                <w:p w:rsidR="000677DC" w:rsidRDefault="00DF6883">
                  <w:pPr>
                    <w:widowControl w:val="0"/>
                    <w:numPr>
                      <w:ilvl w:val="1"/>
                      <w:numId w:val="44"/>
                    </w:numPr>
                    <w:tabs>
                      <w:tab w:val="clear" w:pos="1440"/>
                      <w:tab w:val="num" w:pos="142"/>
                    </w:tabs>
                    <w:autoSpaceDE w:val="0"/>
                    <w:autoSpaceDN w:val="0"/>
                    <w:adjustRightInd w:val="0"/>
                    <w:spacing w:line="250" w:lineRule="exact"/>
                    <w:ind w:left="567" w:hanging="567"/>
                    <w:jc w:val="both"/>
                    <w:rPr>
                      <w:rFonts w:asciiTheme="minorHAnsi" w:hAnsiTheme="minorHAnsi" w:cstheme="minorHAnsi"/>
                      <w:b/>
                      <w:color w:val="000000"/>
                      <w:spacing w:val="1"/>
                    </w:rPr>
                  </w:pPr>
                  <w:r>
                    <w:rPr>
                      <w:rFonts w:asciiTheme="minorHAnsi" w:hAnsiTheme="minorHAnsi" w:cstheme="minorHAnsi"/>
                      <w:b/>
                      <w:color w:val="000000"/>
                      <w:spacing w:val="1"/>
                    </w:rPr>
                    <w:t xml:space="preserve">ceux qui bénéficient d'un enseignement dispensé à domicile par une école d’enseignement spécialisé </w:t>
                  </w:r>
                  <w:r>
                    <w:rPr>
                      <w:rFonts w:asciiTheme="minorHAnsi" w:hAnsiTheme="minorHAnsi" w:cstheme="minorHAnsi"/>
                      <w:color w:val="000000"/>
                      <w:spacing w:val="1"/>
                    </w:rPr>
                    <w:t>conformément aux dispositions des articles 159 à 163 du Décret du 3 mars 2004 organisant l'Enseignement spécialisé</w:t>
                  </w:r>
                </w:p>
                <w:p w:rsidR="000677DC" w:rsidRDefault="000677DC">
                  <w:pPr>
                    <w:widowControl w:val="0"/>
                    <w:autoSpaceDE w:val="0"/>
                    <w:autoSpaceDN w:val="0"/>
                    <w:adjustRightInd w:val="0"/>
                    <w:spacing w:before="1" w:line="250" w:lineRule="exact"/>
                    <w:ind w:right="48"/>
                    <w:jc w:val="both"/>
                    <w:rPr>
                      <w:rFonts w:asciiTheme="minorHAnsi" w:hAnsiTheme="minorHAnsi" w:cstheme="minorHAnsi"/>
                      <w:color w:val="000000"/>
                    </w:rPr>
                  </w:pPr>
                </w:p>
                <w:p w:rsidR="000677DC" w:rsidRDefault="00DF6883">
                  <w:pPr>
                    <w:widowControl w:val="0"/>
                    <w:autoSpaceDE w:val="0"/>
                    <w:autoSpaceDN w:val="0"/>
                    <w:adjustRightInd w:val="0"/>
                    <w:spacing w:before="36"/>
                    <w:ind w:right="-20"/>
                    <w:jc w:val="both"/>
                    <w:rPr>
                      <w:rFonts w:asciiTheme="minorHAnsi" w:hAnsiTheme="minorHAnsi" w:cstheme="minorHAnsi"/>
                      <w:bCs/>
                      <w:color w:val="000000"/>
                    </w:rPr>
                  </w:pPr>
                  <w:r>
                    <w:rPr>
                      <w:rFonts w:asciiTheme="minorHAnsi" w:hAnsiTheme="minorHAnsi" w:cstheme="minorHAnsi"/>
                      <w:bCs/>
                      <w:color w:val="000000"/>
                    </w:rPr>
                    <w:t xml:space="preserve">Le </w:t>
                  </w:r>
                  <w:r>
                    <w:rPr>
                      <w:rFonts w:asciiTheme="minorHAnsi" w:hAnsiTheme="minorHAnsi" w:cstheme="minorHAnsi"/>
                      <w:bCs/>
                      <w:color w:val="000000"/>
                      <w:spacing w:val="-1"/>
                    </w:rPr>
                    <w:t>nomb</w:t>
                  </w:r>
                  <w:r>
                    <w:rPr>
                      <w:rFonts w:asciiTheme="minorHAnsi" w:hAnsiTheme="minorHAnsi" w:cstheme="minorHAnsi"/>
                      <w:bCs/>
                      <w:color w:val="000000"/>
                    </w:rPr>
                    <w:t>re d</w:t>
                  </w:r>
                  <w:r>
                    <w:rPr>
                      <w:rFonts w:asciiTheme="minorHAnsi" w:hAnsiTheme="minorHAnsi" w:cstheme="minorHAnsi"/>
                      <w:bCs/>
                      <w:color w:val="000000"/>
                      <w:spacing w:val="1"/>
                    </w:rPr>
                    <w:t>'</w:t>
                  </w:r>
                  <w:r>
                    <w:rPr>
                      <w:rFonts w:asciiTheme="minorHAnsi" w:hAnsiTheme="minorHAnsi" w:cstheme="minorHAnsi"/>
                      <w:bCs/>
                      <w:color w:val="000000"/>
                      <w:spacing w:val="-2"/>
                    </w:rPr>
                    <w:t>é</w:t>
                  </w:r>
                  <w:r>
                    <w:rPr>
                      <w:rFonts w:asciiTheme="minorHAnsi" w:hAnsiTheme="minorHAnsi" w:cstheme="minorHAnsi"/>
                      <w:bCs/>
                      <w:color w:val="000000"/>
                      <w:spacing w:val="1"/>
                    </w:rPr>
                    <w:t>lè</w:t>
                  </w:r>
                  <w:r>
                    <w:rPr>
                      <w:rFonts w:asciiTheme="minorHAnsi" w:hAnsiTheme="minorHAnsi" w:cstheme="minorHAnsi"/>
                      <w:bCs/>
                      <w:color w:val="000000"/>
                      <w:spacing w:val="-3"/>
                    </w:rPr>
                    <w:t>v</w:t>
                  </w:r>
                  <w:r>
                    <w:rPr>
                      <w:rFonts w:asciiTheme="minorHAnsi" w:hAnsiTheme="minorHAnsi" w:cstheme="minorHAnsi"/>
                      <w:bCs/>
                      <w:color w:val="000000"/>
                      <w:spacing w:val="1"/>
                    </w:rPr>
                    <w:t>es</w:t>
                  </w:r>
                  <w:r>
                    <w:rPr>
                      <w:rFonts w:asciiTheme="minorHAnsi" w:hAnsiTheme="minorHAnsi" w:cstheme="minorHAnsi"/>
                      <w:bCs/>
                      <w:color w:val="000000"/>
                      <w:spacing w:val="-2"/>
                    </w:rPr>
                    <w:t xml:space="preserve"> </w:t>
                  </w:r>
                  <w:r>
                    <w:rPr>
                      <w:rFonts w:asciiTheme="minorHAnsi" w:hAnsiTheme="minorHAnsi" w:cstheme="minorHAnsi"/>
                      <w:bCs/>
                      <w:color w:val="000000"/>
                    </w:rPr>
                    <w:t>v</w:t>
                  </w:r>
                  <w:r>
                    <w:rPr>
                      <w:rFonts w:asciiTheme="minorHAnsi" w:hAnsiTheme="minorHAnsi" w:cstheme="minorHAnsi"/>
                      <w:bCs/>
                      <w:color w:val="000000"/>
                      <w:spacing w:val="-1"/>
                    </w:rPr>
                    <w:t>i</w:t>
                  </w:r>
                  <w:r>
                    <w:rPr>
                      <w:rFonts w:asciiTheme="minorHAnsi" w:hAnsiTheme="minorHAnsi" w:cstheme="minorHAnsi"/>
                      <w:bCs/>
                      <w:color w:val="000000"/>
                    </w:rPr>
                    <w:t>s</w:t>
                  </w:r>
                  <w:r>
                    <w:rPr>
                      <w:rFonts w:asciiTheme="minorHAnsi" w:hAnsiTheme="minorHAnsi" w:cstheme="minorHAnsi"/>
                      <w:bCs/>
                      <w:color w:val="000000"/>
                      <w:spacing w:val="1"/>
                    </w:rPr>
                    <w:t>és</w:t>
                  </w:r>
                  <w:r>
                    <w:rPr>
                      <w:rFonts w:asciiTheme="minorHAnsi" w:hAnsiTheme="minorHAnsi" w:cstheme="minorHAnsi"/>
                      <w:bCs/>
                      <w:color w:val="000000"/>
                      <w:spacing w:val="-2"/>
                    </w:rPr>
                    <w:t xml:space="preserve"> </w:t>
                  </w:r>
                  <w:r>
                    <w:rPr>
                      <w:rFonts w:asciiTheme="minorHAnsi" w:hAnsiTheme="minorHAnsi" w:cstheme="minorHAnsi"/>
                      <w:bCs/>
                      <w:color w:val="000000"/>
                    </w:rPr>
                    <w:t>aux</w:t>
                  </w:r>
                  <w:r>
                    <w:rPr>
                      <w:rFonts w:asciiTheme="minorHAnsi" w:hAnsiTheme="minorHAnsi" w:cstheme="minorHAnsi"/>
                      <w:bCs/>
                      <w:color w:val="000000"/>
                      <w:spacing w:val="-2"/>
                    </w:rPr>
                    <w:t xml:space="preserve"> </w:t>
                  </w:r>
                  <w:r>
                    <w:rPr>
                      <w:rFonts w:asciiTheme="minorHAnsi" w:hAnsiTheme="minorHAnsi" w:cstheme="minorHAnsi"/>
                      <w:bCs/>
                      <w:color w:val="000000"/>
                      <w:spacing w:val="1"/>
                    </w:rPr>
                    <w:t>p</w:t>
                  </w:r>
                  <w:r>
                    <w:rPr>
                      <w:rFonts w:asciiTheme="minorHAnsi" w:hAnsiTheme="minorHAnsi" w:cstheme="minorHAnsi"/>
                      <w:bCs/>
                      <w:color w:val="000000"/>
                      <w:spacing w:val="-1"/>
                    </w:rPr>
                    <w:t>o</w:t>
                  </w:r>
                  <w:r>
                    <w:rPr>
                      <w:rFonts w:asciiTheme="minorHAnsi" w:hAnsiTheme="minorHAnsi" w:cstheme="minorHAnsi"/>
                      <w:bCs/>
                      <w:color w:val="000000"/>
                      <w:spacing w:val="1"/>
                    </w:rPr>
                    <w:t>i</w:t>
                  </w:r>
                  <w:r>
                    <w:rPr>
                      <w:rFonts w:asciiTheme="minorHAnsi" w:hAnsiTheme="minorHAnsi" w:cstheme="minorHAnsi"/>
                      <w:bCs/>
                      <w:color w:val="000000"/>
                      <w:spacing w:val="-4"/>
                    </w:rPr>
                    <w:t>n</w:t>
                  </w:r>
                  <w:r>
                    <w:rPr>
                      <w:rFonts w:asciiTheme="minorHAnsi" w:hAnsiTheme="minorHAnsi" w:cstheme="minorHAnsi"/>
                      <w:bCs/>
                      <w:color w:val="000000"/>
                    </w:rPr>
                    <w:t>ts c</w:t>
                  </w:r>
                  <w:r>
                    <w:rPr>
                      <w:rFonts w:asciiTheme="minorHAnsi" w:hAnsiTheme="minorHAnsi" w:cstheme="minorHAnsi"/>
                      <w:bCs/>
                      <w:color w:val="000000"/>
                      <w:spacing w:val="-1"/>
                    </w:rPr>
                    <w:t>i</w:t>
                  </w:r>
                  <w:r>
                    <w:rPr>
                      <w:rFonts w:asciiTheme="minorHAnsi" w:hAnsiTheme="minorHAnsi" w:cstheme="minorHAnsi"/>
                      <w:bCs/>
                      <w:color w:val="000000"/>
                    </w:rPr>
                    <w:t>-d</w:t>
                  </w:r>
                  <w:r>
                    <w:rPr>
                      <w:rFonts w:asciiTheme="minorHAnsi" w:hAnsiTheme="minorHAnsi" w:cstheme="minorHAnsi"/>
                      <w:bCs/>
                      <w:color w:val="000000"/>
                      <w:spacing w:val="1"/>
                    </w:rPr>
                    <w:t>e</w:t>
                  </w:r>
                  <w:r>
                    <w:rPr>
                      <w:rFonts w:asciiTheme="minorHAnsi" w:hAnsiTheme="minorHAnsi" w:cstheme="minorHAnsi"/>
                      <w:bCs/>
                      <w:color w:val="000000"/>
                    </w:rPr>
                    <w:t>ss</w:t>
                  </w:r>
                  <w:r>
                    <w:rPr>
                      <w:rFonts w:asciiTheme="minorHAnsi" w:hAnsiTheme="minorHAnsi" w:cstheme="minorHAnsi"/>
                      <w:bCs/>
                      <w:color w:val="000000"/>
                      <w:spacing w:val="-1"/>
                    </w:rPr>
                    <w:t>u</w:t>
                  </w:r>
                  <w:r>
                    <w:rPr>
                      <w:rFonts w:asciiTheme="minorHAnsi" w:hAnsiTheme="minorHAnsi" w:cstheme="minorHAnsi"/>
                      <w:bCs/>
                      <w:color w:val="000000"/>
                    </w:rPr>
                    <w:t>s</w:t>
                  </w:r>
                  <w:r>
                    <w:rPr>
                      <w:rFonts w:asciiTheme="minorHAnsi" w:hAnsiTheme="minorHAnsi" w:cstheme="minorHAnsi"/>
                      <w:bCs/>
                      <w:color w:val="000000"/>
                      <w:spacing w:val="-4"/>
                    </w:rPr>
                    <w:t xml:space="preserve"> </w:t>
                  </w:r>
                  <w:r>
                    <w:rPr>
                      <w:rFonts w:asciiTheme="minorHAnsi" w:hAnsiTheme="minorHAnsi" w:cstheme="minorHAnsi"/>
                      <w:bCs/>
                      <w:color w:val="000000"/>
                    </w:rPr>
                    <w:t xml:space="preserve">à </w:t>
                  </w:r>
                  <w:r>
                    <w:rPr>
                      <w:rFonts w:asciiTheme="minorHAnsi" w:hAnsiTheme="minorHAnsi" w:cstheme="minorHAnsi"/>
                      <w:bCs/>
                      <w:color w:val="000000"/>
                      <w:spacing w:val="1"/>
                    </w:rPr>
                    <w:t>p</w:t>
                  </w:r>
                  <w:r>
                    <w:rPr>
                      <w:rFonts w:asciiTheme="minorHAnsi" w:hAnsiTheme="minorHAnsi" w:cstheme="minorHAnsi"/>
                      <w:bCs/>
                      <w:color w:val="000000"/>
                    </w:rPr>
                    <w:t>r</w:t>
                  </w:r>
                  <w:r>
                    <w:rPr>
                      <w:rFonts w:asciiTheme="minorHAnsi" w:hAnsiTheme="minorHAnsi" w:cstheme="minorHAnsi"/>
                      <w:bCs/>
                      <w:color w:val="000000"/>
                      <w:spacing w:val="1"/>
                    </w:rPr>
                    <w:t>e</w:t>
                  </w:r>
                  <w:r>
                    <w:rPr>
                      <w:rFonts w:asciiTheme="minorHAnsi" w:hAnsiTheme="minorHAnsi" w:cstheme="minorHAnsi"/>
                      <w:bCs/>
                      <w:color w:val="000000"/>
                      <w:spacing w:val="-1"/>
                    </w:rPr>
                    <w:t>n</w:t>
                  </w:r>
                  <w:r>
                    <w:rPr>
                      <w:rFonts w:asciiTheme="minorHAnsi" w:hAnsiTheme="minorHAnsi" w:cstheme="minorHAnsi"/>
                      <w:bCs/>
                      <w:color w:val="000000"/>
                      <w:spacing w:val="-2"/>
                    </w:rPr>
                    <w:t>d</w:t>
                  </w:r>
                  <w:r>
                    <w:rPr>
                      <w:rFonts w:asciiTheme="minorHAnsi" w:hAnsiTheme="minorHAnsi" w:cstheme="minorHAnsi"/>
                      <w:bCs/>
                      <w:color w:val="000000"/>
                    </w:rPr>
                    <w:t>re</w:t>
                  </w:r>
                  <w:r>
                    <w:rPr>
                      <w:rFonts w:asciiTheme="minorHAnsi" w:hAnsiTheme="minorHAnsi" w:cstheme="minorHAnsi"/>
                      <w:bCs/>
                      <w:color w:val="000000"/>
                      <w:spacing w:val="-2"/>
                    </w:rPr>
                    <w:t xml:space="preserve"> </w:t>
                  </w:r>
                  <w:r>
                    <w:rPr>
                      <w:rFonts w:asciiTheme="minorHAnsi" w:hAnsiTheme="minorHAnsi" w:cstheme="minorHAnsi"/>
                      <w:bCs/>
                      <w:color w:val="000000"/>
                      <w:spacing w:val="1"/>
                    </w:rPr>
                    <w:t>e</w:t>
                  </w:r>
                  <w:r>
                    <w:rPr>
                      <w:rFonts w:asciiTheme="minorHAnsi" w:hAnsiTheme="minorHAnsi" w:cstheme="minorHAnsi"/>
                      <w:bCs/>
                      <w:color w:val="000000"/>
                    </w:rPr>
                    <w:t>n</w:t>
                  </w:r>
                  <w:r>
                    <w:rPr>
                      <w:rFonts w:asciiTheme="minorHAnsi" w:hAnsiTheme="minorHAnsi" w:cstheme="minorHAnsi"/>
                      <w:bCs/>
                      <w:color w:val="000000"/>
                      <w:spacing w:val="-2"/>
                    </w:rPr>
                    <w:t xml:space="preserve"> </w:t>
                  </w:r>
                  <w:r>
                    <w:rPr>
                      <w:rFonts w:asciiTheme="minorHAnsi" w:hAnsiTheme="minorHAnsi" w:cstheme="minorHAnsi"/>
                      <w:bCs/>
                      <w:color w:val="000000"/>
                    </w:rPr>
                    <w:t>c</w:t>
                  </w:r>
                  <w:r>
                    <w:rPr>
                      <w:rFonts w:asciiTheme="minorHAnsi" w:hAnsiTheme="minorHAnsi" w:cstheme="minorHAnsi"/>
                      <w:bCs/>
                      <w:color w:val="000000"/>
                      <w:spacing w:val="-1"/>
                    </w:rPr>
                    <w:t>on</w:t>
                  </w:r>
                  <w:r>
                    <w:rPr>
                      <w:rFonts w:asciiTheme="minorHAnsi" w:hAnsiTheme="minorHAnsi" w:cstheme="minorHAnsi"/>
                      <w:bCs/>
                      <w:color w:val="000000"/>
                    </w:rPr>
                    <w:t>s</w:t>
                  </w:r>
                  <w:r>
                    <w:rPr>
                      <w:rFonts w:asciiTheme="minorHAnsi" w:hAnsiTheme="minorHAnsi" w:cstheme="minorHAnsi"/>
                      <w:bCs/>
                      <w:color w:val="000000"/>
                      <w:spacing w:val="1"/>
                    </w:rPr>
                    <w:t>i</w:t>
                  </w:r>
                  <w:r>
                    <w:rPr>
                      <w:rFonts w:asciiTheme="minorHAnsi" w:hAnsiTheme="minorHAnsi" w:cstheme="minorHAnsi"/>
                      <w:bCs/>
                      <w:color w:val="000000"/>
                    </w:rPr>
                    <w:t>d</w:t>
                  </w:r>
                  <w:r>
                    <w:rPr>
                      <w:rFonts w:asciiTheme="minorHAnsi" w:hAnsiTheme="minorHAnsi" w:cstheme="minorHAnsi"/>
                      <w:bCs/>
                      <w:color w:val="000000"/>
                      <w:spacing w:val="-2"/>
                    </w:rPr>
                    <w:t>é</w:t>
                  </w:r>
                  <w:r>
                    <w:rPr>
                      <w:rFonts w:asciiTheme="minorHAnsi" w:hAnsiTheme="minorHAnsi" w:cstheme="minorHAnsi"/>
                      <w:bCs/>
                      <w:color w:val="000000"/>
                    </w:rPr>
                    <w:t>ra</w:t>
                  </w:r>
                  <w:r>
                    <w:rPr>
                      <w:rFonts w:asciiTheme="minorHAnsi" w:hAnsiTheme="minorHAnsi" w:cstheme="minorHAnsi"/>
                      <w:bCs/>
                      <w:color w:val="000000"/>
                      <w:spacing w:val="-1"/>
                    </w:rPr>
                    <w:t>t</w:t>
                  </w:r>
                  <w:r>
                    <w:rPr>
                      <w:rFonts w:asciiTheme="minorHAnsi" w:hAnsiTheme="minorHAnsi" w:cstheme="minorHAnsi"/>
                      <w:bCs/>
                      <w:color w:val="000000"/>
                      <w:spacing w:val="1"/>
                    </w:rPr>
                    <w:t>i</w:t>
                  </w:r>
                  <w:r>
                    <w:rPr>
                      <w:rFonts w:asciiTheme="minorHAnsi" w:hAnsiTheme="minorHAnsi" w:cstheme="minorHAnsi"/>
                      <w:bCs/>
                      <w:color w:val="000000"/>
                      <w:spacing w:val="-1"/>
                    </w:rPr>
                    <w:t>o</w:t>
                  </w:r>
                  <w:r>
                    <w:rPr>
                      <w:rFonts w:asciiTheme="minorHAnsi" w:hAnsiTheme="minorHAnsi" w:cstheme="minorHAnsi"/>
                      <w:bCs/>
                      <w:color w:val="000000"/>
                    </w:rPr>
                    <w:t>n</w:t>
                  </w:r>
                  <w:r>
                    <w:rPr>
                      <w:rFonts w:asciiTheme="minorHAnsi" w:hAnsiTheme="minorHAnsi" w:cstheme="minorHAnsi"/>
                      <w:bCs/>
                      <w:color w:val="000000"/>
                      <w:spacing w:val="-2"/>
                    </w:rPr>
                    <w:t xml:space="preserve"> </w:t>
                  </w:r>
                  <w:r>
                    <w:rPr>
                      <w:rFonts w:asciiTheme="minorHAnsi" w:hAnsiTheme="minorHAnsi" w:cstheme="minorHAnsi"/>
                      <w:bCs/>
                      <w:color w:val="000000"/>
                      <w:spacing w:val="1"/>
                    </w:rPr>
                    <w:t>e</w:t>
                  </w:r>
                  <w:r>
                    <w:rPr>
                      <w:rFonts w:asciiTheme="minorHAnsi" w:hAnsiTheme="minorHAnsi" w:cstheme="minorHAnsi"/>
                      <w:bCs/>
                      <w:color w:val="000000"/>
                    </w:rPr>
                    <w:t>st :</w:t>
                  </w:r>
                </w:p>
                <w:p w:rsidR="000677DC" w:rsidRDefault="000677DC">
                  <w:pPr>
                    <w:widowControl w:val="0"/>
                    <w:autoSpaceDE w:val="0"/>
                    <w:autoSpaceDN w:val="0"/>
                    <w:adjustRightInd w:val="0"/>
                    <w:spacing w:before="36"/>
                    <w:ind w:right="-20"/>
                    <w:jc w:val="both"/>
                    <w:rPr>
                      <w:rFonts w:asciiTheme="minorHAnsi" w:hAnsiTheme="minorHAnsi" w:cstheme="minorHAnsi"/>
                      <w:bCs/>
                      <w:color w:val="000000"/>
                    </w:rPr>
                  </w:pPr>
                </w:p>
                <w:p w:rsidR="000677DC" w:rsidRDefault="00DF6883">
                  <w:pPr>
                    <w:widowControl w:val="0"/>
                    <w:numPr>
                      <w:ilvl w:val="0"/>
                      <w:numId w:val="45"/>
                    </w:numPr>
                    <w:tabs>
                      <w:tab w:val="clear" w:pos="1800"/>
                      <w:tab w:val="num" w:pos="142"/>
                    </w:tabs>
                    <w:autoSpaceDE w:val="0"/>
                    <w:autoSpaceDN w:val="0"/>
                    <w:adjustRightInd w:val="0"/>
                    <w:spacing w:before="1" w:line="250" w:lineRule="exact"/>
                    <w:ind w:left="851" w:right="48" w:hanging="284"/>
                    <w:jc w:val="both"/>
                    <w:rPr>
                      <w:rFonts w:asciiTheme="minorHAnsi" w:hAnsiTheme="minorHAnsi" w:cstheme="minorHAnsi"/>
                      <w:color w:val="000000"/>
                      <w:spacing w:val="1"/>
                    </w:rPr>
                  </w:pPr>
                  <w:r>
                    <w:rPr>
                      <w:rFonts w:asciiTheme="minorHAnsi" w:hAnsiTheme="minorHAnsi" w:cstheme="minorHAnsi"/>
                      <w:color w:val="000000"/>
                      <w:spacing w:val="1"/>
                    </w:rPr>
                    <w:t>pour les types d'enseignement 1, 2, 3, 4, 6, 7 et 8 : le nombre d'élèves inscrits le 15 janvier précédant l’année scolaire. Si à la date du 30 septembre la population scolaire a varié de minimum 5% par rapport à celle du 15 janvier précédent, un nouveau calcul de l’encadrement est établi à partir du 1er octobre.</w:t>
                  </w:r>
                </w:p>
                <w:p w:rsidR="000677DC" w:rsidRDefault="000677DC">
                  <w:pPr>
                    <w:widowControl w:val="0"/>
                    <w:autoSpaceDE w:val="0"/>
                    <w:autoSpaceDN w:val="0"/>
                    <w:adjustRightInd w:val="0"/>
                    <w:spacing w:before="1" w:line="250" w:lineRule="exact"/>
                    <w:ind w:right="48" w:hanging="284"/>
                    <w:jc w:val="both"/>
                    <w:rPr>
                      <w:rFonts w:asciiTheme="minorHAnsi" w:hAnsiTheme="minorHAnsi" w:cstheme="minorHAnsi"/>
                      <w:color w:val="000000"/>
                      <w:spacing w:val="1"/>
                    </w:rPr>
                  </w:pPr>
                </w:p>
                <w:p w:rsidR="000677DC" w:rsidRDefault="00DF6883">
                  <w:pPr>
                    <w:widowControl w:val="0"/>
                    <w:numPr>
                      <w:ilvl w:val="0"/>
                      <w:numId w:val="45"/>
                    </w:numPr>
                    <w:tabs>
                      <w:tab w:val="clear" w:pos="1800"/>
                    </w:tabs>
                    <w:autoSpaceDE w:val="0"/>
                    <w:autoSpaceDN w:val="0"/>
                    <w:adjustRightInd w:val="0"/>
                    <w:spacing w:line="250" w:lineRule="exact"/>
                    <w:ind w:left="851" w:right="-20" w:hanging="284"/>
                    <w:jc w:val="both"/>
                    <w:rPr>
                      <w:rFonts w:asciiTheme="minorHAnsi" w:hAnsiTheme="minorHAnsi" w:cstheme="minorHAnsi"/>
                      <w:color w:val="000000"/>
                    </w:rPr>
                  </w:pPr>
                  <w:r>
                    <w:rPr>
                      <w:rFonts w:asciiTheme="minorHAnsi" w:hAnsiTheme="minorHAnsi" w:cstheme="minorHAnsi"/>
                      <w:color w:val="000000"/>
                      <w:spacing w:val="1"/>
                    </w:rPr>
                    <w:t>po</w:t>
                  </w:r>
                  <w:r>
                    <w:rPr>
                      <w:rFonts w:asciiTheme="minorHAnsi" w:hAnsiTheme="minorHAnsi" w:cstheme="minorHAnsi"/>
                      <w:color w:val="000000"/>
                      <w:spacing w:val="-2"/>
                    </w:rPr>
                    <w:t>u</w:t>
                  </w:r>
                  <w:r>
                    <w:rPr>
                      <w:rFonts w:asciiTheme="minorHAnsi" w:hAnsiTheme="minorHAnsi" w:cstheme="minorHAnsi"/>
                      <w:color w:val="000000"/>
                    </w:rPr>
                    <w:t xml:space="preserve">r </w:t>
                  </w:r>
                  <w:r>
                    <w:rPr>
                      <w:rFonts w:asciiTheme="minorHAnsi" w:hAnsiTheme="minorHAnsi" w:cstheme="minorHAnsi"/>
                      <w:color w:val="000000"/>
                      <w:spacing w:val="-1"/>
                    </w:rPr>
                    <w:t>le</w:t>
                  </w:r>
                  <w:r>
                    <w:rPr>
                      <w:rFonts w:asciiTheme="minorHAnsi" w:hAnsiTheme="minorHAnsi" w:cstheme="minorHAnsi"/>
                      <w:color w:val="000000"/>
                    </w:rPr>
                    <w:t xml:space="preserve">s </w:t>
                  </w:r>
                  <w:r>
                    <w:rPr>
                      <w:rFonts w:asciiTheme="minorHAnsi" w:hAnsiTheme="minorHAnsi" w:cstheme="minorHAnsi"/>
                      <w:color w:val="000000"/>
                      <w:spacing w:val="1"/>
                    </w:rPr>
                    <w:t>t</w:t>
                  </w:r>
                  <w:r>
                    <w:rPr>
                      <w:rFonts w:asciiTheme="minorHAnsi" w:hAnsiTheme="minorHAnsi" w:cstheme="minorHAnsi"/>
                      <w:color w:val="000000"/>
                      <w:spacing w:val="-1"/>
                    </w:rPr>
                    <w:t>y</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2"/>
                    </w:rPr>
                    <w:t>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1"/>
                    </w:rPr>
                    <w:t xml:space="preserve"> </w:t>
                  </w:r>
                  <w:r>
                    <w:rPr>
                      <w:rFonts w:asciiTheme="minorHAnsi" w:hAnsiTheme="minorHAnsi" w:cstheme="minorHAnsi"/>
                      <w:color w:val="000000"/>
                    </w:rPr>
                    <w:t>5</w:t>
                  </w:r>
                  <w:r>
                    <w:rPr>
                      <w:rFonts w:asciiTheme="minorHAnsi" w:hAnsiTheme="minorHAnsi" w:cstheme="minorHAnsi"/>
                      <w:color w:val="000000"/>
                      <w:spacing w:val="1"/>
                    </w:rPr>
                    <w:t xml:space="preserve"> </w:t>
                  </w:r>
                  <w:r>
                    <w:rPr>
                      <w:rFonts w:asciiTheme="minorHAnsi" w:hAnsiTheme="minorHAnsi" w:cstheme="minorHAnsi"/>
                      <w:color w:val="000000"/>
                    </w:rPr>
                    <w:t xml:space="preserve">A </w:t>
                  </w:r>
                  <w:r>
                    <w:rPr>
                      <w:rFonts w:asciiTheme="minorHAnsi" w:hAnsiTheme="minorHAnsi" w:cstheme="minorHAnsi"/>
                      <w:color w:val="000000"/>
                      <w:spacing w:val="-1"/>
                    </w:rPr>
                    <w:t>e</w:t>
                  </w:r>
                  <w:r>
                    <w:rPr>
                      <w:rFonts w:asciiTheme="minorHAnsi" w:hAnsiTheme="minorHAnsi" w:cstheme="minorHAnsi"/>
                      <w:color w:val="000000"/>
                    </w:rPr>
                    <w:t>t 5</w:t>
                  </w:r>
                  <w:r>
                    <w:rPr>
                      <w:rFonts w:asciiTheme="minorHAnsi" w:hAnsiTheme="minorHAnsi" w:cstheme="minorHAnsi"/>
                      <w:color w:val="000000"/>
                      <w:spacing w:val="1"/>
                    </w:rPr>
                    <w:t xml:space="preserve"> </w:t>
                  </w:r>
                  <w:r>
                    <w:rPr>
                      <w:rFonts w:asciiTheme="minorHAnsi" w:hAnsiTheme="minorHAnsi" w:cstheme="minorHAnsi"/>
                      <w:color w:val="000000"/>
                    </w:rPr>
                    <w:t xml:space="preserve">B: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spacing w:val="-3"/>
                    </w:rPr>
                    <w:t>m</w:t>
                  </w:r>
                  <w:r>
                    <w:rPr>
                      <w:rFonts w:asciiTheme="minorHAnsi" w:hAnsiTheme="minorHAnsi" w:cstheme="minorHAnsi"/>
                      <w:color w:val="000000"/>
                      <w:spacing w:val="1"/>
                    </w:rPr>
                    <w:t>o</w:t>
                  </w:r>
                  <w:r>
                    <w:rPr>
                      <w:rFonts w:asciiTheme="minorHAnsi" w:hAnsiTheme="minorHAnsi" w:cstheme="minorHAnsi"/>
                      <w:color w:val="000000"/>
                      <w:spacing w:val="-1"/>
                    </w:rPr>
                    <w:t>yenn</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spacing w:val="1"/>
                    </w:rPr>
                    <w:t>s</w:t>
                  </w:r>
                  <w:r>
                    <w:rPr>
                      <w:rFonts w:asciiTheme="minorHAnsi" w:hAnsiTheme="minorHAnsi" w:cstheme="minorHAnsi"/>
                      <w:color w:val="000000"/>
                      <w:spacing w:val="-1"/>
                    </w:rPr>
                    <w:t>en</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en</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gi</w:t>
                  </w:r>
                  <w:r>
                    <w:rPr>
                      <w:rFonts w:asciiTheme="minorHAnsi" w:hAnsiTheme="minorHAnsi" w:cstheme="minorHAnsi"/>
                      <w:color w:val="000000"/>
                      <w:spacing w:val="1"/>
                    </w:rPr>
                    <w:t>s</w:t>
                  </w:r>
                  <w:r>
                    <w:rPr>
                      <w:rFonts w:asciiTheme="minorHAnsi" w:hAnsiTheme="minorHAnsi" w:cstheme="minorHAnsi"/>
                      <w:color w:val="000000"/>
                      <w:spacing w:val="-2"/>
                    </w:rPr>
                    <w:t>t</w:t>
                  </w:r>
                  <w:r>
                    <w:rPr>
                      <w:rFonts w:asciiTheme="minorHAnsi" w:hAnsiTheme="minorHAnsi" w:cstheme="minorHAnsi"/>
                      <w:color w:val="000000"/>
                      <w:spacing w:val="1"/>
                    </w:rPr>
                    <w:t>r</w:t>
                  </w:r>
                  <w:r>
                    <w:rPr>
                      <w:rFonts w:asciiTheme="minorHAnsi" w:hAnsiTheme="minorHAnsi" w:cstheme="minorHAnsi"/>
                      <w:color w:val="000000"/>
                      <w:spacing w:val="-1"/>
                    </w:rPr>
                    <w:t>ée</w:t>
                  </w:r>
                  <w:r>
                    <w:rPr>
                      <w:rFonts w:asciiTheme="minorHAnsi" w:hAnsiTheme="minorHAnsi" w:cstheme="minorHAnsi"/>
                      <w:color w:val="000000"/>
                    </w:rPr>
                    <w:t>s</w:t>
                  </w:r>
                  <w:r>
                    <w:rPr>
                      <w:rFonts w:asciiTheme="minorHAnsi" w:hAnsiTheme="minorHAnsi" w:cstheme="minorHAnsi"/>
                      <w:color w:val="000000"/>
                      <w:spacing w:val="1"/>
                    </w:rPr>
                    <w:t xml:space="preserve"> </w:t>
                  </w:r>
                  <w:r>
                    <w:rPr>
                      <w:rFonts w:asciiTheme="minorHAnsi" w:hAnsiTheme="minorHAnsi" w:cstheme="minorHAnsi"/>
                      <w:color w:val="000000"/>
                    </w:rPr>
                    <w:t>:</w:t>
                  </w:r>
                </w:p>
                <w:p w:rsidR="000677DC" w:rsidRDefault="000677DC">
                  <w:pPr>
                    <w:widowControl w:val="0"/>
                    <w:autoSpaceDE w:val="0"/>
                    <w:autoSpaceDN w:val="0"/>
                    <w:adjustRightInd w:val="0"/>
                    <w:spacing w:line="250" w:lineRule="exact"/>
                    <w:ind w:right="-20"/>
                    <w:jc w:val="both"/>
                    <w:rPr>
                      <w:rFonts w:asciiTheme="minorHAnsi" w:hAnsiTheme="minorHAnsi" w:cstheme="minorHAnsi"/>
                      <w:color w:val="000000"/>
                    </w:rPr>
                  </w:pPr>
                </w:p>
                <w:p w:rsidR="000677DC" w:rsidRDefault="00DF6883">
                  <w:pPr>
                    <w:widowControl w:val="0"/>
                    <w:numPr>
                      <w:ilvl w:val="0"/>
                      <w:numId w:val="52"/>
                    </w:numPr>
                    <w:tabs>
                      <w:tab w:val="left" w:pos="709"/>
                    </w:tabs>
                    <w:suppressAutoHyphens/>
                    <w:autoSpaceDE w:val="0"/>
                    <w:autoSpaceDN w:val="0"/>
                    <w:adjustRightInd w:val="0"/>
                    <w:spacing w:line="250" w:lineRule="exact"/>
                    <w:ind w:left="1701" w:right="-20" w:hanging="425"/>
                    <w:jc w:val="both"/>
                    <w:rPr>
                      <w:rFonts w:asciiTheme="minorHAnsi" w:hAnsiTheme="minorHAnsi" w:cstheme="minorHAnsi"/>
                      <w:color w:val="000000"/>
                    </w:rPr>
                  </w:pPr>
                  <w:r>
                    <w:rPr>
                      <w:rFonts w:asciiTheme="minorHAnsi" w:hAnsiTheme="minorHAnsi" w:cstheme="minorHAnsi"/>
                      <w:color w:val="000000"/>
                    </w:rPr>
                    <w:t>du</w:t>
                  </w:r>
                  <w:r>
                    <w:rPr>
                      <w:rFonts w:asciiTheme="minorHAnsi" w:hAnsiTheme="minorHAnsi" w:cstheme="minorHAnsi"/>
                      <w:color w:val="000000"/>
                      <w:spacing w:val="1"/>
                    </w:rPr>
                    <w:t>r</w:t>
                  </w:r>
                  <w:r>
                    <w:rPr>
                      <w:rFonts w:asciiTheme="minorHAnsi" w:hAnsiTheme="minorHAnsi" w:cstheme="minorHAnsi"/>
                      <w:color w:val="000000"/>
                      <w:spacing w:val="-1"/>
                    </w:rPr>
                    <w:t>an</w:t>
                  </w:r>
                  <w:r>
                    <w:rPr>
                      <w:rFonts w:asciiTheme="minorHAnsi" w:hAnsiTheme="minorHAnsi" w:cstheme="minorHAnsi"/>
                      <w:color w:val="000000"/>
                    </w:rPr>
                    <w:t xml:space="preserve">t </w:t>
                  </w:r>
                  <w:r>
                    <w:rPr>
                      <w:rFonts w:asciiTheme="minorHAnsi" w:hAnsiTheme="minorHAnsi" w:cstheme="minorHAnsi"/>
                      <w:color w:val="000000"/>
                      <w:spacing w:val="-1"/>
                    </w:rPr>
                    <w:t>l</w:t>
                  </w:r>
                  <w:r>
                    <w:rPr>
                      <w:rFonts w:asciiTheme="minorHAnsi" w:hAnsiTheme="minorHAnsi" w:cstheme="minorHAnsi"/>
                      <w:color w:val="000000"/>
                      <w:spacing w:val="1"/>
                    </w:rPr>
                    <w:t>'</w:t>
                  </w:r>
                  <w:r>
                    <w:rPr>
                      <w:rFonts w:asciiTheme="minorHAnsi" w:hAnsiTheme="minorHAnsi" w:cstheme="minorHAnsi"/>
                      <w:color w:val="000000"/>
                      <w:spacing w:val="-1"/>
                    </w:rPr>
                    <w:t>anné</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sco</w:t>
                  </w:r>
                  <w:r>
                    <w:rPr>
                      <w:rFonts w:asciiTheme="minorHAnsi" w:hAnsiTheme="minorHAnsi" w:cstheme="minorHAnsi"/>
                      <w:color w:val="000000"/>
                      <w:spacing w:val="-1"/>
                    </w:rPr>
                    <w:t>la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p</w:t>
                  </w:r>
                  <w:r>
                    <w:rPr>
                      <w:rFonts w:asciiTheme="minorHAnsi" w:hAnsiTheme="minorHAnsi" w:cstheme="minorHAnsi"/>
                      <w:color w:val="000000"/>
                      <w:spacing w:val="1"/>
                    </w:rPr>
                    <w:t>r</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spacing w:val="-1"/>
                    </w:rPr>
                    <w:t>é</w:t>
                  </w:r>
                  <w:r>
                    <w:rPr>
                      <w:rFonts w:asciiTheme="minorHAnsi" w:hAnsiTheme="minorHAnsi" w:cstheme="minorHAnsi"/>
                      <w:color w:val="000000"/>
                    </w:rPr>
                    <w:t>d</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 xml:space="preserve">, </w:t>
                  </w:r>
                  <w:r>
                    <w:rPr>
                      <w:rFonts w:asciiTheme="minorHAnsi" w:hAnsiTheme="minorHAnsi" w:cstheme="minorHAnsi"/>
                      <w:color w:val="000000"/>
                      <w:spacing w:val="1"/>
                    </w:rPr>
                    <w:t>s</w:t>
                  </w:r>
                  <w:r>
                    <w:rPr>
                      <w:rFonts w:asciiTheme="minorHAnsi" w:hAnsiTheme="minorHAnsi" w:cstheme="minorHAnsi"/>
                      <w:color w:val="000000"/>
                    </w:rPr>
                    <w:t xml:space="preserve">i </w:t>
                  </w:r>
                  <w:r>
                    <w:rPr>
                      <w:rFonts w:asciiTheme="minorHAnsi" w:hAnsiTheme="minorHAnsi" w:cstheme="minorHAnsi"/>
                      <w:color w:val="000000"/>
                      <w:spacing w:val="1"/>
                    </w:rPr>
                    <w:t>c</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t</w:t>
                  </w:r>
                  <w:r>
                    <w:rPr>
                      <w:rFonts w:asciiTheme="minorHAnsi" w:hAnsiTheme="minorHAnsi" w:cstheme="minorHAnsi"/>
                      <w:color w:val="000000"/>
                      <w:spacing w:val="-3"/>
                    </w:rPr>
                    <w:t>y</w:t>
                  </w:r>
                  <w:r>
                    <w:rPr>
                      <w:rFonts w:asciiTheme="minorHAnsi" w:hAnsiTheme="minorHAnsi" w:cstheme="minorHAnsi"/>
                      <w:color w:val="000000"/>
                      <w:spacing w:val="1"/>
                    </w:rPr>
                    <w:t>p</w:t>
                  </w:r>
                  <w:r>
                    <w:rPr>
                      <w:rFonts w:asciiTheme="minorHAnsi" w:hAnsiTheme="minorHAnsi" w:cstheme="minorHAnsi"/>
                      <w:color w:val="000000"/>
                    </w:rPr>
                    <w:t>e</w:t>
                  </w:r>
                  <w:r>
                    <w:rPr>
                      <w:rFonts w:asciiTheme="minorHAnsi" w:hAnsiTheme="minorHAnsi" w:cstheme="minorHAnsi"/>
                      <w:color w:val="000000"/>
                      <w:spacing w:val="-1"/>
                    </w:rPr>
                    <w:t xml:space="preserve"> é</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rPr>
                    <w:t>it d</w:t>
                  </w:r>
                  <w:r>
                    <w:rPr>
                      <w:rFonts w:asciiTheme="minorHAnsi" w:hAnsiTheme="minorHAnsi" w:cstheme="minorHAnsi"/>
                      <w:color w:val="000000"/>
                      <w:spacing w:val="-1"/>
                    </w:rPr>
                    <w:t>é</w:t>
                  </w:r>
                  <w:r>
                    <w:rPr>
                      <w:rFonts w:asciiTheme="minorHAnsi" w:hAnsiTheme="minorHAnsi" w:cstheme="minorHAnsi"/>
                      <w:color w:val="000000"/>
                    </w:rPr>
                    <w:t>jà</w:t>
                  </w:r>
                  <w:r>
                    <w:rPr>
                      <w:rFonts w:asciiTheme="minorHAnsi" w:hAnsiTheme="minorHAnsi" w:cstheme="minorHAnsi"/>
                      <w:color w:val="000000"/>
                      <w:spacing w:val="-1"/>
                    </w:rPr>
                    <w:t xml:space="preserve"> </w:t>
                  </w:r>
                  <w:r>
                    <w:rPr>
                      <w:rFonts w:asciiTheme="minorHAnsi" w:hAnsiTheme="minorHAnsi" w:cstheme="minorHAnsi"/>
                      <w:color w:val="000000"/>
                      <w:spacing w:val="1"/>
                    </w:rPr>
                    <w:t>or</w:t>
                  </w:r>
                  <w:r>
                    <w:rPr>
                      <w:rFonts w:asciiTheme="minorHAnsi" w:hAnsiTheme="minorHAnsi" w:cstheme="minorHAnsi"/>
                      <w:color w:val="000000"/>
                    </w:rPr>
                    <w:t>g</w:t>
                  </w:r>
                  <w:r>
                    <w:rPr>
                      <w:rFonts w:asciiTheme="minorHAnsi" w:hAnsiTheme="minorHAnsi" w:cstheme="minorHAnsi"/>
                      <w:color w:val="000000"/>
                      <w:spacing w:val="-1"/>
                    </w:rPr>
                    <w:t>an</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rPr>
                    <w:t>é</w:t>
                  </w:r>
                  <w:r>
                    <w:rPr>
                      <w:rFonts w:asciiTheme="minorHAnsi" w:hAnsiTheme="minorHAnsi" w:cstheme="minorHAnsi"/>
                      <w:color w:val="000000"/>
                      <w:spacing w:val="-1"/>
                    </w:rPr>
                    <w:t xml:space="preserve"> </w:t>
                  </w:r>
                  <w:r>
                    <w:rPr>
                      <w:rFonts w:asciiTheme="minorHAnsi" w:hAnsiTheme="minorHAnsi" w:cstheme="minorHAnsi"/>
                      <w:color w:val="000000"/>
                    </w:rPr>
                    <w:t>;</w:t>
                  </w:r>
                </w:p>
                <w:p w:rsidR="000677DC" w:rsidRDefault="00DF6883">
                  <w:pPr>
                    <w:widowControl w:val="0"/>
                    <w:numPr>
                      <w:ilvl w:val="0"/>
                      <w:numId w:val="52"/>
                    </w:numPr>
                    <w:tabs>
                      <w:tab w:val="left" w:pos="709"/>
                    </w:tabs>
                    <w:autoSpaceDE w:val="0"/>
                    <w:autoSpaceDN w:val="0"/>
                    <w:adjustRightInd w:val="0"/>
                    <w:spacing w:line="250" w:lineRule="exact"/>
                    <w:ind w:left="1701" w:right="-20" w:hanging="425"/>
                    <w:jc w:val="both"/>
                    <w:rPr>
                      <w:rFonts w:asciiTheme="minorHAnsi" w:hAnsiTheme="minorHAnsi" w:cstheme="minorHAnsi"/>
                      <w:color w:val="000000"/>
                    </w:rPr>
                  </w:pPr>
                  <w:r>
                    <w:rPr>
                      <w:rFonts w:asciiTheme="minorHAnsi" w:hAnsiTheme="minorHAnsi" w:cstheme="minorHAnsi"/>
                      <w:color w:val="000000"/>
                    </w:rPr>
                    <w:t>du</w:t>
                  </w:r>
                  <w:r>
                    <w:rPr>
                      <w:rFonts w:asciiTheme="minorHAnsi" w:hAnsiTheme="minorHAnsi" w:cstheme="minorHAnsi"/>
                      <w:color w:val="000000"/>
                      <w:spacing w:val="1"/>
                    </w:rPr>
                    <w:t>r</w:t>
                  </w:r>
                  <w:r>
                    <w:rPr>
                      <w:rFonts w:asciiTheme="minorHAnsi" w:hAnsiTheme="minorHAnsi" w:cstheme="minorHAnsi"/>
                      <w:color w:val="000000"/>
                      <w:spacing w:val="-1"/>
                    </w:rPr>
                    <w:t>an</w:t>
                  </w:r>
                  <w:r>
                    <w:rPr>
                      <w:rFonts w:asciiTheme="minorHAnsi" w:hAnsiTheme="minorHAnsi" w:cstheme="minorHAnsi"/>
                      <w:color w:val="000000"/>
                    </w:rPr>
                    <w:t>t</w:t>
                  </w:r>
                  <w:r>
                    <w:rPr>
                      <w:rFonts w:asciiTheme="minorHAnsi" w:hAnsiTheme="minorHAnsi" w:cstheme="minorHAnsi"/>
                      <w:color w:val="000000"/>
                      <w:spacing w:val="17"/>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5"/>
                    </w:rPr>
                    <w:t xml:space="preserve"> </w:t>
                  </w:r>
                  <w:r>
                    <w:rPr>
                      <w:rFonts w:asciiTheme="minorHAnsi" w:hAnsiTheme="minorHAnsi" w:cstheme="minorHAnsi"/>
                      <w:color w:val="000000"/>
                    </w:rPr>
                    <w:t>m</w:t>
                  </w:r>
                  <w:r>
                    <w:rPr>
                      <w:rFonts w:asciiTheme="minorHAnsi" w:hAnsiTheme="minorHAnsi" w:cstheme="minorHAnsi"/>
                      <w:color w:val="000000"/>
                      <w:spacing w:val="1"/>
                    </w:rPr>
                    <w:t>o</w:t>
                  </w:r>
                  <w:r>
                    <w:rPr>
                      <w:rFonts w:asciiTheme="minorHAnsi" w:hAnsiTheme="minorHAnsi" w:cstheme="minorHAnsi"/>
                      <w:color w:val="000000"/>
                      <w:spacing w:val="-2"/>
                    </w:rPr>
                    <w:t>i</w:t>
                  </w:r>
                  <w:r>
                    <w:rPr>
                      <w:rFonts w:asciiTheme="minorHAnsi" w:hAnsiTheme="minorHAnsi" w:cstheme="minorHAnsi"/>
                      <w:color w:val="000000"/>
                    </w:rPr>
                    <w:t>s</w:t>
                  </w:r>
                  <w:r>
                    <w:rPr>
                      <w:rFonts w:asciiTheme="minorHAnsi" w:hAnsiTheme="minorHAnsi" w:cstheme="minorHAnsi"/>
                      <w:color w:val="000000"/>
                      <w:spacing w:val="17"/>
                    </w:rPr>
                    <w:t xml:space="preserve"> </w:t>
                  </w:r>
                  <w:r>
                    <w:rPr>
                      <w:rFonts w:asciiTheme="minorHAnsi" w:hAnsiTheme="minorHAnsi" w:cstheme="minorHAnsi"/>
                      <w:color w:val="000000"/>
                    </w:rPr>
                    <w:t>de</w:t>
                  </w:r>
                  <w:r>
                    <w:rPr>
                      <w:rFonts w:asciiTheme="minorHAnsi" w:hAnsiTheme="minorHAnsi" w:cstheme="minorHAnsi"/>
                      <w:color w:val="000000"/>
                      <w:spacing w:val="15"/>
                    </w:rPr>
                    <w:t xml:space="preserve"> </w:t>
                  </w:r>
                  <w:r>
                    <w:rPr>
                      <w:rFonts w:asciiTheme="minorHAnsi" w:hAnsiTheme="minorHAnsi" w:cstheme="minorHAnsi"/>
                      <w:color w:val="000000"/>
                      <w:spacing w:val="1"/>
                    </w:rPr>
                    <w:t>s</w:t>
                  </w:r>
                  <w:r>
                    <w:rPr>
                      <w:rFonts w:asciiTheme="minorHAnsi" w:hAnsiTheme="minorHAnsi" w:cstheme="minorHAnsi"/>
                      <w:color w:val="000000"/>
                      <w:spacing w:val="-1"/>
                    </w:rPr>
                    <w:t>ep</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br</w:t>
                  </w:r>
                  <w:r>
                    <w:rPr>
                      <w:rFonts w:asciiTheme="minorHAnsi" w:hAnsiTheme="minorHAnsi" w:cstheme="minorHAnsi"/>
                      <w:color w:val="000000"/>
                    </w:rPr>
                    <w:t>e</w:t>
                  </w:r>
                  <w:r>
                    <w:rPr>
                      <w:rFonts w:asciiTheme="minorHAnsi" w:hAnsiTheme="minorHAnsi" w:cstheme="minorHAnsi"/>
                      <w:color w:val="000000"/>
                      <w:spacing w:val="13"/>
                    </w:rPr>
                    <w:t xml:space="preserve"> </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7"/>
                    </w:rPr>
                    <w:t xml:space="preserve"> </w:t>
                  </w:r>
                  <w:r>
                    <w:rPr>
                      <w:rFonts w:asciiTheme="minorHAnsi" w:hAnsiTheme="minorHAnsi" w:cstheme="minorHAnsi"/>
                      <w:color w:val="000000"/>
                    </w:rPr>
                    <w:t>à</w:t>
                  </w:r>
                  <w:r>
                    <w:rPr>
                      <w:rFonts w:asciiTheme="minorHAnsi" w:hAnsiTheme="minorHAnsi" w:cstheme="minorHAnsi"/>
                      <w:color w:val="000000"/>
                      <w:spacing w:val="16"/>
                    </w:rPr>
                    <w:t xml:space="preserve"> </w:t>
                  </w:r>
                  <w:r>
                    <w:rPr>
                      <w:rFonts w:asciiTheme="minorHAnsi" w:hAnsiTheme="minorHAnsi" w:cstheme="minorHAnsi"/>
                      <w:color w:val="000000"/>
                      <w:spacing w:val="1"/>
                    </w:rPr>
                    <w:t>p</w:t>
                  </w:r>
                  <w:r>
                    <w:rPr>
                      <w:rFonts w:asciiTheme="minorHAnsi" w:hAnsiTheme="minorHAnsi" w:cstheme="minorHAnsi"/>
                      <w:color w:val="000000"/>
                      <w:spacing w:val="-1"/>
                    </w:rPr>
                    <w:t>a</w:t>
                  </w:r>
                  <w:r>
                    <w:rPr>
                      <w:rFonts w:asciiTheme="minorHAnsi" w:hAnsiTheme="minorHAnsi" w:cstheme="minorHAnsi"/>
                      <w:color w:val="000000"/>
                      <w:spacing w:val="-2"/>
                    </w:rPr>
                    <w:t>r</w:t>
                  </w:r>
                  <w:r>
                    <w:rPr>
                      <w:rFonts w:asciiTheme="minorHAnsi" w:hAnsiTheme="minorHAnsi" w:cstheme="minorHAnsi"/>
                      <w:color w:val="000000"/>
                      <w:spacing w:val="1"/>
                    </w:rPr>
                    <w:t>t</w:t>
                  </w:r>
                  <w:r>
                    <w:rPr>
                      <w:rFonts w:asciiTheme="minorHAnsi" w:hAnsiTheme="minorHAnsi" w:cstheme="minorHAnsi"/>
                      <w:color w:val="000000"/>
                    </w:rPr>
                    <w:t>ir</w:t>
                  </w:r>
                  <w:r>
                    <w:rPr>
                      <w:rFonts w:asciiTheme="minorHAnsi" w:hAnsiTheme="minorHAnsi" w:cstheme="minorHAnsi"/>
                      <w:color w:val="000000"/>
                      <w:spacing w:val="15"/>
                    </w:rPr>
                    <w:t xml:space="preserve"> </w:t>
                  </w:r>
                  <w:r>
                    <w:rPr>
                      <w:rFonts w:asciiTheme="minorHAnsi" w:hAnsiTheme="minorHAnsi" w:cstheme="minorHAnsi"/>
                      <w:color w:val="000000"/>
                    </w:rPr>
                    <w:t>de</w:t>
                  </w:r>
                  <w:r>
                    <w:rPr>
                      <w:rFonts w:asciiTheme="minorHAnsi" w:hAnsiTheme="minorHAnsi" w:cstheme="minorHAnsi"/>
                      <w:color w:val="000000"/>
                      <w:spacing w:val="15"/>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6"/>
                    </w:rPr>
                    <w:t xml:space="preserve"> </w:t>
                  </w:r>
                  <w:r>
                    <w:rPr>
                      <w:rFonts w:asciiTheme="minorHAnsi" w:hAnsiTheme="minorHAnsi" w:cstheme="minorHAnsi"/>
                      <w:color w:val="000000"/>
                    </w:rPr>
                    <w:t>mi</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15"/>
                    </w:rPr>
                    <w:t xml:space="preserv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6"/>
                    </w:rPr>
                    <w:t xml:space="preserve"> </w:t>
                  </w:r>
                  <w:r>
                    <w:rPr>
                      <w:rFonts w:asciiTheme="minorHAnsi" w:hAnsiTheme="minorHAnsi" w:cstheme="minorHAnsi"/>
                      <w:color w:val="000000"/>
                      <w:spacing w:val="1"/>
                    </w:rPr>
                    <w:t>p</w:t>
                  </w:r>
                  <w:r>
                    <w:rPr>
                      <w:rFonts w:asciiTheme="minorHAnsi" w:hAnsiTheme="minorHAnsi" w:cstheme="minorHAnsi"/>
                      <w:color w:val="000000"/>
                      <w:spacing w:val="-1"/>
                    </w:rPr>
                    <w:t>la</w:t>
                  </w:r>
                  <w:r>
                    <w:rPr>
                      <w:rFonts w:asciiTheme="minorHAnsi" w:hAnsiTheme="minorHAnsi" w:cstheme="minorHAnsi"/>
                      <w:color w:val="000000"/>
                      <w:spacing w:val="1"/>
                    </w:rPr>
                    <w:t>c</w:t>
                  </w:r>
                  <w:r>
                    <w:rPr>
                      <w:rFonts w:asciiTheme="minorHAnsi" w:hAnsiTheme="minorHAnsi" w:cstheme="minorHAnsi"/>
                      <w:color w:val="000000"/>
                    </w:rPr>
                    <w:t>e</w:t>
                  </w:r>
                  <w:r>
                    <w:rPr>
                      <w:rFonts w:asciiTheme="minorHAnsi" w:hAnsiTheme="minorHAnsi" w:cstheme="minorHAnsi"/>
                      <w:color w:val="000000"/>
                      <w:spacing w:val="15"/>
                    </w:rPr>
                    <w:t xml:space="preserve"> </w:t>
                  </w:r>
                  <w:r>
                    <w:rPr>
                      <w:rFonts w:asciiTheme="minorHAnsi" w:hAnsiTheme="minorHAnsi" w:cstheme="minorHAnsi"/>
                      <w:color w:val="000000"/>
                    </w:rPr>
                    <w:t>de</w:t>
                  </w:r>
                  <w:r>
                    <w:rPr>
                      <w:rFonts w:asciiTheme="minorHAnsi" w:hAnsiTheme="minorHAnsi" w:cstheme="minorHAnsi"/>
                      <w:color w:val="000000"/>
                      <w:spacing w:val="15"/>
                    </w:rPr>
                    <w:t xml:space="preserve"> </w:t>
                  </w:r>
                  <w:r>
                    <w:rPr>
                      <w:rFonts w:asciiTheme="minorHAnsi" w:hAnsiTheme="minorHAnsi" w:cstheme="minorHAnsi"/>
                      <w:color w:val="000000"/>
                      <w:spacing w:val="1"/>
                    </w:rPr>
                    <w:t>c</w:t>
                  </w:r>
                  <w:r>
                    <w:rPr>
                      <w:rFonts w:asciiTheme="minorHAnsi" w:hAnsiTheme="minorHAnsi" w:cstheme="minorHAnsi"/>
                      <w:color w:val="000000"/>
                    </w:rPr>
                    <w:t>e</w:t>
                  </w:r>
                  <w:r>
                    <w:rPr>
                      <w:rFonts w:asciiTheme="minorHAnsi" w:hAnsiTheme="minorHAnsi" w:cstheme="minorHAnsi"/>
                      <w:color w:val="000000"/>
                      <w:spacing w:val="15"/>
                    </w:rPr>
                    <w:t xml:space="preserve"> </w:t>
                  </w:r>
                  <w:r>
                    <w:rPr>
                      <w:rFonts w:asciiTheme="minorHAnsi" w:hAnsiTheme="minorHAnsi" w:cstheme="minorHAnsi"/>
                      <w:color w:val="000000"/>
                      <w:spacing w:val="1"/>
                    </w:rPr>
                    <w:t>t</w:t>
                  </w:r>
                  <w:r>
                    <w:rPr>
                      <w:rFonts w:asciiTheme="minorHAnsi" w:hAnsiTheme="minorHAnsi" w:cstheme="minorHAnsi"/>
                      <w:color w:val="000000"/>
                      <w:spacing w:val="-1"/>
                    </w:rPr>
                    <w:t>y</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w:t>
                  </w:r>
                  <w:r>
                    <w:rPr>
                      <w:rFonts w:asciiTheme="minorHAnsi" w:hAnsiTheme="minorHAnsi" w:cstheme="minorHAnsi"/>
                      <w:color w:val="000000"/>
                      <w:spacing w:val="17"/>
                    </w:rPr>
                    <w:t xml:space="preserve"> </w:t>
                  </w:r>
                  <w:r>
                    <w:rPr>
                      <w:rFonts w:asciiTheme="minorHAnsi" w:hAnsiTheme="minorHAnsi" w:cstheme="minorHAnsi"/>
                      <w:color w:val="000000"/>
                      <w:spacing w:val="-2"/>
                    </w:rPr>
                    <w:t>s</w:t>
                  </w:r>
                  <w:r>
                    <w:rPr>
                      <w:rFonts w:asciiTheme="minorHAnsi" w:hAnsiTheme="minorHAnsi" w:cstheme="minorHAnsi"/>
                      <w:color w:val="000000"/>
                      <w:spacing w:val="1"/>
                    </w:rPr>
                    <w:t>'</w:t>
                  </w:r>
                  <w:r>
                    <w:rPr>
                      <w:rFonts w:asciiTheme="minorHAnsi" w:hAnsiTheme="minorHAnsi" w:cstheme="minorHAnsi"/>
                      <w:color w:val="000000"/>
                    </w:rPr>
                    <w:t>il</w:t>
                  </w:r>
                  <w:r>
                    <w:rPr>
                      <w:rFonts w:asciiTheme="minorHAnsi" w:hAnsiTheme="minorHAnsi" w:cstheme="minorHAnsi"/>
                      <w:color w:val="000000"/>
                      <w:spacing w:val="16"/>
                    </w:rPr>
                    <w:t xml:space="preserve"> </w:t>
                  </w:r>
                  <w:r>
                    <w:rPr>
                      <w:rFonts w:asciiTheme="minorHAnsi" w:hAnsiTheme="minorHAnsi" w:cstheme="minorHAnsi"/>
                      <w:color w:val="000000"/>
                      <w:spacing w:val="-1"/>
                    </w:rPr>
                    <w:t>n</w:t>
                  </w:r>
                  <w:r>
                    <w:rPr>
                      <w:rFonts w:asciiTheme="minorHAnsi" w:hAnsiTheme="minorHAnsi" w:cstheme="minorHAnsi"/>
                      <w:color w:val="000000"/>
                      <w:spacing w:val="1"/>
                    </w:rPr>
                    <w:t>'</w:t>
                  </w:r>
                  <w:r>
                    <w:rPr>
                      <w:rFonts w:asciiTheme="minorHAnsi" w:hAnsiTheme="minorHAnsi" w:cstheme="minorHAnsi"/>
                      <w:color w:val="000000"/>
                      <w:spacing w:val="-1"/>
                    </w:rPr>
                    <w:t>é</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rPr>
                    <w:t>it</w:t>
                  </w:r>
                  <w:r>
                    <w:rPr>
                      <w:rFonts w:asciiTheme="minorHAnsi" w:hAnsiTheme="minorHAnsi" w:cstheme="minorHAnsi"/>
                      <w:color w:val="000000"/>
                      <w:spacing w:val="17"/>
                    </w:rPr>
                    <w:t xml:space="preserve"> </w:t>
                  </w:r>
                  <w:r>
                    <w:rPr>
                      <w:rFonts w:asciiTheme="minorHAnsi" w:hAnsiTheme="minorHAnsi" w:cstheme="minorHAnsi"/>
                      <w:color w:val="000000"/>
                      <w:spacing w:val="1"/>
                    </w:rPr>
                    <w:t>p</w:t>
                  </w:r>
                  <w:r>
                    <w:rPr>
                      <w:rFonts w:asciiTheme="minorHAnsi" w:hAnsiTheme="minorHAnsi" w:cstheme="minorHAnsi"/>
                      <w:color w:val="000000"/>
                      <w:spacing w:val="-3"/>
                    </w:rPr>
                    <w:t>a</w:t>
                  </w:r>
                  <w:r>
                    <w:rPr>
                      <w:rFonts w:asciiTheme="minorHAnsi" w:hAnsiTheme="minorHAnsi" w:cstheme="minorHAnsi"/>
                      <w:color w:val="000000"/>
                    </w:rPr>
                    <w:t xml:space="preserve">s </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spacing w:val="-1"/>
                    </w:rPr>
                    <w:t>é</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mm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or</w:t>
                  </w:r>
                  <w:r>
                    <w:rPr>
                      <w:rFonts w:asciiTheme="minorHAnsi" w:hAnsiTheme="minorHAnsi" w:cstheme="minorHAnsi"/>
                      <w:color w:val="000000"/>
                    </w:rPr>
                    <w:t>g</w:t>
                  </w:r>
                  <w:r>
                    <w:rPr>
                      <w:rFonts w:asciiTheme="minorHAnsi" w:hAnsiTheme="minorHAnsi" w:cstheme="minorHAnsi"/>
                      <w:color w:val="000000"/>
                      <w:spacing w:val="-1"/>
                    </w:rPr>
                    <w:t>an</w:t>
                  </w:r>
                  <w:r>
                    <w:rPr>
                      <w:rFonts w:asciiTheme="minorHAnsi" w:hAnsiTheme="minorHAnsi" w:cstheme="minorHAnsi"/>
                      <w:color w:val="000000"/>
                      <w:spacing w:val="-2"/>
                    </w:rPr>
                    <w:t>i</w:t>
                  </w:r>
                  <w:r>
                    <w:rPr>
                      <w:rFonts w:asciiTheme="minorHAnsi" w:hAnsiTheme="minorHAnsi" w:cstheme="minorHAnsi"/>
                      <w:color w:val="000000"/>
                      <w:spacing w:val="1"/>
                    </w:rPr>
                    <w:t>s</w:t>
                  </w:r>
                  <w:r>
                    <w:rPr>
                      <w:rFonts w:asciiTheme="minorHAnsi" w:hAnsiTheme="minorHAnsi" w:cstheme="minorHAnsi"/>
                      <w:color w:val="000000"/>
                      <w:spacing w:val="-1"/>
                    </w:rPr>
                    <w:t>é.</w:t>
                  </w:r>
                </w:p>
                <w:p w:rsidR="000677DC" w:rsidRDefault="000677DC">
                  <w:pPr>
                    <w:widowControl w:val="0"/>
                    <w:tabs>
                      <w:tab w:val="left" w:pos="709"/>
                    </w:tabs>
                    <w:autoSpaceDE w:val="0"/>
                    <w:autoSpaceDN w:val="0"/>
                    <w:adjustRightInd w:val="0"/>
                    <w:spacing w:line="250" w:lineRule="exact"/>
                    <w:ind w:left="1985" w:right="-20"/>
                    <w:jc w:val="both"/>
                    <w:rPr>
                      <w:rFonts w:asciiTheme="minorHAnsi" w:hAnsiTheme="minorHAnsi" w:cstheme="minorHAnsi"/>
                      <w:color w:val="000000"/>
                    </w:rPr>
                  </w:pPr>
                </w:p>
                <w:p w:rsidR="000677DC" w:rsidRDefault="00DF6883">
                  <w:pPr>
                    <w:widowControl w:val="0"/>
                    <w:tabs>
                      <w:tab w:val="left" w:pos="709"/>
                      <w:tab w:val="left" w:pos="8820"/>
                    </w:tabs>
                    <w:autoSpaceDE w:val="0"/>
                    <w:autoSpaceDN w:val="0"/>
                    <w:adjustRightInd w:val="0"/>
                    <w:spacing w:line="252" w:lineRule="exact"/>
                    <w:ind w:right="45"/>
                    <w:jc w:val="both"/>
                    <w:rPr>
                      <w:rFonts w:asciiTheme="minorHAnsi" w:hAnsiTheme="minorHAnsi" w:cstheme="minorHAnsi"/>
                      <w:color w:val="000000"/>
                    </w:rPr>
                  </w:pPr>
                  <w:r>
                    <w:rPr>
                      <w:rFonts w:asciiTheme="minorHAnsi" w:hAnsiTheme="minorHAnsi" w:cstheme="minorHAnsi"/>
                      <w:color w:val="000000"/>
                    </w:rPr>
                    <w:t>Du</w:t>
                  </w:r>
                  <w:r>
                    <w:rPr>
                      <w:rFonts w:asciiTheme="minorHAnsi" w:hAnsiTheme="minorHAnsi" w:cstheme="minorHAnsi"/>
                      <w:color w:val="000000"/>
                      <w:spacing w:val="1"/>
                    </w:rPr>
                    <w:t>r</w:t>
                  </w:r>
                  <w:r>
                    <w:rPr>
                      <w:rFonts w:asciiTheme="minorHAnsi" w:hAnsiTheme="minorHAnsi" w:cstheme="minorHAnsi"/>
                      <w:color w:val="000000"/>
                      <w:spacing w:val="-1"/>
                    </w:rPr>
                    <w:t>an</w:t>
                  </w:r>
                  <w:r>
                    <w:rPr>
                      <w:rFonts w:asciiTheme="minorHAnsi" w:hAnsiTheme="minorHAnsi" w:cstheme="minorHAnsi"/>
                      <w:color w:val="000000"/>
                    </w:rPr>
                    <w:t xml:space="preserve">t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spacing w:val="1"/>
                    </w:rPr>
                    <w:t>pr</w:t>
                  </w:r>
                  <w:r>
                    <w:rPr>
                      <w:rFonts w:asciiTheme="minorHAnsi" w:hAnsiTheme="minorHAnsi" w:cstheme="minorHAnsi"/>
                      <w:color w:val="000000"/>
                      <w:spacing w:val="-1"/>
                    </w:rPr>
                    <w:t>e</w:t>
                  </w:r>
                  <w:r>
                    <w:rPr>
                      <w:rFonts w:asciiTheme="minorHAnsi" w:hAnsiTheme="minorHAnsi" w:cstheme="minorHAnsi"/>
                      <w:color w:val="000000"/>
                      <w:spacing w:val="-3"/>
                    </w:rPr>
                    <w:t>m</w:t>
                  </w:r>
                  <w:r>
                    <w:rPr>
                      <w:rFonts w:asciiTheme="minorHAnsi" w:hAnsiTheme="minorHAnsi" w:cstheme="minorHAnsi"/>
                      <w:color w:val="000000"/>
                    </w:rPr>
                    <w:t>i</w:t>
                  </w:r>
                  <w:r>
                    <w:rPr>
                      <w:rFonts w:asciiTheme="minorHAnsi" w:hAnsiTheme="minorHAnsi" w:cstheme="minorHAnsi"/>
                      <w:color w:val="000000"/>
                      <w:spacing w:val="-1"/>
                    </w:rPr>
                    <w:t>è</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ann</w:t>
                  </w:r>
                  <w:r>
                    <w:rPr>
                      <w:rFonts w:asciiTheme="minorHAnsi" w:hAnsiTheme="minorHAnsi" w:cstheme="minorHAnsi"/>
                      <w:color w:val="000000"/>
                      <w:spacing w:val="1"/>
                    </w:rPr>
                    <w:t>é</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spacing w:val="1"/>
                    </w:rPr>
                    <w:t>pro</w:t>
                  </w:r>
                  <w:r>
                    <w:rPr>
                      <w:rFonts w:asciiTheme="minorHAnsi" w:hAnsiTheme="minorHAnsi" w:cstheme="minorHAnsi"/>
                      <w:color w:val="000000"/>
                      <w:spacing w:val="-2"/>
                    </w:rPr>
                    <w:t>g</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rPr>
                    <w:t>mm</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le</w:t>
                  </w:r>
                  <w:r>
                    <w:rPr>
                      <w:rFonts w:asciiTheme="minorHAnsi" w:hAnsiTheme="minorHAnsi" w:cstheme="minorHAnsi"/>
                      <w:color w:val="000000"/>
                    </w:rPr>
                    <w:t xml:space="preserve">s </w:t>
                  </w:r>
                  <w:r>
                    <w:rPr>
                      <w:rFonts w:asciiTheme="minorHAnsi" w:hAnsiTheme="minorHAnsi" w:cstheme="minorHAnsi"/>
                      <w:color w:val="000000"/>
                      <w:spacing w:val="-2"/>
                    </w:rPr>
                    <w:t>r</w:t>
                  </w:r>
                  <w:r>
                    <w:rPr>
                      <w:rFonts w:asciiTheme="minorHAnsi" w:hAnsiTheme="minorHAnsi" w:cstheme="minorHAnsi"/>
                      <w:color w:val="000000"/>
                      <w:spacing w:val="-1"/>
                    </w:rPr>
                    <w:t>è</w:t>
                  </w:r>
                  <w:r>
                    <w:rPr>
                      <w:rFonts w:asciiTheme="minorHAnsi" w:hAnsiTheme="minorHAnsi" w:cstheme="minorHAnsi"/>
                      <w:color w:val="000000"/>
                    </w:rPr>
                    <w:t>g</w:t>
                  </w:r>
                  <w:r>
                    <w:rPr>
                      <w:rFonts w:asciiTheme="minorHAnsi" w:hAnsiTheme="minorHAnsi" w:cstheme="minorHAnsi"/>
                      <w:color w:val="000000"/>
                      <w:spacing w:val="-1"/>
                    </w:rPr>
                    <w:t>le</w:t>
                  </w:r>
                  <w:r>
                    <w:rPr>
                      <w:rFonts w:asciiTheme="minorHAnsi" w:hAnsiTheme="minorHAnsi" w:cstheme="minorHAnsi"/>
                      <w:color w:val="000000"/>
                    </w:rPr>
                    <w:t>s de</w:t>
                  </w:r>
                  <w:r>
                    <w:rPr>
                      <w:rFonts w:asciiTheme="minorHAnsi" w:hAnsiTheme="minorHAnsi" w:cstheme="minorHAnsi"/>
                      <w:color w:val="000000"/>
                      <w:spacing w:val="-1"/>
                    </w:rPr>
                    <w:t xml:space="preserve"> </w:t>
                  </w:r>
                  <w:r>
                    <w:rPr>
                      <w:rFonts w:asciiTheme="minorHAnsi" w:hAnsiTheme="minorHAnsi" w:cstheme="minorHAnsi"/>
                      <w:color w:val="000000"/>
                      <w:spacing w:val="1"/>
                    </w:rPr>
                    <w:t>c</w:t>
                  </w:r>
                  <w:r>
                    <w:rPr>
                      <w:rFonts w:asciiTheme="minorHAnsi" w:hAnsiTheme="minorHAnsi" w:cstheme="minorHAnsi"/>
                      <w:color w:val="000000"/>
                      <w:spacing w:val="-1"/>
                    </w:rPr>
                    <w:t>al</w:t>
                  </w:r>
                  <w:r>
                    <w:rPr>
                      <w:rFonts w:asciiTheme="minorHAnsi" w:hAnsiTheme="minorHAnsi" w:cstheme="minorHAnsi"/>
                      <w:color w:val="000000"/>
                      <w:spacing w:val="1"/>
                    </w:rPr>
                    <w:t>c</w:t>
                  </w:r>
                  <w:r>
                    <w:rPr>
                      <w:rFonts w:asciiTheme="minorHAnsi" w:hAnsiTheme="minorHAnsi" w:cstheme="minorHAnsi"/>
                      <w:color w:val="000000"/>
                    </w:rPr>
                    <w:t>ul</w:t>
                  </w:r>
                  <w:r>
                    <w:rPr>
                      <w:rFonts w:asciiTheme="minorHAnsi" w:hAnsiTheme="minorHAnsi" w:cstheme="minorHAnsi"/>
                      <w:color w:val="000000"/>
                      <w:spacing w:val="-1"/>
                    </w:rPr>
                    <w:t xml:space="preserve"> </w:t>
                  </w:r>
                  <w:r>
                    <w:rPr>
                      <w:rFonts w:asciiTheme="minorHAnsi" w:hAnsiTheme="minorHAnsi" w:cstheme="minorHAnsi"/>
                      <w:color w:val="000000"/>
                      <w:spacing w:val="1"/>
                    </w:rPr>
                    <w:t>so</w:t>
                  </w:r>
                  <w:r>
                    <w:rPr>
                      <w:rFonts w:asciiTheme="minorHAnsi" w:hAnsiTheme="minorHAnsi" w:cstheme="minorHAnsi"/>
                      <w:color w:val="000000"/>
                      <w:spacing w:val="-1"/>
                    </w:rPr>
                    <w:t>n</w:t>
                  </w:r>
                  <w:r>
                    <w:rPr>
                      <w:rFonts w:asciiTheme="minorHAnsi" w:hAnsiTheme="minorHAnsi" w:cstheme="minorHAnsi"/>
                      <w:color w:val="000000"/>
                    </w:rPr>
                    <w:t>t d</w:t>
                  </w:r>
                  <w:r>
                    <w:rPr>
                      <w:rFonts w:asciiTheme="minorHAnsi" w:hAnsiTheme="minorHAnsi" w:cstheme="minorHAnsi"/>
                      <w:color w:val="000000"/>
                      <w:spacing w:val="-2"/>
                    </w:rPr>
                    <w:t>i</w:t>
                  </w:r>
                  <w:r>
                    <w:rPr>
                      <w:rFonts w:asciiTheme="minorHAnsi" w:hAnsiTheme="minorHAnsi" w:cstheme="minorHAnsi"/>
                      <w:color w:val="000000"/>
                    </w:rPr>
                    <w:t>ff</w:t>
                  </w:r>
                  <w:r>
                    <w:rPr>
                      <w:rFonts w:asciiTheme="minorHAnsi" w:hAnsiTheme="minorHAnsi" w:cstheme="minorHAnsi"/>
                      <w:color w:val="000000"/>
                      <w:spacing w:val="-1"/>
                    </w:rPr>
                    <w:t>é</w:t>
                  </w:r>
                  <w:r>
                    <w:rPr>
                      <w:rFonts w:asciiTheme="minorHAnsi" w:hAnsiTheme="minorHAnsi" w:cstheme="minorHAnsi"/>
                      <w:color w:val="000000"/>
                      <w:spacing w:val="-2"/>
                    </w:rPr>
                    <w:t>r</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w:t>
                  </w:r>
                  <w:hyperlink w:anchor="_Chapitre_2_:" w:history="1">
                    <w:r>
                      <w:rPr>
                        <w:rStyle w:val="Lienhypertexte"/>
                        <w:rFonts w:asciiTheme="minorHAnsi" w:hAnsiTheme="minorHAnsi" w:cstheme="minorHAnsi"/>
                      </w:rPr>
                      <w:t>c</w:t>
                    </w:r>
                    <w:r>
                      <w:rPr>
                        <w:rStyle w:val="Lienhypertexte"/>
                        <w:rFonts w:asciiTheme="minorHAnsi" w:hAnsiTheme="minorHAnsi" w:cstheme="minorHAnsi"/>
                        <w:spacing w:val="1"/>
                      </w:rPr>
                      <w:t>h</w:t>
                    </w:r>
                    <w:r>
                      <w:rPr>
                        <w:rStyle w:val="Lienhypertexte"/>
                        <w:rFonts w:asciiTheme="minorHAnsi" w:hAnsiTheme="minorHAnsi" w:cstheme="minorHAnsi"/>
                        <w:spacing w:val="-3"/>
                      </w:rPr>
                      <w:t>a</w:t>
                    </w:r>
                    <w:r>
                      <w:rPr>
                        <w:rStyle w:val="Lienhypertexte"/>
                        <w:rFonts w:asciiTheme="minorHAnsi" w:hAnsiTheme="minorHAnsi" w:cstheme="minorHAnsi"/>
                        <w:spacing w:val="1"/>
                      </w:rPr>
                      <w:t>p</w:t>
                    </w:r>
                    <w:r>
                      <w:rPr>
                        <w:rStyle w:val="Lienhypertexte"/>
                        <w:rFonts w:asciiTheme="minorHAnsi" w:hAnsiTheme="minorHAnsi" w:cstheme="minorHAnsi"/>
                      </w:rPr>
                      <w:t>i</w:t>
                    </w:r>
                    <w:r>
                      <w:rPr>
                        <w:rStyle w:val="Lienhypertexte"/>
                        <w:rFonts w:asciiTheme="minorHAnsi" w:hAnsiTheme="minorHAnsi" w:cstheme="minorHAnsi"/>
                        <w:spacing w:val="-2"/>
                      </w:rPr>
                      <w:t>t</w:t>
                    </w:r>
                    <w:r>
                      <w:rPr>
                        <w:rStyle w:val="Lienhypertexte"/>
                        <w:rFonts w:asciiTheme="minorHAnsi" w:hAnsiTheme="minorHAnsi" w:cstheme="minorHAnsi"/>
                        <w:spacing w:val="1"/>
                      </w:rPr>
                      <w:t>r</w:t>
                    </w:r>
                    <w:r>
                      <w:rPr>
                        <w:rStyle w:val="Lienhypertexte"/>
                        <w:rFonts w:asciiTheme="minorHAnsi" w:hAnsiTheme="minorHAnsi" w:cstheme="minorHAnsi"/>
                      </w:rPr>
                      <w:t>e</w:t>
                    </w:r>
                    <w:r>
                      <w:rPr>
                        <w:rStyle w:val="Lienhypertexte"/>
                        <w:rFonts w:asciiTheme="minorHAnsi" w:hAnsiTheme="minorHAnsi" w:cstheme="minorHAnsi"/>
                        <w:spacing w:val="-1"/>
                      </w:rPr>
                      <w:t xml:space="preserve"> </w:t>
                    </w:r>
                    <w:r>
                      <w:rPr>
                        <w:rStyle w:val="Lienhypertexte"/>
                        <w:rFonts w:asciiTheme="minorHAnsi" w:hAnsiTheme="minorHAnsi" w:cstheme="minorHAnsi"/>
                        <w:spacing w:val="1"/>
                      </w:rPr>
                      <w:t>2</w:t>
                    </w:r>
                  </w:hyperlink>
                  <w:r>
                    <w:rPr>
                      <w:rFonts w:asciiTheme="minorHAnsi" w:hAnsiTheme="minorHAnsi" w:cstheme="minorHAnsi"/>
                      <w:spacing w:val="1"/>
                    </w:rPr>
                    <w:t>,</w:t>
                  </w:r>
                  <w:r>
                    <w:rPr>
                      <w:rFonts w:asciiTheme="minorHAnsi" w:hAnsiTheme="minorHAnsi" w:cstheme="minorHAnsi"/>
                      <w:spacing w:val="-4"/>
                    </w:rPr>
                    <w:t xml:space="preserve"> </w:t>
                  </w:r>
                  <w:hyperlink w:anchor="_6._Calcul_des" w:history="1">
                    <w:r>
                      <w:rPr>
                        <w:rStyle w:val="Lienhypertexte"/>
                        <w:rFonts w:asciiTheme="minorHAnsi" w:hAnsiTheme="minorHAnsi" w:cstheme="minorHAnsi"/>
                        <w:spacing w:val="1"/>
                      </w:rPr>
                      <w:t>point 6</w:t>
                    </w:r>
                  </w:hyperlink>
                  <w:r>
                    <w:rPr>
                      <w:rStyle w:val="Lienhypertexte"/>
                      <w:rFonts w:asciiTheme="minorHAnsi" w:hAnsiTheme="minorHAnsi" w:cstheme="minorHAnsi"/>
                      <w:spacing w:val="1"/>
                    </w:rPr>
                    <w:t xml:space="preserve"> </w:t>
                  </w:r>
                  <w:r>
                    <w:rPr>
                      <w:rFonts w:asciiTheme="minorHAnsi" w:hAnsiTheme="minorHAnsi" w:cstheme="minorHAnsi"/>
                      <w:color w:val="000000"/>
                      <w:position w:val="-1"/>
                    </w:rPr>
                    <w:t>de</w:t>
                  </w:r>
                  <w:r>
                    <w:rPr>
                      <w:rFonts w:asciiTheme="minorHAnsi" w:hAnsiTheme="minorHAnsi" w:cstheme="minorHAnsi"/>
                      <w:color w:val="000000"/>
                      <w:spacing w:val="-1"/>
                      <w:position w:val="-1"/>
                    </w:rPr>
                    <w:t xml:space="preserve"> l</w:t>
                  </w:r>
                  <w:r>
                    <w:rPr>
                      <w:rFonts w:asciiTheme="minorHAnsi" w:hAnsiTheme="minorHAnsi" w:cstheme="minorHAnsi"/>
                      <w:color w:val="000000"/>
                      <w:position w:val="-1"/>
                    </w:rPr>
                    <w:t>a</w:t>
                  </w:r>
                  <w:r>
                    <w:rPr>
                      <w:rFonts w:asciiTheme="minorHAnsi" w:hAnsiTheme="minorHAnsi" w:cstheme="minorHAnsi"/>
                      <w:color w:val="000000"/>
                      <w:spacing w:val="-1"/>
                      <w:position w:val="-1"/>
                    </w:rPr>
                    <w:t xml:space="preserve"> </w:t>
                  </w:r>
                  <w:r>
                    <w:rPr>
                      <w:rFonts w:asciiTheme="minorHAnsi" w:hAnsiTheme="minorHAnsi" w:cstheme="minorHAnsi"/>
                      <w:color w:val="000000"/>
                      <w:spacing w:val="1"/>
                      <w:position w:val="-1"/>
                    </w:rPr>
                    <w:t>pr</w:t>
                  </w:r>
                  <w:r>
                    <w:rPr>
                      <w:rFonts w:asciiTheme="minorHAnsi" w:hAnsiTheme="minorHAnsi" w:cstheme="minorHAnsi"/>
                      <w:color w:val="000000"/>
                      <w:spacing w:val="-1"/>
                      <w:position w:val="-1"/>
                    </w:rPr>
                    <w:t>é</w:t>
                  </w:r>
                  <w:r>
                    <w:rPr>
                      <w:rFonts w:asciiTheme="minorHAnsi" w:hAnsiTheme="minorHAnsi" w:cstheme="minorHAnsi"/>
                      <w:color w:val="000000"/>
                      <w:spacing w:val="1"/>
                      <w:position w:val="-1"/>
                    </w:rPr>
                    <w:t>s</w:t>
                  </w:r>
                  <w:r>
                    <w:rPr>
                      <w:rFonts w:asciiTheme="minorHAnsi" w:hAnsiTheme="minorHAnsi" w:cstheme="minorHAnsi"/>
                      <w:color w:val="000000"/>
                      <w:spacing w:val="-1"/>
                      <w:position w:val="-1"/>
                    </w:rPr>
                    <w:t>en</w:t>
                  </w:r>
                  <w:r>
                    <w:rPr>
                      <w:rFonts w:asciiTheme="minorHAnsi" w:hAnsiTheme="minorHAnsi" w:cstheme="minorHAnsi"/>
                      <w:color w:val="000000"/>
                      <w:spacing w:val="1"/>
                      <w:position w:val="-1"/>
                    </w:rPr>
                    <w:t>t</w:t>
                  </w:r>
                  <w:r>
                    <w:rPr>
                      <w:rFonts w:asciiTheme="minorHAnsi" w:hAnsiTheme="minorHAnsi" w:cstheme="minorHAnsi"/>
                      <w:color w:val="000000"/>
                      <w:position w:val="-1"/>
                    </w:rPr>
                    <w:t>e</w:t>
                  </w:r>
                  <w:r>
                    <w:rPr>
                      <w:rFonts w:asciiTheme="minorHAnsi" w:hAnsiTheme="minorHAnsi" w:cstheme="minorHAnsi"/>
                      <w:color w:val="000000"/>
                      <w:spacing w:val="-1"/>
                      <w:position w:val="-1"/>
                    </w:rPr>
                    <w:t xml:space="preserve"> </w:t>
                  </w:r>
                  <w:r>
                    <w:rPr>
                      <w:rFonts w:asciiTheme="minorHAnsi" w:hAnsiTheme="minorHAnsi" w:cstheme="minorHAnsi"/>
                      <w:color w:val="000000"/>
                      <w:spacing w:val="1"/>
                      <w:position w:val="-1"/>
                    </w:rPr>
                    <w:t>c</w:t>
                  </w:r>
                  <w:r>
                    <w:rPr>
                      <w:rFonts w:asciiTheme="minorHAnsi" w:hAnsiTheme="minorHAnsi" w:cstheme="minorHAnsi"/>
                      <w:color w:val="000000"/>
                      <w:position w:val="-1"/>
                    </w:rPr>
                    <w:t>i</w:t>
                  </w:r>
                  <w:r>
                    <w:rPr>
                      <w:rFonts w:asciiTheme="minorHAnsi" w:hAnsiTheme="minorHAnsi" w:cstheme="minorHAnsi"/>
                      <w:color w:val="000000"/>
                      <w:spacing w:val="-2"/>
                      <w:position w:val="-1"/>
                    </w:rPr>
                    <w:t>r</w:t>
                  </w:r>
                  <w:r>
                    <w:rPr>
                      <w:rFonts w:asciiTheme="minorHAnsi" w:hAnsiTheme="minorHAnsi" w:cstheme="minorHAnsi"/>
                      <w:color w:val="000000"/>
                      <w:spacing w:val="1"/>
                      <w:position w:val="-1"/>
                    </w:rPr>
                    <w:t>c</w:t>
                  </w:r>
                  <w:r>
                    <w:rPr>
                      <w:rFonts w:asciiTheme="minorHAnsi" w:hAnsiTheme="minorHAnsi" w:cstheme="minorHAnsi"/>
                      <w:color w:val="000000"/>
                      <w:position w:val="-1"/>
                    </w:rPr>
                    <w:t>u</w:t>
                  </w:r>
                  <w:r>
                    <w:rPr>
                      <w:rFonts w:asciiTheme="minorHAnsi" w:hAnsiTheme="minorHAnsi" w:cstheme="minorHAnsi"/>
                      <w:color w:val="000000"/>
                      <w:spacing w:val="-1"/>
                      <w:position w:val="-1"/>
                    </w:rPr>
                    <w:t>la</w:t>
                  </w:r>
                  <w:r>
                    <w:rPr>
                      <w:rFonts w:asciiTheme="minorHAnsi" w:hAnsiTheme="minorHAnsi" w:cstheme="minorHAnsi"/>
                      <w:color w:val="000000"/>
                      <w:position w:val="-1"/>
                    </w:rPr>
                    <w:t>i</w:t>
                  </w:r>
                  <w:r>
                    <w:rPr>
                      <w:rFonts w:asciiTheme="minorHAnsi" w:hAnsiTheme="minorHAnsi" w:cstheme="minorHAnsi"/>
                      <w:color w:val="000000"/>
                      <w:spacing w:val="-2"/>
                      <w:position w:val="-1"/>
                    </w:rPr>
                    <w:t>r</w:t>
                  </w:r>
                  <w:r>
                    <w:rPr>
                      <w:rFonts w:asciiTheme="minorHAnsi" w:hAnsiTheme="minorHAnsi" w:cstheme="minorHAnsi"/>
                      <w:color w:val="000000"/>
                      <w:spacing w:val="-1"/>
                      <w:position w:val="-1"/>
                    </w:rPr>
                    <w:t>e).</w:t>
                  </w:r>
                </w:p>
                <w:p w:rsidR="000677DC" w:rsidRDefault="000677DC">
                  <w:pPr>
                    <w:widowControl w:val="0"/>
                    <w:autoSpaceDE w:val="0"/>
                    <w:autoSpaceDN w:val="0"/>
                    <w:adjustRightInd w:val="0"/>
                    <w:spacing w:before="18" w:line="200" w:lineRule="exact"/>
                    <w:jc w:val="both"/>
                    <w:rPr>
                      <w:rFonts w:asciiTheme="minorHAnsi" w:hAnsiTheme="minorHAnsi" w:cstheme="minorHAnsi"/>
                      <w:color w:val="000000"/>
                    </w:rPr>
                  </w:pPr>
                </w:p>
                <w:p w:rsidR="000677DC" w:rsidRDefault="00DF6883">
                  <w:pPr>
                    <w:widowControl w:val="0"/>
                    <w:autoSpaceDE w:val="0"/>
                    <w:autoSpaceDN w:val="0"/>
                    <w:adjustRightInd w:val="0"/>
                    <w:spacing w:before="38" w:line="250" w:lineRule="exact"/>
                    <w:ind w:right="46"/>
                    <w:jc w:val="both"/>
                    <w:rPr>
                      <w:rFonts w:asciiTheme="minorHAnsi" w:hAnsiTheme="minorHAnsi" w:cstheme="minorHAnsi"/>
                      <w:color w:val="000000"/>
                    </w:rPr>
                  </w:pPr>
                  <w:r>
                    <w:rPr>
                      <w:rFonts w:asciiTheme="minorHAnsi" w:hAnsiTheme="minorHAnsi" w:cstheme="minorHAnsi"/>
                      <w:noProof/>
                      <w:lang w:eastAsia="fr-BE"/>
                    </w:rPr>
                    <mc:AlternateContent>
                      <mc:Choice Requires="wps">
                        <w:drawing>
                          <wp:anchor distT="0" distB="0" distL="114300" distR="114300" simplePos="0" relativeHeight="251739648" behindDoc="0" locked="0" layoutInCell="1" allowOverlap="1">
                            <wp:simplePos x="0" y="0"/>
                            <wp:positionH relativeFrom="column">
                              <wp:posOffset>6338570</wp:posOffset>
                            </wp:positionH>
                            <wp:positionV relativeFrom="paragraph">
                              <wp:posOffset>207010</wp:posOffset>
                            </wp:positionV>
                            <wp:extent cx="0" cy="138545"/>
                            <wp:effectExtent l="0" t="0" r="19050" b="33020"/>
                            <wp:wrapNone/>
                            <wp:docPr id="453" name="Connecteur droit 453"/>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7A2A117" id="Connecteur droit 453" o:spid="_x0000_s1026" style="position:absolute;z-index:251739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16.3pt" to="499.1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" strokecolor="black [3213]"/>
                        </w:pict>
                      </mc:Fallback>
                    </mc:AlternateContent>
                  </w:r>
                  <w:r>
                    <w:rPr>
                      <w:rFonts w:asciiTheme="minorHAnsi" w:hAnsiTheme="minorHAnsi" w:cstheme="minorHAnsi"/>
                      <w:color w:val="000000"/>
                    </w:rPr>
                    <w:t>En</w:t>
                  </w:r>
                  <w:r>
                    <w:rPr>
                      <w:rFonts w:asciiTheme="minorHAnsi" w:hAnsiTheme="minorHAnsi" w:cstheme="minorHAnsi"/>
                      <w:color w:val="000000"/>
                      <w:spacing w:val="1"/>
                    </w:rPr>
                    <w:t xml:space="preserve"> c</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q</w:t>
                  </w:r>
                  <w:r>
                    <w:rPr>
                      <w:rFonts w:asciiTheme="minorHAnsi" w:hAnsiTheme="minorHAnsi" w:cstheme="minorHAnsi"/>
                      <w:color w:val="000000"/>
                    </w:rPr>
                    <w:t>ui</w:t>
                  </w:r>
                  <w:r>
                    <w:rPr>
                      <w:rFonts w:asciiTheme="minorHAnsi" w:hAnsiTheme="minorHAnsi" w:cstheme="minorHAnsi"/>
                      <w:color w:val="000000"/>
                      <w:spacing w:val="2"/>
                    </w:rPr>
                    <w:t xml:space="preserve"> </w:t>
                  </w:r>
                  <w:r>
                    <w:rPr>
                      <w:rFonts w:asciiTheme="minorHAnsi" w:hAnsiTheme="minorHAnsi" w:cstheme="minorHAnsi"/>
                      <w:color w:val="000000"/>
                      <w:spacing w:val="1"/>
                    </w:rPr>
                    <w:t>co</w:t>
                  </w:r>
                  <w:r>
                    <w:rPr>
                      <w:rFonts w:asciiTheme="minorHAnsi" w:hAnsiTheme="minorHAnsi" w:cstheme="minorHAnsi"/>
                      <w:color w:val="000000"/>
                      <w:spacing w:val="-1"/>
                    </w:rPr>
                    <w:t>n</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l</w:t>
                  </w:r>
                  <w:r>
                    <w:rPr>
                      <w:rFonts w:asciiTheme="minorHAnsi" w:hAnsiTheme="minorHAnsi" w:cstheme="minorHAnsi"/>
                      <w:color w:val="000000"/>
                      <w:spacing w:val="1"/>
                    </w:rPr>
                    <w:t>'</w:t>
                  </w:r>
                  <w:r>
                    <w:rPr>
                      <w:rFonts w:asciiTheme="minorHAnsi" w:hAnsiTheme="minorHAnsi" w:cstheme="minorHAnsi"/>
                      <w:color w:val="000000"/>
                      <w:spacing w:val="-1"/>
                    </w:rPr>
                    <w:t>o</w:t>
                  </w:r>
                  <w:r>
                    <w:rPr>
                      <w:rFonts w:asciiTheme="minorHAnsi" w:hAnsiTheme="minorHAnsi" w:cstheme="minorHAnsi"/>
                      <w:color w:val="000000"/>
                      <w:spacing w:val="-2"/>
                    </w:rPr>
                    <w:t>r</w:t>
                  </w:r>
                  <w:r>
                    <w:rPr>
                      <w:rFonts w:asciiTheme="minorHAnsi" w:hAnsiTheme="minorHAnsi" w:cstheme="minorHAnsi"/>
                      <w:color w:val="000000"/>
                    </w:rPr>
                    <w:t>g</w:t>
                  </w:r>
                  <w:r>
                    <w:rPr>
                      <w:rFonts w:asciiTheme="minorHAnsi" w:hAnsiTheme="minorHAnsi" w:cstheme="minorHAnsi"/>
                      <w:color w:val="000000"/>
                      <w:spacing w:val="-1"/>
                    </w:rPr>
                    <w:t>an</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3"/>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rPr>
                    <w:t>g</w:t>
                  </w:r>
                  <w:r>
                    <w:rPr>
                      <w:rFonts w:asciiTheme="minorHAnsi" w:hAnsiTheme="minorHAnsi" w:cstheme="minorHAnsi"/>
                      <w:color w:val="000000"/>
                      <w:spacing w:val="-2"/>
                    </w:rPr>
                    <w:t>r</w:t>
                  </w:r>
                  <w:r>
                    <w:rPr>
                      <w:rFonts w:asciiTheme="minorHAnsi" w:hAnsiTheme="minorHAnsi" w:cstheme="minorHAnsi"/>
                      <w:color w:val="000000"/>
                      <w:spacing w:val="1"/>
                    </w:rPr>
                    <w:t>o</w:t>
                  </w:r>
                  <w:r>
                    <w:rPr>
                      <w:rFonts w:asciiTheme="minorHAnsi" w:hAnsiTheme="minorHAnsi" w:cstheme="minorHAnsi"/>
                      <w:color w:val="000000"/>
                      <w:spacing w:val="-2"/>
                    </w:rPr>
                    <w:t>u</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spacing w:val="-2"/>
                    </w:rPr>
                    <w:t>u</w:t>
                  </w:r>
                  <w:r>
                    <w:rPr>
                      <w:rFonts w:asciiTheme="minorHAnsi" w:hAnsiTheme="minorHAnsi" w:cstheme="minorHAnsi"/>
                      <w:color w:val="000000"/>
                      <w:spacing w:val="1"/>
                    </w:rPr>
                    <w:t>r</w:t>
                  </w:r>
                  <w:r>
                    <w:rPr>
                      <w:rFonts w:asciiTheme="minorHAnsi" w:hAnsiTheme="minorHAnsi" w:cstheme="minorHAnsi"/>
                      <w:color w:val="000000"/>
                    </w:rPr>
                    <w:t xml:space="preserve">s </w:t>
                  </w:r>
                  <w:r>
                    <w:rPr>
                      <w:rFonts w:asciiTheme="minorHAnsi" w:hAnsiTheme="minorHAnsi" w:cstheme="minorHAnsi"/>
                      <w:color w:val="000000"/>
                      <w:spacing w:val="1"/>
                    </w:rPr>
                    <w:t>ph</w:t>
                  </w:r>
                  <w:r>
                    <w:rPr>
                      <w:rFonts w:asciiTheme="minorHAnsi" w:hAnsiTheme="minorHAnsi" w:cstheme="minorHAnsi"/>
                      <w:color w:val="000000"/>
                    </w:rPr>
                    <w:t>i</w:t>
                  </w:r>
                  <w:r>
                    <w:rPr>
                      <w:rFonts w:asciiTheme="minorHAnsi" w:hAnsiTheme="minorHAnsi" w:cstheme="minorHAnsi"/>
                      <w:color w:val="000000"/>
                      <w:spacing w:val="-3"/>
                    </w:rPr>
                    <w:t>l</w:t>
                  </w:r>
                  <w:r>
                    <w:rPr>
                      <w:rFonts w:asciiTheme="minorHAnsi" w:hAnsiTheme="minorHAnsi" w:cstheme="minorHAnsi"/>
                      <w:color w:val="000000"/>
                      <w:spacing w:val="1"/>
                    </w:rPr>
                    <w:t>o</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spacing w:val="-1"/>
                    </w:rPr>
                    <w:t>p</w:t>
                  </w:r>
                  <w:r>
                    <w:rPr>
                      <w:rFonts w:asciiTheme="minorHAnsi" w:hAnsiTheme="minorHAnsi" w:cstheme="minorHAnsi"/>
                      <w:color w:val="000000"/>
                      <w:spacing w:val="1"/>
                    </w:rPr>
                    <w:t>h</w:t>
                  </w:r>
                  <w:r>
                    <w:rPr>
                      <w:rFonts w:asciiTheme="minorHAnsi" w:hAnsiTheme="minorHAnsi" w:cstheme="minorHAnsi"/>
                      <w:color w:val="000000"/>
                    </w:rPr>
                    <w:t>i</w:t>
                  </w:r>
                  <w:r>
                    <w:rPr>
                      <w:rFonts w:asciiTheme="minorHAnsi" w:hAnsiTheme="minorHAnsi" w:cstheme="minorHAnsi"/>
                      <w:color w:val="000000"/>
                      <w:spacing w:val="-1"/>
                    </w:rPr>
                    <w:t>q</w:t>
                  </w:r>
                  <w:r>
                    <w:rPr>
                      <w:rFonts w:asciiTheme="minorHAnsi" w:hAnsiTheme="minorHAnsi" w:cstheme="minorHAnsi"/>
                      <w:color w:val="000000"/>
                      <w:spacing w:val="-2"/>
                    </w:rPr>
                    <w:t>u</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w:t>
                  </w:r>
                  <w:r>
                    <w:rPr>
                      <w:rFonts w:asciiTheme="minorHAnsi" w:hAnsiTheme="minorHAnsi" w:cstheme="minorHAnsi"/>
                      <w:color w:val="000000"/>
                      <w:spacing w:val="3"/>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tr</w:t>
                  </w:r>
                  <w:r>
                    <w:rPr>
                      <w:rFonts w:asciiTheme="minorHAnsi" w:hAnsiTheme="minorHAnsi" w:cstheme="minorHAnsi"/>
                      <w:color w:val="000000"/>
                      <w:spacing w:val="-1"/>
                    </w:rPr>
                    <w:t>a</w:t>
                  </w:r>
                  <w:r>
                    <w:rPr>
                      <w:rFonts w:asciiTheme="minorHAnsi" w:hAnsiTheme="minorHAnsi" w:cstheme="minorHAnsi"/>
                      <w:color w:val="000000"/>
                      <w:spacing w:val="1"/>
                    </w:rPr>
                    <w:t>v</w:t>
                  </w:r>
                  <w:r>
                    <w:rPr>
                      <w:rFonts w:asciiTheme="minorHAnsi" w:hAnsiTheme="minorHAnsi" w:cstheme="minorHAnsi"/>
                      <w:color w:val="000000"/>
                      <w:spacing w:val="-1"/>
                    </w:rPr>
                    <w:t>a</w:t>
                  </w:r>
                  <w:r>
                    <w:rPr>
                      <w:rFonts w:asciiTheme="minorHAnsi" w:hAnsiTheme="minorHAnsi" w:cstheme="minorHAnsi"/>
                      <w:color w:val="000000"/>
                    </w:rPr>
                    <w:t>ux</w:t>
                  </w:r>
                  <w:r>
                    <w:rPr>
                      <w:rFonts w:asciiTheme="minorHAnsi" w:hAnsiTheme="minorHAnsi" w:cstheme="minorHAnsi"/>
                      <w:color w:val="000000"/>
                      <w:spacing w:val="1"/>
                    </w:rPr>
                    <w:t xml:space="preserve"> </w:t>
                  </w:r>
                  <w:r>
                    <w:rPr>
                      <w:rFonts w:asciiTheme="minorHAnsi" w:hAnsiTheme="minorHAnsi" w:cstheme="minorHAnsi"/>
                      <w:color w:val="000000"/>
                    </w:rPr>
                    <w:t>m</w:t>
                  </w:r>
                  <w:r>
                    <w:rPr>
                      <w:rFonts w:asciiTheme="minorHAnsi" w:hAnsiTheme="minorHAnsi" w:cstheme="minorHAnsi"/>
                      <w:color w:val="000000"/>
                      <w:spacing w:val="-1"/>
                    </w:rPr>
                    <w:t>an</w:t>
                  </w:r>
                  <w:r>
                    <w:rPr>
                      <w:rFonts w:asciiTheme="minorHAnsi" w:hAnsiTheme="minorHAnsi" w:cstheme="minorHAnsi"/>
                      <w:color w:val="000000"/>
                    </w:rPr>
                    <w:t>u</w:t>
                  </w:r>
                  <w:r>
                    <w:rPr>
                      <w:rFonts w:asciiTheme="minorHAnsi" w:hAnsiTheme="minorHAnsi" w:cstheme="minorHAnsi"/>
                      <w:color w:val="000000"/>
                      <w:spacing w:val="-1"/>
                    </w:rPr>
                    <w:t>el</w:t>
                  </w:r>
                  <w:r>
                    <w:rPr>
                      <w:rFonts w:asciiTheme="minorHAnsi" w:hAnsiTheme="minorHAnsi" w:cstheme="minorHAnsi"/>
                      <w:color w:val="000000"/>
                      <w:spacing w:val="1"/>
                    </w:rPr>
                    <w:t xml:space="preserve">s, </w:t>
                  </w:r>
                  <w:r>
                    <w:rPr>
                      <w:rFonts w:asciiTheme="minorHAnsi" w:hAnsiTheme="minorHAnsi" w:cstheme="minorHAnsi"/>
                      <w:color w:val="000000"/>
                    </w:rPr>
                    <w:t>d’</w:t>
                  </w:r>
                  <w:r>
                    <w:rPr>
                      <w:rFonts w:asciiTheme="minorHAnsi" w:hAnsiTheme="minorHAnsi" w:cstheme="minorHAnsi"/>
                      <w:color w:val="000000"/>
                      <w:spacing w:val="-1"/>
                    </w:rPr>
                    <w:t>é</w:t>
                  </w:r>
                  <w:r>
                    <w:rPr>
                      <w:rFonts w:asciiTheme="minorHAnsi" w:hAnsiTheme="minorHAnsi" w:cstheme="minorHAnsi"/>
                      <w:color w:val="000000"/>
                    </w:rPr>
                    <w:t>du</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 xml:space="preserve">n </w:t>
                  </w:r>
                  <w:r>
                    <w:rPr>
                      <w:rFonts w:asciiTheme="minorHAnsi" w:hAnsiTheme="minorHAnsi" w:cstheme="minorHAnsi"/>
                      <w:color w:val="000000"/>
                      <w:spacing w:val="1"/>
                    </w:rPr>
                    <w:t>ph</w:t>
                  </w:r>
                  <w:r>
                    <w:rPr>
                      <w:rFonts w:asciiTheme="minorHAnsi" w:hAnsiTheme="minorHAnsi" w:cstheme="minorHAnsi"/>
                      <w:color w:val="000000"/>
                      <w:spacing w:val="-3"/>
                    </w:rPr>
                    <w:t>y</w:t>
                  </w:r>
                  <w:r>
                    <w:rPr>
                      <w:rFonts w:asciiTheme="minorHAnsi" w:hAnsiTheme="minorHAnsi" w:cstheme="minorHAnsi"/>
                      <w:color w:val="000000"/>
                      <w:spacing w:val="1"/>
                    </w:rPr>
                    <w:t>s</w:t>
                  </w:r>
                  <w:r>
                    <w:rPr>
                      <w:rFonts w:asciiTheme="minorHAnsi" w:hAnsiTheme="minorHAnsi" w:cstheme="minorHAnsi"/>
                      <w:color w:val="000000"/>
                    </w:rPr>
                    <w:t>i</w:t>
                  </w:r>
                  <w:r>
                    <w:rPr>
                      <w:rFonts w:asciiTheme="minorHAnsi" w:hAnsiTheme="minorHAnsi" w:cstheme="minorHAnsi"/>
                      <w:color w:val="000000"/>
                      <w:spacing w:val="-1"/>
                    </w:rPr>
                    <w:t>q</w:t>
                  </w:r>
                  <w:r>
                    <w:rPr>
                      <w:rFonts w:asciiTheme="minorHAnsi" w:hAnsiTheme="minorHAnsi" w:cstheme="minorHAnsi"/>
                      <w:color w:val="000000"/>
                    </w:rPr>
                    <w:t>u</w:t>
                  </w:r>
                  <w:r>
                    <w:rPr>
                      <w:rFonts w:asciiTheme="minorHAnsi" w:hAnsiTheme="minorHAnsi" w:cstheme="minorHAnsi"/>
                      <w:color w:val="000000"/>
                      <w:spacing w:val="-1"/>
                    </w:rPr>
                    <w:t>e</w:t>
                  </w:r>
                  <w:r>
                    <w:rPr>
                      <w:rFonts w:asciiTheme="minorHAnsi" w:hAnsiTheme="minorHAnsi" w:cstheme="minorHAnsi"/>
                      <w:color w:val="000000"/>
                    </w:rPr>
                    <w:t>,</w:t>
                  </w:r>
                  <w:r>
                    <w:rPr>
                      <w:rFonts w:asciiTheme="minorHAnsi" w:hAnsiTheme="minorHAnsi" w:cstheme="minorHAnsi"/>
                      <w:color w:val="000000"/>
                      <w:spacing w:val="4"/>
                    </w:rPr>
                    <w:t xml:space="preserve"> </w:t>
                  </w:r>
                  <w:r>
                    <w:rPr>
                      <w:rFonts w:asciiTheme="minorHAnsi" w:hAnsiTheme="minorHAnsi" w:cstheme="minorHAnsi"/>
                      <w:color w:val="000000"/>
                      <w:spacing w:val="-1"/>
                    </w:rPr>
                    <w:t>e</w:t>
                  </w:r>
                  <w:r>
                    <w:rPr>
                      <w:rFonts w:asciiTheme="minorHAnsi" w:hAnsiTheme="minorHAnsi" w:cstheme="minorHAnsi"/>
                      <w:color w:val="000000"/>
                      <w:spacing w:val="-2"/>
                    </w:rPr>
                    <w:t>t</w:t>
                  </w:r>
                  <w:r>
                    <w:rPr>
                      <w:rFonts w:asciiTheme="minorHAnsi" w:hAnsiTheme="minorHAnsi" w:cstheme="minorHAnsi"/>
                      <w:color w:val="000000"/>
                      <w:spacing w:val="1"/>
                    </w:rPr>
                    <w:t>c</w:t>
                  </w:r>
                  <w:r>
                    <w:rPr>
                      <w:rFonts w:asciiTheme="minorHAnsi" w:hAnsiTheme="minorHAnsi" w:cstheme="minorHAnsi"/>
                      <w:color w:val="000000"/>
                    </w:rPr>
                    <w:t>.</w:t>
                  </w:r>
                  <w:r>
                    <w:rPr>
                      <w:rFonts w:asciiTheme="minorHAnsi" w:hAnsiTheme="minorHAnsi" w:cstheme="minorHAnsi"/>
                      <w:color w:val="000000"/>
                      <w:spacing w:val="-1"/>
                    </w:rPr>
                    <w:t>) </w:t>
                  </w:r>
                  <w:r>
                    <w:rPr>
                      <w:rFonts w:asciiTheme="minorHAnsi" w:hAnsiTheme="minorHAnsi" w:cstheme="minorHAnsi"/>
                      <w:b/>
                      <w:color w:val="000000"/>
                      <w:spacing w:val="-1"/>
                      <w:u w:val="single"/>
                    </w:rPr>
                    <w:t>un</w:t>
                  </w:r>
                  <w:r>
                    <w:rPr>
                      <w:rFonts w:asciiTheme="minorHAnsi" w:hAnsiTheme="minorHAnsi" w:cstheme="minorHAnsi"/>
                      <w:b/>
                      <w:color w:val="000000"/>
                      <w:spacing w:val="2"/>
                      <w:u w:val="single"/>
                    </w:rPr>
                    <w:t xml:space="preserve"> nouveau </w:t>
                  </w:r>
                  <w:r>
                    <w:rPr>
                      <w:rFonts w:asciiTheme="minorHAnsi" w:hAnsiTheme="minorHAnsi" w:cstheme="minorHAnsi"/>
                      <w:b/>
                      <w:color w:val="000000"/>
                      <w:spacing w:val="1"/>
                      <w:u w:val="single"/>
                    </w:rPr>
                    <w:t>c</w:t>
                  </w:r>
                  <w:r>
                    <w:rPr>
                      <w:rFonts w:asciiTheme="minorHAnsi" w:hAnsiTheme="minorHAnsi" w:cstheme="minorHAnsi"/>
                      <w:b/>
                      <w:color w:val="000000"/>
                      <w:spacing w:val="-1"/>
                      <w:u w:val="single"/>
                    </w:rPr>
                    <w:t>al</w:t>
                  </w:r>
                  <w:r>
                    <w:rPr>
                      <w:rFonts w:asciiTheme="minorHAnsi" w:hAnsiTheme="minorHAnsi" w:cstheme="minorHAnsi"/>
                      <w:b/>
                      <w:color w:val="000000"/>
                      <w:spacing w:val="1"/>
                      <w:u w:val="single"/>
                    </w:rPr>
                    <w:t>c</w:t>
                  </w:r>
                  <w:r>
                    <w:rPr>
                      <w:rFonts w:asciiTheme="minorHAnsi" w:hAnsiTheme="minorHAnsi" w:cstheme="minorHAnsi"/>
                      <w:b/>
                      <w:color w:val="000000"/>
                      <w:u w:val="single"/>
                    </w:rPr>
                    <w:t>ul</w:t>
                  </w:r>
                  <w:r>
                    <w:rPr>
                      <w:rFonts w:asciiTheme="minorHAnsi" w:hAnsiTheme="minorHAnsi" w:cstheme="minorHAnsi"/>
                      <w:b/>
                      <w:color w:val="000000"/>
                      <w:spacing w:val="3"/>
                      <w:u w:val="single"/>
                    </w:rPr>
                    <w:t xml:space="preserve"> </w:t>
                  </w:r>
                  <w:r>
                    <w:rPr>
                      <w:rFonts w:asciiTheme="minorHAnsi" w:hAnsiTheme="minorHAnsi" w:cstheme="minorHAnsi"/>
                      <w:b/>
                      <w:color w:val="000000"/>
                      <w:spacing w:val="1"/>
                      <w:u w:val="single"/>
                    </w:rPr>
                    <w:t>s</w:t>
                  </w:r>
                  <w:r>
                    <w:rPr>
                      <w:rFonts w:asciiTheme="minorHAnsi" w:hAnsiTheme="minorHAnsi" w:cstheme="minorHAnsi"/>
                      <w:b/>
                      <w:color w:val="000000"/>
                      <w:spacing w:val="-1"/>
                      <w:u w:val="single"/>
                    </w:rPr>
                    <w:t>e</w:t>
                  </w:r>
                  <w:r>
                    <w:rPr>
                      <w:rFonts w:asciiTheme="minorHAnsi" w:hAnsiTheme="minorHAnsi" w:cstheme="minorHAnsi"/>
                      <w:b/>
                      <w:color w:val="000000"/>
                      <w:spacing w:val="1"/>
                      <w:u w:val="single"/>
                    </w:rPr>
                    <w:t>r</w:t>
                  </w:r>
                  <w:r>
                    <w:rPr>
                      <w:rFonts w:asciiTheme="minorHAnsi" w:hAnsiTheme="minorHAnsi" w:cstheme="minorHAnsi"/>
                      <w:b/>
                      <w:color w:val="000000"/>
                      <w:u w:val="single"/>
                    </w:rPr>
                    <w:t>a</w:t>
                  </w:r>
                  <w:r>
                    <w:rPr>
                      <w:rFonts w:asciiTheme="minorHAnsi" w:hAnsiTheme="minorHAnsi" w:cstheme="minorHAnsi"/>
                      <w:b/>
                      <w:color w:val="000000"/>
                      <w:spacing w:val="2"/>
                      <w:u w:val="single"/>
                    </w:rPr>
                    <w:t xml:space="preserve"> aussi </w:t>
                  </w:r>
                  <w:r>
                    <w:rPr>
                      <w:rFonts w:asciiTheme="minorHAnsi" w:hAnsiTheme="minorHAnsi" w:cstheme="minorHAnsi"/>
                      <w:b/>
                      <w:color w:val="000000"/>
                      <w:spacing w:val="-1"/>
                      <w:u w:val="single"/>
                    </w:rPr>
                    <w:t>e</w:t>
                  </w:r>
                  <w:r>
                    <w:rPr>
                      <w:rFonts w:asciiTheme="minorHAnsi" w:hAnsiTheme="minorHAnsi" w:cstheme="minorHAnsi"/>
                      <w:b/>
                      <w:color w:val="000000"/>
                      <w:spacing w:val="-2"/>
                      <w:u w:val="single"/>
                    </w:rPr>
                    <w:t>f</w:t>
                  </w:r>
                  <w:r>
                    <w:rPr>
                      <w:rFonts w:asciiTheme="minorHAnsi" w:hAnsiTheme="minorHAnsi" w:cstheme="minorHAnsi"/>
                      <w:b/>
                      <w:color w:val="000000"/>
                      <w:u w:val="single"/>
                    </w:rPr>
                    <w:t>f</w:t>
                  </w:r>
                  <w:r>
                    <w:rPr>
                      <w:rFonts w:asciiTheme="minorHAnsi" w:hAnsiTheme="minorHAnsi" w:cstheme="minorHAnsi"/>
                      <w:b/>
                      <w:color w:val="000000"/>
                      <w:spacing w:val="-1"/>
                      <w:u w:val="single"/>
                    </w:rPr>
                    <w:t>e</w:t>
                  </w:r>
                  <w:r>
                    <w:rPr>
                      <w:rFonts w:asciiTheme="minorHAnsi" w:hAnsiTheme="minorHAnsi" w:cstheme="minorHAnsi"/>
                      <w:b/>
                      <w:color w:val="000000"/>
                      <w:spacing w:val="1"/>
                      <w:u w:val="single"/>
                    </w:rPr>
                    <w:t>ct</w:t>
                  </w:r>
                  <w:r>
                    <w:rPr>
                      <w:rFonts w:asciiTheme="minorHAnsi" w:hAnsiTheme="minorHAnsi" w:cstheme="minorHAnsi"/>
                      <w:b/>
                      <w:color w:val="000000"/>
                      <w:u w:val="single"/>
                    </w:rPr>
                    <w:t>ué obligatoirement</w:t>
                  </w:r>
                  <w:r>
                    <w:rPr>
                      <w:rFonts w:asciiTheme="minorHAnsi" w:hAnsiTheme="minorHAnsi" w:cstheme="minorHAnsi"/>
                      <w:b/>
                      <w:color w:val="000000"/>
                      <w:spacing w:val="9"/>
                      <w:u w:val="single"/>
                    </w:rPr>
                    <w:t xml:space="preserve"> </w:t>
                  </w:r>
                  <w:r>
                    <w:rPr>
                      <w:rFonts w:asciiTheme="minorHAnsi" w:hAnsiTheme="minorHAnsi" w:cstheme="minorHAnsi"/>
                      <w:b/>
                      <w:color w:val="000000"/>
                      <w:u w:val="single"/>
                    </w:rPr>
                    <w:t>à</w:t>
                  </w:r>
                  <w:r>
                    <w:rPr>
                      <w:rFonts w:asciiTheme="minorHAnsi" w:hAnsiTheme="minorHAnsi" w:cstheme="minorHAnsi"/>
                      <w:b/>
                      <w:color w:val="000000"/>
                      <w:spacing w:val="2"/>
                      <w:u w:val="single"/>
                    </w:rPr>
                    <w:t xml:space="preserve"> </w:t>
                  </w:r>
                  <w:r>
                    <w:rPr>
                      <w:rFonts w:asciiTheme="minorHAnsi" w:hAnsiTheme="minorHAnsi" w:cstheme="minorHAnsi"/>
                      <w:b/>
                      <w:color w:val="000000"/>
                      <w:spacing w:val="-1"/>
                      <w:u w:val="single"/>
                    </w:rPr>
                    <w:t>l</w:t>
                  </w:r>
                  <w:r>
                    <w:rPr>
                      <w:rFonts w:asciiTheme="minorHAnsi" w:hAnsiTheme="minorHAnsi" w:cstheme="minorHAnsi"/>
                      <w:b/>
                      <w:color w:val="000000"/>
                      <w:u w:val="single"/>
                    </w:rPr>
                    <w:t>a</w:t>
                  </w:r>
                  <w:r>
                    <w:rPr>
                      <w:rFonts w:asciiTheme="minorHAnsi" w:hAnsiTheme="minorHAnsi" w:cstheme="minorHAnsi"/>
                      <w:b/>
                      <w:color w:val="000000"/>
                      <w:spacing w:val="2"/>
                      <w:u w:val="single"/>
                    </w:rPr>
                    <w:t xml:space="preserve"> </w:t>
                  </w:r>
                  <w:r>
                    <w:rPr>
                      <w:rFonts w:asciiTheme="minorHAnsi" w:hAnsiTheme="minorHAnsi" w:cstheme="minorHAnsi"/>
                      <w:b/>
                      <w:color w:val="000000"/>
                      <w:u w:val="single"/>
                    </w:rPr>
                    <w:t>d</w:t>
                  </w:r>
                  <w:r>
                    <w:rPr>
                      <w:rFonts w:asciiTheme="minorHAnsi" w:hAnsiTheme="minorHAnsi" w:cstheme="minorHAnsi"/>
                      <w:b/>
                      <w:color w:val="000000"/>
                      <w:spacing w:val="-1"/>
                      <w:u w:val="single"/>
                    </w:rPr>
                    <w:t>a</w:t>
                  </w:r>
                  <w:r>
                    <w:rPr>
                      <w:rFonts w:asciiTheme="minorHAnsi" w:hAnsiTheme="minorHAnsi" w:cstheme="minorHAnsi"/>
                      <w:b/>
                      <w:color w:val="000000"/>
                      <w:spacing w:val="1"/>
                      <w:u w:val="single"/>
                    </w:rPr>
                    <w:t>t</w:t>
                  </w:r>
                  <w:r>
                    <w:rPr>
                      <w:rFonts w:asciiTheme="minorHAnsi" w:hAnsiTheme="minorHAnsi" w:cstheme="minorHAnsi"/>
                      <w:b/>
                      <w:color w:val="000000"/>
                      <w:u w:val="single"/>
                    </w:rPr>
                    <w:t>e</w:t>
                  </w:r>
                  <w:r>
                    <w:rPr>
                      <w:rFonts w:asciiTheme="minorHAnsi" w:hAnsiTheme="minorHAnsi" w:cstheme="minorHAnsi"/>
                      <w:b/>
                      <w:color w:val="000000"/>
                      <w:spacing w:val="2"/>
                      <w:u w:val="single"/>
                    </w:rPr>
                    <w:t xml:space="preserve"> </w:t>
                  </w:r>
                  <w:r>
                    <w:rPr>
                      <w:rFonts w:asciiTheme="minorHAnsi" w:hAnsiTheme="minorHAnsi" w:cstheme="minorHAnsi"/>
                      <w:b/>
                      <w:color w:val="000000"/>
                      <w:u w:val="single"/>
                    </w:rPr>
                    <w:t xml:space="preserve">du </w:t>
                  </w:r>
                  <w:r>
                    <w:rPr>
                      <w:rFonts w:asciiTheme="minorHAnsi" w:hAnsiTheme="minorHAnsi" w:cstheme="minorHAnsi"/>
                      <w:b/>
                      <w:color w:val="000000"/>
                      <w:spacing w:val="1"/>
                      <w:u w:val="single"/>
                    </w:rPr>
                    <w:t>3</w:t>
                  </w:r>
                  <w:r>
                    <w:rPr>
                      <w:rFonts w:asciiTheme="minorHAnsi" w:hAnsiTheme="minorHAnsi" w:cstheme="minorHAnsi"/>
                      <w:b/>
                      <w:color w:val="000000"/>
                      <w:u w:val="single"/>
                    </w:rPr>
                    <w:t>0</w:t>
                  </w:r>
                  <w:r>
                    <w:rPr>
                      <w:rFonts w:asciiTheme="minorHAnsi" w:hAnsiTheme="minorHAnsi" w:cstheme="minorHAnsi"/>
                      <w:b/>
                      <w:color w:val="000000"/>
                      <w:spacing w:val="2"/>
                      <w:u w:val="single"/>
                    </w:rPr>
                    <w:t xml:space="preserve"> </w:t>
                  </w:r>
                  <w:r>
                    <w:rPr>
                      <w:rFonts w:asciiTheme="minorHAnsi" w:hAnsiTheme="minorHAnsi" w:cstheme="minorHAnsi"/>
                      <w:b/>
                      <w:color w:val="000000"/>
                      <w:spacing w:val="1"/>
                      <w:u w:val="single"/>
                    </w:rPr>
                    <w:t>s</w:t>
                  </w:r>
                  <w:r>
                    <w:rPr>
                      <w:rFonts w:asciiTheme="minorHAnsi" w:hAnsiTheme="minorHAnsi" w:cstheme="minorHAnsi"/>
                      <w:b/>
                      <w:color w:val="000000"/>
                      <w:spacing w:val="-1"/>
                      <w:u w:val="single"/>
                    </w:rPr>
                    <w:t>ep</w:t>
                  </w:r>
                  <w:r>
                    <w:rPr>
                      <w:rFonts w:asciiTheme="minorHAnsi" w:hAnsiTheme="minorHAnsi" w:cstheme="minorHAnsi"/>
                      <w:b/>
                      <w:color w:val="000000"/>
                      <w:spacing w:val="1"/>
                      <w:u w:val="single"/>
                    </w:rPr>
                    <w:t>t</w:t>
                  </w:r>
                  <w:r>
                    <w:rPr>
                      <w:rFonts w:asciiTheme="minorHAnsi" w:hAnsiTheme="minorHAnsi" w:cstheme="minorHAnsi"/>
                      <w:b/>
                      <w:color w:val="000000"/>
                      <w:spacing w:val="-1"/>
                      <w:u w:val="single"/>
                    </w:rPr>
                    <w:t>e</w:t>
                  </w:r>
                  <w:r>
                    <w:rPr>
                      <w:rFonts w:asciiTheme="minorHAnsi" w:hAnsiTheme="minorHAnsi" w:cstheme="minorHAnsi"/>
                      <w:b/>
                      <w:color w:val="000000"/>
                      <w:spacing w:val="-3"/>
                      <w:u w:val="single"/>
                    </w:rPr>
                    <w:t>m</w:t>
                  </w:r>
                  <w:r>
                    <w:rPr>
                      <w:rFonts w:asciiTheme="minorHAnsi" w:hAnsiTheme="minorHAnsi" w:cstheme="minorHAnsi"/>
                      <w:b/>
                      <w:color w:val="000000"/>
                      <w:spacing w:val="1"/>
                      <w:u w:val="single"/>
                    </w:rPr>
                    <w:t>br</w:t>
                  </w:r>
                  <w:r>
                    <w:rPr>
                      <w:rFonts w:asciiTheme="minorHAnsi" w:hAnsiTheme="minorHAnsi" w:cstheme="minorHAnsi"/>
                      <w:b/>
                      <w:color w:val="000000"/>
                      <w:spacing w:val="-1"/>
                      <w:u w:val="single"/>
                    </w:rPr>
                    <w:t>e</w:t>
                  </w:r>
                  <w:r>
                    <w:rPr>
                      <w:rFonts w:asciiTheme="minorHAnsi" w:hAnsiTheme="minorHAnsi" w:cstheme="minorHAnsi"/>
                      <w:color w:val="000000"/>
                    </w:rPr>
                    <w:t>.</w:t>
                  </w:r>
                </w:p>
                <w:p w:rsidR="000677DC" w:rsidRDefault="000677DC">
                  <w:pPr>
                    <w:tabs>
                      <w:tab w:val="left" w:pos="2895"/>
                    </w:tabs>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b/>
                      <w:bCs/>
                    </w:rPr>
                  </w:pPr>
                  <w:r>
                    <w:rPr>
                      <w:rFonts w:asciiTheme="minorHAnsi" w:hAnsiTheme="minorHAnsi" w:cstheme="minorHAnsi"/>
                      <w:b/>
                      <w:bCs/>
                      <w:u w:val="single"/>
                    </w:rPr>
                    <w:t>Remarque :</w:t>
                  </w:r>
                  <w:r>
                    <w:rPr>
                      <w:rFonts w:asciiTheme="minorHAnsi" w:hAnsiTheme="minorHAnsi" w:cstheme="minorHAnsi"/>
                      <w:b/>
                      <w:bCs/>
                    </w:rPr>
                    <w:t xml:space="preserve"> </w:t>
                  </w:r>
                  <w:r>
                    <w:rPr>
                      <w:rFonts w:asciiTheme="minorHAnsi" w:hAnsiTheme="minorHAnsi" w:cstheme="minorHAnsi"/>
                      <w:bCs/>
                    </w:rPr>
                    <w:t>lorsqu’une école organisée ou subventionnée par la Fédération Wallonie-Bruxelles doit, pour des raisons d’insuffisance de locaux disponibles, limiter le nombre d’élèves qu’il accueille, il en informe immédiatement l’Administration en s’adressant à </w:t>
                  </w:r>
                  <w:r>
                    <w:rPr>
                      <w:rFonts w:asciiTheme="minorHAnsi" w:hAnsiTheme="minorHAnsi" w:cstheme="minorHAnsi"/>
                      <w:b/>
                      <w:bCs/>
                    </w:rPr>
                    <w:t>:</w:t>
                  </w:r>
                </w:p>
                <w:p w:rsidR="000677DC" w:rsidRDefault="00DF6883">
                  <w:pPr>
                    <w:pBdr>
                      <w:top w:val="single" w:sz="4" w:space="1" w:color="auto"/>
                      <w:left w:val="single" w:sz="4" w:space="4" w:color="auto"/>
                      <w:bottom w:val="single" w:sz="4" w:space="1" w:color="auto"/>
                      <w:right w:val="single" w:sz="4" w:space="4" w:color="auto"/>
                    </w:pBdr>
                    <w:tabs>
                      <w:tab w:val="left" w:pos="1134"/>
                      <w:tab w:val="left" w:pos="3544"/>
                      <w:tab w:val="left" w:pos="5954"/>
                    </w:tabs>
                    <w:rPr>
                      <w:rFonts w:asciiTheme="minorHAnsi" w:hAnsiTheme="minorHAnsi" w:cstheme="minorHAnsi"/>
                      <w:lang w:val="es-ES_tradnl"/>
                    </w:rPr>
                  </w:pPr>
                  <w:r>
                    <w:rPr>
                      <w:rFonts w:asciiTheme="minorHAnsi" w:hAnsiTheme="minorHAnsi" w:cstheme="minorHAnsi"/>
                      <w:bCs/>
                      <w:lang w:val="es-ES_tradnl"/>
                    </w:rPr>
                    <w:t>Madame Arlette RUSURA</w:t>
                  </w:r>
                  <w:r>
                    <w:rPr>
                      <w:rFonts w:asciiTheme="minorHAnsi" w:hAnsiTheme="minorHAnsi" w:cstheme="minorHAnsi"/>
                      <w:bCs/>
                      <w:lang w:val="es-ES_tradnl"/>
                    </w:rPr>
                    <w:tab/>
                  </w:r>
                  <w:r>
                    <w:rPr>
                      <w:rFonts w:asciiTheme="minorHAnsi" w:hAnsiTheme="minorHAnsi" w:cstheme="minorHAnsi"/>
                    </w:rPr>
                    <w:sym w:font="Wingdings" w:char="F028"/>
                  </w:r>
                  <w:r>
                    <w:rPr>
                      <w:rFonts w:asciiTheme="minorHAnsi" w:hAnsiTheme="minorHAnsi" w:cstheme="minorHAnsi"/>
                      <w:lang w:val="es-ES_tradnl"/>
                    </w:rPr>
                    <w:t xml:space="preserve"> : 02/690.88.93 </w:t>
                  </w:r>
                  <w:r>
                    <w:rPr>
                      <w:rFonts w:asciiTheme="minorHAnsi" w:hAnsiTheme="minorHAnsi" w:cstheme="minorHAnsi"/>
                      <w:lang w:val="es-ES_tradnl"/>
                    </w:rPr>
                    <w:tab/>
                    <w:t xml:space="preserve"> </w:t>
                  </w:r>
                  <w:r>
                    <w:rPr>
                      <w:rFonts w:asciiTheme="minorHAnsi" w:hAnsiTheme="minorHAnsi" w:cstheme="minorHAnsi"/>
                      <w:bCs/>
                    </w:rPr>
                    <w:sym w:font="Wingdings" w:char="F03A"/>
                  </w:r>
                  <w:r>
                    <w:rPr>
                      <w:rFonts w:asciiTheme="minorHAnsi" w:hAnsiTheme="minorHAnsi" w:cstheme="minorHAnsi"/>
                      <w:bCs/>
                      <w:lang w:val="es-ES_tradnl"/>
                    </w:rPr>
                    <w:t> :</w:t>
                  </w:r>
                  <w:r>
                    <w:rPr>
                      <w:rFonts w:asciiTheme="minorHAnsi" w:hAnsiTheme="minorHAnsi" w:cstheme="minorHAnsi"/>
                      <w:lang w:val="es-ES_tradnl"/>
                    </w:rPr>
                    <w:t xml:space="preserve"> </w:t>
                  </w:r>
                  <w:hyperlink r:id="rId147" w:history="1">
                    <w:r>
                      <w:rPr>
                        <w:rStyle w:val="Lienhypertexte"/>
                        <w:rFonts w:asciiTheme="minorHAnsi" w:hAnsiTheme="minorHAnsi" w:cstheme="minorHAnsi"/>
                        <w:lang w:val="es-ES_tradnl"/>
                      </w:rPr>
                      <w:t>arlette.rusura@cfwb.be</w:t>
                    </w:r>
                  </w:hyperlink>
                </w:p>
                <w:p w:rsidR="000677DC" w:rsidRDefault="00DF6883">
                  <w:pPr>
                    <w:pBdr>
                      <w:top w:val="single" w:sz="4" w:space="1" w:color="auto"/>
                      <w:left w:val="single" w:sz="4" w:space="4" w:color="auto"/>
                      <w:bottom w:val="single" w:sz="4" w:space="1" w:color="auto"/>
                      <w:right w:val="single" w:sz="4" w:space="4" w:color="auto"/>
                    </w:pBdr>
                    <w:tabs>
                      <w:tab w:val="left" w:pos="1134"/>
                      <w:tab w:val="left" w:pos="3544"/>
                      <w:tab w:val="left" w:pos="5954"/>
                    </w:tabs>
                    <w:rPr>
                      <w:rFonts w:asciiTheme="minorHAnsi" w:hAnsiTheme="minorHAnsi" w:cstheme="minorHAnsi"/>
                      <w:b/>
                      <w:bCs/>
                      <w:lang w:val="es-ES_tradnl"/>
                    </w:rPr>
                  </w:pPr>
                  <w:r>
                    <w:rPr>
                      <w:rFonts w:asciiTheme="minorHAnsi" w:hAnsiTheme="minorHAnsi" w:cstheme="minorHAnsi"/>
                      <w:lang w:val="es-ES_tradnl"/>
                    </w:rPr>
                    <w:t>Madame Sabrina MONTANTE</w:t>
                  </w:r>
                  <w:r>
                    <w:rPr>
                      <w:rFonts w:asciiTheme="minorHAnsi" w:hAnsiTheme="minorHAnsi" w:cstheme="minorHAnsi"/>
                      <w:lang w:val="es-ES_tradnl"/>
                    </w:rPr>
                    <w:tab/>
                  </w:r>
                  <w:r>
                    <w:rPr>
                      <w:rFonts w:asciiTheme="minorHAnsi" w:hAnsiTheme="minorHAnsi" w:cstheme="minorHAnsi"/>
                    </w:rPr>
                    <w:sym w:font="Wingdings" w:char="F028"/>
                  </w:r>
                  <w:r>
                    <w:rPr>
                      <w:rFonts w:asciiTheme="minorHAnsi" w:hAnsiTheme="minorHAnsi" w:cstheme="minorHAnsi"/>
                      <w:lang w:val="es-ES_tradnl"/>
                    </w:rPr>
                    <w:t> : 02/690.84.97</w:t>
                  </w:r>
                  <w:r>
                    <w:rPr>
                      <w:rFonts w:asciiTheme="minorHAnsi" w:hAnsiTheme="minorHAnsi" w:cstheme="minorHAnsi"/>
                      <w:lang w:val="es-ES_tradnl"/>
                    </w:rPr>
                    <w:tab/>
                    <w:t xml:space="preserve"> </w:t>
                  </w:r>
                  <w:r>
                    <w:rPr>
                      <w:rFonts w:asciiTheme="minorHAnsi" w:hAnsiTheme="minorHAnsi" w:cstheme="minorHAnsi"/>
                      <w:bCs/>
                    </w:rPr>
                    <w:sym w:font="Wingdings" w:char="F03A"/>
                  </w:r>
                  <w:r>
                    <w:rPr>
                      <w:rFonts w:asciiTheme="minorHAnsi" w:hAnsiTheme="minorHAnsi" w:cstheme="minorHAnsi"/>
                      <w:bCs/>
                      <w:lang w:val="es-ES_tradnl"/>
                    </w:rPr>
                    <w:t xml:space="preserve"> : </w:t>
                  </w:r>
                  <w:hyperlink r:id="rId148" w:history="1">
                    <w:r>
                      <w:rPr>
                        <w:rStyle w:val="Lienhypertexte"/>
                        <w:rFonts w:asciiTheme="minorHAnsi" w:hAnsiTheme="minorHAnsi" w:cstheme="minorHAnsi"/>
                        <w:bCs/>
                        <w:lang w:val="es-ES_tradnl"/>
                      </w:rPr>
                      <w:t>sabrina.montante@cfwb.be</w:t>
                    </w:r>
                  </w:hyperlink>
                  <w:r>
                    <w:rPr>
                      <w:rFonts w:asciiTheme="minorHAnsi" w:hAnsiTheme="minorHAnsi" w:cstheme="minorHAnsi"/>
                      <w:bCs/>
                      <w:lang w:val="es-ES_tradnl"/>
                    </w:rPr>
                    <w:t xml:space="preserve"> </w:t>
                  </w:r>
                </w:p>
                <w:p w:rsidR="000677DC" w:rsidRDefault="000677DC">
                  <w:pPr>
                    <w:widowControl w:val="0"/>
                    <w:autoSpaceDE w:val="0"/>
                    <w:autoSpaceDN w:val="0"/>
                    <w:adjustRightInd w:val="0"/>
                    <w:spacing w:before="1" w:line="220" w:lineRule="exact"/>
                    <w:rPr>
                      <w:rFonts w:asciiTheme="minorHAnsi" w:hAnsiTheme="minorHAnsi" w:cstheme="minorHAnsi"/>
                      <w:b/>
                      <w:bCs/>
                      <w:color w:val="000000"/>
                      <w:position w:val="-1"/>
                      <w:u w:val="single"/>
                      <w:lang w:val="es-ES_tradnl"/>
                    </w:rPr>
                  </w:pPr>
                </w:p>
                <w:p w:rsidR="000677DC" w:rsidRDefault="00DF6883">
                  <w:pPr>
                    <w:widowControl w:val="0"/>
                    <w:numPr>
                      <w:ilvl w:val="0"/>
                      <w:numId w:val="44"/>
                    </w:numPr>
                    <w:autoSpaceDE w:val="0"/>
                    <w:autoSpaceDN w:val="0"/>
                    <w:adjustRightInd w:val="0"/>
                    <w:spacing w:before="1" w:line="220" w:lineRule="exact"/>
                    <w:ind w:left="360"/>
                    <w:jc w:val="both"/>
                    <w:rPr>
                      <w:rFonts w:asciiTheme="minorHAnsi" w:hAnsiTheme="minorHAnsi" w:cstheme="minorHAnsi"/>
                      <w:b/>
                      <w:color w:val="000000"/>
                      <w:spacing w:val="-1"/>
                      <w:u w:val="single"/>
                    </w:rPr>
                  </w:pPr>
                  <w:r>
                    <w:rPr>
                      <w:rFonts w:asciiTheme="minorHAnsi" w:hAnsiTheme="minorHAnsi" w:cstheme="minorHAnsi"/>
                      <w:b/>
                      <w:color w:val="000000"/>
                      <w:spacing w:val="-1"/>
                      <w:u w:val="single"/>
                    </w:rPr>
                    <w:t>L</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n</w:t>
                  </w:r>
                  <w:r>
                    <w:rPr>
                      <w:rFonts w:asciiTheme="minorHAnsi" w:hAnsiTheme="minorHAnsi" w:cstheme="minorHAnsi"/>
                      <w:b/>
                      <w:color w:val="000000"/>
                      <w:spacing w:val="1"/>
                      <w:u w:val="single"/>
                    </w:rPr>
                    <w:t>o</w:t>
                  </w:r>
                  <w:r>
                    <w:rPr>
                      <w:rFonts w:asciiTheme="minorHAnsi" w:hAnsiTheme="minorHAnsi" w:cstheme="minorHAnsi"/>
                      <w:b/>
                      <w:color w:val="000000"/>
                      <w:spacing w:val="-3"/>
                      <w:u w:val="single"/>
                    </w:rPr>
                    <w:t>m</w:t>
                  </w:r>
                  <w:r>
                    <w:rPr>
                      <w:rFonts w:asciiTheme="minorHAnsi" w:hAnsiTheme="minorHAnsi" w:cstheme="minorHAnsi"/>
                      <w:b/>
                      <w:color w:val="000000"/>
                      <w:spacing w:val="1"/>
                      <w:u w:val="single"/>
                    </w:rPr>
                    <w:t>br</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w:t>
                  </w:r>
                  <w:r>
                    <w:rPr>
                      <w:rFonts w:asciiTheme="minorHAnsi" w:hAnsiTheme="minorHAnsi" w:cstheme="minorHAnsi"/>
                      <w:b/>
                      <w:color w:val="000000"/>
                      <w:u w:val="single"/>
                    </w:rPr>
                    <w:t>de</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p</w:t>
                  </w:r>
                  <w:r>
                    <w:rPr>
                      <w:rFonts w:asciiTheme="minorHAnsi" w:hAnsiTheme="minorHAnsi" w:cstheme="minorHAnsi"/>
                      <w:b/>
                      <w:color w:val="000000"/>
                      <w:spacing w:val="-3"/>
                      <w:u w:val="single"/>
                    </w:rPr>
                    <w:t>é</w:t>
                  </w:r>
                  <w:r>
                    <w:rPr>
                      <w:rFonts w:asciiTheme="minorHAnsi" w:hAnsiTheme="minorHAnsi" w:cstheme="minorHAnsi"/>
                      <w:b/>
                      <w:color w:val="000000"/>
                      <w:spacing w:val="1"/>
                      <w:u w:val="single"/>
                    </w:rPr>
                    <w:t>r</w:t>
                  </w:r>
                  <w:r>
                    <w:rPr>
                      <w:rFonts w:asciiTheme="minorHAnsi" w:hAnsiTheme="minorHAnsi" w:cstheme="minorHAnsi"/>
                      <w:b/>
                      <w:color w:val="000000"/>
                      <w:u w:val="single"/>
                    </w:rPr>
                    <w:t>i</w:t>
                  </w:r>
                  <w:r>
                    <w:rPr>
                      <w:rFonts w:asciiTheme="minorHAnsi" w:hAnsiTheme="minorHAnsi" w:cstheme="minorHAnsi"/>
                      <w:b/>
                      <w:color w:val="000000"/>
                      <w:spacing w:val="-1"/>
                      <w:u w:val="single"/>
                    </w:rPr>
                    <w:t>o</w:t>
                  </w:r>
                  <w:r>
                    <w:rPr>
                      <w:rFonts w:asciiTheme="minorHAnsi" w:hAnsiTheme="minorHAnsi" w:cstheme="minorHAnsi"/>
                      <w:b/>
                      <w:color w:val="000000"/>
                      <w:u w:val="single"/>
                    </w:rPr>
                    <w:t>d</w:t>
                  </w:r>
                  <w:r>
                    <w:rPr>
                      <w:rFonts w:asciiTheme="minorHAnsi" w:hAnsiTheme="minorHAnsi" w:cstheme="minorHAnsi"/>
                      <w:b/>
                      <w:color w:val="000000"/>
                      <w:spacing w:val="-1"/>
                      <w:u w:val="single"/>
                    </w:rPr>
                    <w:t>e</w:t>
                  </w:r>
                  <w:r>
                    <w:rPr>
                      <w:rFonts w:asciiTheme="minorHAnsi" w:hAnsiTheme="minorHAnsi" w:cstheme="minorHAnsi"/>
                      <w:b/>
                      <w:color w:val="000000"/>
                      <w:u w:val="single"/>
                    </w:rPr>
                    <w:t>s</w:t>
                  </w:r>
                  <w:r>
                    <w:rPr>
                      <w:rFonts w:asciiTheme="minorHAnsi" w:hAnsiTheme="minorHAnsi" w:cstheme="minorHAnsi"/>
                      <w:b/>
                      <w:color w:val="000000"/>
                      <w:spacing w:val="-2"/>
                      <w:u w:val="single"/>
                    </w:rPr>
                    <w:t xml:space="preserve"> </w:t>
                  </w:r>
                  <w:r>
                    <w:rPr>
                      <w:rFonts w:asciiTheme="minorHAnsi" w:hAnsiTheme="minorHAnsi" w:cstheme="minorHAnsi"/>
                      <w:b/>
                      <w:color w:val="000000"/>
                      <w:spacing w:val="1"/>
                      <w:u w:val="single"/>
                    </w:rPr>
                    <w:t>h</w:t>
                  </w:r>
                  <w:r>
                    <w:rPr>
                      <w:rFonts w:asciiTheme="minorHAnsi" w:hAnsiTheme="minorHAnsi" w:cstheme="minorHAnsi"/>
                      <w:b/>
                      <w:color w:val="000000"/>
                      <w:spacing w:val="-1"/>
                      <w:u w:val="single"/>
                    </w:rPr>
                    <w:t>e</w:t>
                  </w:r>
                  <w:r>
                    <w:rPr>
                      <w:rFonts w:asciiTheme="minorHAnsi" w:hAnsiTheme="minorHAnsi" w:cstheme="minorHAnsi"/>
                      <w:b/>
                      <w:color w:val="000000"/>
                      <w:spacing w:val="1"/>
                      <w:u w:val="single"/>
                    </w:rPr>
                    <w:t>b</w:t>
                  </w:r>
                  <w:r>
                    <w:rPr>
                      <w:rFonts w:asciiTheme="minorHAnsi" w:hAnsiTheme="minorHAnsi" w:cstheme="minorHAnsi"/>
                      <w:b/>
                      <w:color w:val="000000"/>
                      <w:spacing w:val="-2"/>
                      <w:u w:val="single"/>
                    </w:rPr>
                    <w:t>d</w:t>
                  </w:r>
                  <w:r>
                    <w:rPr>
                      <w:rFonts w:asciiTheme="minorHAnsi" w:hAnsiTheme="minorHAnsi" w:cstheme="minorHAnsi"/>
                      <w:b/>
                      <w:color w:val="000000"/>
                      <w:spacing w:val="1"/>
                      <w:u w:val="single"/>
                    </w:rPr>
                    <w:t>o</w:t>
                  </w:r>
                  <w:r>
                    <w:rPr>
                      <w:rFonts w:asciiTheme="minorHAnsi" w:hAnsiTheme="minorHAnsi" w:cstheme="minorHAnsi"/>
                      <w:b/>
                      <w:color w:val="000000"/>
                      <w:u w:val="single"/>
                    </w:rPr>
                    <w:t>m</w:t>
                  </w:r>
                  <w:r>
                    <w:rPr>
                      <w:rFonts w:asciiTheme="minorHAnsi" w:hAnsiTheme="minorHAnsi" w:cstheme="minorHAnsi"/>
                      <w:b/>
                      <w:color w:val="000000"/>
                      <w:spacing w:val="-1"/>
                      <w:u w:val="single"/>
                    </w:rPr>
                    <w:t>a</w:t>
                  </w:r>
                  <w:r>
                    <w:rPr>
                      <w:rFonts w:asciiTheme="minorHAnsi" w:hAnsiTheme="minorHAnsi" w:cstheme="minorHAnsi"/>
                      <w:b/>
                      <w:color w:val="000000"/>
                      <w:u w:val="single"/>
                    </w:rPr>
                    <w:t>d</w:t>
                  </w:r>
                  <w:r>
                    <w:rPr>
                      <w:rFonts w:asciiTheme="minorHAnsi" w:hAnsiTheme="minorHAnsi" w:cstheme="minorHAnsi"/>
                      <w:b/>
                      <w:color w:val="000000"/>
                      <w:spacing w:val="-1"/>
                      <w:u w:val="single"/>
                    </w:rPr>
                    <w:t>a</w:t>
                  </w:r>
                  <w:r>
                    <w:rPr>
                      <w:rFonts w:asciiTheme="minorHAnsi" w:hAnsiTheme="minorHAnsi" w:cstheme="minorHAnsi"/>
                      <w:b/>
                      <w:color w:val="000000"/>
                      <w:spacing w:val="-2"/>
                      <w:u w:val="single"/>
                    </w:rPr>
                    <w:t>i</w:t>
                  </w:r>
                  <w:r>
                    <w:rPr>
                      <w:rFonts w:asciiTheme="minorHAnsi" w:hAnsiTheme="minorHAnsi" w:cstheme="minorHAnsi"/>
                      <w:b/>
                      <w:color w:val="000000"/>
                      <w:spacing w:val="1"/>
                      <w:u w:val="single"/>
                    </w:rPr>
                    <w:t>r</w:t>
                  </w:r>
                  <w:r>
                    <w:rPr>
                      <w:rFonts w:asciiTheme="minorHAnsi" w:hAnsiTheme="minorHAnsi" w:cstheme="minorHAnsi"/>
                      <w:b/>
                      <w:color w:val="000000"/>
                      <w:spacing w:val="-1"/>
                      <w:u w:val="single"/>
                    </w:rPr>
                    <w:t>e</w:t>
                  </w:r>
                  <w:r>
                    <w:rPr>
                      <w:rFonts w:asciiTheme="minorHAnsi" w:hAnsiTheme="minorHAnsi" w:cstheme="minorHAnsi"/>
                      <w:b/>
                      <w:color w:val="000000"/>
                      <w:u w:val="single"/>
                    </w:rPr>
                    <w:t xml:space="preserve">s </w:t>
                  </w:r>
                  <w:r>
                    <w:rPr>
                      <w:rFonts w:asciiTheme="minorHAnsi" w:hAnsiTheme="minorHAnsi" w:cstheme="minorHAnsi"/>
                      <w:b/>
                      <w:color w:val="000000"/>
                      <w:spacing w:val="-1"/>
                      <w:u w:val="single"/>
                    </w:rPr>
                    <w:t>o</w:t>
                  </w:r>
                  <w:r>
                    <w:rPr>
                      <w:rFonts w:asciiTheme="minorHAnsi" w:hAnsiTheme="minorHAnsi" w:cstheme="minorHAnsi"/>
                      <w:b/>
                      <w:color w:val="000000"/>
                      <w:spacing w:val="1"/>
                      <w:u w:val="single"/>
                    </w:rPr>
                    <w:t>r</w:t>
                  </w:r>
                  <w:r>
                    <w:rPr>
                      <w:rFonts w:asciiTheme="minorHAnsi" w:hAnsiTheme="minorHAnsi" w:cstheme="minorHAnsi"/>
                      <w:b/>
                      <w:color w:val="000000"/>
                      <w:u w:val="single"/>
                    </w:rPr>
                    <w:t>g</w:t>
                  </w:r>
                  <w:r>
                    <w:rPr>
                      <w:rFonts w:asciiTheme="minorHAnsi" w:hAnsiTheme="minorHAnsi" w:cstheme="minorHAnsi"/>
                      <w:b/>
                      <w:color w:val="000000"/>
                      <w:spacing w:val="-1"/>
                      <w:u w:val="single"/>
                    </w:rPr>
                    <w:t>an</w:t>
                  </w:r>
                  <w:r>
                    <w:rPr>
                      <w:rFonts w:asciiTheme="minorHAnsi" w:hAnsiTheme="minorHAnsi" w:cstheme="minorHAnsi"/>
                      <w:b/>
                      <w:color w:val="000000"/>
                      <w:u w:val="single"/>
                    </w:rPr>
                    <w:t>i</w:t>
                  </w:r>
                  <w:r>
                    <w:rPr>
                      <w:rFonts w:asciiTheme="minorHAnsi" w:hAnsiTheme="minorHAnsi" w:cstheme="minorHAnsi"/>
                      <w:b/>
                      <w:color w:val="000000"/>
                      <w:spacing w:val="1"/>
                      <w:u w:val="single"/>
                    </w:rPr>
                    <w:t>s</w:t>
                  </w:r>
                  <w:r>
                    <w:rPr>
                      <w:rFonts w:asciiTheme="minorHAnsi" w:hAnsiTheme="minorHAnsi" w:cstheme="minorHAnsi"/>
                      <w:b/>
                      <w:color w:val="000000"/>
                      <w:spacing w:val="-3"/>
                      <w:u w:val="single"/>
                    </w:rPr>
                    <w:t>é</w:t>
                  </w:r>
                  <w:r>
                    <w:rPr>
                      <w:rFonts w:asciiTheme="minorHAnsi" w:hAnsiTheme="minorHAnsi" w:cstheme="minorHAnsi"/>
                      <w:b/>
                      <w:color w:val="000000"/>
                      <w:spacing w:val="-1"/>
                      <w:u w:val="single"/>
                    </w:rPr>
                    <w:t>es</w:t>
                  </w:r>
                </w:p>
                <w:p w:rsidR="000677DC" w:rsidRDefault="00DF6883">
                  <w:pPr>
                    <w:widowControl w:val="0"/>
                    <w:autoSpaceDE w:val="0"/>
                    <w:autoSpaceDN w:val="0"/>
                    <w:adjustRightInd w:val="0"/>
                    <w:spacing w:before="1" w:line="220" w:lineRule="exact"/>
                    <w:jc w:val="both"/>
                    <w:rPr>
                      <w:rFonts w:asciiTheme="minorHAnsi" w:hAnsiTheme="minorHAnsi" w:cstheme="minorHAnsi"/>
                      <w:b/>
                      <w:color w:val="000000"/>
                      <w:spacing w:val="-1"/>
                      <w:u w:val="single"/>
                    </w:rPr>
                  </w:pPr>
                  <w:r>
                    <w:rPr>
                      <w:rFonts w:asciiTheme="minorHAnsi" w:hAnsiTheme="minorHAnsi" w:cstheme="minorHAnsi"/>
                      <w:noProof/>
                      <w:lang w:eastAsia="fr-BE"/>
                    </w:rPr>
                    <mc:AlternateContent>
                      <mc:Choice Requires="wps">
                        <w:drawing>
                          <wp:anchor distT="0" distB="0" distL="114300" distR="114300" simplePos="0" relativeHeight="251740672" behindDoc="0" locked="0" layoutInCell="1" allowOverlap="1">
                            <wp:simplePos x="0" y="0"/>
                            <wp:positionH relativeFrom="column">
                              <wp:posOffset>6338570</wp:posOffset>
                            </wp:positionH>
                            <wp:positionV relativeFrom="paragraph">
                              <wp:posOffset>149225</wp:posOffset>
                            </wp:positionV>
                            <wp:extent cx="0" cy="138545"/>
                            <wp:effectExtent l="0" t="0" r="19050" b="33020"/>
                            <wp:wrapNone/>
                            <wp:docPr id="459" name="Connecteur droit 459"/>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BBC6D6A" id="Connecteur droit 459" o:spid="_x0000_s1026" style="position:absolute;z-index:251740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11.75pt" to="499.1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" strokecolor="black [3213]"/>
                        </w:pict>
                      </mc:Fallback>
                    </mc:AlternateContent>
                  </w:r>
                </w:p>
                <w:p w:rsidR="000677DC" w:rsidRDefault="00DF6883">
                  <w:pPr>
                    <w:widowControl w:val="0"/>
                    <w:autoSpaceDE w:val="0"/>
                    <w:autoSpaceDN w:val="0"/>
                    <w:adjustRightInd w:val="0"/>
                    <w:spacing w:before="1" w:line="250" w:lineRule="exact"/>
                    <w:ind w:right="47"/>
                    <w:jc w:val="both"/>
                    <w:rPr>
                      <w:rFonts w:asciiTheme="minorHAnsi" w:hAnsiTheme="minorHAnsi" w:cstheme="minorHAnsi"/>
                    </w:rPr>
                  </w:pP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42"/>
                    </w:rPr>
                    <w:t xml:space="preserve"> </w:t>
                  </w:r>
                  <w:r>
                    <w:rPr>
                      <w:rFonts w:asciiTheme="minorHAnsi" w:hAnsiTheme="minorHAnsi" w:cstheme="minorHAnsi"/>
                      <w:spacing w:val="-1"/>
                    </w:rPr>
                    <w:t>n</w:t>
                  </w:r>
                  <w:r>
                    <w:rPr>
                      <w:rFonts w:asciiTheme="minorHAnsi" w:hAnsiTheme="minorHAnsi" w:cstheme="minorHAnsi"/>
                      <w:spacing w:val="1"/>
                    </w:rPr>
                    <w:t>o</w:t>
                  </w:r>
                  <w:r>
                    <w:rPr>
                      <w:rFonts w:asciiTheme="minorHAnsi" w:hAnsiTheme="minorHAnsi" w:cstheme="minorHAnsi"/>
                      <w:spacing w:val="-3"/>
                    </w:rPr>
                    <w:t>m</w:t>
                  </w:r>
                  <w:r>
                    <w:rPr>
                      <w:rFonts w:asciiTheme="minorHAnsi" w:hAnsiTheme="minorHAnsi" w:cstheme="minorHAnsi"/>
                      <w:spacing w:val="1"/>
                    </w:rPr>
                    <w:t>br</w:t>
                  </w:r>
                  <w:r>
                    <w:rPr>
                      <w:rFonts w:asciiTheme="minorHAnsi" w:hAnsiTheme="minorHAnsi" w:cstheme="minorHAnsi"/>
                    </w:rPr>
                    <w:t>e</w:t>
                  </w:r>
                  <w:r>
                    <w:rPr>
                      <w:rFonts w:asciiTheme="minorHAnsi" w:hAnsiTheme="minorHAnsi" w:cstheme="minorHAnsi"/>
                      <w:spacing w:val="42"/>
                    </w:rPr>
                    <w:t xml:space="preserve"> </w:t>
                  </w:r>
                  <w:r>
                    <w:rPr>
                      <w:rFonts w:asciiTheme="minorHAnsi" w:hAnsiTheme="minorHAnsi" w:cstheme="minorHAnsi"/>
                    </w:rPr>
                    <w:t>de</w:t>
                  </w:r>
                  <w:r>
                    <w:rPr>
                      <w:rFonts w:asciiTheme="minorHAnsi" w:hAnsiTheme="minorHAnsi" w:cstheme="minorHAnsi"/>
                      <w:spacing w:val="39"/>
                    </w:rPr>
                    <w:t xml:space="preserve"> </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41"/>
                    </w:rPr>
                    <w:t xml:space="preserve"> </w:t>
                  </w:r>
                  <w:r>
                    <w:rPr>
                      <w:rFonts w:asciiTheme="minorHAnsi" w:hAnsiTheme="minorHAnsi" w:cstheme="minorHAnsi"/>
                    </w:rPr>
                    <w:t>à</w:t>
                  </w:r>
                  <w:r>
                    <w:rPr>
                      <w:rFonts w:asciiTheme="minorHAnsi" w:hAnsiTheme="minorHAnsi" w:cstheme="minorHAnsi"/>
                      <w:spacing w:val="42"/>
                    </w:rPr>
                    <w:t xml:space="preserve"> </w:t>
                  </w:r>
                  <w:r>
                    <w:rPr>
                      <w:rFonts w:asciiTheme="minorHAnsi" w:hAnsiTheme="minorHAnsi" w:cstheme="minorHAnsi"/>
                      <w:spacing w:val="1"/>
                    </w:rPr>
                    <w:t>pr</w:t>
                  </w:r>
                  <w:r>
                    <w:rPr>
                      <w:rFonts w:asciiTheme="minorHAnsi" w:hAnsiTheme="minorHAnsi" w:cstheme="minorHAnsi"/>
                      <w:spacing w:val="-1"/>
                    </w:rPr>
                    <w:t>en</w:t>
                  </w:r>
                  <w:r>
                    <w:rPr>
                      <w:rFonts w:asciiTheme="minorHAnsi" w:hAnsiTheme="minorHAnsi" w:cstheme="minorHAnsi"/>
                    </w:rPr>
                    <w:t>d</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42"/>
                    </w:rPr>
                    <w:t xml:space="preserve"> </w:t>
                  </w:r>
                  <w:r>
                    <w:rPr>
                      <w:rFonts w:asciiTheme="minorHAnsi" w:hAnsiTheme="minorHAnsi" w:cstheme="minorHAnsi"/>
                      <w:spacing w:val="-1"/>
                    </w:rPr>
                    <w:t>e</w:t>
                  </w:r>
                  <w:r>
                    <w:rPr>
                      <w:rFonts w:asciiTheme="minorHAnsi" w:hAnsiTheme="minorHAnsi" w:cstheme="minorHAnsi"/>
                    </w:rPr>
                    <w:t>n</w:t>
                  </w:r>
                  <w:r>
                    <w:rPr>
                      <w:rFonts w:asciiTheme="minorHAnsi" w:hAnsiTheme="minorHAnsi" w:cstheme="minorHAnsi"/>
                      <w:spacing w:val="42"/>
                    </w:rPr>
                    <w:t xml:space="preserve"> </w:t>
                  </w:r>
                  <w:r>
                    <w:rPr>
                      <w:rFonts w:asciiTheme="minorHAnsi" w:hAnsiTheme="minorHAnsi" w:cstheme="minorHAnsi"/>
                      <w:spacing w:val="-2"/>
                    </w:rPr>
                    <w:t>c</w:t>
                  </w:r>
                  <w:r>
                    <w:rPr>
                      <w:rFonts w:asciiTheme="minorHAnsi" w:hAnsiTheme="minorHAnsi" w:cstheme="minorHAnsi"/>
                      <w:spacing w:val="1"/>
                    </w:rPr>
                    <w:t>o</w:t>
                  </w:r>
                  <w:r>
                    <w:rPr>
                      <w:rFonts w:asciiTheme="minorHAnsi" w:hAnsiTheme="minorHAnsi" w:cstheme="minorHAnsi"/>
                      <w:spacing w:val="-1"/>
                    </w:rPr>
                    <w:t>n</w:t>
                  </w:r>
                  <w:r>
                    <w:rPr>
                      <w:rFonts w:asciiTheme="minorHAnsi" w:hAnsiTheme="minorHAnsi" w:cstheme="minorHAnsi"/>
                      <w:spacing w:val="1"/>
                    </w:rPr>
                    <w:t>s</w:t>
                  </w:r>
                  <w:r>
                    <w:rPr>
                      <w:rFonts w:asciiTheme="minorHAnsi" w:hAnsiTheme="minorHAnsi" w:cstheme="minorHAnsi"/>
                    </w:rPr>
                    <w:t>id</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spacing w:val="-3"/>
                    </w:rPr>
                    <w:t>a</w:t>
                  </w:r>
                  <w:r>
                    <w:rPr>
                      <w:rFonts w:asciiTheme="minorHAnsi" w:hAnsiTheme="minorHAnsi" w:cstheme="minorHAnsi"/>
                      <w:spacing w:val="-2"/>
                    </w:rPr>
                    <w:t>t</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42"/>
                    </w:rPr>
                    <w:t xml:space="preserve"> </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t</w:t>
                  </w:r>
                  <w:r>
                    <w:rPr>
                      <w:rFonts w:asciiTheme="minorHAnsi" w:hAnsiTheme="minorHAnsi" w:cstheme="minorHAnsi"/>
                      <w:spacing w:val="44"/>
                    </w:rPr>
                    <w:t xml:space="preserve"> </w:t>
                  </w:r>
                  <w:r>
                    <w:rPr>
                      <w:rFonts w:asciiTheme="minorHAnsi" w:hAnsiTheme="minorHAnsi" w:cstheme="minorHAnsi"/>
                      <w:spacing w:val="-1"/>
                    </w:rPr>
                    <w:t>28.</w:t>
                  </w:r>
                  <w:r>
                    <w:rPr>
                      <w:rFonts w:asciiTheme="minorHAnsi" w:hAnsiTheme="minorHAnsi" w:cstheme="minorHAnsi"/>
                      <w:noProof/>
                      <w:lang w:eastAsia="fr-BE"/>
                    </w:rPr>
                    <w:t xml:space="preserve"> </w:t>
                  </w:r>
                </w:p>
                <w:p w:rsidR="000677DC" w:rsidRDefault="000677DC">
                  <w:pPr>
                    <w:widowControl w:val="0"/>
                    <w:autoSpaceDE w:val="0"/>
                    <w:autoSpaceDN w:val="0"/>
                    <w:adjustRightInd w:val="0"/>
                    <w:spacing w:before="1" w:line="220" w:lineRule="exact"/>
                    <w:jc w:val="both"/>
                    <w:rPr>
                      <w:rFonts w:asciiTheme="minorHAnsi" w:hAnsiTheme="minorHAnsi" w:cstheme="minorHAnsi"/>
                      <w:b/>
                      <w:color w:val="000000"/>
                      <w:spacing w:val="-1"/>
                      <w:u w:val="single"/>
                    </w:rPr>
                  </w:pPr>
                </w:p>
                <w:p w:rsidR="000677DC" w:rsidRDefault="00DF6883">
                  <w:pPr>
                    <w:widowControl w:val="0"/>
                    <w:numPr>
                      <w:ilvl w:val="0"/>
                      <w:numId w:val="44"/>
                    </w:numPr>
                    <w:autoSpaceDE w:val="0"/>
                    <w:autoSpaceDN w:val="0"/>
                    <w:adjustRightInd w:val="0"/>
                    <w:spacing w:before="1" w:line="220" w:lineRule="exact"/>
                    <w:ind w:left="360"/>
                    <w:jc w:val="both"/>
                    <w:rPr>
                      <w:rFonts w:asciiTheme="minorHAnsi" w:hAnsiTheme="minorHAnsi" w:cstheme="minorHAnsi"/>
                      <w:b/>
                      <w:color w:val="000000"/>
                      <w:spacing w:val="-1"/>
                      <w:u w:val="single"/>
                    </w:rPr>
                  </w:pPr>
                  <w:r>
                    <w:rPr>
                      <w:rFonts w:asciiTheme="minorHAnsi" w:hAnsiTheme="minorHAnsi" w:cstheme="minorHAnsi"/>
                      <w:b/>
                      <w:color w:val="000000"/>
                      <w:u w:val="single"/>
                    </w:rPr>
                    <w:t>Un</w:t>
                  </w:r>
                  <w:r>
                    <w:rPr>
                      <w:rFonts w:asciiTheme="minorHAnsi" w:hAnsiTheme="minorHAnsi" w:cstheme="minorHAnsi"/>
                      <w:b/>
                      <w:color w:val="000000"/>
                      <w:spacing w:val="-1"/>
                      <w:u w:val="single"/>
                    </w:rPr>
                    <w:t xml:space="preserve"> no</w:t>
                  </w:r>
                  <w:r>
                    <w:rPr>
                      <w:rFonts w:asciiTheme="minorHAnsi" w:hAnsiTheme="minorHAnsi" w:cstheme="minorHAnsi"/>
                      <w:b/>
                      <w:color w:val="000000"/>
                      <w:u w:val="single"/>
                    </w:rPr>
                    <w:t>m</w:t>
                  </w:r>
                  <w:r>
                    <w:rPr>
                      <w:rFonts w:asciiTheme="minorHAnsi" w:hAnsiTheme="minorHAnsi" w:cstheme="minorHAnsi"/>
                      <w:b/>
                      <w:color w:val="000000"/>
                      <w:spacing w:val="-1"/>
                      <w:u w:val="single"/>
                    </w:rPr>
                    <w:t>b</w:t>
                  </w:r>
                  <w:r>
                    <w:rPr>
                      <w:rFonts w:asciiTheme="minorHAnsi" w:hAnsiTheme="minorHAnsi" w:cstheme="minorHAnsi"/>
                      <w:b/>
                      <w:color w:val="000000"/>
                      <w:spacing w:val="1"/>
                      <w:u w:val="single"/>
                    </w:rPr>
                    <w:t>r</w:t>
                  </w:r>
                  <w:r>
                    <w:rPr>
                      <w:rFonts w:asciiTheme="minorHAnsi" w:hAnsiTheme="minorHAnsi" w:cstheme="minorHAnsi"/>
                      <w:b/>
                      <w:color w:val="000000"/>
                      <w:u w:val="single"/>
                    </w:rPr>
                    <w:t>e</w:t>
                  </w:r>
                  <w:r>
                    <w:rPr>
                      <w:rFonts w:asciiTheme="minorHAnsi" w:hAnsiTheme="minorHAnsi" w:cstheme="minorHAnsi"/>
                      <w:b/>
                      <w:color w:val="000000"/>
                      <w:spacing w:val="-1"/>
                      <w:u w:val="single"/>
                    </w:rPr>
                    <w:t>-</w:t>
                  </w:r>
                  <w:r>
                    <w:rPr>
                      <w:rFonts w:asciiTheme="minorHAnsi" w:hAnsiTheme="minorHAnsi" w:cstheme="minorHAnsi"/>
                      <w:b/>
                      <w:color w:val="000000"/>
                      <w:u w:val="single"/>
                    </w:rPr>
                    <w:t>guid</w:t>
                  </w:r>
                  <w:r>
                    <w:rPr>
                      <w:rFonts w:asciiTheme="minorHAnsi" w:hAnsiTheme="minorHAnsi" w:cstheme="minorHAnsi"/>
                      <w:b/>
                      <w:color w:val="000000"/>
                      <w:spacing w:val="-1"/>
                      <w:u w:val="single"/>
                    </w:rPr>
                    <w:t>e</w:t>
                  </w:r>
                </w:p>
                <w:p w:rsidR="000677DC" w:rsidRDefault="000677DC">
                  <w:pPr>
                    <w:widowControl w:val="0"/>
                    <w:autoSpaceDE w:val="0"/>
                    <w:autoSpaceDN w:val="0"/>
                    <w:adjustRightInd w:val="0"/>
                    <w:spacing w:before="5" w:line="260" w:lineRule="exact"/>
                    <w:jc w:val="both"/>
                    <w:rPr>
                      <w:rFonts w:asciiTheme="minorHAnsi" w:hAnsiTheme="minorHAnsi" w:cstheme="minorHAnsi"/>
                    </w:rPr>
                  </w:pPr>
                </w:p>
                <w:p w:rsidR="000677DC" w:rsidRDefault="00DF6883">
                  <w:pPr>
                    <w:widowControl w:val="0"/>
                    <w:autoSpaceDE w:val="0"/>
                    <w:autoSpaceDN w:val="0"/>
                    <w:adjustRightInd w:val="0"/>
                    <w:ind w:right="-20"/>
                    <w:jc w:val="both"/>
                    <w:rPr>
                      <w:rFonts w:asciiTheme="minorHAnsi" w:hAnsiTheme="minorHAnsi" w:cstheme="minorHAnsi"/>
                      <w:spacing w:val="1"/>
                    </w:rPr>
                  </w:pPr>
                  <w:r>
                    <w:rPr>
                      <w:rFonts w:asciiTheme="minorHAnsi" w:hAnsiTheme="minorHAnsi" w:cstheme="minorHAnsi"/>
                      <w:spacing w:val="1"/>
                    </w:rPr>
                    <w:t>Le nombre-guide est un nombre de référence intervenant dans le calcul du capital-périodes utilisable et du nombre de groupes.</w:t>
                  </w:r>
                </w:p>
                <w:p w:rsidR="000677DC" w:rsidRDefault="00DF6883">
                  <w:pPr>
                    <w:rPr>
                      <w:rFonts w:asciiTheme="minorHAnsi" w:hAnsiTheme="minorHAnsi" w:cstheme="minorHAnsi"/>
                      <w:spacing w:val="1"/>
                    </w:rPr>
                  </w:pPr>
                  <w:r>
                    <w:rPr>
                      <w:rFonts w:asciiTheme="minorHAnsi" w:hAnsiTheme="minorHAnsi" w:cstheme="minorHAnsi"/>
                      <w:spacing w:val="1"/>
                    </w:rPr>
                    <w:t>Les nombres-guides propres à chaque type d’enseignement sont fixés comme suit</w:t>
                  </w:r>
                  <w:r>
                    <w:rPr>
                      <w:rFonts w:asciiTheme="minorHAnsi" w:hAnsiTheme="minorHAnsi" w:cstheme="minorHAnsi"/>
                    </w:rPr>
                    <w:t> :</w:t>
                  </w:r>
                </w:p>
                <w:p w:rsidR="000677DC" w:rsidRDefault="000677DC">
                  <w:pPr>
                    <w:widowControl w:val="0"/>
                    <w:tabs>
                      <w:tab w:val="left" w:pos="820"/>
                    </w:tabs>
                    <w:autoSpaceDE w:val="0"/>
                    <w:autoSpaceDN w:val="0"/>
                    <w:adjustRightInd w:val="0"/>
                    <w:ind w:right="-20"/>
                    <w:jc w:val="both"/>
                    <w:rPr>
                      <w:rFonts w:asciiTheme="minorHAnsi" w:hAnsiTheme="minorHAnsi" w:cstheme="minorHAnsi"/>
                    </w:rPr>
                  </w:pPr>
                </w:p>
                <w:tbl>
                  <w:tblPr>
                    <w:tblW w:w="8992" w:type="dxa"/>
                    <w:jc w:val="center"/>
                    <w:tblLayout w:type="fixed"/>
                    <w:tblCellMar>
                      <w:left w:w="0" w:type="dxa"/>
                      <w:right w:w="0" w:type="dxa"/>
                    </w:tblCellMar>
                    <w:tblLook w:val="0000" w:firstRow="0" w:lastRow="0" w:firstColumn="0" w:lastColumn="0" w:noHBand="0" w:noVBand="0"/>
                  </w:tblPr>
                  <w:tblGrid>
                    <w:gridCol w:w="2075"/>
                    <w:gridCol w:w="5437"/>
                    <w:gridCol w:w="1480"/>
                  </w:tblGrid>
                  <w:tr w:rsidR="000677DC">
                    <w:trPr>
                      <w:trHeight w:hRule="exact" w:val="601"/>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2223"/>
                          </w:tabs>
                          <w:autoSpaceDE w:val="0"/>
                          <w:autoSpaceDN w:val="0"/>
                          <w:adjustRightInd w:val="0"/>
                          <w:spacing w:line="249" w:lineRule="exact"/>
                          <w:jc w:val="center"/>
                          <w:rPr>
                            <w:rFonts w:asciiTheme="minorHAnsi" w:hAnsiTheme="minorHAnsi" w:cstheme="minorHAnsi"/>
                          </w:rPr>
                        </w:pPr>
                        <w:r>
                          <w:rPr>
                            <w:rFonts w:asciiTheme="minorHAnsi" w:hAnsiTheme="minorHAnsi" w:cstheme="minorHAnsi"/>
                            <w:b/>
                            <w:bCs/>
                          </w:rPr>
                          <w:t>T</w:t>
                        </w:r>
                        <w:r>
                          <w:rPr>
                            <w:rFonts w:asciiTheme="minorHAnsi" w:hAnsiTheme="minorHAnsi" w:cstheme="minorHAnsi"/>
                            <w:b/>
                            <w:bCs/>
                            <w:spacing w:val="1"/>
                          </w:rPr>
                          <w:t>y</w:t>
                        </w:r>
                        <w:r>
                          <w:rPr>
                            <w:rFonts w:asciiTheme="minorHAnsi" w:hAnsiTheme="minorHAnsi" w:cstheme="minorHAnsi"/>
                            <w:b/>
                            <w:bCs/>
                            <w:spacing w:val="-1"/>
                          </w:rPr>
                          <w:t>p</w:t>
                        </w:r>
                        <w:r>
                          <w:rPr>
                            <w:rFonts w:asciiTheme="minorHAnsi" w:hAnsiTheme="minorHAnsi" w:cstheme="minorHAnsi"/>
                            <w:b/>
                            <w:bCs/>
                            <w:spacing w:val="1"/>
                          </w:rPr>
                          <w:t>e</w:t>
                        </w:r>
                        <w:r>
                          <w:rPr>
                            <w:rFonts w:asciiTheme="minorHAnsi" w:hAnsiTheme="minorHAnsi" w:cstheme="minorHAnsi"/>
                            <w:b/>
                            <w:bCs/>
                          </w:rPr>
                          <w:t>s</w:t>
                        </w:r>
                      </w:p>
                      <w:p w:rsidR="000677DC" w:rsidRDefault="00DF6883">
                        <w:pPr>
                          <w:widowControl w:val="0"/>
                          <w:tabs>
                            <w:tab w:val="left" w:pos="2223"/>
                          </w:tabs>
                          <w:autoSpaceDE w:val="0"/>
                          <w:autoSpaceDN w:val="0"/>
                          <w:adjustRightInd w:val="0"/>
                          <w:spacing w:before="2" w:line="249" w:lineRule="exact"/>
                          <w:jc w:val="center"/>
                          <w:rPr>
                            <w:rFonts w:asciiTheme="minorHAnsi" w:hAnsiTheme="minorHAnsi" w:cstheme="minorHAnsi"/>
                          </w:rPr>
                        </w:pPr>
                        <w:r>
                          <w:rPr>
                            <w:rFonts w:asciiTheme="minorHAnsi" w:hAnsiTheme="minorHAnsi" w:cstheme="minorHAnsi"/>
                            <w:b/>
                            <w:bCs/>
                          </w:rPr>
                          <w:t>d</w:t>
                        </w:r>
                        <w:r>
                          <w:rPr>
                            <w:rFonts w:asciiTheme="minorHAnsi" w:hAnsiTheme="minorHAnsi" w:cstheme="minorHAnsi"/>
                            <w:b/>
                            <w:bCs/>
                            <w:spacing w:val="1"/>
                          </w:rPr>
                          <w:t>'e</w:t>
                        </w:r>
                        <w:r>
                          <w:rPr>
                            <w:rFonts w:asciiTheme="minorHAnsi" w:hAnsiTheme="minorHAnsi" w:cstheme="minorHAnsi"/>
                            <w:b/>
                            <w:bCs/>
                            <w:spacing w:val="-1"/>
                          </w:rPr>
                          <w:t>n</w:t>
                        </w:r>
                        <w:r>
                          <w:rPr>
                            <w:rFonts w:asciiTheme="minorHAnsi" w:hAnsiTheme="minorHAnsi" w:cstheme="minorHAnsi"/>
                            <w:b/>
                            <w:bCs/>
                          </w:rPr>
                          <w:t>s</w:t>
                        </w:r>
                        <w:r>
                          <w:rPr>
                            <w:rFonts w:asciiTheme="minorHAnsi" w:hAnsiTheme="minorHAnsi" w:cstheme="minorHAnsi"/>
                            <w:b/>
                            <w:bCs/>
                            <w:spacing w:val="-1"/>
                          </w:rPr>
                          <w:t>e</w:t>
                        </w:r>
                        <w:r>
                          <w:rPr>
                            <w:rFonts w:asciiTheme="minorHAnsi" w:hAnsiTheme="minorHAnsi" w:cstheme="minorHAnsi"/>
                            <w:b/>
                            <w:bCs/>
                            <w:spacing w:val="1"/>
                          </w:rPr>
                          <w:t>i</w:t>
                        </w:r>
                        <w:r>
                          <w:rPr>
                            <w:rFonts w:asciiTheme="minorHAnsi" w:hAnsiTheme="minorHAnsi" w:cstheme="minorHAnsi"/>
                            <w:b/>
                            <w:bCs/>
                          </w:rPr>
                          <w:t>g</w:t>
                        </w:r>
                        <w:r>
                          <w:rPr>
                            <w:rFonts w:asciiTheme="minorHAnsi" w:hAnsiTheme="minorHAnsi" w:cstheme="minorHAnsi"/>
                            <w:b/>
                            <w:bCs/>
                            <w:spacing w:val="-4"/>
                          </w:rPr>
                          <w:t>n</w:t>
                        </w:r>
                        <w:r>
                          <w:rPr>
                            <w:rFonts w:asciiTheme="minorHAnsi" w:hAnsiTheme="minorHAnsi" w:cstheme="minorHAnsi"/>
                            <w:b/>
                            <w:bCs/>
                            <w:spacing w:val="1"/>
                          </w:rPr>
                          <w:t>e</w:t>
                        </w:r>
                        <w:r>
                          <w:rPr>
                            <w:rFonts w:asciiTheme="minorHAnsi" w:hAnsiTheme="minorHAnsi" w:cstheme="minorHAnsi"/>
                            <w:b/>
                            <w:bCs/>
                            <w:spacing w:val="-1"/>
                          </w:rPr>
                          <w:t>m</w:t>
                        </w:r>
                        <w:r>
                          <w:rPr>
                            <w:rFonts w:asciiTheme="minorHAnsi" w:hAnsiTheme="minorHAnsi" w:cstheme="minorHAnsi"/>
                            <w:b/>
                            <w:bCs/>
                            <w:spacing w:val="1"/>
                          </w:rPr>
                          <w:t>e</w:t>
                        </w:r>
                        <w:r>
                          <w:rPr>
                            <w:rFonts w:asciiTheme="minorHAnsi" w:hAnsiTheme="minorHAnsi" w:cstheme="minorHAnsi"/>
                            <w:b/>
                            <w:bCs/>
                            <w:spacing w:val="-1"/>
                          </w:rPr>
                          <w:t>nt</w:t>
                        </w:r>
                      </w:p>
                    </w:tc>
                    <w:tc>
                      <w:tcPr>
                        <w:tcW w:w="5437" w:type="dxa"/>
                        <w:tcBorders>
                          <w:top w:val="single" w:sz="4" w:space="0" w:color="000000"/>
                          <w:left w:val="single" w:sz="4" w:space="0" w:color="000000"/>
                          <w:bottom w:val="single" w:sz="4" w:space="0" w:color="000000"/>
                          <w:right w:val="single" w:sz="4" w:space="0" w:color="000000"/>
                        </w:tcBorders>
                      </w:tcPr>
                      <w:p w:rsidR="000677DC" w:rsidRDefault="000677DC">
                        <w:pPr>
                          <w:widowControl w:val="0"/>
                          <w:tabs>
                            <w:tab w:val="left" w:pos="2223"/>
                          </w:tabs>
                          <w:autoSpaceDE w:val="0"/>
                          <w:autoSpaceDN w:val="0"/>
                          <w:adjustRightInd w:val="0"/>
                          <w:jc w:val="center"/>
                          <w:rPr>
                            <w:rFonts w:asciiTheme="minorHAnsi" w:hAnsiTheme="minorHAnsi" w:cstheme="minorHAnsi"/>
                          </w:rPr>
                        </w:pPr>
                      </w:p>
                    </w:tc>
                    <w:tc>
                      <w:tcPr>
                        <w:tcW w:w="1480"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2223"/>
                          </w:tabs>
                          <w:autoSpaceDE w:val="0"/>
                          <w:autoSpaceDN w:val="0"/>
                          <w:adjustRightInd w:val="0"/>
                          <w:spacing w:line="249" w:lineRule="exact"/>
                          <w:ind w:right="39"/>
                          <w:jc w:val="center"/>
                          <w:rPr>
                            <w:rFonts w:asciiTheme="minorHAnsi" w:hAnsiTheme="minorHAnsi" w:cstheme="minorHAnsi"/>
                          </w:rPr>
                        </w:pPr>
                        <w:r>
                          <w:rPr>
                            <w:rFonts w:asciiTheme="minorHAnsi" w:hAnsiTheme="minorHAnsi" w:cstheme="minorHAnsi"/>
                            <w:b/>
                            <w:bCs/>
                          </w:rPr>
                          <w:t>N</w:t>
                        </w:r>
                        <w:r>
                          <w:rPr>
                            <w:rFonts w:asciiTheme="minorHAnsi" w:hAnsiTheme="minorHAnsi" w:cstheme="minorHAnsi"/>
                            <w:b/>
                            <w:bCs/>
                            <w:spacing w:val="-1"/>
                          </w:rPr>
                          <w:t>omb</w:t>
                        </w:r>
                        <w:r>
                          <w:rPr>
                            <w:rFonts w:asciiTheme="minorHAnsi" w:hAnsiTheme="minorHAnsi" w:cstheme="minorHAnsi"/>
                            <w:b/>
                            <w:bCs/>
                          </w:rPr>
                          <w:t>re-</w:t>
                        </w:r>
                      </w:p>
                      <w:p w:rsidR="000677DC" w:rsidRDefault="00DF6883">
                        <w:pPr>
                          <w:widowControl w:val="0"/>
                          <w:tabs>
                            <w:tab w:val="left" w:pos="2223"/>
                          </w:tabs>
                          <w:autoSpaceDE w:val="0"/>
                          <w:autoSpaceDN w:val="0"/>
                          <w:adjustRightInd w:val="0"/>
                          <w:spacing w:before="2" w:line="249" w:lineRule="exact"/>
                          <w:jc w:val="center"/>
                          <w:rPr>
                            <w:rFonts w:asciiTheme="minorHAnsi" w:hAnsiTheme="minorHAnsi" w:cstheme="minorHAnsi"/>
                          </w:rPr>
                        </w:pPr>
                        <w:r>
                          <w:rPr>
                            <w:rFonts w:asciiTheme="minorHAnsi" w:hAnsiTheme="minorHAnsi" w:cstheme="minorHAnsi"/>
                            <w:b/>
                            <w:bCs/>
                          </w:rPr>
                          <w:t>g</w:t>
                        </w:r>
                        <w:r>
                          <w:rPr>
                            <w:rFonts w:asciiTheme="minorHAnsi" w:hAnsiTheme="minorHAnsi" w:cstheme="minorHAnsi"/>
                            <w:b/>
                            <w:bCs/>
                            <w:spacing w:val="-1"/>
                          </w:rPr>
                          <w:t>u</w:t>
                        </w:r>
                        <w:r>
                          <w:rPr>
                            <w:rFonts w:asciiTheme="minorHAnsi" w:hAnsiTheme="minorHAnsi" w:cstheme="minorHAnsi"/>
                            <w:b/>
                            <w:bCs/>
                            <w:spacing w:val="1"/>
                          </w:rPr>
                          <w:t>i</w:t>
                        </w:r>
                        <w:r>
                          <w:rPr>
                            <w:rFonts w:asciiTheme="minorHAnsi" w:hAnsiTheme="minorHAnsi" w:cstheme="minorHAnsi"/>
                            <w:b/>
                            <w:bCs/>
                          </w:rPr>
                          <w:t>de</w:t>
                        </w:r>
                      </w:p>
                    </w:tc>
                  </w:tr>
                  <w:tr w:rsidR="000677DC">
                    <w:trPr>
                      <w:trHeight w:hRule="exact" w:val="512"/>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2223"/>
                          </w:tabs>
                          <w:autoSpaceDE w:val="0"/>
                          <w:autoSpaceDN w:val="0"/>
                          <w:adjustRightInd w:val="0"/>
                          <w:spacing w:line="249" w:lineRule="exact"/>
                          <w:jc w:val="center"/>
                          <w:rPr>
                            <w:rFonts w:asciiTheme="minorHAnsi" w:hAnsiTheme="minorHAnsi" w:cstheme="minorHAnsi"/>
                          </w:rPr>
                        </w:pPr>
                        <w:r>
                          <w:rPr>
                            <w:rFonts w:asciiTheme="minorHAnsi" w:hAnsiTheme="minorHAnsi" w:cstheme="minorHAnsi"/>
                            <w:b/>
                            <w:bCs/>
                          </w:rPr>
                          <w:t>1</w:t>
                        </w:r>
                        <w:r>
                          <w:rPr>
                            <w:rFonts w:asciiTheme="minorHAnsi" w:hAnsiTheme="minorHAnsi" w:cstheme="minorHAnsi"/>
                            <w:b/>
                            <w:bCs/>
                            <w:spacing w:val="-1"/>
                          </w:rPr>
                          <w:t xml:space="preserve"> </w:t>
                        </w:r>
                        <w:r>
                          <w:rPr>
                            <w:rFonts w:asciiTheme="minorHAnsi" w:hAnsiTheme="minorHAnsi" w:cstheme="minorHAnsi"/>
                            <w:b/>
                            <w:bCs/>
                            <w:spacing w:val="1"/>
                          </w:rPr>
                          <w:t>e</w:t>
                        </w:r>
                        <w:r>
                          <w:rPr>
                            <w:rFonts w:asciiTheme="minorHAnsi" w:hAnsiTheme="minorHAnsi" w:cstheme="minorHAnsi"/>
                            <w:b/>
                            <w:bCs/>
                          </w:rPr>
                          <w:t>t 8</w:t>
                        </w:r>
                      </w:p>
                    </w:tc>
                    <w:tc>
                      <w:tcPr>
                        <w:tcW w:w="5437" w:type="dxa"/>
                        <w:tcBorders>
                          <w:top w:val="single" w:sz="4" w:space="0" w:color="000000"/>
                          <w:left w:val="single" w:sz="4" w:space="0" w:color="000000"/>
                          <w:bottom w:val="single" w:sz="4" w:space="0" w:color="000000"/>
                          <w:right w:val="single" w:sz="4" w:space="0" w:color="000000"/>
                        </w:tcBorders>
                      </w:tcPr>
                      <w:p w:rsidR="000677DC" w:rsidRDefault="00DF6883">
                        <w:pPr>
                          <w:widowControl w:val="0"/>
                          <w:tabs>
                            <w:tab w:val="left" w:pos="2223"/>
                          </w:tabs>
                          <w:autoSpaceDE w:val="0"/>
                          <w:autoSpaceDN w:val="0"/>
                          <w:adjustRightInd w:val="0"/>
                          <w:spacing w:line="249" w:lineRule="exact"/>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 xml:space="preserve">49 </w:t>
                        </w:r>
                        <w:r>
                          <w:rPr>
                            <w:rFonts w:asciiTheme="minorHAnsi" w:hAnsiTheme="minorHAnsi" w:cstheme="minorHAnsi"/>
                            <w:spacing w:val="1"/>
                          </w:rPr>
                          <w:t>pr</w:t>
                        </w:r>
                        <w:r>
                          <w:rPr>
                            <w:rFonts w:asciiTheme="minorHAnsi" w:hAnsiTheme="minorHAnsi" w:cstheme="minorHAnsi"/>
                            <w:spacing w:val="-1"/>
                          </w:rPr>
                          <w:t>e</w:t>
                        </w:r>
                        <w:r>
                          <w:rPr>
                            <w:rFonts w:asciiTheme="minorHAnsi" w:hAnsiTheme="minorHAnsi" w:cstheme="minorHAnsi"/>
                          </w:rPr>
                          <w:t>mi</w:t>
                        </w:r>
                        <w:r>
                          <w:rPr>
                            <w:rFonts w:asciiTheme="minorHAnsi" w:hAnsiTheme="minorHAnsi" w:cstheme="minorHAnsi"/>
                            <w:spacing w:val="-1"/>
                          </w:rPr>
                          <w:t>e</w:t>
                        </w:r>
                        <w:r>
                          <w:rPr>
                            <w:rFonts w:asciiTheme="minorHAnsi" w:hAnsiTheme="minorHAnsi" w:cstheme="minorHAnsi"/>
                            <w:spacing w:val="1"/>
                          </w:rPr>
                          <w:t>r</w:t>
                        </w:r>
                        <w:r>
                          <w:rPr>
                            <w:rFonts w:asciiTheme="minorHAnsi" w:hAnsiTheme="minorHAnsi" w:cstheme="minorHAnsi"/>
                          </w:rPr>
                          <w:t xml:space="preserve">s </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es</w:t>
                        </w:r>
                      </w:p>
                      <w:p w:rsidR="000677DC" w:rsidRDefault="00DF6883">
                        <w:pPr>
                          <w:widowControl w:val="0"/>
                          <w:tabs>
                            <w:tab w:val="left" w:pos="2223"/>
                          </w:tabs>
                          <w:autoSpaceDE w:val="0"/>
                          <w:autoSpaceDN w:val="0"/>
                          <w:adjustRightInd w:val="0"/>
                          <w:spacing w:line="248" w:lineRule="exact"/>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spacing w:val="1"/>
                          </w:rPr>
                          <w:t>rt</w:t>
                        </w:r>
                        <w:r>
                          <w:rPr>
                            <w:rFonts w:asciiTheme="minorHAnsi" w:hAnsiTheme="minorHAnsi" w:cstheme="minorHAnsi"/>
                          </w:rPr>
                          <w:t xml:space="preserve">ir </w:t>
                        </w:r>
                        <w:r>
                          <w:rPr>
                            <w:rFonts w:asciiTheme="minorHAnsi" w:hAnsiTheme="minorHAnsi" w:cstheme="minorHAnsi"/>
                            <w:spacing w:val="-2"/>
                          </w:rPr>
                          <w:t>d</w:t>
                        </w:r>
                        <w:r>
                          <w:rPr>
                            <w:rFonts w:asciiTheme="minorHAnsi" w:hAnsiTheme="minorHAnsi" w:cstheme="minorHAnsi"/>
                          </w:rPr>
                          <w:t xml:space="preserve">u </w:t>
                        </w:r>
                        <w:r>
                          <w:rPr>
                            <w:rFonts w:asciiTheme="minorHAnsi" w:hAnsiTheme="minorHAnsi" w:cstheme="minorHAnsi"/>
                            <w:spacing w:val="1"/>
                          </w:rPr>
                          <w:t>5</w:t>
                        </w:r>
                        <w:r>
                          <w:rPr>
                            <w:rFonts w:asciiTheme="minorHAnsi" w:hAnsiTheme="minorHAnsi" w:cstheme="minorHAnsi"/>
                            <w:spacing w:val="-1"/>
                          </w:rPr>
                          <w:t>0è</w:t>
                        </w:r>
                        <w:r>
                          <w:rPr>
                            <w:rFonts w:asciiTheme="minorHAnsi" w:hAnsiTheme="minorHAnsi" w:cstheme="minorHAnsi"/>
                          </w:rPr>
                          <w:t>me</w:t>
                        </w:r>
                        <w:r>
                          <w:rPr>
                            <w:rFonts w:asciiTheme="minorHAnsi" w:hAnsiTheme="minorHAnsi" w:cstheme="minorHAnsi"/>
                            <w:spacing w:val="-1"/>
                          </w:rPr>
                          <w:t xml:space="preserve"> élè</w:t>
                        </w:r>
                        <w:r>
                          <w:rPr>
                            <w:rFonts w:asciiTheme="minorHAnsi" w:hAnsiTheme="minorHAnsi" w:cstheme="minorHAnsi"/>
                            <w:spacing w:val="1"/>
                          </w:rPr>
                          <w:t>v</w:t>
                        </w:r>
                        <w:r>
                          <w:rPr>
                            <w:rFonts w:asciiTheme="minorHAnsi" w:hAnsiTheme="minorHAnsi" w:cstheme="minorHAnsi"/>
                          </w:rPr>
                          <w:t>e</w:t>
                        </w:r>
                      </w:p>
                    </w:tc>
                    <w:tc>
                      <w:tcPr>
                        <w:tcW w:w="1480" w:type="dxa"/>
                        <w:tcBorders>
                          <w:top w:val="single" w:sz="4" w:space="0" w:color="000000"/>
                          <w:left w:val="single" w:sz="4" w:space="0" w:color="000000"/>
                          <w:bottom w:val="single" w:sz="4" w:space="0" w:color="000000"/>
                          <w:right w:val="single" w:sz="4" w:space="0" w:color="000000"/>
                        </w:tcBorders>
                      </w:tcPr>
                      <w:p w:rsidR="000677DC" w:rsidRDefault="00DF6883">
                        <w:pPr>
                          <w:widowControl w:val="0"/>
                          <w:tabs>
                            <w:tab w:val="left" w:pos="2223"/>
                          </w:tabs>
                          <w:autoSpaceDE w:val="0"/>
                          <w:autoSpaceDN w:val="0"/>
                          <w:adjustRightInd w:val="0"/>
                          <w:spacing w:line="249" w:lineRule="exact"/>
                          <w:ind w:right="39"/>
                          <w:jc w:val="center"/>
                          <w:rPr>
                            <w:rFonts w:asciiTheme="minorHAnsi" w:hAnsiTheme="minorHAnsi" w:cstheme="minorHAnsi"/>
                          </w:rPr>
                        </w:pPr>
                        <w:r>
                          <w:rPr>
                            <w:rFonts w:asciiTheme="minorHAnsi" w:hAnsiTheme="minorHAnsi" w:cstheme="minorHAnsi"/>
                          </w:rPr>
                          <w:t>9</w:t>
                        </w:r>
                      </w:p>
                      <w:p w:rsidR="000677DC" w:rsidRDefault="00DF6883">
                        <w:pPr>
                          <w:widowControl w:val="0"/>
                          <w:tabs>
                            <w:tab w:val="left" w:pos="2223"/>
                          </w:tabs>
                          <w:autoSpaceDE w:val="0"/>
                          <w:autoSpaceDN w:val="0"/>
                          <w:adjustRightInd w:val="0"/>
                          <w:spacing w:line="248" w:lineRule="exact"/>
                          <w:ind w:right="39"/>
                          <w:jc w:val="center"/>
                          <w:rPr>
                            <w:rFonts w:asciiTheme="minorHAnsi" w:hAnsiTheme="minorHAnsi" w:cstheme="minorHAnsi"/>
                          </w:rPr>
                        </w:pPr>
                        <w:r>
                          <w:rPr>
                            <w:rFonts w:asciiTheme="minorHAnsi" w:hAnsiTheme="minorHAnsi" w:cstheme="minorHAnsi"/>
                            <w:spacing w:val="1"/>
                          </w:rPr>
                          <w:t>10</w:t>
                        </w:r>
                      </w:p>
                    </w:tc>
                  </w:tr>
                  <w:tr w:rsidR="000677DC">
                    <w:trPr>
                      <w:trHeight w:hRule="exact" w:val="523"/>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2223"/>
                          </w:tabs>
                          <w:autoSpaceDE w:val="0"/>
                          <w:autoSpaceDN w:val="0"/>
                          <w:adjustRightInd w:val="0"/>
                          <w:spacing w:line="249" w:lineRule="exact"/>
                          <w:jc w:val="center"/>
                          <w:rPr>
                            <w:rFonts w:asciiTheme="minorHAnsi" w:hAnsiTheme="minorHAnsi" w:cstheme="minorHAnsi"/>
                          </w:rPr>
                        </w:pPr>
                        <w:r>
                          <w:rPr>
                            <w:rFonts w:asciiTheme="minorHAnsi" w:hAnsiTheme="minorHAnsi" w:cstheme="minorHAnsi"/>
                            <w:b/>
                            <w:bCs/>
                            <w:spacing w:val="1"/>
                          </w:rPr>
                          <w:t>2</w:t>
                        </w:r>
                        <w:r>
                          <w:rPr>
                            <w:rFonts w:asciiTheme="minorHAnsi" w:hAnsiTheme="minorHAnsi" w:cstheme="minorHAnsi"/>
                            <w:b/>
                            <w:bCs/>
                          </w:rPr>
                          <w:t>,</w:t>
                        </w:r>
                        <w:r>
                          <w:rPr>
                            <w:rFonts w:asciiTheme="minorHAnsi" w:hAnsiTheme="minorHAnsi" w:cstheme="minorHAnsi"/>
                            <w:b/>
                            <w:bCs/>
                            <w:spacing w:val="-1"/>
                          </w:rPr>
                          <w:t xml:space="preserve"> </w:t>
                        </w:r>
                        <w:r>
                          <w:rPr>
                            <w:rFonts w:asciiTheme="minorHAnsi" w:hAnsiTheme="minorHAnsi" w:cstheme="minorHAnsi"/>
                            <w:b/>
                            <w:bCs/>
                          </w:rPr>
                          <w:t>3</w:t>
                        </w:r>
                        <w:r>
                          <w:rPr>
                            <w:rFonts w:asciiTheme="minorHAnsi" w:hAnsiTheme="minorHAnsi" w:cstheme="minorHAnsi"/>
                            <w:b/>
                            <w:bCs/>
                            <w:spacing w:val="-2"/>
                          </w:rPr>
                          <w:t xml:space="preserve"> </w:t>
                        </w:r>
                        <w:r>
                          <w:rPr>
                            <w:rFonts w:asciiTheme="minorHAnsi" w:hAnsiTheme="minorHAnsi" w:cstheme="minorHAnsi"/>
                            <w:b/>
                            <w:bCs/>
                            <w:spacing w:val="1"/>
                          </w:rPr>
                          <w:t>e</w:t>
                        </w:r>
                        <w:r>
                          <w:rPr>
                            <w:rFonts w:asciiTheme="minorHAnsi" w:hAnsiTheme="minorHAnsi" w:cstheme="minorHAnsi"/>
                            <w:b/>
                            <w:bCs/>
                          </w:rPr>
                          <w:t>t 4</w:t>
                        </w:r>
                      </w:p>
                    </w:tc>
                    <w:tc>
                      <w:tcPr>
                        <w:tcW w:w="5437" w:type="dxa"/>
                        <w:tcBorders>
                          <w:top w:val="single" w:sz="4" w:space="0" w:color="000000"/>
                          <w:left w:val="single" w:sz="4" w:space="0" w:color="000000"/>
                          <w:bottom w:val="single" w:sz="4" w:space="0" w:color="000000"/>
                          <w:right w:val="single" w:sz="4" w:space="0" w:color="000000"/>
                        </w:tcBorders>
                      </w:tcPr>
                      <w:p w:rsidR="000677DC" w:rsidRDefault="00DF6883">
                        <w:pPr>
                          <w:widowControl w:val="0"/>
                          <w:tabs>
                            <w:tab w:val="left" w:pos="2223"/>
                          </w:tabs>
                          <w:autoSpaceDE w:val="0"/>
                          <w:autoSpaceDN w:val="0"/>
                          <w:adjustRightInd w:val="0"/>
                          <w:spacing w:line="249" w:lineRule="exact"/>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 xml:space="preserve">4 </w:t>
                        </w:r>
                        <w:r>
                          <w:rPr>
                            <w:rFonts w:asciiTheme="minorHAnsi" w:hAnsiTheme="minorHAnsi" w:cstheme="minorHAnsi"/>
                            <w:spacing w:val="1"/>
                          </w:rPr>
                          <w:t>pr</w:t>
                        </w:r>
                        <w:r>
                          <w:rPr>
                            <w:rFonts w:asciiTheme="minorHAnsi" w:hAnsiTheme="minorHAnsi" w:cstheme="minorHAnsi"/>
                            <w:spacing w:val="-1"/>
                          </w:rPr>
                          <w:t>e</w:t>
                        </w:r>
                        <w:r>
                          <w:rPr>
                            <w:rFonts w:asciiTheme="minorHAnsi" w:hAnsiTheme="minorHAnsi" w:cstheme="minorHAnsi"/>
                          </w:rPr>
                          <w:t>mi</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rPr>
                          <w:t xml:space="preserve">s </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es</w:t>
                        </w:r>
                      </w:p>
                      <w:p w:rsidR="000677DC" w:rsidRDefault="00DF6883">
                        <w:pPr>
                          <w:widowControl w:val="0"/>
                          <w:tabs>
                            <w:tab w:val="left" w:pos="2223"/>
                          </w:tabs>
                          <w:autoSpaceDE w:val="0"/>
                          <w:autoSpaceDN w:val="0"/>
                          <w:adjustRightInd w:val="0"/>
                          <w:spacing w:before="2" w:line="249" w:lineRule="exact"/>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spacing w:val="1"/>
                          </w:rPr>
                          <w:t>rt</w:t>
                        </w:r>
                        <w:r>
                          <w:rPr>
                            <w:rFonts w:asciiTheme="minorHAnsi" w:hAnsiTheme="minorHAnsi" w:cstheme="minorHAnsi"/>
                          </w:rPr>
                          <w:t xml:space="preserve">ir </w:t>
                        </w:r>
                        <w:r>
                          <w:rPr>
                            <w:rFonts w:asciiTheme="minorHAnsi" w:hAnsiTheme="minorHAnsi" w:cstheme="minorHAnsi"/>
                            <w:spacing w:val="-2"/>
                          </w:rPr>
                          <w:t>d</w:t>
                        </w:r>
                        <w:r>
                          <w:rPr>
                            <w:rFonts w:asciiTheme="minorHAnsi" w:hAnsiTheme="minorHAnsi" w:cstheme="minorHAnsi"/>
                          </w:rPr>
                          <w:t xml:space="preserve">u </w:t>
                        </w:r>
                        <w:r>
                          <w:rPr>
                            <w:rFonts w:asciiTheme="minorHAnsi" w:hAnsiTheme="minorHAnsi" w:cstheme="minorHAnsi"/>
                            <w:spacing w:val="1"/>
                          </w:rPr>
                          <w:t>35</w:t>
                        </w:r>
                        <w:r>
                          <w:rPr>
                            <w:rFonts w:asciiTheme="minorHAnsi" w:hAnsiTheme="minorHAnsi" w:cstheme="minorHAnsi"/>
                            <w:spacing w:val="-1"/>
                          </w:rPr>
                          <w:t>è</w:t>
                        </w:r>
                        <w:r>
                          <w:rPr>
                            <w:rFonts w:asciiTheme="minorHAnsi" w:hAnsiTheme="minorHAnsi" w:cstheme="minorHAnsi"/>
                          </w:rPr>
                          <w:t>me</w:t>
                        </w:r>
                        <w:r>
                          <w:rPr>
                            <w:rFonts w:asciiTheme="minorHAnsi" w:hAnsiTheme="minorHAnsi" w:cstheme="minorHAnsi"/>
                            <w:spacing w:val="-1"/>
                          </w:rPr>
                          <w:t xml:space="preserve"> élè</w:t>
                        </w:r>
                        <w:r>
                          <w:rPr>
                            <w:rFonts w:asciiTheme="minorHAnsi" w:hAnsiTheme="minorHAnsi" w:cstheme="minorHAnsi"/>
                            <w:spacing w:val="1"/>
                          </w:rPr>
                          <w:t>ve</w:t>
                        </w:r>
                      </w:p>
                    </w:tc>
                    <w:tc>
                      <w:tcPr>
                        <w:tcW w:w="1480" w:type="dxa"/>
                        <w:tcBorders>
                          <w:top w:val="single" w:sz="4" w:space="0" w:color="000000"/>
                          <w:left w:val="single" w:sz="4" w:space="0" w:color="000000"/>
                          <w:bottom w:val="single" w:sz="4" w:space="0" w:color="000000"/>
                          <w:right w:val="single" w:sz="4" w:space="0" w:color="000000"/>
                        </w:tcBorders>
                      </w:tcPr>
                      <w:p w:rsidR="000677DC" w:rsidRDefault="00DF6883">
                        <w:pPr>
                          <w:widowControl w:val="0"/>
                          <w:tabs>
                            <w:tab w:val="left" w:pos="2223"/>
                          </w:tabs>
                          <w:autoSpaceDE w:val="0"/>
                          <w:autoSpaceDN w:val="0"/>
                          <w:adjustRightInd w:val="0"/>
                          <w:spacing w:line="249" w:lineRule="exact"/>
                          <w:ind w:right="39"/>
                          <w:jc w:val="center"/>
                          <w:rPr>
                            <w:rFonts w:asciiTheme="minorHAnsi" w:hAnsiTheme="minorHAnsi" w:cstheme="minorHAnsi"/>
                          </w:rPr>
                        </w:pPr>
                        <w:r>
                          <w:rPr>
                            <w:rFonts w:asciiTheme="minorHAnsi" w:hAnsiTheme="minorHAnsi" w:cstheme="minorHAnsi"/>
                          </w:rPr>
                          <w:t>6</w:t>
                        </w:r>
                      </w:p>
                      <w:p w:rsidR="000677DC" w:rsidRDefault="00DF6883">
                        <w:pPr>
                          <w:widowControl w:val="0"/>
                          <w:tabs>
                            <w:tab w:val="left" w:pos="2223"/>
                          </w:tabs>
                          <w:autoSpaceDE w:val="0"/>
                          <w:autoSpaceDN w:val="0"/>
                          <w:adjustRightInd w:val="0"/>
                          <w:spacing w:before="2" w:line="249" w:lineRule="exact"/>
                          <w:ind w:right="39"/>
                          <w:jc w:val="center"/>
                          <w:rPr>
                            <w:rFonts w:asciiTheme="minorHAnsi" w:hAnsiTheme="minorHAnsi" w:cstheme="minorHAnsi"/>
                          </w:rPr>
                        </w:pPr>
                        <w:r>
                          <w:rPr>
                            <w:rFonts w:asciiTheme="minorHAnsi" w:hAnsiTheme="minorHAnsi" w:cstheme="minorHAnsi"/>
                          </w:rPr>
                          <w:t>7</w:t>
                        </w:r>
                      </w:p>
                    </w:tc>
                  </w:tr>
                  <w:tr w:rsidR="000677DC">
                    <w:trPr>
                      <w:trHeight w:hRule="exact" w:val="1894"/>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2223"/>
                          </w:tabs>
                          <w:autoSpaceDE w:val="0"/>
                          <w:autoSpaceDN w:val="0"/>
                          <w:adjustRightInd w:val="0"/>
                          <w:spacing w:line="249" w:lineRule="exact"/>
                          <w:jc w:val="center"/>
                          <w:rPr>
                            <w:rFonts w:asciiTheme="minorHAnsi" w:hAnsiTheme="minorHAnsi" w:cstheme="minorHAnsi"/>
                          </w:rPr>
                        </w:pPr>
                        <w:r>
                          <w:rPr>
                            <w:rFonts w:asciiTheme="minorHAnsi" w:hAnsiTheme="minorHAnsi" w:cstheme="minorHAnsi"/>
                            <w:b/>
                            <w:bCs/>
                          </w:rPr>
                          <w:t>5</w:t>
                        </w:r>
                      </w:p>
                    </w:tc>
                    <w:tc>
                      <w:tcPr>
                        <w:tcW w:w="5437" w:type="dxa"/>
                        <w:tcBorders>
                          <w:top w:val="single" w:sz="4" w:space="0" w:color="000000"/>
                          <w:left w:val="single" w:sz="4" w:space="0" w:color="000000"/>
                          <w:bottom w:val="single" w:sz="4" w:space="0" w:color="000000"/>
                          <w:right w:val="single" w:sz="4" w:space="0" w:color="000000"/>
                        </w:tcBorders>
                      </w:tcPr>
                      <w:p w:rsidR="000677DC" w:rsidRDefault="00DF6883">
                        <w:pPr>
                          <w:widowControl w:val="0"/>
                          <w:tabs>
                            <w:tab w:val="left" w:pos="2223"/>
                          </w:tabs>
                          <w:autoSpaceDE w:val="0"/>
                          <w:autoSpaceDN w:val="0"/>
                          <w:adjustRightInd w:val="0"/>
                          <w:spacing w:line="251" w:lineRule="exact"/>
                          <w:rPr>
                            <w:rFonts w:asciiTheme="minorHAnsi" w:hAnsiTheme="minorHAnsi" w:cstheme="minorHAnsi"/>
                          </w:rPr>
                        </w:pPr>
                        <w:r>
                          <w:rPr>
                            <w:rFonts w:asciiTheme="minorHAnsi" w:hAnsiTheme="minorHAnsi" w:cstheme="minorHAnsi"/>
                          </w:rPr>
                          <w:t xml:space="preserve">   a) d</w:t>
                        </w:r>
                        <w:r>
                          <w:rPr>
                            <w:rFonts w:asciiTheme="minorHAnsi" w:hAnsiTheme="minorHAnsi" w:cstheme="minorHAnsi"/>
                            <w:spacing w:val="-1"/>
                          </w:rPr>
                          <w:t>an</w:t>
                        </w:r>
                        <w:r>
                          <w:rPr>
                            <w:rFonts w:asciiTheme="minorHAnsi" w:hAnsiTheme="minorHAnsi" w:cstheme="minorHAnsi"/>
                          </w:rPr>
                          <w:t>s u</w:t>
                        </w:r>
                        <w:r>
                          <w:rPr>
                            <w:rFonts w:asciiTheme="minorHAnsi" w:hAnsiTheme="minorHAnsi" w:cstheme="minorHAnsi"/>
                            <w:spacing w:val="-1"/>
                          </w:rPr>
                          <w:t>n</w:t>
                        </w:r>
                        <w:r>
                          <w:rPr>
                            <w:rFonts w:asciiTheme="minorHAnsi" w:hAnsiTheme="minorHAnsi" w:cstheme="minorHAnsi"/>
                          </w:rPr>
                          <w:t>e</w:t>
                        </w:r>
                        <w:r>
                          <w:rPr>
                            <w:rFonts w:asciiTheme="minorHAnsi" w:hAnsiTheme="minorHAnsi" w:cstheme="minorHAnsi"/>
                            <w:spacing w:val="-1"/>
                          </w:rPr>
                          <w:t xml:space="preserve"> é</w:t>
                        </w:r>
                        <w:r>
                          <w:rPr>
                            <w:rFonts w:asciiTheme="minorHAnsi" w:hAnsiTheme="minorHAnsi" w:cstheme="minorHAnsi"/>
                            <w:spacing w:val="1"/>
                          </w:rPr>
                          <w:t>co</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w:t>
                        </w:r>
                      </w:p>
                      <w:p w:rsidR="000677DC" w:rsidRDefault="00DF6883">
                        <w:pPr>
                          <w:widowControl w:val="0"/>
                          <w:tabs>
                            <w:tab w:val="left" w:pos="2223"/>
                          </w:tabs>
                          <w:autoSpaceDE w:val="0"/>
                          <w:autoSpaceDN w:val="0"/>
                          <w:adjustRightInd w:val="0"/>
                          <w:spacing w:before="2"/>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 xml:space="preserve">49 </w:t>
                        </w:r>
                        <w:r>
                          <w:rPr>
                            <w:rFonts w:asciiTheme="minorHAnsi" w:hAnsiTheme="minorHAnsi" w:cstheme="minorHAnsi"/>
                            <w:spacing w:val="1"/>
                          </w:rPr>
                          <w:t>pr</w:t>
                        </w:r>
                        <w:r>
                          <w:rPr>
                            <w:rFonts w:asciiTheme="minorHAnsi" w:hAnsiTheme="minorHAnsi" w:cstheme="minorHAnsi"/>
                            <w:spacing w:val="-1"/>
                          </w:rPr>
                          <w:t>e</w:t>
                        </w:r>
                        <w:r>
                          <w:rPr>
                            <w:rFonts w:asciiTheme="minorHAnsi" w:hAnsiTheme="minorHAnsi" w:cstheme="minorHAnsi"/>
                          </w:rPr>
                          <w:t>mi</w:t>
                        </w:r>
                        <w:r>
                          <w:rPr>
                            <w:rFonts w:asciiTheme="minorHAnsi" w:hAnsiTheme="minorHAnsi" w:cstheme="minorHAnsi"/>
                            <w:spacing w:val="-1"/>
                          </w:rPr>
                          <w:t>e</w:t>
                        </w:r>
                        <w:r>
                          <w:rPr>
                            <w:rFonts w:asciiTheme="minorHAnsi" w:hAnsiTheme="minorHAnsi" w:cstheme="minorHAnsi"/>
                            <w:spacing w:val="1"/>
                          </w:rPr>
                          <w:t>r</w:t>
                        </w:r>
                        <w:r>
                          <w:rPr>
                            <w:rFonts w:asciiTheme="minorHAnsi" w:hAnsiTheme="minorHAnsi" w:cstheme="minorHAnsi"/>
                          </w:rPr>
                          <w:t xml:space="preserve">s </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es</w:t>
                        </w:r>
                      </w:p>
                      <w:p w:rsidR="000677DC" w:rsidRDefault="00DF6883">
                        <w:pPr>
                          <w:widowControl w:val="0"/>
                          <w:tabs>
                            <w:tab w:val="left" w:pos="2223"/>
                          </w:tabs>
                          <w:autoSpaceDE w:val="0"/>
                          <w:autoSpaceDN w:val="0"/>
                          <w:adjustRightInd w:val="0"/>
                          <w:spacing w:line="250" w:lineRule="exact"/>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spacing w:val="1"/>
                          </w:rPr>
                          <w:t>rt</w:t>
                        </w:r>
                        <w:r>
                          <w:rPr>
                            <w:rFonts w:asciiTheme="minorHAnsi" w:hAnsiTheme="minorHAnsi" w:cstheme="minorHAnsi"/>
                          </w:rPr>
                          <w:t xml:space="preserve">ir </w:t>
                        </w:r>
                        <w:r>
                          <w:rPr>
                            <w:rFonts w:asciiTheme="minorHAnsi" w:hAnsiTheme="minorHAnsi" w:cstheme="minorHAnsi"/>
                            <w:spacing w:val="-2"/>
                          </w:rPr>
                          <w:t>d</w:t>
                        </w:r>
                        <w:r>
                          <w:rPr>
                            <w:rFonts w:asciiTheme="minorHAnsi" w:hAnsiTheme="minorHAnsi" w:cstheme="minorHAnsi"/>
                          </w:rPr>
                          <w:t xml:space="preserve">u </w:t>
                        </w:r>
                        <w:r>
                          <w:rPr>
                            <w:rFonts w:asciiTheme="minorHAnsi" w:hAnsiTheme="minorHAnsi" w:cstheme="minorHAnsi"/>
                            <w:spacing w:val="1"/>
                          </w:rPr>
                          <w:t>5</w:t>
                        </w:r>
                        <w:r>
                          <w:rPr>
                            <w:rFonts w:asciiTheme="minorHAnsi" w:hAnsiTheme="minorHAnsi" w:cstheme="minorHAnsi"/>
                            <w:spacing w:val="-1"/>
                          </w:rPr>
                          <w:t>0è</w:t>
                        </w:r>
                        <w:r>
                          <w:rPr>
                            <w:rFonts w:asciiTheme="minorHAnsi" w:hAnsiTheme="minorHAnsi" w:cstheme="minorHAnsi"/>
                          </w:rPr>
                          <w:t>me</w:t>
                        </w:r>
                        <w:r>
                          <w:rPr>
                            <w:rFonts w:asciiTheme="minorHAnsi" w:hAnsiTheme="minorHAnsi" w:cstheme="minorHAnsi"/>
                            <w:spacing w:val="-1"/>
                          </w:rPr>
                          <w:t xml:space="preserve"> élè</w:t>
                        </w:r>
                        <w:r>
                          <w:rPr>
                            <w:rFonts w:asciiTheme="minorHAnsi" w:hAnsiTheme="minorHAnsi" w:cstheme="minorHAnsi"/>
                            <w:spacing w:val="1"/>
                          </w:rPr>
                          <w:t>v</w:t>
                        </w:r>
                        <w:r>
                          <w:rPr>
                            <w:rFonts w:asciiTheme="minorHAnsi" w:hAnsiTheme="minorHAnsi" w:cstheme="minorHAnsi"/>
                          </w:rPr>
                          <w:t>e</w:t>
                        </w:r>
                      </w:p>
                      <w:p w:rsidR="000677DC" w:rsidRDefault="00DF6883">
                        <w:pPr>
                          <w:widowControl w:val="0"/>
                          <w:tabs>
                            <w:tab w:val="left" w:pos="2223"/>
                          </w:tabs>
                          <w:autoSpaceDE w:val="0"/>
                          <w:autoSpaceDN w:val="0"/>
                          <w:adjustRightInd w:val="0"/>
                          <w:spacing w:line="250" w:lineRule="exact"/>
                          <w:rPr>
                            <w:rFonts w:asciiTheme="minorHAnsi" w:hAnsiTheme="minorHAnsi" w:cstheme="minorHAnsi"/>
                          </w:rPr>
                        </w:pPr>
                        <w:r>
                          <w:rPr>
                            <w:rFonts w:asciiTheme="minorHAnsi" w:hAnsiTheme="minorHAnsi" w:cstheme="minorHAnsi"/>
                            <w:spacing w:val="1"/>
                          </w:rPr>
                          <w:t xml:space="preserve">   b</w:t>
                        </w: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d</w:t>
                        </w:r>
                        <w:r>
                          <w:rPr>
                            <w:rFonts w:asciiTheme="minorHAnsi" w:hAnsiTheme="minorHAnsi" w:cstheme="minorHAnsi"/>
                            <w:spacing w:val="-1"/>
                          </w:rPr>
                          <w:t>an</w:t>
                        </w:r>
                        <w:r>
                          <w:rPr>
                            <w:rFonts w:asciiTheme="minorHAnsi" w:hAnsiTheme="minorHAnsi" w:cstheme="minorHAnsi"/>
                          </w:rPr>
                          <w:t>s un</w:t>
                        </w:r>
                        <w:r>
                          <w:rPr>
                            <w:rFonts w:asciiTheme="minorHAnsi" w:hAnsiTheme="minorHAnsi" w:cstheme="minorHAnsi"/>
                            <w:spacing w:val="-1"/>
                          </w:rPr>
                          <w:t xml:space="preserve"> h</w:t>
                        </w:r>
                        <w:r>
                          <w:rPr>
                            <w:rFonts w:asciiTheme="minorHAnsi" w:hAnsiTheme="minorHAnsi" w:cstheme="minorHAnsi"/>
                            <w:spacing w:val="1"/>
                          </w:rPr>
                          <w:t>ôp</w:t>
                        </w:r>
                        <w:r>
                          <w:rPr>
                            <w:rFonts w:asciiTheme="minorHAnsi" w:hAnsiTheme="minorHAnsi" w:cstheme="minorHAnsi"/>
                            <w:spacing w:val="-2"/>
                          </w:rPr>
                          <w:t>i</w:t>
                        </w:r>
                        <w:r>
                          <w:rPr>
                            <w:rFonts w:asciiTheme="minorHAnsi" w:hAnsiTheme="minorHAnsi" w:cstheme="minorHAnsi"/>
                            <w:spacing w:val="1"/>
                          </w:rPr>
                          <w:t>t</w:t>
                        </w:r>
                        <w:r>
                          <w:rPr>
                            <w:rFonts w:asciiTheme="minorHAnsi" w:hAnsiTheme="minorHAnsi" w:cstheme="minorHAnsi"/>
                            <w:spacing w:val="-1"/>
                          </w:rPr>
                          <w:t>a</w:t>
                        </w:r>
                        <w:r>
                          <w:rPr>
                            <w:rFonts w:asciiTheme="minorHAnsi" w:hAnsiTheme="minorHAnsi" w:cstheme="minorHAnsi"/>
                          </w:rPr>
                          <w:t>l</w:t>
                        </w:r>
                        <w:r>
                          <w:rPr>
                            <w:rFonts w:asciiTheme="minorHAnsi" w:hAnsiTheme="minorHAnsi" w:cstheme="minorHAnsi"/>
                            <w:spacing w:val="-1"/>
                          </w:rPr>
                          <w:t xml:space="preserve"> e</w:t>
                        </w:r>
                        <w:r>
                          <w:rPr>
                            <w:rFonts w:asciiTheme="minorHAnsi" w:hAnsiTheme="minorHAnsi" w:cstheme="minorHAnsi"/>
                            <w:spacing w:val="1"/>
                          </w:rPr>
                          <w:t>t</w:t>
                        </w:r>
                        <w:r>
                          <w:rPr>
                            <w:rFonts w:asciiTheme="minorHAnsi" w:hAnsiTheme="minorHAnsi" w:cstheme="minorHAnsi"/>
                          </w:rPr>
                          <w:t>/</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2"/>
                          </w:rPr>
                          <w:t xml:space="preserve"> </w:t>
                        </w:r>
                        <w:r>
                          <w:rPr>
                            <w:rFonts w:asciiTheme="minorHAnsi" w:hAnsiTheme="minorHAnsi" w:cstheme="minorHAnsi"/>
                          </w:rPr>
                          <w:t>d</w:t>
                        </w:r>
                        <w:r>
                          <w:rPr>
                            <w:rFonts w:asciiTheme="minorHAnsi" w:hAnsiTheme="minorHAnsi" w:cstheme="minorHAnsi"/>
                            <w:spacing w:val="-1"/>
                          </w:rPr>
                          <w:t>an</w:t>
                        </w:r>
                        <w:r>
                          <w:rPr>
                            <w:rFonts w:asciiTheme="minorHAnsi" w:hAnsiTheme="minorHAnsi" w:cstheme="minorHAnsi"/>
                          </w:rPr>
                          <w:t>s u</w:t>
                        </w:r>
                        <w:r>
                          <w:rPr>
                            <w:rFonts w:asciiTheme="minorHAnsi" w:hAnsiTheme="minorHAnsi" w:cstheme="minorHAnsi"/>
                            <w:spacing w:val="-1"/>
                          </w:rPr>
                          <w:t>n</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spacing w:val="1"/>
                          </w:rPr>
                          <w:t>st</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2"/>
                          </w:rPr>
                          <w:t>u</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1"/>
                          </w:rPr>
                          <w:t xml:space="preserve"> </w:t>
                        </w:r>
                        <w:r>
                          <w:rPr>
                            <w:rFonts w:asciiTheme="minorHAnsi" w:hAnsiTheme="minorHAnsi" w:cstheme="minorHAnsi"/>
                            <w:spacing w:val="-1"/>
                          </w:rPr>
                          <w:br/>
                          <w:t xml:space="preserve">        </w:t>
                        </w:r>
                        <w:r>
                          <w:rPr>
                            <w:rFonts w:asciiTheme="minorHAnsi" w:hAnsiTheme="minorHAnsi" w:cstheme="minorHAnsi"/>
                          </w:rPr>
                          <w:t>m</w:t>
                        </w:r>
                        <w:r>
                          <w:rPr>
                            <w:rFonts w:asciiTheme="minorHAnsi" w:hAnsiTheme="minorHAnsi" w:cstheme="minorHAnsi"/>
                            <w:spacing w:val="-1"/>
                          </w:rPr>
                          <w:t>é</w:t>
                        </w:r>
                        <w:r>
                          <w:rPr>
                            <w:rFonts w:asciiTheme="minorHAnsi" w:hAnsiTheme="minorHAnsi" w:cstheme="minorHAnsi"/>
                            <w:spacing w:val="-2"/>
                          </w:rPr>
                          <w:t>d</w:t>
                        </w:r>
                        <w:r>
                          <w:rPr>
                            <w:rFonts w:asciiTheme="minorHAnsi" w:hAnsiTheme="minorHAnsi" w:cstheme="minorHAnsi"/>
                          </w:rPr>
                          <w:t>i</w:t>
                        </w:r>
                        <w:r>
                          <w:rPr>
                            <w:rFonts w:asciiTheme="minorHAnsi" w:hAnsiTheme="minorHAnsi" w:cstheme="minorHAnsi"/>
                            <w:spacing w:val="1"/>
                          </w:rPr>
                          <w:t>c</w:t>
                        </w:r>
                        <w:r>
                          <w:rPr>
                            <w:rFonts w:asciiTheme="minorHAnsi" w:hAnsiTheme="minorHAnsi" w:cstheme="minorHAnsi"/>
                            <w:spacing w:val="-1"/>
                          </w:rPr>
                          <w:t>al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spacing w:val="1"/>
                          </w:rPr>
                          <w:t>co</w:t>
                        </w:r>
                        <w:r>
                          <w:rPr>
                            <w:rFonts w:asciiTheme="minorHAnsi" w:hAnsiTheme="minorHAnsi" w:cstheme="minorHAnsi"/>
                            <w:spacing w:val="-1"/>
                          </w:rPr>
                          <w:t>nn</w:t>
                        </w:r>
                        <w:r>
                          <w:rPr>
                            <w:rFonts w:asciiTheme="minorHAnsi" w:hAnsiTheme="minorHAnsi" w:cstheme="minorHAnsi"/>
                          </w:rPr>
                          <w:t>ue</w:t>
                        </w:r>
                        <w:r>
                          <w:rPr>
                            <w:rFonts w:asciiTheme="minorHAnsi" w:hAnsiTheme="minorHAnsi" w:cstheme="minorHAnsi"/>
                            <w:spacing w:val="-1"/>
                          </w:rPr>
                          <w:t xml:space="preserve"> </w:t>
                        </w:r>
                        <w:r>
                          <w:rPr>
                            <w:rFonts w:asciiTheme="minorHAnsi" w:hAnsiTheme="minorHAnsi" w:cstheme="minorHAnsi"/>
                          </w:rPr>
                          <w:t>:</w:t>
                        </w:r>
                      </w:p>
                      <w:p w:rsidR="000677DC" w:rsidRDefault="00DF6883">
                        <w:pPr>
                          <w:widowControl w:val="0"/>
                          <w:tabs>
                            <w:tab w:val="left" w:pos="2223"/>
                          </w:tabs>
                          <w:autoSpaceDE w:val="0"/>
                          <w:autoSpaceDN w:val="0"/>
                          <w:adjustRightInd w:val="0"/>
                          <w:spacing w:line="250" w:lineRule="exact"/>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 xml:space="preserve">4 </w:t>
                        </w:r>
                        <w:r>
                          <w:rPr>
                            <w:rFonts w:asciiTheme="minorHAnsi" w:hAnsiTheme="minorHAnsi" w:cstheme="minorHAnsi"/>
                            <w:spacing w:val="1"/>
                          </w:rPr>
                          <w:t>pr</w:t>
                        </w:r>
                        <w:r>
                          <w:rPr>
                            <w:rFonts w:asciiTheme="minorHAnsi" w:hAnsiTheme="minorHAnsi" w:cstheme="minorHAnsi"/>
                            <w:spacing w:val="-1"/>
                          </w:rPr>
                          <w:t>e</w:t>
                        </w:r>
                        <w:r>
                          <w:rPr>
                            <w:rFonts w:asciiTheme="minorHAnsi" w:hAnsiTheme="minorHAnsi" w:cstheme="minorHAnsi"/>
                          </w:rPr>
                          <w:t>mi</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rPr>
                          <w:t xml:space="preserve">s </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es</w:t>
                        </w:r>
                      </w:p>
                      <w:p w:rsidR="000677DC" w:rsidRDefault="00DF6883">
                        <w:pPr>
                          <w:widowControl w:val="0"/>
                          <w:tabs>
                            <w:tab w:val="left" w:pos="2223"/>
                          </w:tabs>
                          <w:autoSpaceDE w:val="0"/>
                          <w:autoSpaceDN w:val="0"/>
                          <w:adjustRightInd w:val="0"/>
                          <w:spacing w:line="249" w:lineRule="exact"/>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spacing w:val="1"/>
                          </w:rPr>
                          <w:t>rt</w:t>
                        </w:r>
                        <w:r>
                          <w:rPr>
                            <w:rFonts w:asciiTheme="minorHAnsi" w:hAnsiTheme="minorHAnsi" w:cstheme="minorHAnsi"/>
                          </w:rPr>
                          <w:t xml:space="preserve">ir </w:t>
                        </w:r>
                        <w:r>
                          <w:rPr>
                            <w:rFonts w:asciiTheme="minorHAnsi" w:hAnsiTheme="minorHAnsi" w:cstheme="minorHAnsi"/>
                            <w:spacing w:val="-2"/>
                          </w:rPr>
                          <w:t>d</w:t>
                        </w:r>
                        <w:r>
                          <w:rPr>
                            <w:rFonts w:asciiTheme="minorHAnsi" w:hAnsiTheme="minorHAnsi" w:cstheme="minorHAnsi"/>
                          </w:rPr>
                          <w:t xml:space="preserve">u </w:t>
                        </w:r>
                        <w:r>
                          <w:rPr>
                            <w:rFonts w:asciiTheme="minorHAnsi" w:hAnsiTheme="minorHAnsi" w:cstheme="minorHAnsi"/>
                            <w:spacing w:val="1"/>
                          </w:rPr>
                          <w:t>35</w:t>
                        </w:r>
                        <w:r>
                          <w:rPr>
                            <w:rFonts w:asciiTheme="minorHAnsi" w:hAnsiTheme="minorHAnsi" w:cstheme="minorHAnsi"/>
                            <w:spacing w:val="-1"/>
                          </w:rPr>
                          <w:t>è</w:t>
                        </w:r>
                        <w:r>
                          <w:rPr>
                            <w:rFonts w:asciiTheme="minorHAnsi" w:hAnsiTheme="minorHAnsi" w:cstheme="minorHAnsi"/>
                          </w:rPr>
                          <w:t>me</w:t>
                        </w:r>
                        <w:r>
                          <w:rPr>
                            <w:rFonts w:asciiTheme="minorHAnsi" w:hAnsiTheme="minorHAnsi" w:cstheme="minorHAnsi"/>
                            <w:spacing w:val="-1"/>
                          </w:rPr>
                          <w:t xml:space="preserve"> élè</w:t>
                        </w:r>
                        <w:r>
                          <w:rPr>
                            <w:rFonts w:asciiTheme="minorHAnsi" w:hAnsiTheme="minorHAnsi" w:cstheme="minorHAnsi"/>
                            <w:spacing w:val="1"/>
                          </w:rPr>
                          <w:t>ve</w:t>
                        </w:r>
                      </w:p>
                    </w:tc>
                    <w:tc>
                      <w:tcPr>
                        <w:tcW w:w="1480" w:type="dxa"/>
                        <w:tcBorders>
                          <w:top w:val="single" w:sz="4" w:space="0" w:color="000000"/>
                          <w:left w:val="single" w:sz="4" w:space="0" w:color="000000"/>
                          <w:bottom w:val="single" w:sz="4" w:space="0" w:color="000000"/>
                          <w:right w:val="single" w:sz="4" w:space="0" w:color="000000"/>
                        </w:tcBorders>
                      </w:tcPr>
                      <w:p w:rsidR="000677DC" w:rsidRDefault="000677DC">
                        <w:pPr>
                          <w:widowControl w:val="0"/>
                          <w:tabs>
                            <w:tab w:val="left" w:pos="2223"/>
                          </w:tabs>
                          <w:autoSpaceDE w:val="0"/>
                          <w:autoSpaceDN w:val="0"/>
                          <w:adjustRightInd w:val="0"/>
                          <w:spacing w:before="8" w:line="240" w:lineRule="exact"/>
                          <w:ind w:right="39"/>
                          <w:jc w:val="center"/>
                          <w:rPr>
                            <w:rFonts w:asciiTheme="minorHAnsi" w:hAnsiTheme="minorHAnsi" w:cstheme="minorHAnsi"/>
                          </w:rPr>
                        </w:pPr>
                      </w:p>
                      <w:p w:rsidR="000677DC" w:rsidRDefault="00DF6883">
                        <w:pPr>
                          <w:widowControl w:val="0"/>
                          <w:tabs>
                            <w:tab w:val="left" w:pos="2223"/>
                          </w:tabs>
                          <w:autoSpaceDE w:val="0"/>
                          <w:autoSpaceDN w:val="0"/>
                          <w:adjustRightInd w:val="0"/>
                          <w:ind w:right="39"/>
                          <w:jc w:val="center"/>
                          <w:rPr>
                            <w:rFonts w:asciiTheme="minorHAnsi" w:hAnsiTheme="minorHAnsi" w:cstheme="minorHAnsi"/>
                          </w:rPr>
                        </w:pPr>
                        <w:r>
                          <w:rPr>
                            <w:rFonts w:asciiTheme="minorHAnsi" w:hAnsiTheme="minorHAnsi" w:cstheme="minorHAnsi"/>
                          </w:rPr>
                          <w:t>9</w:t>
                        </w:r>
                      </w:p>
                      <w:p w:rsidR="000677DC" w:rsidRDefault="00DF6883">
                        <w:pPr>
                          <w:widowControl w:val="0"/>
                          <w:tabs>
                            <w:tab w:val="left" w:pos="2223"/>
                          </w:tabs>
                          <w:autoSpaceDE w:val="0"/>
                          <w:autoSpaceDN w:val="0"/>
                          <w:adjustRightInd w:val="0"/>
                          <w:spacing w:line="250" w:lineRule="exact"/>
                          <w:ind w:right="39"/>
                          <w:jc w:val="center"/>
                          <w:rPr>
                            <w:rFonts w:asciiTheme="minorHAnsi" w:hAnsiTheme="minorHAnsi" w:cstheme="minorHAnsi"/>
                          </w:rPr>
                        </w:pPr>
                        <w:r>
                          <w:rPr>
                            <w:rFonts w:asciiTheme="minorHAnsi" w:hAnsiTheme="minorHAnsi" w:cstheme="minorHAnsi"/>
                            <w:spacing w:val="1"/>
                          </w:rPr>
                          <w:t>10</w:t>
                        </w:r>
                      </w:p>
                      <w:p w:rsidR="000677DC" w:rsidRDefault="000677DC">
                        <w:pPr>
                          <w:widowControl w:val="0"/>
                          <w:tabs>
                            <w:tab w:val="left" w:pos="2223"/>
                          </w:tabs>
                          <w:autoSpaceDE w:val="0"/>
                          <w:autoSpaceDN w:val="0"/>
                          <w:adjustRightInd w:val="0"/>
                          <w:ind w:right="39"/>
                          <w:jc w:val="center"/>
                          <w:rPr>
                            <w:rFonts w:asciiTheme="minorHAnsi" w:hAnsiTheme="minorHAnsi" w:cstheme="minorHAnsi"/>
                          </w:rPr>
                        </w:pPr>
                      </w:p>
                      <w:p w:rsidR="000677DC" w:rsidRDefault="000677DC">
                        <w:pPr>
                          <w:widowControl w:val="0"/>
                          <w:tabs>
                            <w:tab w:val="left" w:pos="2223"/>
                          </w:tabs>
                          <w:autoSpaceDE w:val="0"/>
                          <w:autoSpaceDN w:val="0"/>
                          <w:adjustRightInd w:val="0"/>
                          <w:ind w:right="39"/>
                          <w:jc w:val="center"/>
                          <w:rPr>
                            <w:rFonts w:asciiTheme="minorHAnsi" w:hAnsiTheme="minorHAnsi" w:cstheme="minorHAnsi"/>
                          </w:rPr>
                        </w:pPr>
                      </w:p>
                      <w:p w:rsidR="000677DC" w:rsidRDefault="00DF6883">
                        <w:pPr>
                          <w:widowControl w:val="0"/>
                          <w:tabs>
                            <w:tab w:val="left" w:pos="2223"/>
                          </w:tabs>
                          <w:autoSpaceDE w:val="0"/>
                          <w:autoSpaceDN w:val="0"/>
                          <w:adjustRightInd w:val="0"/>
                          <w:ind w:right="39"/>
                          <w:jc w:val="center"/>
                          <w:rPr>
                            <w:rFonts w:asciiTheme="minorHAnsi" w:hAnsiTheme="minorHAnsi" w:cstheme="minorHAnsi"/>
                          </w:rPr>
                        </w:pPr>
                        <w:r>
                          <w:rPr>
                            <w:rFonts w:asciiTheme="minorHAnsi" w:hAnsiTheme="minorHAnsi" w:cstheme="minorHAnsi"/>
                          </w:rPr>
                          <w:t>6</w:t>
                        </w:r>
                      </w:p>
                      <w:p w:rsidR="000677DC" w:rsidRDefault="00DF6883">
                        <w:pPr>
                          <w:widowControl w:val="0"/>
                          <w:tabs>
                            <w:tab w:val="left" w:pos="2223"/>
                          </w:tabs>
                          <w:autoSpaceDE w:val="0"/>
                          <w:autoSpaceDN w:val="0"/>
                          <w:adjustRightInd w:val="0"/>
                          <w:spacing w:before="2"/>
                          <w:ind w:right="39"/>
                          <w:jc w:val="center"/>
                          <w:rPr>
                            <w:rFonts w:asciiTheme="minorHAnsi" w:hAnsiTheme="minorHAnsi" w:cstheme="minorHAnsi"/>
                          </w:rPr>
                        </w:pPr>
                        <w:r>
                          <w:rPr>
                            <w:rFonts w:asciiTheme="minorHAnsi" w:hAnsiTheme="minorHAnsi" w:cstheme="minorHAnsi"/>
                          </w:rPr>
                          <w:t>7</w:t>
                        </w:r>
                      </w:p>
                    </w:tc>
                  </w:tr>
                  <w:tr w:rsidR="000677DC">
                    <w:trPr>
                      <w:trHeight w:hRule="exact" w:val="569"/>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2223"/>
                          </w:tabs>
                          <w:autoSpaceDE w:val="0"/>
                          <w:autoSpaceDN w:val="0"/>
                          <w:adjustRightInd w:val="0"/>
                          <w:spacing w:line="249" w:lineRule="exact"/>
                          <w:jc w:val="center"/>
                          <w:rPr>
                            <w:rFonts w:asciiTheme="minorHAnsi" w:hAnsiTheme="minorHAnsi" w:cstheme="minorHAnsi"/>
                          </w:rPr>
                        </w:pPr>
                        <w:r>
                          <w:rPr>
                            <w:rFonts w:asciiTheme="minorHAnsi" w:hAnsiTheme="minorHAnsi" w:cstheme="minorHAnsi"/>
                            <w:b/>
                            <w:bCs/>
                          </w:rPr>
                          <w:t xml:space="preserve">6 </w:t>
                        </w:r>
                        <w:r>
                          <w:rPr>
                            <w:rFonts w:asciiTheme="minorHAnsi" w:hAnsiTheme="minorHAnsi" w:cstheme="minorHAnsi"/>
                            <w:b/>
                            <w:bCs/>
                            <w:spacing w:val="1"/>
                          </w:rPr>
                          <w:t>e</w:t>
                        </w:r>
                        <w:r>
                          <w:rPr>
                            <w:rFonts w:asciiTheme="minorHAnsi" w:hAnsiTheme="minorHAnsi" w:cstheme="minorHAnsi"/>
                            <w:b/>
                            <w:bCs/>
                          </w:rPr>
                          <w:t>t 7</w:t>
                        </w:r>
                      </w:p>
                    </w:tc>
                    <w:tc>
                      <w:tcPr>
                        <w:tcW w:w="5437" w:type="dxa"/>
                        <w:tcBorders>
                          <w:top w:val="single" w:sz="4" w:space="0" w:color="000000"/>
                          <w:left w:val="single" w:sz="4" w:space="0" w:color="000000"/>
                          <w:bottom w:val="single" w:sz="4" w:space="0" w:color="000000"/>
                          <w:right w:val="single" w:sz="4" w:space="0" w:color="000000"/>
                        </w:tcBorders>
                      </w:tcPr>
                      <w:p w:rsidR="000677DC" w:rsidRDefault="00DF6883">
                        <w:pPr>
                          <w:widowControl w:val="0"/>
                          <w:tabs>
                            <w:tab w:val="left" w:pos="2223"/>
                          </w:tabs>
                          <w:autoSpaceDE w:val="0"/>
                          <w:autoSpaceDN w:val="0"/>
                          <w:adjustRightInd w:val="0"/>
                          <w:spacing w:line="249" w:lineRule="exact"/>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 xml:space="preserve">4 </w:t>
                        </w:r>
                        <w:r>
                          <w:rPr>
                            <w:rFonts w:asciiTheme="minorHAnsi" w:hAnsiTheme="minorHAnsi" w:cstheme="minorHAnsi"/>
                            <w:spacing w:val="1"/>
                          </w:rPr>
                          <w:t>pr</w:t>
                        </w:r>
                        <w:r>
                          <w:rPr>
                            <w:rFonts w:asciiTheme="minorHAnsi" w:hAnsiTheme="minorHAnsi" w:cstheme="minorHAnsi"/>
                            <w:spacing w:val="-1"/>
                          </w:rPr>
                          <w:t>e</w:t>
                        </w:r>
                        <w:r>
                          <w:rPr>
                            <w:rFonts w:asciiTheme="minorHAnsi" w:hAnsiTheme="minorHAnsi" w:cstheme="minorHAnsi"/>
                          </w:rPr>
                          <w:t>mi</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rPr>
                          <w:t xml:space="preserve">s </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es</w:t>
                        </w:r>
                      </w:p>
                      <w:p w:rsidR="000677DC" w:rsidRDefault="00DF6883">
                        <w:pPr>
                          <w:widowControl w:val="0"/>
                          <w:tabs>
                            <w:tab w:val="left" w:pos="2223"/>
                          </w:tabs>
                          <w:autoSpaceDE w:val="0"/>
                          <w:autoSpaceDN w:val="0"/>
                          <w:adjustRightInd w:val="0"/>
                          <w:spacing w:before="2" w:line="249" w:lineRule="exact"/>
                          <w:jc w:val="center"/>
                          <w:rPr>
                            <w:rFonts w:asciiTheme="minorHAnsi" w:hAnsiTheme="minorHAnsi" w:cstheme="minorHAnsi"/>
                          </w:rPr>
                        </w:pP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spacing w:val="1"/>
                          </w:rPr>
                          <w:t>rt</w:t>
                        </w:r>
                        <w:r>
                          <w:rPr>
                            <w:rFonts w:asciiTheme="minorHAnsi" w:hAnsiTheme="minorHAnsi" w:cstheme="minorHAnsi"/>
                          </w:rPr>
                          <w:t xml:space="preserve">ir </w:t>
                        </w:r>
                        <w:r>
                          <w:rPr>
                            <w:rFonts w:asciiTheme="minorHAnsi" w:hAnsiTheme="minorHAnsi" w:cstheme="minorHAnsi"/>
                            <w:spacing w:val="-2"/>
                          </w:rPr>
                          <w:t>d</w:t>
                        </w:r>
                        <w:r>
                          <w:rPr>
                            <w:rFonts w:asciiTheme="minorHAnsi" w:hAnsiTheme="minorHAnsi" w:cstheme="minorHAnsi"/>
                          </w:rPr>
                          <w:t xml:space="preserve">u </w:t>
                        </w:r>
                        <w:r>
                          <w:rPr>
                            <w:rFonts w:asciiTheme="minorHAnsi" w:hAnsiTheme="minorHAnsi" w:cstheme="minorHAnsi"/>
                            <w:spacing w:val="1"/>
                          </w:rPr>
                          <w:t>35</w:t>
                        </w:r>
                        <w:r>
                          <w:rPr>
                            <w:rFonts w:asciiTheme="minorHAnsi" w:hAnsiTheme="minorHAnsi" w:cstheme="minorHAnsi"/>
                            <w:spacing w:val="-1"/>
                          </w:rPr>
                          <w:t>è</w:t>
                        </w:r>
                        <w:r>
                          <w:rPr>
                            <w:rFonts w:asciiTheme="minorHAnsi" w:hAnsiTheme="minorHAnsi" w:cstheme="minorHAnsi"/>
                          </w:rPr>
                          <w:t>me</w:t>
                        </w:r>
                        <w:r>
                          <w:rPr>
                            <w:rFonts w:asciiTheme="minorHAnsi" w:hAnsiTheme="minorHAnsi" w:cstheme="minorHAnsi"/>
                            <w:spacing w:val="-1"/>
                          </w:rPr>
                          <w:t xml:space="preserve"> élè</w:t>
                        </w:r>
                        <w:r>
                          <w:rPr>
                            <w:rFonts w:asciiTheme="minorHAnsi" w:hAnsiTheme="minorHAnsi" w:cstheme="minorHAnsi"/>
                            <w:spacing w:val="1"/>
                          </w:rPr>
                          <w:t>ve</w:t>
                        </w:r>
                      </w:p>
                    </w:tc>
                    <w:tc>
                      <w:tcPr>
                        <w:tcW w:w="1480" w:type="dxa"/>
                        <w:tcBorders>
                          <w:top w:val="single" w:sz="4" w:space="0" w:color="000000"/>
                          <w:left w:val="single" w:sz="4" w:space="0" w:color="000000"/>
                          <w:bottom w:val="single" w:sz="4" w:space="0" w:color="000000"/>
                          <w:right w:val="single" w:sz="4" w:space="0" w:color="000000"/>
                        </w:tcBorders>
                      </w:tcPr>
                      <w:p w:rsidR="000677DC" w:rsidRDefault="00DF6883">
                        <w:pPr>
                          <w:widowControl w:val="0"/>
                          <w:tabs>
                            <w:tab w:val="left" w:pos="2223"/>
                          </w:tabs>
                          <w:autoSpaceDE w:val="0"/>
                          <w:autoSpaceDN w:val="0"/>
                          <w:adjustRightInd w:val="0"/>
                          <w:spacing w:line="249" w:lineRule="exact"/>
                          <w:ind w:right="39"/>
                          <w:jc w:val="center"/>
                          <w:rPr>
                            <w:rFonts w:asciiTheme="minorHAnsi" w:hAnsiTheme="minorHAnsi" w:cstheme="minorHAnsi"/>
                          </w:rPr>
                        </w:pPr>
                        <w:r>
                          <w:rPr>
                            <w:rFonts w:asciiTheme="minorHAnsi" w:hAnsiTheme="minorHAnsi" w:cstheme="minorHAnsi"/>
                          </w:rPr>
                          <w:t>5</w:t>
                        </w:r>
                      </w:p>
                      <w:p w:rsidR="000677DC" w:rsidRDefault="00DF6883">
                        <w:pPr>
                          <w:widowControl w:val="0"/>
                          <w:tabs>
                            <w:tab w:val="left" w:pos="2223"/>
                          </w:tabs>
                          <w:autoSpaceDE w:val="0"/>
                          <w:autoSpaceDN w:val="0"/>
                          <w:adjustRightInd w:val="0"/>
                          <w:spacing w:before="2" w:line="249" w:lineRule="exact"/>
                          <w:ind w:right="39"/>
                          <w:jc w:val="center"/>
                          <w:rPr>
                            <w:rFonts w:asciiTheme="minorHAnsi" w:hAnsiTheme="minorHAnsi" w:cstheme="minorHAnsi"/>
                          </w:rPr>
                        </w:pPr>
                        <w:r>
                          <w:rPr>
                            <w:rFonts w:asciiTheme="minorHAnsi" w:hAnsiTheme="minorHAnsi" w:cstheme="minorHAnsi"/>
                          </w:rPr>
                          <w:t>6</w:t>
                        </w:r>
                      </w:p>
                    </w:tc>
                  </w:tr>
                </w:tbl>
                <w:p w:rsidR="000677DC" w:rsidRDefault="000677DC">
                  <w:pPr>
                    <w:pStyle w:val="Titre4"/>
                    <w:rPr>
                      <w:color w:val="FF0000"/>
                      <w:sz w:val="10"/>
                      <w:szCs w:val="10"/>
                    </w:rPr>
                  </w:pPr>
                  <w:bookmarkStart w:id="1413" w:name="_1.3._Capital-périodes_utilisable"/>
                  <w:bookmarkStart w:id="1414" w:name="_Toc453314315"/>
                  <w:bookmarkStart w:id="1415" w:name="_Toc454980350"/>
                  <w:bookmarkEnd w:id="1413"/>
                </w:p>
                <w:p w:rsidR="000677DC" w:rsidRDefault="00DF6883">
                  <w:pPr>
                    <w:pStyle w:val="Titre4"/>
                  </w:pPr>
                  <w:bookmarkStart w:id="1416" w:name="_1.3._Capital-périodes_utilisable_2"/>
                  <w:bookmarkEnd w:id="1416"/>
                  <w:r>
                    <w:t>1.</w:t>
                  </w:r>
                  <w:r>
                    <w:rPr>
                      <w:spacing w:val="-1"/>
                    </w:rPr>
                    <w:t>3.</w:t>
                  </w:r>
                  <w:r>
                    <w:t xml:space="preserve"> Ca</w:t>
                  </w:r>
                  <w:r>
                    <w:rPr>
                      <w:spacing w:val="-1"/>
                    </w:rPr>
                    <w:t>p</w:t>
                  </w:r>
                  <w:r>
                    <w:t>it</w:t>
                  </w:r>
                  <w:r>
                    <w:rPr>
                      <w:spacing w:val="-2"/>
                    </w:rPr>
                    <w:t>a</w:t>
                  </w:r>
                  <w:r>
                    <w:t>l</w:t>
                  </w:r>
                  <w:r>
                    <w:rPr>
                      <w:spacing w:val="-2"/>
                    </w:rPr>
                    <w:t>-</w:t>
                  </w:r>
                  <w:r>
                    <w:t>p</w:t>
                  </w:r>
                  <w:r>
                    <w:rPr>
                      <w:spacing w:val="-2"/>
                    </w:rPr>
                    <w:t>é</w:t>
                  </w:r>
                  <w:r>
                    <w:t>ri</w:t>
                  </w:r>
                  <w:r>
                    <w:rPr>
                      <w:spacing w:val="-1"/>
                    </w:rPr>
                    <w:t>o</w:t>
                  </w:r>
                  <w:r>
                    <w:rPr>
                      <w:spacing w:val="-2"/>
                    </w:rPr>
                    <w:t>d</w:t>
                  </w:r>
                  <w:r>
                    <w:t>es</w:t>
                  </w:r>
                  <w:r>
                    <w:rPr>
                      <w:spacing w:val="-4"/>
                    </w:rPr>
                    <w:t xml:space="preserve"> </w:t>
                  </w:r>
                  <w:r>
                    <w:rPr>
                      <w:spacing w:val="-1"/>
                    </w:rPr>
                    <w:t>u</w:t>
                  </w:r>
                  <w:r>
                    <w:t>t</w:t>
                  </w:r>
                  <w:r>
                    <w:rPr>
                      <w:spacing w:val="-1"/>
                    </w:rPr>
                    <w:t>i</w:t>
                  </w:r>
                  <w:r>
                    <w:t>li</w:t>
                  </w:r>
                  <w:r>
                    <w:rPr>
                      <w:spacing w:val="-3"/>
                    </w:rPr>
                    <w:t>s</w:t>
                  </w:r>
                  <w:r>
                    <w:t>a</w:t>
                  </w:r>
                  <w:r>
                    <w:rPr>
                      <w:spacing w:val="-1"/>
                    </w:rPr>
                    <w:t>b</w:t>
                  </w:r>
                  <w:r>
                    <w:t>le</w:t>
                  </w:r>
                  <w:bookmarkEnd w:id="1414"/>
                  <w:bookmarkEnd w:id="1415"/>
                </w:p>
                <w:p w:rsidR="000677DC" w:rsidRDefault="00DF6883">
                  <w:pPr>
                    <w:widowControl w:val="0"/>
                    <w:autoSpaceDE w:val="0"/>
                    <w:autoSpaceDN w:val="0"/>
                    <w:adjustRightInd w:val="0"/>
                    <w:ind w:right="-20"/>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41696" behindDoc="0" locked="0" layoutInCell="1" allowOverlap="1">
                            <wp:simplePos x="0" y="0"/>
                            <wp:positionH relativeFrom="column">
                              <wp:posOffset>6267450</wp:posOffset>
                            </wp:positionH>
                            <wp:positionV relativeFrom="paragraph">
                              <wp:posOffset>175260</wp:posOffset>
                            </wp:positionV>
                            <wp:extent cx="0" cy="138545"/>
                            <wp:effectExtent l="0" t="0" r="19050" b="33020"/>
                            <wp:wrapNone/>
                            <wp:docPr id="460" name="Connecteur droit 460"/>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C43A270" id="Connecteur droit 460" o:spid="_x0000_s1026" style="position:absolute;z-index:251741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5pt,13.8pt" to="493.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" strokecolor="black [3213]"/>
                        </w:pict>
                      </mc:Fallback>
                    </mc:AlternateContent>
                  </w:r>
                </w:p>
                <w:p w:rsidR="000677DC" w:rsidRDefault="00DF6883">
                  <w:pPr>
                    <w:widowControl w:val="0"/>
                    <w:autoSpaceDE w:val="0"/>
                    <w:autoSpaceDN w:val="0"/>
                    <w:adjustRightInd w:val="0"/>
                    <w:ind w:right="-20"/>
                    <w:rPr>
                      <w:rFonts w:asciiTheme="minorHAnsi" w:hAnsiTheme="minorHAnsi" w:cstheme="minorHAnsi"/>
                    </w:rPr>
                  </w:pPr>
                  <w:r>
                    <w:rPr>
                      <w:rFonts w:asciiTheme="minorHAnsi" w:hAnsiTheme="minorHAnsi" w:cstheme="minorHAnsi"/>
                      <w:spacing w:val="1"/>
                    </w:rPr>
                    <w:t>L</w:t>
                  </w:r>
                  <w:r>
                    <w:rPr>
                      <w:rFonts w:asciiTheme="minorHAnsi" w:hAnsiTheme="minorHAnsi" w:cstheme="minorHAnsi"/>
                    </w:rPr>
                    <w:t>a</w:t>
                  </w:r>
                  <w:r>
                    <w:rPr>
                      <w:rFonts w:asciiTheme="minorHAnsi" w:hAnsiTheme="minorHAnsi" w:cstheme="minorHAnsi"/>
                      <w:spacing w:val="-1"/>
                    </w:rPr>
                    <w:t xml:space="preserve"> </w:t>
                  </w:r>
                  <w:r>
                    <w:rPr>
                      <w:rFonts w:asciiTheme="minorHAnsi" w:hAnsiTheme="minorHAnsi" w:cstheme="minorHAnsi"/>
                    </w:rPr>
                    <w:t>f</w:t>
                  </w:r>
                  <w:r>
                    <w:rPr>
                      <w:rFonts w:asciiTheme="minorHAnsi" w:hAnsiTheme="minorHAnsi" w:cstheme="minorHAnsi"/>
                      <w:spacing w:val="-1"/>
                    </w:rPr>
                    <w:t>o</w:t>
                  </w:r>
                  <w:r>
                    <w:rPr>
                      <w:rFonts w:asciiTheme="minorHAnsi" w:hAnsiTheme="minorHAnsi" w:cstheme="minorHAnsi"/>
                      <w:spacing w:val="1"/>
                    </w:rPr>
                    <w:t>r</w:t>
                  </w:r>
                  <w:r>
                    <w:rPr>
                      <w:rFonts w:asciiTheme="minorHAnsi" w:hAnsiTheme="minorHAnsi" w:cstheme="minorHAnsi"/>
                    </w:rPr>
                    <w:t>mu</w:t>
                  </w:r>
                  <w:r>
                    <w:rPr>
                      <w:rFonts w:asciiTheme="minorHAnsi" w:hAnsiTheme="minorHAnsi" w:cstheme="minorHAnsi"/>
                      <w:spacing w:val="-1"/>
                    </w:rPr>
                    <w:t>l</w:t>
                  </w:r>
                  <w:r>
                    <w:rPr>
                      <w:rFonts w:asciiTheme="minorHAnsi" w:hAnsiTheme="minorHAnsi" w:cstheme="minorHAnsi"/>
                    </w:rPr>
                    <w:t>e suivante détermine le capital-périodes, type par type :</w:t>
                  </w:r>
                </w:p>
                <w:p w:rsidR="000677DC" w:rsidRDefault="00DF6883">
                  <w:pPr>
                    <w:widowControl w:val="0"/>
                    <w:autoSpaceDE w:val="0"/>
                    <w:autoSpaceDN w:val="0"/>
                    <w:adjustRightInd w:val="0"/>
                    <w:ind w:right="-20"/>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42720" behindDoc="0" locked="0" layoutInCell="1" allowOverlap="1">
                            <wp:simplePos x="0" y="0"/>
                            <wp:positionH relativeFrom="column">
                              <wp:posOffset>6267450</wp:posOffset>
                            </wp:positionH>
                            <wp:positionV relativeFrom="paragraph">
                              <wp:posOffset>169545</wp:posOffset>
                            </wp:positionV>
                            <wp:extent cx="0" cy="138545"/>
                            <wp:effectExtent l="0" t="0" r="19050" b="33020"/>
                            <wp:wrapNone/>
                            <wp:docPr id="461" name="Connecteur droit 461"/>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01E343F" id="Connecteur droit 461" o:spid="_x0000_s1026" style="position:absolute;z-index:251742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5pt,13.35pt" to="493.5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" strokecolor="black [3213]"/>
                        </w:pict>
                      </mc:Fallback>
                    </mc:AlternateContent>
                  </w:r>
                </w:p>
                <w:p w:rsidR="000677DC" w:rsidRDefault="00DF6883">
                  <w:pPr>
                    <w:jc w:val="center"/>
                    <w:rPr>
                      <w:rFonts w:asciiTheme="minorHAnsi" w:hAnsiTheme="minorHAnsi" w:cstheme="minorHAnsi"/>
                      <w:b/>
                      <w:spacing w:val="-1"/>
                      <w:u w:val="single"/>
                    </w:rPr>
                  </w:pPr>
                  <w:r>
                    <w:rPr>
                      <w:rFonts w:asciiTheme="minorHAnsi" w:hAnsiTheme="minorHAnsi" w:cstheme="minorHAnsi"/>
                      <w:b/>
                      <w:spacing w:val="1"/>
                      <w:u w:val="single"/>
                    </w:rPr>
                    <w:t>N</w:t>
                  </w:r>
                  <w:r>
                    <w:rPr>
                      <w:rFonts w:asciiTheme="minorHAnsi" w:hAnsiTheme="minorHAnsi" w:cstheme="minorHAnsi"/>
                      <w:b/>
                      <w:spacing w:val="-1"/>
                      <w:u w:val="single"/>
                    </w:rPr>
                    <w:t>o</w:t>
                  </w:r>
                  <w:r>
                    <w:rPr>
                      <w:rFonts w:asciiTheme="minorHAnsi" w:hAnsiTheme="minorHAnsi" w:cstheme="minorHAnsi"/>
                      <w:b/>
                      <w:u w:val="single"/>
                    </w:rPr>
                    <w:t>m</w:t>
                  </w:r>
                  <w:r>
                    <w:rPr>
                      <w:rFonts w:asciiTheme="minorHAnsi" w:hAnsiTheme="minorHAnsi" w:cstheme="minorHAnsi"/>
                      <w:b/>
                      <w:spacing w:val="-1"/>
                      <w:u w:val="single"/>
                    </w:rPr>
                    <w:t>b</w:t>
                  </w:r>
                  <w:r>
                    <w:rPr>
                      <w:rFonts w:asciiTheme="minorHAnsi" w:hAnsiTheme="minorHAnsi" w:cstheme="minorHAnsi"/>
                      <w:b/>
                      <w:spacing w:val="1"/>
                      <w:u w:val="single"/>
                    </w:rPr>
                    <w:t>r</w:t>
                  </w:r>
                  <w:r>
                    <w:rPr>
                      <w:rFonts w:asciiTheme="minorHAnsi" w:hAnsiTheme="minorHAnsi" w:cstheme="minorHAnsi"/>
                      <w:b/>
                      <w:u w:val="single"/>
                    </w:rPr>
                    <w:t>e</w:t>
                  </w:r>
                  <w:r>
                    <w:rPr>
                      <w:rFonts w:asciiTheme="minorHAnsi" w:hAnsiTheme="minorHAnsi" w:cstheme="minorHAnsi"/>
                      <w:b/>
                      <w:spacing w:val="-2"/>
                      <w:u w:val="single"/>
                    </w:rPr>
                    <w:t xml:space="preserve"> </w:t>
                  </w:r>
                  <w:r>
                    <w:rPr>
                      <w:rFonts w:asciiTheme="minorHAnsi" w:hAnsiTheme="minorHAnsi" w:cstheme="minorHAnsi"/>
                      <w:b/>
                      <w:u w:val="single"/>
                    </w:rPr>
                    <w:t>d</w:t>
                  </w:r>
                  <w:r>
                    <w:rPr>
                      <w:rFonts w:asciiTheme="minorHAnsi" w:hAnsiTheme="minorHAnsi" w:cstheme="minorHAnsi"/>
                      <w:b/>
                      <w:spacing w:val="1"/>
                      <w:u w:val="single"/>
                    </w:rPr>
                    <w:t>'</w:t>
                  </w:r>
                  <w:r>
                    <w:rPr>
                      <w:rFonts w:asciiTheme="minorHAnsi" w:hAnsiTheme="minorHAnsi" w:cstheme="minorHAnsi"/>
                      <w:b/>
                      <w:spacing w:val="-1"/>
                      <w:u w:val="single"/>
                    </w:rPr>
                    <w:t>élè</w:t>
                  </w:r>
                  <w:r>
                    <w:rPr>
                      <w:rFonts w:asciiTheme="minorHAnsi" w:hAnsiTheme="minorHAnsi" w:cstheme="minorHAnsi"/>
                      <w:b/>
                      <w:spacing w:val="1"/>
                      <w:u w:val="single"/>
                    </w:rPr>
                    <w:t>v</w:t>
                  </w:r>
                  <w:r>
                    <w:rPr>
                      <w:rFonts w:asciiTheme="minorHAnsi" w:hAnsiTheme="minorHAnsi" w:cstheme="minorHAnsi"/>
                      <w:b/>
                      <w:spacing w:val="-1"/>
                      <w:u w:val="single"/>
                    </w:rPr>
                    <w:t>es</w:t>
                  </w:r>
                  <w:r>
                    <w:rPr>
                      <w:rFonts w:asciiTheme="minorHAnsi" w:hAnsiTheme="minorHAnsi" w:cstheme="minorHAnsi"/>
                      <w:b/>
                      <w:spacing w:val="1"/>
                      <w:u w:val="single"/>
                    </w:rPr>
                    <w:t xml:space="preserve"> </w:t>
                  </w:r>
                  <w:r>
                    <w:rPr>
                      <w:rFonts w:asciiTheme="minorHAnsi" w:hAnsiTheme="minorHAnsi" w:cstheme="minorHAnsi"/>
                      <w:b/>
                      <w:u w:val="single"/>
                    </w:rPr>
                    <w:t>x</w:t>
                  </w:r>
                  <w:r>
                    <w:rPr>
                      <w:rFonts w:asciiTheme="minorHAnsi" w:hAnsiTheme="minorHAnsi" w:cstheme="minorHAnsi"/>
                      <w:b/>
                      <w:spacing w:val="-2"/>
                      <w:u w:val="single"/>
                    </w:rPr>
                    <w:t xml:space="preserve"> </w:t>
                  </w:r>
                  <w:r>
                    <w:rPr>
                      <w:rFonts w:asciiTheme="minorHAnsi" w:hAnsiTheme="minorHAnsi" w:cstheme="minorHAnsi"/>
                      <w:b/>
                      <w:spacing w:val="1"/>
                      <w:u w:val="single"/>
                    </w:rPr>
                    <w:t>28</w:t>
                  </w:r>
                </w:p>
                <w:p w:rsidR="000677DC" w:rsidRDefault="00DF6883">
                  <w:pPr>
                    <w:jc w:val="center"/>
                    <w:rPr>
                      <w:rFonts w:asciiTheme="minorHAnsi" w:hAnsiTheme="minorHAnsi" w:cstheme="minorHAnsi"/>
                      <w:b/>
                    </w:rPr>
                  </w:pPr>
                  <w:r>
                    <w:rPr>
                      <w:rFonts w:asciiTheme="minorHAnsi" w:hAnsiTheme="minorHAnsi" w:cstheme="minorHAnsi"/>
                      <w:b/>
                      <w:spacing w:val="1"/>
                    </w:rPr>
                    <w:t>N</w:t>
                  </w:r>
                  <w:r>
                    <w:rPr>
                      <w:rFonts w:asciiTheme="minorHAnsi" w:hAnsiTheme="minorHAnsi" w:cstheme="minorHAnsi"/>
                      <w:b/>
                      <w:spacing w:val="-1"/>
                    </w:rPr>
                    <w:t>o</w:t>
                  </w:r>
                  <w:r>
                    <w:rPr>
                      <w:rFonts w:asciiTheme="minorHAnsi" w:hAnsiTheme="minorHAnsi" w:cstheme="minorHAnsi"/>
                      <w:b/>
                    </w:rPr>
                    <w:t>m</w:t>
                  </w:r>
                  <w:r>
                    <w:rPr>
                      <w:rFonts w:asciiTheme="minorHAnsi" w:hAnsiTheme="minorHAnsi" w:cstheme="minorHAnsi"/>
                      <w:b/>
                      <w:spacing w:val="-1"/>
                    </w:rPr>
                    <w:t>b</w:t>
                  </w:r>
                  <w:r>
                    <w:rPr>
                      <w:rFonts w:asciiTheme="minorHAnsi" w:hAnsiTheme="minorHAnsi" w:cstheme="minorHAnsi"/>
                      <w:b/>
                      <w:spacing w:val="1"/>
                    </w:rPr>
                    <w:t>r</w:t>
                  </w:r>
                  <w:r>
                    <w:rPr>
                      <w:rFonts w:asciiTheme="minorHAnsi" w:hAnsiTheme="minorHAnsi" w:cstheme="minorHAnsi"/>
                      <w:b/>
                    </w:rPr>
                    <w:t>e</w:t>
                  </w:r>
                  <w:r>
                    <w:rPr>
                      <w:rFonts w:asciiTheme="minorHAnsi" w:hAnsiTheme="minorHAnsi" w:cstheme="minorHAnsi"/>
                      <w:b/>
                      <w:spacing w:val="-1"/>
                    </w:rPr>
                    <w:t>-</w:t>
                  </w:r>
                  <w:r>
                    <w:rPr>
                      <w:rFonts w:asciiTheme="minorHAnsi" w:hAnsiTheme="minorHAnsi" w:cstheme="minorHAnsi"/>
                      <w:b/>
                    </w:rPr>
                    <w:t>guide</w:t>
                  </w:r>
                </w:p>
                <w:p w:rsidR="000677DC" w:rsidRDefault="000677DC">
                  <w:pPr>
                    <w:widowControl w:val="0"/>
                    <w:autoSpaceDE w:val="0"/>
                    <w:autoSpaceDN w:val="0"/>
                    <w:adjustRightInd w:val="0"/>
                    <w:rPr>
                      <w:rFonts w:asciiTheme="minorHAnsi" w:hAnsiTheme="minorHAnsi" w:cstheme="minorHAnsi"/>
                      <w:b/>
                    </w:rPr>
                  </w:pPr>
                </w:p>
                <w:p w:rsidR="000677DC" w:rsidRDefault="00DF6883">
                  <w:pPr>
                    <w:widowControl w:val="0"/>
                    <w:autoSpaceDE w:val="0"/>
                    <w:autoSpaceDN w:val="0"/>
                    <w:adjustRightInd w:val="0"/>
                    <w:ind w:right="-20"/>
                    <w:jc w:val="both"/>
                    <w:rPr>
                      <w:rFonts w:asciiTheme="minorHAnsi" w:hAnsiTheme="minorHAnsi" w:cstheme="minorHAnsi"/>
                    </w:rPr>
                  </w:pP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spacing w:val="-2"/>
                    </w:rPr>
                    <w:t>i</w:t>
                  </w:r>
                  <w:r>
                    <w:rPr>
                      <w:rFonts w:asciiTheme="minorHAnsi" w:hAnsiTheme="minorHAnsi" w:cstheme="minorHAnsi"/>
                      <w:spacing w:val="1"/>
                    </w:rPr>
                    <w:t>t</w:t>
                  </w:r>
                  <w:r>
                    <w:rPr>
                      <w:rFonts w:asciiTheme="minorHAnsi" w:hAnsiTheme="minorHAnsi" w:cstheme="minorHAnsi"/>
                      <w:spacing w:val="-1"/>
                    </w:rPr>
                    <w:t>al-</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2"/>
                    </w:rPr>
                    <w:t>t</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b</w:t>
                  </w:r>
                  <w:r>
                    <w:rPr>
                      <w:rFonts w:asciiTheme="minorHAnsi" w:hAnsiTheme="minorHAnsi" w:cstheme="minorHAnsi"/>
                    </w:rPr>
                    <w:t>ué</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l</w:t>
                  </w:r>
                  <w:r>
                    <w:rPr>
                      <w:rFonts w:asciiTheme="minorHAnsi" w:hAnsiTheme="minorHAnsi" w:cstheme="minorHAnsi"/>
                      <w:spacing w:val="1"/>
                    </w:rPr>
                    <w:t>'</w:t>
                  </w:r>
                  <w:r>
                    <w:rPr>
                      <w:rFonts w:asciiTheme="minorHAnsi" w:hAnsiTheme="minorHAnsi" w:cstheme="minorHAnsi"/>
                      <w:spacing w:val="-1"/>
                    </w:rPr>
                    <w:t>é</w:t>
                  </w:r>
                  <w:r>
                    <w:rPr>
                      <w:rFonts w:asciiTheme="minorHAnsi" w:hAnsiTheme="minorHAnsi" w:cstheme="minorHAnsi"/>
                      <w:spacing w:val="1"/>
                    </w:rPr>
                    <w:t>co</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e</w:t>
                  </w:r>
                  <w:r>
                    <w:rPr>
                      <w:rFonts w:asciiTheme="minorHAnsi" w:hAnsiTheme="minorHAnsi" w:cstheme="minorHAnsi"/>
                      <w:spacing w:val="1"/>
                    </w:rPr>
                    <w:t>s</w:t>
                  </w:r>
                  <w:r>
                    <w:rPr>
                      <w:rFonts w:asciiTheme="minorHAnsi" w:hAnsiTheme="minorHAnsi" w:cstheme="minorHAnsi"/>
                    </w:rPr>
                    <w:t xml:space="preserve">t </w:t>
                  </w:r>
                  <w:r>
                    <w:rPr>
                      <w:rFonts w:asciiTheme="minorHAnsi" w:hAnsiTheme="minorHAnsi" w:cstheme="minorHAnsi"/>
                      <w:spacing w:val="-1"/>
                    </w:rPr>
                    <w:t>é</w:t>
                  </w:r>
                  <w:r>
                    <w:rPr>
                      <w:rFonts w:asciiTheme="minorHAnsi" w:hAnsiTheme="minorHAnsi" w:cstheme="minorHAnsi"/>
                    </w:rPr>
                    <w:t>g</w:t>
                  </w:r>
                  <w:r>
                    <w:rPr>
                      <w:rFonts w:asciiTheme="minorHAnsi" w:hAnsiTheme="minorHAnsi" w:cstheme="minorHAnsi"/>
                      <w:spacing w:val="-1"/>
                    </w:rPr>
                    <w:t>a</w:t>
                  </w:r>
                  <w:r>
                    <w:rPr>
                      <w:rFonts w:asciiTheme="minorHAnsi" w:hAnsiTheme="minorHAnsi" w:cstheme="minorHAnsi"/>
                    </w:rPr>
                    <w:t>l</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l</w:t>
                  </w:r>
                  <w:r>
                    <w:rPr>
                      <w:rFonts w:asciiTheme="minorHAnsi" w:hAnsiTheme="minorHAnsi" w:cstheme="minorHAnsi"/>
                    </w:rPr>
                    <w:t>a</w:t>
                  </w:r>
                  <w:r>
                    <w:rPr>
                      <w:rFonts w:asciiTheme="minorHAnsi" w:hAnsiTheme="minorHAnsi" w:cstheme="minorHAnsi"/>
                      <w:spacing w:val="1"/>
                    </w:rPr>
                    <w:t xml:space="preserve"> so</w:t>
                  </w:r>
                  <w:r>
                    <w:rPr>
                      <w:rFonts w:asciiTheme="minorHAnsi" w:hAnsiTheme="minorHAnsi" w:cstheme="minorHAnsi"/>
                    </w:rPr>
                    <w:t>mme</w:t>
                  </w:r>
                  <w:r>
                    <w:rPr>
                      <w:rFonts w:asciiTheme="minorHAnsi" w:hAnsiTheme="minorHAnsi" w:cstheme="minorHAnsi"/>
                      <w:spacing w:val="-1"/>
                    </w:rPr>
                    <w:t xml:space="preserve"> </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q</w:t>
                  </w:r>
                  <w:r>
                    <w:rPr>
                      <w:rFonts w:asciiTheme="minorHAnsi" w:hAnsiTheme="minorHAnsi" w:cstheme="minorHAnsi"/>
                      <w:spacing w:val="-2"/>
                    </w:rPr>
                    <w:t>u</w:t>
                  </w:r>
                  <w:r>
                    <w:rPr>
                      <w:rFonts w:asciiTheme="minorHAnsi" w:hAnsiTheme="minorHAnsi" w:cstheme="minorHAnsi"/>
                      <w:spacing w:val="1"/>
                    </w:rPr>
                    <w:t>o</w:t>
                  </w:r>
                  <w:r>
                    <w:rPr>
                      <w:rFonts w:asciiTheme="minorHAnsi" w:hAnsiTheme="minorHAnsi" w:cstheme="minorHAnsi"/>
                      <w:spacing w:val="2"/>
                    </w:rPr>
                    <w:t>t</w:t>
                  </w:r>
                  <w:r>
                    <w:rPr>
                      <w:rFonts w:asciiTheme="minorHAnsi" w:hAnsiTheme="minorHAnsi" w:cstheme="minorHAnsi"/>
                    </w:rPr>
                    <w:t>i</w:t>
                  </w:r>
                  <w:r>
                    <w:rPr>
                      <w:rFonts w:asciiTheme="minorHAnsi" w:hAnsiTheme="minorHAnsi" w:cstheme="minorHAnsi"/>
                      <w:spacing w:val="-1"/>
                    </w:rPr>
                    <w:t>en</w:t>
                  </w:r>
                  <w:r>
                    <w:rPr>
                      <w:rFonts w:asciiTheme="minorHAnsi" w:hAnsiTheme="minorHAnsi" w:cstheme="minorHAnsi"/>
                      <w:spacing w:val="1"/>
                    </w:rPr>
                    <w:t>t</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o</w:t>
                  </w:r>
                  <w:r>
                    <w:rPr>
                      <w:rFonts w:asciiTheme="minorHAnsi" w:hAnsiTheme="minorHAnsi" w:cstheme="minorHAnsi"/>
                      <w:spacing w:val="-1"/>
                    </w:rPr>
                    <w:t>b</w:t>
                  </w:r>
                  <w:r>
                    <w:rPr>
                      <w:rFonts w:asciiTheme="minorHAnsi" w:hAnsiTheme="minorHAnsi" w:cstheme="minorHAnsi"/>
                      <w:spacing w:val="1"/>
                    </w:rPr>
                    <w:t>t</w:t>
                  </w:r>
                  <w:r>
                    <w:rPr>
                      <w:rFonts w:asciiTheme="minorHAnsi" w:hAnsiTheme="minorHAnsi" w:cstheme="minorHAnsi"/>
                      <w:spacing w:val="-1"/>
                    </w:rPr>
                    <w:t>en</w:t>
                  </w:r>
                  <w:r>
                    <w:rPr>
                      <w:rFonts w:asciiTheme="minorHAnsi" w:hAnsiTheme="minorHAnsi" w:cstheme="minorHAnsi"/>
                    </w:rPr>
                    <w:t xml:space="preserve">us. </w:t>
                  </w:r>
                  <w:r>
                    <w:rPr>
                      <w:rFonts w:asciiTheme="minorHAnsi" w:hAnsiTheme="minorHAnsi" w:cstheme="minorHAnsi"/>
                      <w:b/>
                      <w:bCs/>
                      <w:iCs/>
                      <w:u w:val="single"/>
                    </w:rPr>
                    <w:t>S</w:t>
                  </w:r>
                  <w:r>
                    <w:rPr>
                      <w:rFonts w:asciiTheme="minorHAnsi" w:hAnsiTheme="minorHAnsi" w:cstheme="minorHAnsi"/>
                      <w:b/>
                      <w:bCs/>
                      <w:iCs/>
                      <w:spacing w:val="-1"/>
                      <w:u w:val="single"/>
                    </w:rPr>
                    <w:t>e</w:t>
                  </w:r>
                  <w:r>
                    <w:rPr>
                      <w:rFonts w:asciiTheme="minorHAnsi" w:hAnsiTheme="minorHAnsi" w:cstheme="minorHAnsi"/>
                      <w:b/>
                      <w:bCs/>
                      <w:iCs/>
                      <w:u w:val="single"/>
                    </w:rPr>
                    <w:t xml:space="preserve">ul </w:t>
                  </w:r>
                  <w:r>
                    <w:rPr>
                      <w:rFonts w:asciiTheme="minorHAnsi" w:hAnsiTheme="minorHAnsi" w:cstheme="minorHAnsi"/>
                      <w:b/>
                      <w:bCs/>
                      <w:iCs/>
                      <w:spacing w:val="1"/>
                      <w:u w:val="single"/>
                    </w:rPr>
                    <w:t>l</w:t>
                  </w:r>
                  <w:r>
                    <w:rPr>
                      <w:rFonts w:asciiTheme="minorHAnsi" w:hAnsiTheme="minorHAnsi" w:cstheme="minorHAnsi"/>
                      <w:b/>
                      <w:bCs/>
                      <w:iCs/>
                      <w:u w:val="single"/>
                    </w:rPr>
                    <w:t>e</w:t>
                  </w:r>
                  <w:r>
                    <w:rPr>
                      <w:rFonts w:asciiTheme="minorHAnsi" w:hAnsiTheme="minorHAnsi" w:cstheme="minorHAnsi"/>
                      <w:b/>
                      <w:bCs/>
                      <w:iCs/>
                      <w:spacing w:val="-1"/>
                      <w:u w:val="single"/>
                    </w:rPr>
                    <w:t xml:space="preserve"> tot</w:t>
                  </w:r>
                  <w:r>
                    <w:rPr>
                      <w:rFonts w:asciiTheme="minorHAnsi" w:hAnsiTheme="minorHAnsi" w:cstheme="minorHAnsi"/>
                      <w:b/>
                      <w:bCs/>
                      <w:iCs/>
                      <w:spacing w:val="1"/>
                      <w:u w:val="single"/>
                    </w:rPr>
                    <w:t>a</w:t>
                  </w:r>
                  <w:r>
                    <w:rPr>
                      <w:rFonts w:asciiTheme="minorHAnsi" w:hAnsiTheme="minorHAnsi" w:cstheme="minorHAnsi"/>
                      <w:b/>
                      <w:bCs/>
                      <w:iCs/>
                      <w:u w:val="single"/>
                    </w:rPr>
                    <w:t xml:space="preserve">l </w:t>
                  </w:r>
                  <w:r>
                    <w:rPr>
                      <w:rFonts w:asciiTheme="minorHAnsi" w:hAnsiTheme="minorHAnsi" w:cstheme="minorHAnsi"/>
                      <w:b/>
                      <w:bCs/>
                      <w:iCs/>
                      <w:spacing w:val="-1"/>
                      <w:u w:val="single"/>
                    </w:rPr>
                    <w:t>e</w:t>
                  </w:r>
                  <w:r>
                    <w:rPr>
                      <w:rFonts w:asciiTheme="minorHAnsi" w:hAnsiTheme="minorHAnsi" w:cstheme="minorHAnsi"/>
                      <w:b/>
                      <w:bCs/>
                      <w:iCs/>
                      <w:spacing w:val="1"/>
                      <w:u w:val="single"/>
                    </w:rPr>
                    <w:t>s</w:t>
                  </w:r>
                  <w:r>
                    <w:rPr>
                      <w:rFonts w:asciiTheme="minorHAnsi" w:hAnsiTheme="minorHAnsi" w:cstheme="minorHAnsi"/>
                      <w:b/>
                      <w:bCs/>
                      <w:iCs/>
                      <w:u w:val="single"/>
                    </w:rPr>
                    <w:t>t</w:t>
                  </w:r>
                  <w:r>
                    <w:rPr>
                      <w:rFonts w:asciiTheme="minorHAnsi" w:hAnsiTheme="minorHAnsi" w:cstheme="minorHAnsi"/>
                      <w:b/>
                      <w:bCs/>
                      <w:iCs/>
                      <w:spacing w:val="-2"/>
                      <w:u w:val="single"/>
                    </w:rPr>
                    <w:t xml:space="preserve"> </w:t>
                  </w:r>
                  <w:r>
                    <w:rPr>
                      <w:rFonts w:asciiTheme="minorHAnsi" w:hAnsiTheme="minorHAnsi" w:cstheme="minorHAnsi"/>
                      <w:b/>
                      <w:bCs/>
                      <w:iCs/>
                      <w:spacing w:val="1"/>
                      <w:u w:val="single"/>
                    </w:rPr>
                    <w:t>a</w:t>
                  </w:r>
                  <w:r>
                    <w:rPr>
                      <w:rFonts w:asciiTheme="minorHAnsi" w:hAnsiTheme="minorHAnsi" w:cstheme="minorHAnsi"/>
                      <w:b/>
                      <w:bCs/>
                      <w:iCs/>
                      <w:u w:val="single"/>
                    </w:rPr>
                    <w:t>rr</w:t>
                  </w:r>
                  <w:r>
                    <w:rPr>
                      <w:rFonts w:asciiTheme="minorHAnsi" w:hAnsiTheme="minorHAnsi" w:cstheme="minorHAnsi"/>
                      <w:b/>
                      <w:bCs/>
                      <w:iCs/>
                      <w:spacing w:val="-4"/>
                      <w:u w:val="single"/>
                    </w:rPr>
                    <w:t>o</w:t>
                  </w:r>
                  <w:r>
                    <w:rPr>
                      <w:rFonts w:asciiTheme="minorHAnsi" w:hAnsiTheme="minorHAnsi" w:cstheme="minorHAnsi"/>
                      <w:b/>
                      <w:bCs/>
                      <w:iCs/>
                      <w:spacing w:val="-1"/>
                      <w:u w:val="single"/>
                    </w:rPr>
                    <w:t>n</w:t>
                  </w:r>
                  <w:r>
                    <w:rPr>
                      <w:rFonts w:asciiTheme="minorHAnsi" w:hAnsiTheme="minorHAnsi" w:cstheme="minorHAnsi"/>
                      <w:b/>
                      <w:bCs/>
                      <w:iCs/>
                      <w:u w:val="single"/>
                    </w:rPr>
                    <w:t xml:space="preserve">di à </w:t>
                  </w:r>
                  <w:r>
                    <w:rPr>
                      <w:rFonts w:asciiTheme="minorHAnsi" w:hAnsiTheme="minorHAnsi" w:cstheme="minorHAnsi"/>
                      <w:b/>
                      <w:bCs/>
                      <w:iCs/>
                      <w:spacing w:val="1"/>
                      <w:u w:val="single"/>
                    </w:rPr>
                    <w:t>l'</w:t>
                  </w:r>
                  <w:r>
                    <w:rPr>
                      <w:rFonts w:asciiTheme="minorHAnsi" w:hAnsiTheme="minorHAnsi" w:cstheme="minorHAnsi"/>
                      <w:b/>
                      <w:bCs/>
                      <w:iCs/>
                      <w:u w:val="single"/>
                    </w:rPr>
                    <w:t>u</w:t>
                  </w:r>
                  <w:r>
                    <w:rPr>
                      <w:rFonts w:asciiTheme="minorHAnsi" w:hAnsiTheme="minorHAnsi" w:cstheme="minorHAnsi"/>
                      <w:b/>
                      <w:bCs/>
                      <w:iCs/>
                      <w:spacing w:val="-4"/>
                      <w:u w:val="single"/>
                    </w:rPr>
                    <w:t>n</w:t>
                  </w:r>
                  <w:r>
                    <w:rPr>
                      <w:rFonts w:asciiTheme="minorHAnsi" w:hAnsiTheme="minorHAnsi" w:cstheme="minorHAnsi"/>
                      <w:b/>
                      <w:bCs/>
                      <w:iCs/>
                      <w:spacing w:val="1"/>
                      <w:u w:val="single"/>
                    </w:rPr>
                    <w:t>i</w:t>
                  </w:r>
                  <w:r>
                    <w:rPr>
                      <w:rFonts w:asciiTheme="minorHAnsi" w:hAnsiTheme="minorHAnsi" w:cstheme="minorHAnsi"/>
                      <w:b/>
                      <w:bCs/>
                      <w:iCs/>
                      <w:spacing w:val="-1"/>
                      <w:u w:val="single"/>
                    </w:rPr>
                    <w:t>t</w:t>
                  </w:r>
                  <w:r>
                    <w:rPr>
                      <w:rFonts w:asciiTheme="minorHAnsi" w:hAnsiTheme="minorHAnsi" w:cstheme="minorHAnsi"/>
                      <w:b/>
                      <w:bCs/>
                      <w:iCs/>
                      <w:u w:val="single"/>
                    </w:rPr>
                    <w:t>é</w:t>
                  </w:r>
                  <w:r>
                    <w:rPr>
                      <w:rFonts w:asciiTheme="minorHAnsi" w:hAnsiTheme="minorHAnsi" w:cstheme="minorHAnsi"/>
                      <w:b/>
                      <w:bCs/>
                      <w:iCs/>
                      <w:spacing w:val="-1"/>
                      <w:u w:val="single"/>
                    </w:rPr>
                    <w:t xml:space="preserve"> </w:t>
                  </w:r>
                  <w:r>
                    <w:rPr>
                      <w:rFonts w:asciiTheme="minorHAnsi" w:hAnsiTheme="minorHAnsi" w:cstheme="minorHAnsi"/>
                      <w:b/>
                      <w:bCs/>
                      <w:iCs/>
                      <w:spacing w:val="1"/>
                      <w:u w:val="single"/>
                    </w:rPr>
                    <w:t>s</w:t>
                  </w:r>
                  <w:r>
                    <w:rPr>
                      <w:rFonts w:asciiTheme="minorHAnsi" w:hAnsiTheme="minorHAnsi" w:cstheme="minorHAnsi"/>
                      <w:b/>
                      <w:bCs/>
                      <w:iCs/>
                      <w:u w:val="single"/>
                    </w:rPr>
                    <w:t>up</w:t>
                  </w:r>
                  <w:r>
                    <w:rPr>
                      <w:rFonts w:asciiTheme="minorHAnsi" w:hAnsiTheme="minorHAnsi" w:cstheme="minorHAnsi"/>
                      <w:b/>
                      <w:bCs/>
                      <w:iCs/>
                      <w:spacing w:val="-1"/>
                      <w:u w:val="single"/>
                    </w:rPr>
                    <w:t>é</w:t>
                  </w:r>
                  <w:r>
                    <w:rPr>
                      <w:rFonts w:asciiTheme="minorHAnsi" w:hAnsiTheme="minorHAnsi" w:cstheme="minorHAnsi"/>
                      <w:b/>
                      <w:bCs/>
                      <w:iCs/>
                      <w:spacing w:val="-3"/>
                      <w:u w:val="single"/>
                    </w:rPr>
                    <w:t>r</w:t>
                  </w:r>
                  <w:r>
                    <w:rPr>
                      <w:rFonts w:asciiTheme="minorHAnsi" w:hAnsiTheme="minorHAnsi" w:cstheme="minorHAnsi"/>
                      <w:b/>
                      <w:bCs/>
                      <w:iCs/>
                      <w:spacing w:val="1"/>
                      <w:u w:val="single"/>
                    </w:rPr>
                    <w:t>i</w:t>
                  </w:r>
                  <w:r>
                    <w:rPr>
                      <w:rFonts w:asciiTheme="minorHAnsi" w:hAnsiTheme="minorHAnsi" w:cstheme="minorHAnsi"/>
                      <w:b/>
                      <w:bCs/>
                      <w:iCs/>
                      <w:spacing w:val="-1"/>
                      <w:u w:val="single"/>
                    </w:rPr>
                    <w:t>e</w:t>
                  </w:r>
                  <w:r>
                    <w:rPr>
                      <w:rFonts w:asciiTheme="minorHAnsi" w:hAnsiTheme="minorHAnsi" w:cstheme="minorHAnsi"/>
                      <w:b/>
                      <w:bCs/>
                      <w:iCs/>
                      <w:spacing w:val="-2"/>
                      <w:u w:val="single"/>
                    </w:rPr>
                    <w:t>u</w:t>
                  </w:r>
                  <w:r>
                    <w:rPr>
                      <w:rFonts w:asciiTheme="minorHAnsi" w:hAnsiTheme="minorHAnsi" w:cstheme="minorHAnsi"/>
                      <w:b/>
                      <w:bCs/>
                      <w:iCs/>
                      <w:u w:val="single"/>
                    </w:rPr>
                    <w:t>r</w:t>
                  </w:r>
                  <w:r>
                    <w:rPr>
                      <w:rFonts w:asciiTheme="minorHAnsi" w:hAnsiTheme="minorHAnsi" w:cstheme="minorHAnsi"/>
                      <w:b/>
                      <w:bCs/>
                      <w:iCs/>
                      <w:spacing w:val="-1"/>
                      <w:u w:val="single"/>
                    </w:rPr>
                    <w:t>e</w:t>
                  </w:r>
                  <w:r>
                    <w:rPr>
                      <w:rFonts w:asciiTheme="minorHAnsi" w:hAnsiTheme="minorHAnsi" w:cstheme="minorHAnsi"/>
                      <w:iCs/>
                    </w:rPr>
                    <w:t>.</w:t>
                  </w:r>
                </w:p>
                <w:p w:rsidR="000677DC" w:rsidRDefault="000677DC">
                  <w:pPr>
                    <w:widowControl w:val="0"/>
                    <w:autoSpaceDE w:val="0"/>
                    <w:autoSpaceDN w:val="0"/>
                    <w:adjustRightInd w:val="0"/>
                    <w:spacing w:before="12" w:line="240" w:lineRule="exact"/>
                    <w:jc w:val="both"/>
                    <w:rPr>
                      <w:rFonts w:asciiTheme="minorHAnsi" w:hAnsiTheme="minorHAnsi" w:cstheme="minorHAnsi"/>
                    </w:rPr>
                  </w:pPr>
                </w:p>
                <w:p w:rsidR="000677DC" w:rsidRDefault="00DF6883">
                  <w:pPr>
                    <w:widowControl w:val="0"/>
                    <w:autoSpaceDE w:val="0"/>
                    <w:autoSpaceDN w:val="0"/>
                    <w:adjustRightInd w:val="0"/>
                    <w:ind w:right="52"/>
                    <w:jc w:val="both"/>
                    <w:rPr>
                      <w:rFonts w:cs="Georgia"/>
                    </w:rPr>
                  </w:pPr>
                  <w:r>
                    <w:rPr>
                      <w:noProof/>
                      <w:lang w:eastAsia="fr-BE"/>
                    </w:rPr>
                    <mc:AlternateContent>
                      <mc:Choice Requires="wps">
                        <w:drawing>
                          <wp:anchor distT="0" distB="0" distL="114300" distR="114300" simplePos="0" relativeHeight="251715072" behindDoc="0" locked="0" layoutInCell="1" allowOverlap="1">
                            <wp:simplePos x="0" y="0"/>
                            <wp:positionH relativeFrom="column">
                              <wp:posOffset>6267450</wp:posOffset>
                            </wp:positionH>
                            <wp:positionV relativeFrom="paragraph">
                              <wp:posOffset>163195</wp:posOffset>
                            </wp:positionV>
                            <wp:extent cx="0" cy="185057"/>
                            <wp:effectExtent l="0" t="0" r="19050" b="24765"/>
                            <wp:wrapNone/>
                            <wp:docPr id="130" name="Connecteur droit 130"/>
                            <wp:cNvGraphicFramePr/>
                            <a:graphic xmlns:a="http://schemas.openxmlformats.org/drawingml/2006/main">
                              <a:graphicData uri="http://schemas.microsoft.com/office/word/2010/wordprocessingShape">
                                <wps:wsp>
                                  <wps:cNvCnPr/>
                                  <wps:spPr>
                                    <a:xfrm>
                                      <a:off x="0" y="0"/>
                                      <a:ext cx="0" cy="1850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5108CEE" id="Connecteur droit 130" o:spid="_x0000_s1026" style="position:absolute;z-index:251715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5pt,12.85pt" to="493.5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" strokecolor="black [3213]"/>
                        </w:pict>
                      </mc:Fallback>
                    </mc:AlternateContent>
                  </w:r>
                  <w:r>
                    <w:rPr>
                      <w:rFonts w:cs="Georgia"/>
                      <w:spacing w:val="1"/>
                    </w:rPr>
                    <w:t>L</w:t>
                  </w:r>
                  <w:r>
                    <w:rPr>
                      <w:rFonts w:cs="Georgia"/>
                    </w:rPr>
                    <w:t>e</w:t>
                  </w:r>
                  <w:r>
                    <w:rPr>
                      <w:rFonts w:cs="Georgia"/>
                      <w:spacing w:val="4"/>
                    </w:rPr>
                    <w:t xml:space="preserve"> </w:t>
                  </w:r>
                  <w:r>
                    <w:rPr>
                      <w:rFonts w:cs="Georgia"/>
                      <w:spacing w:val="1"/>
                    </w:rPr>
                    <w:t>po</w:t>
                  </w:r>
                  <w:r>
                    <w:rPr>
                      <w:rFonts w:cs="Georgia"/>
                      <w:spacing w:val="-2"/>
                    </w:rPr>
                    <w:t>u</w:t>
                  </w:r>
                  <w:r>
                    <w:rPr>
                      <w:rFonts w:cs="Georgia"/>
                      <w:spacing w:val="1"/>
                    </w:rPr>
                    <w:t>rc</w:t>
                  </w:r>
                  <w:r>
                    <w:rPr>
                      <w:rFonts w:cs="Georgia"/>
                      <w:spacing w:val="-1"/>
                    </w:rPr>
                    <w:t>en</w:t>
                  </w:r>
                  <w:r>
                    <w:rPr>
                      <w:rFonts w:cs="Georgia"/>
                      <w:spacing w:val="1"/>
                    </w:rPr>
                    <w:t>t</w:t>
                  </w:r>
                  <w:r>
                    <w:rPr>
                      <w:rFonts w:cs="Georgia"/>
                      <w:spacing w:val="-1"/>
                    </w:rPr>
                    <w:t>a</w:t>
                  </w:r>
                  <w:r>
                    <w:rPr>
                      <w:rFonts w:cs="Georgia"/>
                    </w:rPr>
                    <w:t>ge</w:t>
                  </w:r>
                  <w:r>
                    <w:rPr>
                      <w:rFonts w:cs="Georgia"/>
                      <w:spacing w:val="4"/>
                    </w:rPr>
                    <w:t xml:space="preserve"> </w:t>
                  </w:r>
                  <w:r>
                    <w:rPr>
                      <w:rFonts w:cs="Georgia"/>
                    </w:rPr>
                    <w:t>du</w:t>
                  </w:r>
                  <w:r>
                    <w:rPr>
                      <w:rFonts w:cs="Georgia"/>
                      <w:spacing w:val="5"/>
                    </w:rPr>
                    <w:t xml:space="preserve"> </w:t>
                  </w:r>
                  <w:r>
                    <w:rPr>
                      <w:rFonts w:cs="Georgia"/>
                      <w:spacing w:val="1"/>
                    </w:rPr>
                    <w:t>c</w:t>
                  </w:r>
                  <w:r>
                    <w:rPr>
                      <w:rFonts w:cs="Georgia"/>
                      <w:spacing w:val="-1"/>
                    </w:rPr>
                    <w:t>ap</w:t>
                  </w:r>
                  <w:r>
                    <w:rPr>
                      <w:rFonts w:cs="Georgia"/>
                    </w:rPr>
                    <w:t>i</w:t>
                  </w:r>
                  <w:r>
                    <w:rPr>
                      <w:rFonts w:cs="Georgia"/>
                      <w:spacing w:val="-2"/>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5"/>
                    </w:rPr>
                    <w:t xml:space="preserve"> </w:t>
                  </w:r>
                  <w:r>
                    <w:rPr>
                      <w:rFonts w:cs="Georgia"/>
                      <w:spacing w:val="-1"/>
                    </w:rPr>
                    <w:t>q</w:t>
                  </w:r>
                  <w:r>
                    <w:rPr>
                      <w:rFonts w:cs="Georgia"/>
                    </w:rPr>
                    <w:t>ui</w:t>
                  </w:r>
                  <w:r>
                    <w:rPr>
                      <w:rFonts w:cs="Georgia"/>
                      <w:spacing w:val="5"/>
                    </w:rPr>
                    <w:t xml:space="preserve"> </w:t>
                  </w:r>
                  <w:r>
                    <w:rPr>
                      <w:rFonts w:cs="Georgia"/>
                      <w:spacing w:val="1"/>
                    </w:rPr>
                    <w:t>p</w:t>
                  </w:r>
                  <w:r>
                    <w:rPr>
                      <w:rFonts w:cs="Georgia"/>
                      <w:spacing w:val="-1"/>
                    </w:rPr>
                    <w:t>e</w:t>
                  </w:r>
                  <w:r>
                    <w:rPr>
                      <w:rFonts w:cs="Georgia"/>
                    </w:rPr>
                    <w:t>ut</w:t>
                  </w:r>
                  <w:r>
                    <w:rPr>
                      <w:rFonts w:cs="Georgia"/>
                      <w:spacing w:val="5"/>
                    </w:rPr>
                    <w:t xml:space="preserve"> </w:t>
                  </w:r>
                  <w:r>
                    <w:rPr>
                      <w:rFonts w:cs="Georgia"/>
                      <w:spacing w:val="-1"/>
                    </w:rPr>
                    <w:t>ê</w:t>
                  </w:r>
                  <w:r>
                    <w:rPr>
                      <w:rFonts w:cs="Georgia"/>
                      <w:spacing w:val="1"/>
                    </w:rPr>
                    <w:t>tr</w:t>
                  </w:r>
                  <w:r>
                    <w:rPr>
                      <w:rFonts w:cs="Georgia"/>
                    </w:rPr>
                    <w:t>e</w:t>
                  </w:r>
                  <w:r>
                    <w:rPr>
                      <w:rFonts w:cs="Georgia"/>
                      <w:spacing w:val="1"/>
                    </w:rPr>
                    <w:t xml:space="preserve"> </w:t>
                  </w:r>
                  <w:r>
                    <w:rPr>
                      <w:rFonts w:cs="Georgia"/>
                    </w:rPr>
                    <w:t>u</w:t>
                  </w:r>
                  <w:r>
                    <w:rPr>
                      <w:rFonts w:cs="Georgia"/>
                      <w:spacing w:val="1"/>
                    </w:rPr>
                    <w:t>t</w:t>
                  </w:r>
                  <w:r>
                    <w:rPr>
                      <w:rFonts w:cs="Georgia"/>
                    </w:rPr>
                    <w:t>i</w:t>
                  </w:r>
                  <w:r>
                    <w:rPr>
                      <w:rFonts w:cs="Georgia"/>
                      <w:spacing w:val="-1"/>
                    </w:rPr>
                    <w:t>l</w:t>
                  </w:r>
                  <w:r>
                    <w:rPr>
                      <w:rFonts w:cs="Georgia"/>
                    </w:rPr>
                    <w:t>i</w:t>
                  </w:r>
                  <w:r>
                    <w:rPr>
                      <w:rFonts w:cs="Georgia"/>
                      <w:spacing w:val="1"/>
                    </w:rPr>
                    <w:t>s</w:t>
                  </w:r>
                  <w:r>
                    <w:rPr>
                      <w:rFonts w:cs="Georgia"/>
                    </w:rPr>
                    <w:t>é</w:t>
                  </w:r>
                  <w:r>
                    <w:rPr>
                      <w:rFonts w:cs="Georgia"/>
                      <w:spacing w:val="4"/>
                    </w:rPr>
                    <w:t xml:space="preserve"> </w:t>
                  </w:r>
                  <w:r>
                    <w:rPr>
                      <w:rFonts w:cs="Georgia"/>
                      <w:spacing w:val="-1"/>
                    </w:rPr>
                    <w:t>e</w:t>
                  </w:r>
                  <w:r>
                    <w:rPr>
                      <w:rFonts w:cs="Georgia"/>
                      <w:spacing w:val="1"/>
                    </w:rPr>
                    <w:t>s</w:t>
                  </w:r>
                  <w:r>
                    <w:rPr>
                      <w:rFonts w:cs="Georgia"/>
                    </w:rPr>
                    <w:t>t</w:t>
                  </w:r>
                  <w:r>
                    <w:rPr>
                      <w:rFonts w:cs="Georgia"/>
                      <w:spacing w:val="5"/>
                    </w:rPr>
                    <w:t xml:space="preserve"> </w:t>
                  </w:r>
                  <w:r>
                    <w:rPr>
                      <w:rFonts w:cs="Georgia"/>
                    </w:rPr>
                    <w:t>fi</w:t>
                  </w:r>
                  <w:r>
                    <w:rPr>
                      <w:rFonts w:cs="Georgia"/>
                      <w:spacing w:val="-1"/>
                    </w:rPr>
                    <w:t>x</w:t>
                  </w:r>
                  <w:r>
                    <w:rPr>
                      <w:rFonts w:cs="Georgia"/>
                    </w:rPr>
                    <w:t>é</w:t>
                  </w:r>
                  <w:r>
                    <w:rPr>
                      <w:rFonts w:cs="Georgia"/>
                      <w:spacing w:val="4"/>
                    </w:rPr>
                    <w:t xml:space="preserve"> </w:t>
                  </w:r>
                  <w:r>
                    <w:rPr>
                      <w:rFonts w:cs="Georgia"/>
                    </w:rPr>
                    <w:t>à</w:t>
                  </w:r>
                  <w:r>
                    <w:rPr>
                      <w:rFonts w:cs="Georgia"/>
                      <w:spacing w:val="4"/>
                    </w:rPr>
                    <w:t xml:space="preserve"> </w:t>
                  </w:r>
                  <w:r>
                    <w:rPr>
                      <w:rFonts w:cs="Georgia"/>
                    </w:rPr>
                    <w:t>97</w:t>
                  </w:r>
                  <w:r>
                    <w:rPr>
                      <w:rFonts w:cs="Georgia"/>
                      <w:spacing w:val="4"/>
                    </w:rPr>
                    <w:t xml:space="preserve"> </w:t>
                  </w:r>
                  <w:r>
                    <w:rPr>
                      <w:rFonts w:cs="Georgia"/>
                    </w:rPr>
                    <w:t>%</w:t>
                  </w:r>
                  <w:r>
                    <w:rPr>
                      <w:rFonts w:cs="Georgia"/>
                      <w:spacing w:val="7"/>
                    </w:rPr>
                    <w:t xml:space="preserve"> </w:t>
                  </w:r>
                  <w:r>
                    <w:rPr>
                      <w:rFonts w:cs="Georgia"/>
                      <w:spacing w:val="1"/>
                    </w:rPr>
                    <w:t>po</w:t>
                  </w:r>
                  <w:r>
                    <w:rPr>
                      <w:rFonts w:cs="Georgia"/>
                    </w:rPr>
                    <w:t xml:space="preserve">ur cette </w:t>
                  </w:r>
                  <w:r>
                    <w:rPr>
                      <w:rFonts w:cs="Georgia"/>
                      <w:spacing w:val="-1"/>
                    </w:rPr>
                    <w:t>anné</w:t>
                  </w:r>
                  <w:r>
                    <w:rPr>
                      <w:rFonts w:cs="Georgia"/>
                    </w:rPr>
                    <w:t>e</w:t>
                  </w:r>
                  <w:r>
                    <w:rPr>
                      <w:rFonts w:cs="Georgia"/>
                      <w:spacing w:val="4"/>
                    </w:rPr>
                    <w:t xml:space="preserve"> </w:t>
                  </w:r>
                  <w:r>
                    <w:rPr>
                      <w:rFonts w:cs="Georgia"/>
                      <w:spacing w:val="1"/>
                    </w:rPr>
                    <w:t>sco</w:t>
                  </w:r>
                  <w:r>
                    <w:rPr>
                      <w:rFonts w:cs="Georgia"/>
                      <w:spacing w:val="-1"/>
                    </w:rPr>
                    <w:t>la</w:t>
                  </w:r>
                  <w:r>
                    <w:rPr>
                      <w:rFonts w:cs="Georgia"/>
                    </w:rPr>
                    <w:t>i</w:t>
                  </w:r>
                  <w:r>
                    <w:rPr>
                      <w:rFonts w:cs="Georgia"/>
                      <w:spacing w:val="1"/>
                    </w:rPr>
                    <w:t>r</w:t>
                  </w:r>
                  <w:r>
                    <w:rPr>
                      <w:rFonts w:cs="Georgia"/>
                    </w:rPr>
                    <w:t>e</w:t>
                  </w:r>
                  <w:r>
                    <w:rPr>
                      <w:rFonts w:cs="Georgia"/>
                      <w:spacing w:val="4"/>
                    </w:rPr>
                    <w:t>.</w:t>
                  </w:r>
                  <w:r>
                    <w:rPr>
                      <w:rFonts w:cs="Georgia"/>
                    </w:rPr>
                    <w:t xml:space="preserve"> Ce</w:t>
                  </w:r>
                  <w:r>
                    <w:rPr>
                      <w:rFonts w:cs="Georgia"/>
                      <w:spacing w:val="-1"/>
                    </w:rPr>
                    <w:t xml:space="preserve"> résultat e</w:t>
                  </w:r>
                  <w:r>
                    <w:rPr>
                      <w:rFonts w:cs="Georgia"/>
                      <w:spacing w:val="1"/>
                    </w:rPr>
                    <w:t>s</w:t>
                  </w:r>
                  <w:r>
                    <w:rPr>
                      <w:rFonts w:cs="Georgia"/>
                    </w:rPr>
                    <w:t xml:space="preserve">t </w:t>
                  </w:r>
                  <w:r>
                    <w:rPr>
                      <w:rFonts w:cs="Georgia"/>
                      <w:spacing w:val="-1"/>
                    </w:rPr>
                    <w:t>a</w:t>
                  </w:r>
                  <w:r>
                    <w:rPr>
                      <w:rFonts w:cs="Georgia"/>
                      <w:spacing w:val="-2"/>
                    </w:rPr>
                    <w:t>rr</w:t>
                  </w:r>
                  <w:r>
                    <w:rPr>
                      <w:rFonts w:cs="Georgia"/>
                      <w:spacing w:val="-1"/>
                    </w:rPr>
                    <w:t>on</w:t>
                  </w:r>
                  <w:r>
                    <w:rPr>
                      <w:rFonts w:cs="Georgia"/>
                    </w:rPr>
                    <w:t>di à</w:t>
                  </w:r>
                  <w:r>
                    <w:rPr>
                      <w:rFonts w:cs="Georgia"/>
                      <w:spacing w:val="-1"/>
                    </w:rPr>
                    <w:t xml:space="preserve"> l</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rPr>
                    <w:t>u</w:t>
                  </w:r>
                  <w:r>
                    <w:rPr>
                      <w:rFonts w:cs="Georgia"/>
                      <w:spacing w:val="1"/>
                    </w:rPr>
                    <w:t>p</w:t>
                  </w:r>
                  <w:r>
                    <w:rPr>
                      <w:rFonts w:cs="Georgia"/>
                      <w:spacing w:val="-3"/>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spacing w:val="-1"/>
                    </w:rPr>
                    <w:t>e et constitue le capital-périodes utilisable.</w:t>
                  </w:r>
                </w:p>
                <w:p w:rsidR="000677DC" w:rsidRDefault="000677DC">
                  <w:pPr>
                    <w:widowControl w:val="0"/>
                    <w:autoSpaceDE w:val="0"/>
                    <w:autoSpaceDN w:val="0"/>
                    <w:adjustRightInd w:val="0"/>
                    <w:spacing w:before="1" w:line="250" w:lineRule="exact"/>
                    <w:ind w:right="47"/>
                    <w:jc w:val="both"/>
                    <w:rPr>
                      <w:rFonts w:asciiTheme="minorHAnsi" w:hAnsiTheme="minorHAnsi" w:cstheme="minorHAnsi"/>
                    </w:rPr>
                  </w:pPr>
                </w:p>
                <w:p w:rsidR="000677DC" w:rsidRDefault="00DF6883">
                  <w:pPr>
                    <w:jc w:val="both"/>
                    <w:rPr>
                      <w:rFonts w:asciiTheme="minorHAnsi" w:hAnsiTheme="minorHAnsi" w:cstheme="minorHAnsi"/>
                      <w:spacing w:val="-1"/>
                    </w:rPr>
                  </w:pPr>
                  <w:r>
                    <w:rPr>
                      <w:rFonts w:asciiTheme="minorHAnsi" w:hAnsiTheme="minorHAnsi" w:cstheme="minorHAnsi"/>
                    </w:rPr>
                    <w:t>En</w:t>
                  </w:r>
                  <w:r>
                    <w:rPr>
                      <w:rFonts w:asciiTheme="minorHAnsi" w:hAnsiTheme="minorHAnsi" w:cstheme="minorHAnsi"/>
                      <w:spacing w:val="25"/>
                    </w:rPr>
                    <w:t xml:space="preserve"> </w:t>
                  </w:r>
                  <w:r>
                    <w:rPr>
                      <w:rFonts w:asciiTheme="minorHAnsi" w:hAnsiTheme="minorHAnsi" w:cstheme="minorHAnsi"/>
                      <w:spacing w:val="-1"/>
                    </w:rPr>
                    <w:t>a</w:t>
                  </w:r>
                  <w:r>
                    <w:rPr>
                      <w:rFonts w:asciiTheme="minorHAnsi" w:hAnsiTheme="minorHAnsi" w:cstheme="minorHAnsi"/>
                    </w:rPr>
                    <w:t>u</w:t>
                  </w:r>
                  <w:r>
                    <w:rPr>
                      <w:rFonts w:asciiTheme="minorHAnsi" w:hAnsiTheme="minorHAnsi" w:cstheme="minorHAnsi"/>
                      <w:spacing w:val="1"/>
                    </w:rPr>
                    <w:t>c</w:t>
                  </w:r>
                  <w:r>
                    <w:rPr>
                      <w:rFonts w:asciiTheme="minorHAnsi" w:hAnsiTheme="minorHAnsi" w:cstheme="minorHAnsi"/>
                    </w:rPr>
                    <w:t>un</w:t>
                  </w:r>
                  <w:r>
                    <w:rPr>
                      <w:rFonts w:asciiTheme="minorHAnsi" w:hAnsiTheme="minorHAnsi" w:cstheme="minorHAnsi"/>
                      <w:spacing w:val="25"/>
                    </w:rPr>
                    <w:t xml:space="preserv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s, à l’exception de l’octroi de périodes dérogatoires</w:t>
                  </w:r>
                  <w:r>
                    <w:rPr>
                      <w:rFonts w:asciiTheme="minorHAnsi" w:hAnsiTheme="minorHAnsi" w:cstheme="minorHAnsi"/>
                    </w:rPr>
                    <w:t>,</w:t>
                  </w:r>
                  <w:r>
                    <w:rPr>
                      <w:rFonts w:asciiTheme="minorHAnsi" w:hAnsiTheme="minorHAnsi" w:cstheme="minorHAnsi"/>
                      <w:spacing w:val="27"/>
                    </w:rPr>
                    <w:t xml:space="preserve">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25"/>
                    </w:rPr>
                    <w:t xml:space="preserve"> </w:t>
                  </w:r>
                  <w:r>
                    <w:rPr>
                      <w:rFonts w:asciiTheme="minorHAnsi" w:hAnsiTheme="minorHAnsi" w:cstheme="minorHAnsi"/>
                      <w:spacing w:val="-1"/>
                    </w:rPr>
                    <w:t>n</w:t>
                  </w:r>
                  <w:r>
                    <w:rPr>
                      <w:rFonts w:asciiTheme="minorHAnsi" w:hAnsiTheme="minorHAnsi" w:cstheme="minorHAnsi"/>
                      <w:spacing w:val="1"/>
                    </w:rPr>
                    <w:t>o</w:t>
                  </w:r>
                  <w:r>
                    <w:rPr>
                      <w:rFonts w:asciiTheme="minorHAnsi" w:hAnsiTheme="minorHAnsi" w:cstheme="minorHAnsi"/>
                      <w:spacing w:val="-3"/>
                    </w:rPr>
                    <w:t>m</w:t>
                  </w:r>
                  <w:r>
                    <w:rPr>
                      <w:rFonts w:asciiTheme="minorHAnsi" w:hAnsiTheme="minorHAnsi" w:cstheme="minorHAnsi"/>
                      <w:spacing w:val="1"/>
                    </w:rPr>
                    <w:t>b</w:t>
                  </w:r>
                  <w:r>
                    <w:rPr>
                      <w:rFonts w:asciiTheme="minorHAnsi" w:hAnsiTheme="minorHAnsi" w:cstheme="minorHAnsi"/>
                      <w:spacing w:val="-2"/>
                    </w:rPr>
                    <w:t>r</w:t>
                  </w:r>
                  <w:r>
                    <w:rPr>
                      <w:rFonts w:asciiTheme="minorHAnsi" w:hAnsiTheme="minorHAnsi" w:cstheme="minorHAnsi"/>
                    </w:rPr>
                    <w:t>e</w:t>
                  </w:r>
                  <w:r>
                    <w:rPr>
                      <w:rFonts w:asciiTheme="minorHAnsi" w:hAnsiTheme="minorHAnsi" w:cstheme="minorHAnsi"/>
                      <w:spacing w:val="25"/>
                    </w:rPr>
                    <w:t xml:space="preserve"> </w:t>
                  </w:r>
                  <w:r>
                    <w:rPr>
                      <w:rFonts w:asciiTheme="minorHAnsi" w:hAnsiTheme="minorHAnsi" w:cstheme="minorHAnsi"/>
                    </w:rPr>
                    <w:t>de</w:t>
                  </w:r>
                  <w:r>
                    <w:rPr>
                      <w:rFonts w:asciiTheme="minorHAnsi" w:hAnsiTheme="minorHAnsi" w:cstheme="minorHAnsi"/>
                      <w:spacing w:val="25"/>
                    </w:rPr>
                    <w:t xml:space="preserve"> </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4"/>
                    </w:rPr>
                    <w:t xml:space="preserve"> </w:t>
                  </w:r>
                  <w:r>
                    <w:rPr>
                      <w:rFonts w:asciiTheme="minorHAnsi" w:hAnsiTheme="minorHAnsi" w:cstheme="minorHAnsi"/>
                      <w:spacing w:val="1"/>
                    </w:rPr>
                    <w:t>r</w:t>
                  </w:r>
                  <w:r>
                    <w:rPr>
                      <w:rFonts w:asciiTheme="minorHAnsi" w:hAnsiTheme="minorHAnsi" w:cstheme="minorHAnsi"/>
                      <w:spacing w:val="-1"/>
                    </w:rPr>
                    <w:t>éelle</w:t>
                  </w:r>
                  <w:r>
                    <w:rPr>
                      <w:rFonts w:asciiTheme="minorHAnsi" w:hAnsiTheme="minorHAnsi" w:cstheme="minorHAnsi"/>
                    </w:rPr>
                    <w:t>m</w:t>
                  </w:r>
                  <w:r>
                    <w:rPr>
                      <w:rFonts w:asciiTheme="minorHAnsi" w:hAnsiTheme="minorHAnsi" w:cstheme="minorHAnsi"/>
                      <w:spacing w:val="-1"/>
                    </w:rPr>
                    <w:t>en</w:t>
                  </w:r>
                  <w:r>
                    <w:rPr>
                      <w:rFonts w:asciiTheme="minorHAnsi" w:hAnsiTheme="minorHAnsi" w:cstheme="minorHAnsi"/>
                    </w:rPr>
                    <w:t>t</w:t>
                  </w:r>
                  <w:r>
                    <w:rPr>
                      <w:rFonts w:asciiTheme="minorHAnsi" w:hAnsiTheme="minorHAnsi" w:cstheme="minorHAnsi"/>
                      <w:spacing w:val="27"/>
                    </w:rPr>
                    <w:t xml:space="preserve"> </w:t>
                  </w:r>
                  <w:r>
                    <w:rPr>
                      <w:rFonts w:asciiTheme="minorHAnsi" w:hAnsiTheme="minorHAnsi" w:cstheme="minorHAnsi"/>
                      <w:spacing w:val="-1"/>
                    </w:rPr>
                    <w:t>attribuées selon ce calcul ne peut dépasser le capital-périodes utilisable.</w:t>
                  </w:r>
                </w:p>
                <w:p w:rsidR="000677DC" w:rsidRDefault="000677DC">
                  <w:pPr>
                    <w:jc w:val="both"/>
                    <w:rPr>
                      <w:rFonts w:asciiTheme="minorHAnsi" w:hAnsiTheme="minorHAnsi" w:cstheme="minorHAnsi"/>
                      <w:spacing w:val="-1"/>
                    </w:rPr>
                  </w:pPr>
                </w:p>
                <w:p w:rsidR="000677DC" w:rsidRDefault="00DF6883">
                  <w:pPr>
                    <w:jc w:val="both"/>
                    <w:rPr>
                      <w:rFonts w:asciiTheme="minorHAnsi" w:hAnsiTheme="minorHAnsi" w:cstheme="minorHAnsi"/>
                    </w:rPr>
                  </w:pPr>
                  <w:r>
                    <w:rPr>
                      <w:rFonts w:asciiTheme="minorHAnsi" w:hAnsiTheme="minorHAnsi" w:cstheme="minorHAnsi"/>
                    </w:rPr>
                    <w:t>En vertu de l’article 213, alinéa 3 du décret du 3 mars 2004,  le pourcentage du capital-périodes utilisable est de 100% en ce qui concerne les catégories du personnel de direction et du personnel enseignant  encadrant les élèves qui relèvent des pédagogies adaptées.</w:t>
                  </w:r>
                </w:p>
                <w:p w:rsidR="000677DC" w:rsidRDefault="00DF6883">
                  <w:pPr>
                    <w:jc w:val="both"/>
                    <w:rPr>
                      <w:rFonts w:asciiTheme="minorHAnsi" w:hAnsiTheme="minorHAnsi" w:cstheme="minorHAnsi"/>
                      <w:strike/>
                    </w:rPr>
                  </w:pPr>
                  <w:r>
                    <w:rPr>
                      <w:rFonts w:asciiTheme="minorHAnsi" w:hAnsiTheme="minorHAnsi" w:cstheme="minorHAnsi"/>
                    </w:rPr>
                    <w:t>Toutefois, les pédagogies adaptées ne peuvent bénéficier du capital-périodes à 100% que si les écoles concernées respectent un cahier des charges reprenant les dispositions nécessaires à l'organisation de ces dites pédagogies. Le détail du cahier des charges figure au point 6 du chapitre 14. </w:t>
                  </w:r>
                </w:p>
                <w:p w:rsidR="000677DC" w:rsidRDefault="000677DC">
                  <w:pPr>
                    <w:rPr>
                      <w:rFonts w:asciiTheme="minorHAnsi" w:hAnsiTheme="minorHAnsi" w:cstheme="minorHAnsi"/>
                    </w:rPr>
                  </w:pPr>
                </w:p>
                <w:p w:rsidR="000677DC" w:rsidRDefault="00DF6883">
                  <w:pPr>
                    <w:pStyle w:val="Titre4"/>
                  </w:pPr>
                  <w:bookmarkStart w:id="1417" w:name="_1.4._Variation_de"/>
                  <w:bookmarkStart w:id="1418" w:name="_Toc453314316"/>
                  <w:bookmarkStart w:id="1419" w:name="_Toc454980351"/>
                  <w:bookmarkEnd w:id="1417"/>
                  <w:r>
                    <w:t>1.4. Variation de 5% de la population scolaire au 30 septembre</w:t>
                  </w:r>
                  <w:bookmarkEnd w:id="1418"/>
                  <w:bookmarkEnd w:id="1419"/>
                </w:p>
                <w:p w:rsidR="000677DC" w:rsidRDefault="000677DC">
                  <w:pPr>
                    <w:widowControl w:val="0"/>
                    <w:autoSpaceDE w:val="0"/>
                    <w:autoSpaceDN w:val="0"/>
                    <w:adjustRightInd w:val="0"/>
                    <w:spacing w:line="244" w:lineRule="exact"/>
                    <w:ind w:right="5864"/>
                    <w:jc w:val="both"/>
                    <w:rPr>
                      <w:rFonts w:asciiTheme="minorHAnsi" w:hAnsiTheme="minorHAnsi" w:cstheme="minorHAnsi"/>
                      <w:b/>
                      <w:bCs/>
                      <w:color w:val="000000"/>
                      <w:position w:val="-1"/>
                    </w:rPr>
                  </w:pPr>
                </w:p>
                <w:p w:rsidR="000677DC" w:rsidRDefault="00DF6883">
                  <w:pPr>
                    <w:widowControl w:val="0"/>
                    <w:autoSpaceDE w:val="0"/>
                    <w:autoSpaceDN w:val="0"/>
                    <w:adjustRightInd w:val="0"/>
                    <w:spacing w:before="38" w:line="250" w:lineRule="exact"/>
                    <w:ind w:right="46"/>
                    <w:jc w:val="both"/>
                    <w:rPr>
                      <w:rFonts w:asciiTheme="minorHAnsi" w:hAnsiTheme="minorHAnsi" w:cstheme="minorHAnsi"/>
                      <w:color w:val="000000"/>
                      <w:spacing w:val="1"/>
                    </w:rPr>
                  </w:pPr>
                  <w:r>
                    <w:rPr>
                      <w:noProof/>
                      <w:lang w:eastAsia="fr-BE"/>
                    </w:rPr>
                    <mc:AlternateContent>
                      <mc:Choice Requires="wps">
                        <w:drawing>
                          <wp:anchor distT="0" distB="0" distL="114300" distR="114300" simplePos="0" relativeHeight="251770368" behindDoc="0" locked="0" layoutInCell="1" allowOverlap="1">
                            <wp:simplePos x="0" y="0"/>
                            <wp:positionH relativeFrom="column">
                              <wp:posOffset>6267450</wp:posOffset>
                            </wp:positionH>
                            <wp:positionV relativeFrom="paragraph">
                              <wp:posOffset>358140</wp:posOffset>
                            </wp:positionV>
                            <wp:extent cx="0" cy="185057"/>
                            <wp:effectExtent l="0" t="0" r="19050" b="24765"/>
                            <wp:wrapNone/>
                            <wp:docPr id="5579" name="Connecteur droit 5579"/>
                            <wp:cNvGraphicFramePr/>
                            <a:graphic xmlns:a="http://schemas.openxmlformats.org/drawingml/2006/main">
                              <a:graphicData uri="http://schemas.microsoft.com/office/word/2010/wordprocessingShape">
                                <wps:wsp>
                                  <wps:cNvCnPr/>
                                  <wps:spPr>
                                    <a:xfrm>
                                      <a:off x="0" y="0"/>
                                      <a:ext cx="0" cy="1850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37C2763" id="Connecteur droit 5579" o:spid="_x0000_s1026" style="position:absolute;z-index:251770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5pt,28.2pt" to="493.5pt,4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" strokecolor="black [3213]"/>
                        </w:pict>
                      </mc:Fallback>
                    </mc:AlternateContent>
                  </w:r>
                  <w:r>
                    <w:rPr>
                      <w:rFonts w:asciiTheme="minorHAnsi" w:hAnsiTheme="minorHAnsi" w:cstheme="minorHAnsi"/>
                      <w:color w:val="000000"/>
                      <w:spacing w:val="1"/>
                    </w:rPr>
                    <w:t>En cas de variation de 5% de la population scolaire par rapport à celle du 15 janvier de l’année scolaire précédente, le capital-périodes est recalculé. S’il n’y a pas de variation de 5%, le capital-périodes utilisable calculé au 15 janvier de l’année scolaire précédente est maintenu.</w:t>
                  </w:r>
                </w:p>
                <w:p w:rsidR="000677DC" w:rsidRDefault="000677DC">
                  <w:pPr>
                    <w:widowControl w:val="0"/>
                    <w:autoSpaceDE w:val="0"/>
                    <w:autoSpaceDN w:val="0"/>
                    <w:adjustRightInd w:val="0"/>
                    <w:spacing w:before="38" w:line="250" w:lineRule="exact"/>
                    <w:ind w:right="46"/>
                    <w:rPr>
                      <w:rFonts w:asciiTheme="minorHAnsi" w:hAnsiTheme="minorHAnsi" w:cstheme="minorHAnsi"/>
                      <w:color w:val="000000"/>
                      <w:spacing w:val="1"/>
                    </w:rPr>
                  </w:pPr>
                </w:p>
                <w:tbl>
                  <w:tblPr>
                    <w:tblW w:w="9497" w:type="dxa"/>
                    <w:jc w:val="center"/>
                    <w:tblLayout w:type="fixed"/>
                    <w:tblCellMar>
                      <w:left w:w="0" w:type="dxa"/>
                      <w:right w:w="0" w:type="dxa"/>
                    </w:tblCellMar>
                    <w:tblLook w:val="0000" w:firstRow="0" w:lastRow="0" w:firstColumn="0" w:lastColumn="0" w:noHBand="0" w:noVBand="0"/>
                  </w:tblPr>
                  <w:tblGrid>
                    <w:gridCol w:w="4678"/>
                    <w:gridCol w:w="4819"/>
                  </w:tblGrid>
                  <w:tr w:rsidR="000677DC">
                    <w:trPr>
                      <w:trHeight w:hRule="exact" w:val="491"/>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20"/>
                          <w:jc w:val="center"/>
                          <w:rPr>
                            <w:rFonts w:asciiTheme="minorHAnsi" w:hAnsiTheme="minorHAnsi" w:cstheme="minorHAnsi"/>
                          </w:rPr>
                        </w:pPr>
                        <w:r>
                          <w:rPr>
                            <w:rFonts w:asciiTheme="minorHAnsi" w:hAnsiTheme="minorHAnsi" w:cstheme="minorHAnsi"/>
                            <w:color w:val="000000"/>
                          </w:rPr>
                          <w:br w:type="page"/>
                        </w:r>
                        <w:r>
                          <w:rPr>
                            <w:rFonts w:asciiTheme="minorHAnsi" w:hAnsiTheme="minorHAnsi" w:cstheme="minorHAnsi"/>
                            <w:b/>
                            <w:bCs/>
                            <w:spacing w:val="-1"/>
                          </w:rPr>
                          <w:t>Nomb</w:t>
                        </w:r>
                        <w:r>
                          <w:rPr>
                            <w:rFonts w:asciiTheme="minorHAnsi" w:hAnsiTheme="minorHAnsi" w:cstheme="minorHAnsi"/>
                            <w:b/>
                            <w:bCs/>
                          </w:rPr>
                          <w:t>re d</w:t>
                        </w:r>
                        <w:r>
                          <w:rPr>
                            <w:rFonts w:asciiTheme="minorHAnsi" w:hAnsiTheme="minorHAnsi" w:cstheme="minorHAnsi"/>
                            <w:b/>
                            <w:bCs/>
                            <w:spacing w:val="-2"/>
                          </w:rPr>
                          <w:t>’</w:t>
                        </w:r>
                        <w:r>
                          <w:rPr>
                            <w:rFonts w:asciiTheme="minorHAnsi" w:hAnsiTheme="minorHAnsi" w:cstheme="minorHAnsi"/>
                            <w:b/>
                            <w:bCs/>
                            <w:spacing w:val="1"/>
                          </w:rPr>
                          <w:t>é</w:t>
                        </w:r>
                        <w:r>
                          <w:rPr>
                            <w:rFonts w:asciiTheme="minorHAnsi" w:hAnsiTheme="minorHAnsi" w:cstheme="minorHAnsi"/>
                            <w:b/>
                            <w:bCs/>
                            <w:spacing w:val="-2"/>
                          </w:rPr>
                          <w:t>l</w:t>
                        </w:r>
                        <w:r>
                          <w:rPr>
                            <w:rFonts w:asciiTheme="minorHAnsi" w:hAnsiTheme="minorHAnsi" w:cstheme="minorHAnsi"/>
                            <w:b/>
                            <w:bCs/>
                            <w:spacing w:val="1"/>
                          </w:rPr>
                          <w:t>è</w:t>
                        </w:r>
                        <w:r>
                          <w:rPr>
                            <w:rFonts w:asciiTheme="minorHAnsi" w:hAnsiTheme="minorHAnsi" w:cstheme="minorHAnsi"/>
                            <w:b/>
                            <w:bCs/>
                          </w:rPr>
                          <w:t>v</w:t>
                        </w:r>
                        <w:r>
                          <w:rPr>
                            <w:rFonts w:asciiTheme="minorHAnsi" w:hAnsiTheme="minorHAnsi" w:cstheme="minorHAnsi"/>
                            <w:b/>
                            <w:bCs/>
                            <w:spacing w:val="1"/>
                          </w:rPr>
                          <w:t>e(</w:t>
                        </w:r>
                        <w:r>
                          <w:rPr>
                            <w:rFonts w:asciiTheme="minorHAnsi" w:hAnsiTheme="minorHAnsi" w:cstheme="minorHAnsi"/>
                            <w:b/>
                            <w:bCs/>
                          </w:rPr>
                          <w:t>s)</w:t>
                        </w:r>
                        <w:r>
                          <w:rPr>
                            <w:rFonts w:asciiTheme="minorHAnsi" w:hAnsiTheme="minorHAnsi" w:cstheme="minorHAnsi"/>
                            <w:b/>
                            <w:bCs/>
                            <w:spacing w:val="-4"/>
                          </w:rPr>
                          <w:t xml:space="preserve"> </w:t>
                        </w:r>
                        <w:r>
                          <w:rPr>
                            <w:rFonts w:asciiTheme="minorHAnsi" w:hAnsiTheme="minorHAnsi" w:cstheme="minorHAnsi"/>
                            <w:b/>
                            <w:bCs/>
                          </w:rPr>
                          <w:t>au</w:t>
                        </w:r>
                        <w:r>
                          <w:rPr>
                            <w:rFonts w:asciiTheme="minorHAnsi" w:hAnsiTheme="minorHAnsi" w:cstheme="minorHAnsi"/>
                            <w:b/>
                            <w:bCs/>
                            <w:spacing w:val="-1"/>
                          </w:rPr>
                          <w:t xml:space="preserve"> </w:t>
                        </w:r>
                        <w:r>
                          <w:rPr>
                            <w:rFonts w:asciiTheme="minorHAnsi" w:hAnsiTheme="minorHAnsi" w:cstheme="minorHAnsi"/>
                            <w:b/>
                            <w:bCs/>
                          </w:rPr>
                          <w:t>15 janvier</w:t>
                        </w:r>
                        <w:r>
                          <w:rPr>
                            <w:rFonts w:asciiTheme="minorHAnsi" w:hAnsiTheme="minorHAnsi" w:cstheme="minorHAnsi"/>
                            <w:b/>
                            <w:bCs/>
                            <w:spacing w:val="-1"/>
                          </w:rPr>
                          <w:t xml:space="preserve"> de l’année précédente</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20"/>
                          <w:jc w:val="center"/>
                          <w:rPr>
                            <w:rFonts w:asciiTheme="minorHAnsi" w:hAnsiTheme="minorHAnsi" w:cstheme="minorHAnsi"/>
                          </w:rPr>
                        </w:pPr>
                        <w:r>
                          <w:rPr>
                            <w:rFonts w:asciiTheme="minorHAnsi" w:hAnsiTheme="minorHAnsi" w:cstheme="minorHAnsi"/>
                            <w:b/>
                            <w:bCs/>
                          </w:rPr>
                          <w:t>Nombre d’élève(s) pour atteindre les 5% au 30 septembre</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rPr>
                          <w:t>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2</w:t>
                        </w:r>
                        <w:r>
                          <w:rPr>
                            <w:rFonts w:asciiTheme="minorHAnsi" w:hAnsiTheme="minorHAnsi" w:cstheme="minorHAnsi"/>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81"/>
                          <w:jc w:val="center"/>
                          <w:rPr>
                            <w:rFonts w:asciiTheme="minorHAnsi" w:hAnsiTheme="minorHAnsi" w:cstheme="minorHAnsi"/>
                          </w:rPr>
                        </w:pPr>
                        <w:r>
                          <w:rPr>
                            <w:rFonts w:asciiTheme="minorHAnsi" w:hAnsiTheme="minorHAnsi" w:cstheme="minorHAnsi"/>
                          </w:rPr>
                          <w:t>1</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2</w:t>
                        </w:r>
                        <w:r>
                          <w:rPr>
                            <w:rFonts w:asciiTheme="minorHAnsi" w:hAnsiTheme="minorHAnsi" w:cstheme="minorHAnsi"/>
                          </w:rPr>
                          <w:t>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67"/>
                          <w:jc w:val="center"/>
                          <w:rPr>
                            <w:rFonts w:asciiTheme="minorHAnsi" w:hAnsiTheme="minorHAnsi" w:cstheme="minorHAnsi"/>
                          </w:rPr>
                        </w:pPr>
                        <w:r>
                          <w:rPr>
                            <w:rFonts w:asciiTheme="minorHAnsi" w:hAnsiTheme="minorHAnsi" w:cstheme="minorHAnsi"/>
                          </w:rPr>
                          <w:t>2</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9"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rPr>
                          <w:t>41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9" w:lineRule="exact"/>
                          <w:ind w:right="469"/>
                          <w:jc w:val="center"/>
                          <w:rPr>
                            <w:rFonts w:asciiTheme="minorHAnsi" w:hAnsiTheme="minorHAnsi" w:cstheme="minorHAnsi"/>
                          </w:rPr>
                        </w:pPr>
                        <w:r>
                          <w:rPr>
                            <w:rFonts w:asciiTheme="minorHAnsi" w:hAnsiTheme="minorHAnsi" w:cstheme="minorHAnsi"/>
                          </w:rPr>
                          <w:t>3</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rPr>
                          <w:t>61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68"/>
                          <w:jc w:val="center"/>
                          <w:rPr>
                            <w:rFonts w:asciiTheme="minorHAnsi" w:hAnsiTheme="minorHAnsi" w:cstheme="minorHAnsi"/>
                          </w:rPr>
                        </w:pPr>
                        <w:r>
                          <w:rPr>
                            <w:rFonts w:asciiTheme="minorHAnsi" w:hAnsiTheme="minorHAnsi" w:cstheme="minorHAnsi"/>
                          </w:rPr>
                          <w:t>4</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rPr>
                          <w:t>81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1</w:t>
                        </w:r>
                        <w:r>
                          <w:rPr>
                            <w:rFonts w:asciiTheme="minorHAnsi" w:hAnsiTheme="minorHAnsi" w:cstheme="minorHAnsi"/>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71"/>
                          <w:jc w:val="center"/>
                          <w:rPr>
                            <w:rFonts w:asciiTheme="minorHAnsi" w:hAnsiTheme="minorHAnsi" w:cstheme="minorHAnsi"/>
                          </w:rPr>
                        </w:pPr>
                        <w:r>
                          <w:rPr>
                            <w:rFonts w:asciiTheme="minorHAnsi" w:hAnsiTheme="minorHAnsi" w:cstheme="minorHAnsi"/>
                          </w:rPr>
                          <w:t>5</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9"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1</w:t>
                        </w:r>
                        <w:r>
                          <w:rPr>
                            <w:rFonts w:asciiTheme="minorHAnsi" w:hAnsiTheme="minorHAnsi" w:cstheme="minorHAnsi"/>
                            <w:spacing w:val="-1"/>
                          </w:rPr>
                          <w:t>0</w:t>
                        </w:r>
                        <w:r>
                          <w:rPr>
                            <w:rFonts w:asciiTheme="minorHAnsi" w:hAnsiTheme="minorHAnsi" w:cstheme="minorHAnsi"/>
                          </w:rPr>
                          <w:t>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1</w:t>
                        </w:r>
                        <w:r>
                          <w:rPr>
                            <w:rFonts w:asciiTheme="minorHAnsi" w:hAnsiTheme="minorHAnsi" w:cstheme="minorHAnsi"/>
                            <w:spacing w:val="-1"/>
                          </w:rPr>
                          <w:t>2</w:t>
                        </w:r>
                        <w:r>
                          <w:rPr>
                            <w:rFonts w:asciiTheme="minorHAnsi" w:hAnsiTheme="minorHAnsi" w:cstheme="minorHAnsi"/>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9" w:lineRule="exact"/>
                          <w:ind w:right="468"/>
                          <w:jc w:val="center"/>
                          <w:rPr>
                            <w:rFonts w:asciiTheme="minorHAnsi" w:hAnsiTheme="minorHAnsi" w:cstheme="minorHAnsi"/>
                          </w:rPr>
                        </w:pPr>
                        <w:r>
                          <w:rPr>
                            <w:rFonts w:asciiTheme="minorHAnsi" w:hAnsiTheme="minorHAnsi" w:cstheme="minorHAnsi"/>
                          </w:rPr>
                          <w:t>6</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1</w:t>
                        </w:r>
                        <w:r>
                          <w:rPr>
                            <w:rFonts w:asciiTheme="minorHAnsi" w:hAnsiTheme="minorHAnsi" w:cstheme="minorHAnsi"/>
                            <w:spacing w:val="-1"/>
                          </w:rPr>
                          <w:t>2</w:t>
                        </w:r>
                        <w:r>
                          <w:rPr>
                            <w:rFonts w:asciiTheme="minorHAnsi" w:hAnsiTheme="minorHAnsi" w:cstheme="minorHAnsi"/>
                          </w:rPr>
                          <w:t>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1</w:t>
                        </w:r>
                        <w:r>
                          <w:rPr>
                            <w:rFonts w:asciiTheme="minorHAnsi" w:hAnsiTheme="minorHAnsi" w:cstheme="minorHAnsi"/>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75"/>
                          <w:jc w:val="center"/>
                          <w:rPr>
                            <w:rFonts w:asciiTheme="minorHAnsi" w:hAnsiTheme="minorHAnsi" w:cstheme="minorHAnsi"/>
                          </w:rPr>
                        </w:pPr>
                        <w:r>
                          <w:rPr>
                            <w:rFonts w:asciiTheme="minorHAnsi" w:hAnsiTheme="minorHAnsi" w:cstheme="minorHAnsi"/>
                          </w:rPr>
                          <w:t>7</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1</w:t>
                        </w:r>
                        <w:r>
                          <w:rPr>
                            <w:rFonts w:asciiTheme="minorHAnsi" w:hAnsiTheme="minorHAnsi" w:cstheme="minorHAnsi"/>
                          </w:rPr>
                          <w:t>41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4"/>
                          </w:rPr>
                          <w:t xml:space="preserve"> </w:t>
                        </w:r>
                        <w:r>
                          <w:rPr>
                            <w:rFonts w:asciiTheme="minorHAnsi" w:hAnsiTheme="minorHAnsi" w:cstheme="minorHAnsi"/>
                            <w:spacing w:val="1"/>
                          </w:rPr>
                          <w:t>1</w:t>
                        </w:r>
                        <w:r>
                          <w:rPr>
                            <w:rFonts w:asciiTheme="minorHAnsi" w:hAnsiTheme="minorHAnsi" w:cstheme="minorHAnsi"/>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64"/>
                          <w:jc w:val="center"/>
                          <w:rPr>
                            <w:rFonts w:asciiTheme="minorHAnsi" w:hAnsiTheme="minorHAnsi" w:cstheme="minorHAnsi"/>
                          </w:rPr>
                        </w:pPr>
                        <w:r>
                          <w:rPr>
                            <w:rFonts w:asciiTheme="minorHAnsi" w:hAnsiTheme="minorHAnsi" w:cstheme="minorHAnsi"/>
                          </w:rPr>
                          <w:t>8</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9"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1</w:t>
                        </w:r>
                        <w:r>
                          <w:rPr>
                            <w:rFonts w:asciiTheme="minorHAnsi" w:hAnsiTheme="minorHAnsi" w:cstheme="minorHAnsi"/>
                          </w:rPr>
                          <w:t>61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1</w:t>
                        </w:r>
                        <w:r>
                          <w:rPr>
                            <w:rFonts w:asciiTheme="minorHAnsi" w:hAnsiTheme="minorHAnsi" w:cstheme="minorHAnsi"/>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9" w:lineRule="exact"/>
                          <w:ind w:right="468"/>
                          <w:jc w:val="center"/>
                          <w:rPr>
                            <w:rFonts w:asciiTheme="minorHAnsi" w:hAnsiTheme="minorHAnsi" w:cstheme="minorHAnsi"/>
                          </w:rPr>
                        </w:pPr>
                        <w:r>
                          <w:rPr>
                            <w:rFonts w:asciiTheme="minorHAnsi" w:hAnsiTheme="minorHAnsi" w:cstheme="minorHAnsi"/>
                          </w:rPr>
                          <w:t>9</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1</w:t>
                        </w:r>
                        <w:r>
                          <w:rPr>
                            <w:rFonts w:asciiTheme="minorHAnsi" w:hAnsiTheme="minorHAnsi" w:cstheme="minorHAnsi"/>
                          </w:rPr>
                          <w:t>81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200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13"/>
                          <w:jc w:val="center"/>
                          <w:rPr>
                            <w:rFonts w:asciiTheme="minorHAnsi" w:hAnsiTheme="minorHAnsi" w:cstheme="minorHAnsi"/>
                          </w:rPr>
                        </w:pPr>
                        <w:r>
                          <w:rPr>
                            <w:rFonts w:asciiTheme="minorHAnsi" w:hAnsiTheme="minorHAnsi" w:cstheme="minorHAnsi"/>
                            <w:spacing w:val="1"/>
                          </w:rPr>
                          <w:t>10</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20</w:t>
                        </w:r>
                        <w:r>
                          <w:rPr>
                            <w:rFonts w:asciiTheme="minorHAnsi" w:hAnsiTheme="minorHAnsi" w:cstheme="minorHAnsi"/>
                          </w:rPr>
                          <w:t>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22</w:t>
                        </w:r>
                        <w:r>
                          <w:rPr>
                            <w:rFonts w:asciiTheme="minorHAnsi" w:hAnsiTheme="minorHAnsi" w:cstheme="minorHAnsi"/>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32"/>
                          <w:jc w:val="center"/>
                          <w:rPr>
                            <w:rFonts w:asciiTheme="minorHAnsi" w:hAnsiTheme="minorHAnsi" w:cstheme="minorHAnsi"/>
                          </w:rPr>
                        </w:pPr>
                        <w:r>
                          <w:rPr>
                            <w:rFonts w:asciiTheme="minorHAnsi" w:hAnsiTheme="minorHAnsi" w:cstheme="minorHAnsi"/>
                            <w:spacing w:val="1"/>
                          </w:rPr>
                          <w:t>11</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22</w:t>
                        </w:r>
                        <w:r>
                          <w:rPr>
                            <w:rFonts w:asciiTheme="minorHAnsi" w:hAnsiTheme="minorHAnsi" w:cstheme="minorHAnsi"/>
                          </w:rPr>
                          <w:t>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2</w:t>
                        </w:r>
                        <w:r>
                          <w:rPr>
                            <w:rFonts w:asciiTheme="minorHAnsi" w:hAnsiTheme="minorHAnsi" w:cstheme="minorHAnsi"/>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18"/>
                          <w:jc w:val="center"/>
                          <w:rPr>
                            <w:rFonts w:asciiTheme="minorHAnsi" w:hAnsiTheme="minorHAnsi" w:cstheme="minorHAnsi"/>
                          </w:rPr>
                        </w:pPr>
                        <w:r>
                          <w:rPr>
                            <w:rFonts w:asciiTheme="minorHAnsi" w:hAnsiTheme="minorHAnsi" w:cstheme="minorHAnsi"/>
                            <w:spacing w:val="1"/>
                          </w:rPr>
                          <w:t>12</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before="1" w:line="249"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2</w:t>
                        </w:r>
                        <w:r>
                          <w:rPr>
                            <w:rFonts w:asciiTheme="minorHAnsi" w:hAnsiTheme="minorHAnsi" w:cstheme="minorHAnsi"/>
                          </w:rPr>
                          <w:t>41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2</w:t>
                        </w:r>
                        <w:r>
                          <w:rPr>
                            <w:rFonts w:asciiTheme="minorHAnsi" w:hAnsiTheme="minorHAnsi" w:cstheme="minorHAnsi"/>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before="1" w:line="249" w:lineRule="exact"/>
                          <w:ind w:right="419"/>
                          <w:jc w:val="center"/>
                          <w:rPr>
                            <w:rFonts w:asciiTheme="minorHAnsi" w:hAnsiTheme="minorHAnsi" w:cstheme="minorHAnsi"/>
                          </w:rPr>
                        </w:pPr>
                        <w:r>
                          <w:rPr>
                            <w:rFonts w:asciiTheme="minorHAnsi" w:hAnsiTheme="minorHAnsi" w:cstheme="minorHAnsi"/>
                            <w:spacing w:val="1"/>
                          </w:rPr>
                          <w:t>13</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2</w:t>
                        </w:r>
                        <w:r>
                          <w:rPr>
                            <w:rFonts w:asciiTheme="minorHAnsi" w:hAnsiTheme="minorHAnsi" w:cstheme="minorHAnsi"/>
                          </w:rPr>
                          <w:t>61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2</w:t>
                        </w:r>
                        <w:r>
                          <w:rPr>
                            <w:rFonts w:asciiTheme="minorHAnsi" w:hAnsiTheme="minorHAnsi" w:cstheme="minorHAnsi"/>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17"/>
                          <w:jc w:val="center"/>
                          <w:rPr>
                            <w:rFonts w:asciiTheme="minorHAnsi" w:hAnsiTheme="minorHAnsi" w:cstheme="minorHAnsi"/>
                          </w:rPr>
                        </w:pPr>
                        <w:r>
                          <w:rPr>
                            <w:rFonts w:asciiTheme="minorHAnsi" w:hAnsiTheme="minorHAnsi" w:cstheme="minorHAnsi"/>
                            <w:spacing w:val="1"/>
                          </w:rPr>
                          <w:t>14</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2</w:t>
                        </w:r>
                        <w:r>
                          <w:rPr>
                            <w:rFonts w:asciiTheme="minorHAnsi" w:hAnsiTheme="minorHAnsi" w:cstheme="minorHAnsi"/>
                          </w:rPr>
                          <w:t>81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22"/>
                          <w:jc w:val="center"/>
                          <w:rPr>
                            <w:rFonts w:asciiTheme="minorHAnsi" w:hAnsiTheme="minorHAnsi" w:cstheme="minorHAnsi"/>
                          </w:rPr>
                        </w:pPr>
                        <w:r>
                          <w:rPr>
                            <w:rFonts w:asciiTheme="minorHAnsi" w:hAnsiTheme="minorHAnsi" w:cstheme="minorHAnsi"/>
                            <w:spacing w:val="1"/>
                          </w:rPr>
                          <w:t>15</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before="1" w:line="249"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spacing w:val="-1"/>
                          </w:rPr>
                          <w:t>0</w:t>
                        </w:r>
                        <w:r>
                          <w:rPr>
                            <w:rFonts w:asciiTheme="minorHAnsi" w:hAnsiTheme="minorHAnsi" w:cstheme="minorHAnsi"/>
                          </w:rPr>
                          <w:t>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spacing w:val="-1"/>
                          </w:rPr>
                          <w:t>20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before="1" w:line="249" w:lineRule="exact"/>
                          <w:ind w:right="416"/>
                          <w:jc w:val="center"/>
                          <w:rPr>
                            <w:rFonts w:asciiTheme="minorHAnsi" w:hAnsiTheme="minorHAnsi" w:cstheme="minorHAnsi"/>
                          </w:rPr>
                        </w:pPr>
                        <w:r>
                          <w:rPr>
                            <w:rFonts w:asciiTheme="minorHAnsi" w:hAnsiTheme="minorHAnsi" w:cstheme="minorHAnsi"/>
                            <w:spacing w:val="1"/>
                          </w:rPr>
                          <w:t>16</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spacing w:val="-1"/>
                          </w:rPr>
                          <w:t>2</w:t>
                        </w:r>
                        <w:r>
                          <w:rPr>
                            <w:rFonts w:asciiTheme="minorHAnsi" w:hAnsiTheme="minorHAnsi" w:cstheme="minorHAnsi"/>
                          </w:rPr>
                          <w:t>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23"/>
                          <w:jc w:val="center"/>
                          <w:rPr>
                            <w:rFonts w:asciiTheme="minorHAnsi" w:hAnsiTheme="minorHAnsi" w:cstheme="minorHAnsi"/>
                          </w:rPr>
                        </w:pPr>
                        <w:r>
                          <w:rPr>
                            <w:rFonts w:asciiTheme="minorHAnsi" w:hAnsiTheme="minorHAnsi" w:cstheme="minorHAnsi"/>
                            <w:spacing w:val="1"/>
                          </w:rPr>
                          <w:t>17</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41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14"/>
                          <w:jc w:val="center"/>
                          <w:rPr>
                            <w:rFonts w:asciiTheme="minorHAnsi" w:hAnsiTheme="minorHAnsi" w:cstheme="minorHAnsi"/>
                          </w:rPr>
                        </w:pPr>
                        <w:r>
                          <w:rPr>
                            <w:rFonts w:asciiTheme="minorHAnsi" w:hAnsiTheme="minorHAnsi" w:cstheme="minorHAnsi"/>
                            <w:spacing w:val="1"/>
                          </w:rPr>
                          <w:t>18</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before="1" w:line="249"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61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before="1" w:line="249" w:lineRule="exact"/>
                          <w:ind w:right="416"/>
                          <w:jc w:val="center"/>
                          <w:rPr>
                            <w:rFonts w:asciiTheme="minorHAnsi" w:hAnsiTheme="minorHAnsi" w:cstheme="minorHAnsi"/>
                          </w:rPr>
                        </w:pPr>
                        <w:r>
                          <w:rPr>
                            <w:rFonts w:asciiTheme="minorHAnsi" w:hAnsiTheme="minorHAnsi" w:cstheme="minorHAnsi"/>
                            <w:spacing w:val="1"/>
                          </w:rPr>
                          <w:t>19</w:t>
                        </w:r>
                      </w:p>
                    </w:tc>
                  </w:tr>
                  <w:tr w:rsidR="000677DC">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tabs>
                            <w:tab w:val="left" w:pos="1194"/>
                          </w:tabs>
                          <w:autoSpaceDE w:val="0"/>
                          <w:autoSpaceDN w:val="0"/>
                          <w:adjustRightInd w:val="0"/>
                          <w:spacing w:line="248" w:lineRule="exact"/>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81</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rPr>
                          <w:t>4</w:t>
                        </w:r>
                        <w:r>
                          <w:rPr>
                            <w:rFonts w:asciiTheme="minorHAnsi" w:hAnsiTheme="minorHAnsi" w:cstheme="minorHAnsi"/>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0677DC" w:rsidRDefault="00DF6883">
                        <w:pPr>
                          <w:widowControl w:val="0"/>
                          <w:autoSpaceDE w:val="0"/>
                          <w:autoSpaceDN w:val="0"/>
                          <w:adjustRightInd w:val="0"/>
                          <w:spacing w:line="248" w:lineRule="exact"/>
                          <w:ind w:right="400"/>
                          <w:jc w:val="center"/>
                          <w:rPr>
                            <w:rFonts w:asciiTheme="minorHAnsi" w:hAnsiTheme="minorHAnsi" w:cstheme="minorHAnsi"/>
                          </w:rPr>
                        </w:pPr>
                        <w:r>
                          <w:rPr>
                            <w:rFonts w:asciiTheme="minorHAnsi" w:hAnsiTheme="minorHAnsi" w:cstheme="minorHAnsi"/>
                            <w:spacing w:val="-1"/>
                          </w:rPr>
                          <w:t>2</w:t>
                        </w:r>
                        <w:r>
                          <w:rPr>
                            <w:rFonts w:asciiTheme="minorHAnsi" w:hAnsiTheme="minorHAnsi" w:cstheme="minorHAnsi"/>
                          </w:rPr>
                          <w:t>0</w:t>
                        </w:r>
                      </w:p>
                    </w:tc>
                  </w:tr>
                </w:tbl>
                <w:p w:rsidR="000677DC" w:rsidRDefault="00DF6883">
                  <w:pPr>
                    <w:rPr>
                      <w:rFonts w:asciiTheme="minorHAnsi" w:hAnsiTheme="minorHAnsi" w:cstheme="minorHAnsi"/>
                      <w:sz w:val="10"/>
                      <w:szCs w:val="10"/>
                    </w:rPr>
                  </w:pPr>
                  <w:bookmarkStart w:id="1420" w:name="_1.5._Augmentation_de"/>
                  <w:bookmarkStart w:id="1421" w:name="_Toc453314317"/>
                  <w:bookmarkStart w:id="1422" w:name="_Toc454980352"/>
                  <w:bookmarkEnd w:id="1420"/>
                  <w:r>
                    <w:rPr>
                      <w:rFonts w:asciiTheme="minorHAnsi" w:hAnsiTheme="minorHAnsi" w:cstheme="minorHAnsi"/>
                      <w:sz w:val="10"/>
                      <w:szCs w:val="10"/>
                    </w:rPr>
                    <w:br w:type="page"/>
                  </w:r>
                </w:p>
                <w:p w:rsidR="000677DC" w:rsidRDefault="00DF6883">
                  <w:pPr>
                    <w:pStyle w:val="Titre4"/>
                  </w:pPr>
                  <w:bookmarkStart w:id="1423" w:name="_1.5._Augmentation_de_1"/>
                  <w:bookmarkEnd w:id="1423"/>
                  <w:r>
                    <w:lastRenderedPageBreak/>
                    <w:t>1.5. Augmentation de la population scolaire en cours d’année</w:t>
                  </w:r>
                  <w:bookmarkEnd w:id="1421"/>
                  <w:bookmarkEnd w:id="1422"/>
                </w:p>
                <w:p w:rsidR="000677DC" w:rsidRDefault="000677DC">
                  <w:pPr>
                    <w:jc w:val="both"/>
                    <w:rPr>
                      <w:rFonts w:asciiTheme="minorHAnsi" w:hAnsiTheme="minorHAnsi" w:cstheme="minorHAnsi"/>
                      <w:b/>
                      <w:bCs/>
                      <w:u w:val="single"/>
                    </w:rPr>
                  </w:pPr>
                </w:p>
                <w:p w:rsidR="000677DC" w:rsidRDefault="00DF6883">
                  <w:pPr>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spacing w:val="1"/>
                    </w:rPr>
                    <w:t>r</w:t>
                  </w:r>
                  <w:r>
                    <w:rPr>
                      <w:rFonts w:asciiTheme="minorHAnsi" w:hAnsiTheme="minorHAnsi" w:cstheme="minorHAnsi"/>
                      <w:spacing w:val="-1"/>
                    </w:rPr>
                    <w:t>è</w:t>
                  </w:r>
                  <w:r>
                    <w:rPr>
                      <w:rFonts w:asciiTheme="minorHAnsi" w:hAnsiTheme="minorHAnsi" w:cstheme="minorHAnsi"/>
                    </w:rPr>
                    <w:t>s</w:t>
                  </w:r>
                  <w:r>
                    <w:rPr>
                      <w:rFonts w:asciiTheme="minorHAnsi" w:hAnsiTheme="minorHAnsi" w:cstheme="minorHAnsi"/>
                      <w:spacing w:val="3"/>
                    </w:rPr>
                    <w:t xml:space="preserve">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3</w:t>
                  </w:r>
                  <w:r>
                    <w:rPr>
                      <w:rFonts w:asciiTheme="minorHAnsi" w:hAnsiTheme="minorHAnsi" w:cstheme="minorHAnsi"/>
                    </w:rPr>
                    <w:t>0</w:t>
                  </w:r>
                  <w:r>
                    <w:rPr>
                      <w:rFonts w:asciiTheme="minorHAnsi" w:hAnsiTheme="minorHAnsi" w:cstheme="minorHAnsi"/>
                      <w:spacing w:val="1"/>
                    </w:rPr>
                    <w:t xml:space="preserve"> s</w:t>
                  </w:r>
                  <w:r>
                    <w:rPr>
                      <w:rFonts w:asciiTheme="minorHAnsi" w:hAnsiTheme="minorHAnsi" w:cstheme="minorHAnsi"/>
                      <w:spacing w:val="-1"/>
                    </w:rPr>
                    <w:t>e</w:t>
                  </w:r>
                  <w:r>
                    <w:rPr>
                      <w:rFonts w:asciiTheme="minorHAnsi" w:hAnsiTheme="minorHAnsi" w:cstheme="minorHAnsi"/>
                      <w:spacing w:val="1"/>
                    </w:rPr>
                    <w:t>pt</w:t>
                  </w:r>
                  <w:r>
                    <w:rPr>
                      <w:rFonts w:asciiTheme="minorHAnsi" w:hAnsiTheme="minorHAnsi" w:cstheme="minorHAnsi"/>
                      <w:spacing w:val="-1"/>
                    </w:rPr>
                    <w:t>e</w:t>
                  </w:r>
                  <w:r>
                    <w:rPr>
                      <w:rFonts w:asciiTheme="minorHAnsi" w:hAnsiTheme="minorHAnsi" w:cstheme="minorHAnsi"/>
                      <w:spacing w:val="-3"/>
                    </w:rPr>
                    <w:t>m</w:t>
                  </w:r>
                  <w:r>
                    <w:rPr>
                      <w:rFonts w:asciiTheme="minorHAnsi" w:hAnsiTheme="minorHAnsi" w:cstheme="minorHAnsi"/>
                      <w:spacing w:val="1"/>
                    </w:rPr>
                    <w:t>br</w:t>
                  </w:r>
                  <w:r>
                    <w:rPr>
                      <w:rFonts w:asciiTheme="minorHAnsi" w:hAnsiTheme="minorHAnsi" w:cstheme="minorHAnsi"/>
                    </w:rPr>
                    <w:t>e</w:t>
                  </w:r>
                  <w:r>
                    <w:rPr>
                      <w:rFonts w:asciiTheme="minorHAnsi" w:hAnsiTheme="minorHAnsi" w:cstheme="minorHAnsi"/>
                      <w:spacing w:val="1"/>
                    </w:rPr>
                    <w:t xml:space="preserve"> de l’année scolaire en cours</w:t>
                  </w:r>
                  <w:r>
                    <w:rPr>
                      <w:rFonts w:asciiTheme="minorHAnsi" w:hAnsiTheme="minorHAnsi" w:cstheme="minorHAnsi"/>
                    </w:rPr>
                    <w:t>,</w:t>
                  </w:r>
                  <w:r>
                    <w:rPr>
                      <w:rFonts w:asciiTheme="minorHAnsi" w:hAnsiTheme="minorHAnsi" w:cstheme="minorHAnsi"/>
                      <w:spacing w:val="2"/>
                    </w:rPr>
                    <w:t xml:space="preserve">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c</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1"/>
                    </w:rPr>
                    <w:t>al-</w:t>
                  </w:r>
                  <w:r>
                    <w:rPr>
                      <w:rFonts w:asciiTheme="minorHAnsi" w:hAnsiTheme="minorHAnsi" w:cstheme="minorHAnsi"/>
                      <w:spacing w:val="1"/>
                    </w:rPr>
                    <w:t>p</w:t>
                  </w:r>
                  <w:r>
                    <w:rPr>
                      <w:rFonts w:asciiTheme="minorHAnsi" w:hAnsiTheme="minorHAnsi" w:cstheme="minorHAnsi"/>
                      <w:spacing w:val="-3"/>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rPr>
                    <w:t>ut</w:t>
                  </w:r>
                  <w:r>
                    <w:rPr>
                      <w:rFonts w:asciiTheme="minorHAnsi" w:hAnsiTheme="minorHAnsi" w:cstheme="minorHAnsi"/>
                      <w:spacing w:val="3"/>
                    </w:rPr>
                    <w:t xml:space="preserve"> </w:t>
                  </w:r>
                  <w:r>
                    <w:rPr>
                      <w:rFonts w:asciiTheme="minorHAnsi" w:hAnsiTheme="minorHAnsi" w:cstheme="minorHAnsi"/>
                      <w:spacing w:val="-1"/>
                    </w:rPr>
                    <w:t>ê</w:t>
                  </w:r>
                  <w:r>
                    <w:rPr>
                      <w:rFonts w:asciiTheme="minorHAnsi" w:hAnsiTheme="minorHAnsi" w:cstheme="minorHAnsi"/>
                      <w:spacing w:val="1"/>
                    </w:rPr>
                    <w:t>tr</w:t>
                  </w:r>
                  <w:r>
                    <w:rPr>
                      <w:rFonts w:asciiTheme="minorHAnsi" w:hAnsiTheme="minorHAnsi" w:cstheme="minorHAnsi"/>
                    </w:rPr>
                    <w:t>e</w:t>
                  </w:r>
                  <w:r>
                    <w:rPr>
                      <w:rFonts w:asciiTheme="minorHAnsi" w:hAnsiTheme="minorHAnsi" w:cstheme="minorHAnsi"/>
                      <w:spacing w:val="1"/>
                    </w:rPr>
                    <w:t xml:space="preserve"> r</w:t>
                  </w:r>
                  <w:r>
                    <w:rPr>
                      <w:rFonts w:asciiTheme="minorHAnsi" w:hAnsiTheme="minorHAnsi" w:cstheme="minorHAnsi"/>
                      <w:spacing w:val="-1"/>
                    </w:rPr>
                    <w:t>e</w:t>
                  </w:r>
                  <w:r>
                    <w:rPr>
                      <w:rFonts w:asciiTheme="minorHAnsi" w:hAnsiTheme="minorHAnsi" w:cstheme="minorHAnsi"/>
                      <w:spacing w:val="1"/>
                    </w:rPr>
                    <w:t>c</w:t>
                  </w:r>
                  <w:r>
                    <w:rPr>
                      <w:rFonts w:asciiTheme="minorHAnsi" w:hAnsiTheme="minorHAnsi" w:cstheme="minorHAnsi"/>
                      <w:spacing w:val="-1"/>
                    </w:rPr>
                    <w:t>al</w:t>
                  </w:r>
                  <w:r>
                    <w:rPr>
                      <w:rFonts w:asciiTheme="minorHAnsi" w:hAnsiTheme="minorHAnsi" w:cstheme="minorHAnsi"/>
                      <w:spacing w:val="-2"/>
                    </w:rPr>
                    <w:t>c</w:t>
                  </w:r>
                  <w:r>
                    <w:rPr>
                      <w:rFonts w:asciiTheme="minorHAnsi" w:hAnsiTheme="minorHAnsi" w:cstheme="minorHAnsi"/>
                    </w:rPr>
                    <w:t>u</w:t>
                  </w:r>
                  <w:r>
                    <w:rPr>
                      <w:rFonts w:asciiTheme="minorHAnsi" w:hAnsiTheme="minorHAnsi" w:cstheme="minorHAnsi"/>
                      <w:spacing w:val="-1"/>
                    </w:rPr>
                    <w:t>l</w:t>
                  </w:r>
                  <w:r>
                    <w:rPr>
                      <w:rFonts w:asciiTheme="minorHAnsi" w:hAnsiTheme="minorHAnsi" w:cstheme="minorHAnsi"/>
                    </w:rPr>
                    <w:t>é</w:t>
                  </w:r>
                  <w:r>
                    <w:rPr>
                      <w:rFonts w:asciiTheme="minorHAnsi" w:hAnsiTheme="minorHAnsi" w:cstheme="minorHAnsi"/>
                      <w:spacing w:val="1"/>
                    </w:rPr>
                    <w:t xml:space="preserve"> ch</w:t>
                  </w:r>
                  <w:r>
                    <w:rPr>
                      <w:rFonts w:asciiTheme="minorHAnsi" w:hAnsiTheme="minorHAnsi" w:cstheme="minorHAnsi"/>
                      <w:spacing w:val="-1"/>
                    </w:rPr>
                    <w:t>a</w:t>
                  </w:r>
                  <w:r>
                    <w:rPr>
                      <w:rFonts w:asciiTheme="minorHAnsi" w:hAnsiTheme="minorHAnsi" w:cstheme="minorHAnsi"/>
                      <w:spacing w:val="-4"/>
                    </w:rPr>
                    <w:t>q</w:t>
                  </w:r>
                  <w:r>
                    <w:rPr>
                      <w:rFonts w:asciiTheme="minorHAnsi" w:hAnsiTheme="minorHAnsi" w:cstheme="minorHAnsi"/>
                    </w:rPr>
                    <w:t>ue</w:t>
                  </w:r>
                  <w:r>
                    <w:rPr>
                      <w:rFonts w:asciiTheme="minorHAnsi" w:hAnsiTheme="minorHAnsi" w:cstheme="minorHAnsi"/>
                      <w:spacing w:val="1"/>
                    </w:rPr>
                    <w:t xml:space="preserve"> </w:t>
                  </w:r>
                  <w:r>
                    <w:rPr>
                      <w:rFonts w:asciiTheme="minorHAnsi" w:hAnsiTheme="minorHAnsi" w:cstheme="minorHAnsi"/>
                    </w:rPr>
                    <w:t>f</w:t>
                  </w:r>
                  <w:r>
                    <w:rPr>
                      <w:rFonts w:asciiTheme="minorHAnsi" w:hAnsiTheme="minorHAnsi" w:cstheme="minorHAnsi"/>
                      <w:spacing w:val="1"/>
                    </w:rPr>
                    <w:t>o</w:t>
                  </w:r>
                  <w:r>
                    <w:rPr>
                      <w:rFonts w:asciiTheme="minorHAnsi" w:hAnsiTheme="minorHAnsi" w:cstheme="minorHAnsi"/>
                    </w:rPr>
                    <w:t>is</w:t>
                  </w:r>
                  <w:r>
                    <w:rPr>
                      <w:rFonts w:asciiTheme="minorHAnsi" w:hAnsiTheme="minorHAnsi" w:cstheme="minorHAnsi"/>
                      <w:spacing w:val="3"/>
                    </w:rPr>
                    <w:t xml:space="preserve"> </w:t>
                  </w:r>
                  <w:r>
                    <w:rPr>
                      <w:rFonts w:asciiTheme="minorHAnsi" w:hAnsiTheme="minorHAnsi" w:cstheme="minorHAnsi"/>
                      <w:spacing w:val="-1"/>
                    </w:rPr>
                    <w:t>q</w:t>
                  </w:r>
                  <w:r>
                    <w:rPr>
                      <w:rFonts w:asciiTheme="minorHAnsi" w:hAnsiTheme="minorHAnsi" w:cstheme="minorHAnsi"/>
                    </w:rPr>
                    <w:t>ue</w:t>
                  </w:r>
                  <w:r>
                    <w:rPr>
                      <w:rFonts w:asciiTheme="minorHAnsi" w:hAnsiTheme="minorHAnsi" w:cstheme="minorHAnsi"/>
                      <w:spacing w:val="1"/>
                    </w:rPr>
                    <w:t xml:space="preserve"> </w:t>
                  </w:r>
                  <w:r>
                    <w:rPr>
                      <w:rFonts w:asciiTheme="minorHAnsi" w:hAnsiTheme="minorHAnsi" w:cstheme="minorHAnsi"/>
                      <w:spacing w:val="-1"/>
                    </w:rPr>
                    <w:t>l</w:t>
                  </w:r>
                  <w:r>
                    <w:rPr>
                      <w:rFonts w:asciiTheme="minorHAnsi" w:hAnsiTheme="minorHAnsi" w:cstheme="minorHAnsi"/>
                    </w:rPr>
                    <w:t>a</w:t>
                  </w:r>
                  <w:r>
                    <w:rPr>
                      <w:rFonts w:asciiTheme="minorHAnsi" w:hAnsiTheme="minorHAnsi" w:cstheme="minorHAnsi"/>
                      <w:spacing w:val="1"/>
                    </w:rPr>
                    <w:t xml:space="preserve"> p</w:t>
                  </w:r>
                  <w:r>
                    <w:rPr>
                      <w:rFonts w:asciiTheme="minorHAnsi" w:hAnsiTheme="minorHAnsi" w:cstheme="minorHAnsi"/>
                      <w:spacing w:val="-1"/>
                    </w:rPr>
                    <w:t>o</w:t>
                  </w:r>
                  <w:r>
                    <w:rPr>
                      <w:rFonts w:asciiTheme="minorHAnsi" w:hAnsiTheme="minorHAnsi" w:cstheme="minorHAnsi"/>
                      <w:spacing w:val="1"/>
                    </w:rPr>
                    <w:t>p</w:t>
                  </w:r>
                  <w:r>
                    <w:rPr>
                      <w:rFonts w:asciiTheme="minorHAnsi" w:hAnsiTheme="minorHAnsi" w:cstheme="minorHAnsi"/>
                    </w:rPr>
                    <w:t>u</w:t>
                  </w:r>
                  <w:r>
                    <w:rPr>
                      <w:rFonts w:asciiTheme="minorHAnsi" w:hAnsiTheme="minorHAnsi" w:cstheme="minorHAnsi"/>
                      <w:spacing w:val="-1"/>
                    </w:rPr>
                    <w:t>la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 xml:space="preserve">n </w:t>
                  </w:r>
                  <w:r>
                    <w:rPr>
                      <w:rFonts w:asciiTheme="minorHAnsi" w:hAnsiTheme="minorHAnsi" w:cstheme="minorHAnsi"/>
                      <w:spacing w:val="1"/>
                    </w:rPr>
                    <w:t>sco</w:t>
                  </w:r>
                  <w:r>
                    <w:rPr>
                      <w:rFonts w:asciiTheme="minorHAnsi" w:hAnsiTheme="minorHAnsi" w:cstheme="minorHAnsi"/>
                      <w:spacing w:val="-1"/>
                    </w:rPr>
                    <w:t>la</w:t>
                  </w:r>
                  <w:r>
                    <w:rPr>
                      <w:rFonts w:asciiTheme="minorHAnsi" w:hAnsiTheme="minorHAnsi" w:cstheme="minorHAnsi"/>
                    </w:rPr>
                    <w:t>i</w:t>
                  </w:r>
                  <w:r>
                    <w:rPr>
                      <w:rFonts w:asciiTheme="minorHAnsi" w:hAnsiTheme="minorHAnsi" w:cstheme="minorHAnsi"/>
                      <w:spacing w:val="1"/>
                    </w:rPr>
                    <w:t>r</w:t>
                  </w:r>
                  <w:r>
                    <w:rPr>
                      <w:rFonts w:asciiTheme="minorHAnsi" w:hAnsiTheme="minorHAnsi" w:cstheme="minorHAnsi"/>
                    </w:rPr>
                    <w:t xml:space="preserve">e globale en cours d’année </w:t>
                  </w:r>
                  <w:r>
                    <w:rPr>
                      <w:rFonts w:asciiTheme="minorHAnsi" w:hAnsiTheme="minorHAnsi" w:cstheme="minorHAnsi"/>
                      <w:spacing w:val="-1"/>
                    </w:rPr>
                    <w:t>a</w:t>
                  </w:r>
                  <w:r>
                    <w:rPr>
                      <w:rFonts w:asciiTheme="minorHAnsi" w:hAnsiTheme="minorHAnsi" w:cstheme="minorHAnsi"/>
                    </w:rPr>
                    <w:t>ugm</w:t>
                  </w:r>
                  <w:r>
                    <w:rPr>
                      <w:rFonts w:asciiTheme="minorHAnsi" w:hAnsiTheme="minorHAnsi" w:cstheme="minorHAnsi"/>
                      <w:spacing w:val="-1"/>
                    </w:rPr>
                    <w:t>en</w:t>
                  </w:r>
                  <w:r>
                    <w:rPr>
                      <w:rFonts w:asciiTheme="minorHAnsi" w:hAnsiTheme="minorHAnsi" w:cstheme="minorHAnsi"/>
                      <w:spacing w:val="1"/>
                    </w:rPr>
                    <w:t>t</w:t>
                  </w:r>
                  <w:r>
                    <w:rPr>
                      <w:rFonts w:asciiTheme="minorHAnsi" w:hAnsiTheme="minorHAnsi" w:cstheme="minorHAnsi"/>
                    </w:rPr>
                    <w:t>e d</w:t>
                  </w:r>
                  <w:r>
                    <w:rPr>
                      <w:rFonts w:asciiTheme="minorHAnsi" w:hAnsiTheme="minorHAnsi" w:cstheme="minorHAnsi"/>
                      <w:spacing w:val="1"/>
                    </w:rPr>
                    <w:t>'</w:t>
                  </w:r>
                  <w:r>
                    <w:rPr>
                      <w:rFonts w:asciiTheme="minorHAnsi" w:hAnsiTheme="minorHAnsi" w:cstheme="minorHAnsi"/>
                      <w:spacing w:val="-1"/>
                    </w:rPr>
                    <w:t>a</w:t>
                  </w:r>
                  <w:r>
                    <w:rPr>
                      <w:rFonts w:asciiTheme="minorHAnsi" w:hAnsiTheme="minorHAnsi" w:cstheme="minorHAnsi"/>
                    </w:rPr>
                    <w:t>u</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o</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rPr>
                    <w:t>s</w:t>
                  </w:r>
                  <w:r>
                    <w:rPr>
                      <w:rFonts w:asciiTheme="minorHAnsi" w:hAnsiTheme="minorHAnsi" w:cstheme="minorHAnsi"/>
                      <w:spacing w:val="1"/>
                    </w:rPr>
                    <w:t xml:space="preserve"> 1</w:t>
                  </w:r>
                  <w:r>
                    <w:rPr>
                      <w:rFonts w:asciiTheme="minorHAnsi" w:hAnsiTheme="minorHAnsi" w:cstheme="minorHAnsi"/>
                    </w:rPr>
                    <w:t>0</w:t>
                  </w:r>
                  <w:r>
                    <w:rPr>
                      <w:rFonts w:asciiTheme="minorHAnsi" w:hAnsiTheme="minorHAnsi" w:cstheme="minorHAnsi"/>
                      <w:spacing w:val="2"/>
                    </w:rPr>
                    <w:t xml:space="preserve"> </w:t>
                  </w:r>
                  <w:r>
                    <w:rPr>
                      <w:rFonts w:asciiTheme="minorHAnsi" w:hAnsiTheme="minorHAnsi" w:cstheme="minorHAnsi"/>
                    </w:rPr>
                    <w:t xml:space="preserve">% </w:t>
                  </w:r>
                  <w:r>
                    <w:rPr>
                      <w:rFonts w:asciiTheme="minorHAnsi" w:hAnsiTheme="minorHAnsi" w:cstheme="minorHAnsi"/>
                      <w:spacing w:val="1"/>
                    </w:rPr>
                    <w:t>p</w:t>
                  </w:r>
                  <w:r>
                    <w:rPr>
                      <w:rFonts w:asciiTheme="minorHAnsi" w:hAnsiTheme="minorHAnsi" w:cstheme="minorHAnsi"/>
                      <w:spacing w:val="-3"/>
                    </w:rPr>
                    <w:t>a</w:t>
                  </w:r>
                  <w:r>
                    <w:rPr>
                      <w:rFonts w:asciiTheme="minorHAnsi" w:hAnsiTheme="minorHAnsi" w:cstheme="minorHAnsi"/>
                    </w:rPr>
                    <w:t>r</w:t>
                  </w:r>
                  <w:r>
                    <w:rPr>
                      <w:rFonts w:asciiTheme="minorHAnsi" w:hAnsiTheme="minorHAnsi" w:cstheme="minorHAnsi"/>
                      <w:spacing w:val="1"/>
                    </w:rPr>
                    <w:t xml:space="preserve"> r</w:t>
                  </w:r>
                  <w:r>
                    <w:rPr>
                      <w:rFonts w:asciiTheme="minorHAnsi" w:hAnsiTheme="minorHAnsi" w:cstheme="minorHAnsi"/>
                      <w:spacing w:val="-1"/>
                    </w:rPr>
                    <w:t>ap</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1"/>
                    </w:rPr>
                    <w:t>r</w:t>
                  </w:r>
                  <w:r>
                    <w:rPr>
                      <w:rFonts w:asciiTheme="minorHAnsi" w:hAnsiTheme="minorHAnsi" w:cstheme="minorHAnsi"/>
                    </w:rPr>
                    <w:t>t</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2"/>
                    </w:rPr>
                    <w:t xml:space="preserve"> </w:t>
                  </w:r>
                  <w:r>
                    <w:rPr>
                      <w:rFonts w:asciiTheme="minorHAnsi" w:hAnsiTheme="minorHAnsi" w:cstheme="minorHAnsi"/>
                      <w:spacing w:val="1"/>
                    </w:rPr>
                    <w:t>c</w:t>
                  </w:r>
                  <w:r>
                    <w:rPr>
                      <w:rFonts w:asciiTheme="minorHAnsi" w:hAnsiTheme="minorHAnsi" w:cstheme="minorHAnsi"/>
                      <w:spacing w:val="-1"/>
                    </w:rPr>
                    <w:t>ell</w:t>
                  </w:r>
                  <w:r>
                    <w:rPr>
                      <w:rFonts w:asciiTheme="minorHAnsi" w:hAnsiTheme="minorHAnsi" w:cstheme="minorHAnsi"/>
                    </w:rPr>
                    <w:t>e</w:t>
                  </w:r>
                  <w:r>
                    <w:rPr>
                      <w:rFonts w:asciiTheme="minorHAnsi" w:hAnsiTheme="minorHAnsi" w:cstheme="minorHAnsi"/>
                      <w:spacing w:val="2"/>
                    </w:rPr>
                    <w:t xml:space="preserve"> </w:t>
                  </w:r>
                  <w:r>
                    <w:rPr>
                      <w:rFonts w:asciiTheme="minorHAnsi" w:hAnsiTheme="minorHAnsi" w:cstheme="minorHAnsi"/>
                      <w:spacing w:val="-1"/>
                    </w:rPr>
                    <w:t>q</w:t>
                  </w:r>
                  <w:r>
                    <w:rPr>
                      <w:rFonts w:asciiTheme="minorHAnsi" w:hAnsiTheme="minorHAnsi" w:cstheme="minorHAnsi"/>
                    </w:rPr>
                    <w:t>ui</w:t>
                  </w:r>
                  <w:r>
                    <w:rPr>
                      <w:rFonts w:asciiTheme="minorHAnsi" w:hAnsiTheme="minorHAnsi" w:cstheme="minorHAnsi"/>
                      <w:spacing w:val="3"/>
                    </w:rPr>
                    <w:t xml:space="preserve"> </w:t>
                  </w:r>
                  <w:r>
                    <w:rPr>
                      <w:rFonts w:asciiTheme="minorHAnsi" w:hAnsiTheme="minorHAnsi" w:cstheme="minorHAnsi"/>
                    </w:rPr>
                    <w:t>a</w:t>
                  </w:r>
                  <w:r>
                    <w:rPr>
                      <w:rFonts w:asciiTheme="minorHAnsi" w:hAnsiTheme="minorHAnsi" w:cstheme="minorHAnsi"/>
                      <w:spacing w:val="2"/>
                    </w:rPr>
                    <w:t xml:space="preserve"> </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v</w:t>
                  </w:r>
                  <w:r>
                    <w:rPr>
                      <w:rFonts w:asciiTheme="minorHAnsi" w:hAnsiTheme="minorHAnsi" w:cstheme="minorHAnsi"/>
                    </w:rPr>
                    <w:t>i</w:t>
                  </w:r>
                  <w:r>
                    <w:rPr>
                      <w:rFonts w:asciiTheme="minorHAnsi" w:hAnsiTheme="minorHAnsi" w:cstheme="minorHAnsi"/>
                      <w:spacing w:val="3"/>
                    </w:rPr>
                    <w:t xml:space="preserve"> </w:t>
                  </w:r>
                  <w:r>
                    <w:rPr>
                      <w:rFonts w:asciiTheme="minorHAnsi" w:hAnsiTheme="minorHAnsi" w:cstheme="minorHAnsi"/>
                      <w:spacing w:val="-1"/>
                    </w:rPr>
                    <w:t>l</w:t>
                  </w:r>
                  <w:r>
                    <w:rPr>
                      <w:rFonts w:asciiTheme="minorHAnsi" w:hAnsiTheme="minorHAnsi" w:cstheme="minorHAnsi"/>
                    </w:rPr>
                    <w:t>a d</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n</w:t>
                  </w:r>
                  <w:r>
                    <w:rPr>
                      <w:rFonts w:asciiTheme="minorHAnsi" w:hAnsiTheme="minorHAnsi" w:cstheme="minorHAnsi"/>
                    </w:rPr>
                    <w:t>i</w:t>
                  </w:r>
                  <w:r>
                    <w:rPr>
                      <w:rFonts w:asciiTheme="minorHAnsi" w:hAnsiTheme="minorHAnsi" w:cstheme="minorHAnsi"/>
                      <w:spacing w:val="-1"/>
                    </w:rPr>
                    <w:t>è</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2"/>
                    </w:rPr>
                    <w:t xml:space="preserve"> </w:t>
                  </w:r>
                  <w:r>
                    <w:rPr>
                      <w:rFonts w:asciiTheme="minorHAnsi" w:hAnsiTheme="minorHAnsi" w:cstheme="minorHAnsi"/>
                    </w:rPr>
                    <w:t>f</w:t>
                  </w:r>
                  <w:r>
                    <w:rPr>
                      <w:rFonts w:asciiTheme="minorHAnsi" w:hAnsiTheme="minorHAnsi" w:cstheme="minorHAnsi"/>
                      <w:spacing w:val="1"/>
                    </w:rPr>
                    <w:t>o</w:t>
                  </w:r>
                  <w:r>
                    <w:rPr>
                      <w:rFonts w:asciiTheme="minorHAnsi" w:hAnsiTheme="minorHAnsi" w:cstheme="minorHAnsi"/>
                      <w:spacing w:val="-2"/>
                    </w:rPr>
                    <w:t>i</w:t>
                  </w:r>
                  <w:r>
                    <w:rPr>
                      <w:rFonts w:asciiTheme="minorHAnsi" w:hAnsiTheme="minorHAnsi" w:cstheme="minorHAnsi"/>
                    </w:rPr>
                    <w:t>s</w:t>
                  </w:r>
                  <w:r>
                    <w:rPr>
                      <w:rFonts w:asciiTheme="minorHAnsi" w:hAnsiTheme="minorHAnsi" w:cstheme="minorHAnsi"/>
                      <w:spacing w:val="4"/>
                    </w:rPr>
                    <w:t xml:space="preserve"> </w:t>
                  </w:r>
                  <w:r>
                    <w:rPr>
                      <w:rFonts w:asciiTheme="minorHAnsi" w:hAnsiTheme="minorHAnsi" w:cstheme="minorHAnsi"/>
                    </w:rPr>
                    <w:t xml:space="preserve">de </w:t>
                  </w:r>
                  <w:r>
                    <w:rPr>
                      <w:rFonts w:asciiTheme="minorHAnsi" w:hAnsiTheme="minorHAnsi" w:cstheme="minorHAnsi"/>
                      <w:spacing w:val="1"/>
                    </w:rPr>
                    <w:t>b</w:t>
                  </w:r>
                  <w:r>
                    <w:rPr>
                      <w:rFonts w:asciiTheme="minorHAnsi" w:hAnsiTheme="minorHAnsi" w:cstheme="minorHAnsi"/>
                      <w:spacing w:val="-1"/>
                    </w:rPr>
                    <w:t>a</w:t>
                  </w:r>
                  <w:r>
                    <w:rPr>
                      <w:rFonts w:asciiTheme="minorHAnsi" w:hAnsiTheme="minorHAnsi" w:cstheme="minorHAnsi"/>
                      <w:spacing w:val="1"/>
                    </w:rPr>
                    <w:t>s</w:t>
                  </w:r>
                  <w:r>
                    <w:rPr>
                      <w:rFonts w:asciiTheme="minorHAnsi" w:hAnsiTheme="minorHAnsi" w:cstheme="minorHAnsi"/>
                    </w:rPr>
                    <w:t xml:space="preserve">e </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rPr>
                    <w:t>ur</w:t>
                  </w:r>
                  <w:r>
                    <w:rPr>
                      <w:rFonts w:asciiTheme="minorHAnsi" w:hAnsiTheme="minorHAnsi" w:cstheme="minorHAnsi"/>
                      <w:spacing w:val="1"/>
                    </w:rPr>
                    <w:t xml:space="preserve"> </w:t>
                  </w:r>
                  <w:r>
                    <w:rPr>
                      <w:rFonts w:asciiTheme="minorHAnsi" w:hAnsiTheme="minorHAnsi" w:cstheme="minorHAnsi"/>
                      <w:spacing w:val="-1"/>
                    </w:rPr>
                    <w:t>l</w:t>
                  </w:r>
                  <w:r>
                    <w:rPr>
                      <w:rFonts w:asciiTheme="minorHAnsi" w:hAnsiTheme="minorHAnsi" w:cstheme="minorHAnsi"/>
                    </w:rPr>
                    <w:t>a d</w:t>
                  </w:r>
                  <w:r>
                    <w:rPr>
                      <w:rFonts w:asciiTheme="minorHAnsi" w:hAnsiTheme="minorHAnsi" w:cstheme="minorHAnsi"/>
                      <w:spacing w:val="-1"/>
                    </w:rPr>
                    <w:t>é</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spacing w:val="1"/>
                    </w:rPr>
                    <w:t>r</w:t>
                  </w:r>
                  <w:r>
                    <w:rPr>
                      <w:rFonts w:asciiTheme="minorHAnsi" w:hAnsiTheme="minorHAnsi" w:cstheme="minorHAnsi"/>
                    </w:rPr>
                    <w:t>mi</w:t>
                  </w:r>
                  <w:r>
                    <w:rPr>
                      <w:rFonts w:asciiTheme="minorHAnsi" w:hAnsiTheme="minorHAnsi" w:cstheme="minorHAnsi"/>
                      <w:spacing w:val="-1"/>
                    </w:rPr>
                    <w:t>na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1"/>
                    </w:rPr>
                    <w:t xml:space="preserve"> </w:t>
                  </w: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c</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spacing w:val="-2"/>
                    </w:rPr>
                    <w:t>i</w:t>
                  </w:r>
                  <w:r>
                    <w:rPr>
                      <w:rFonts w:asciiTheme="minorHAnsi" w:hAnsiTheme="minorHAnsi" w:cstheme="minorHAnsi"/>
                      <w:spacing w:val="1"/>
                    </w:rPr>
                    <w:t>t</w:t>
                  </w:r>
                  <w:r>
                    <w:rPr>
                      <w:rFonts w:asciiTheme="minorHAnsi" w:hAnsiTheme="minorHAnsi" w:cstheme="minorHAnsi"/>
                      <w:spacing w:val="-1"/>
                    </w:rPr>
                    <w:t>al-</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3"/>
                    </w:rPr>
                    <w:t>e</w:t>
                  </w:r>
                  <w:r>
                    <w:rPr>
                      <w:rFonts w:asciiTheme="minorHAnsi" w:hAnsiTheme="minorHAnsi" w:cstheme="minorHAnsi"/>
                      <w:spacing w:val="1"/>
                    </w:rPr>
                    <w:t>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b/>
                      <w:bCs/>
                      <w:spacing w:val="-1"/>
                      <w:position w:val="-1"/>
                      <w:u w:val="single"/>
                    </w:rPr>
                    <w:t>E</w:t>
                  </w:r>
                  <w:r>
                    <w:rPr>
                      <w:rFonts w:asciiTheme="minorHAnsi" w:hAnsiTheme="minorHAnsi" w:cstheme="minorHAnsi"/>
                      <w:b/>
                      <w:bCs/>
                      <w:position w:val="-1"/>
                      <w:u w:val="single"/>
                    </w:rPr>
                    <w:t>x</w:t>
                  </w:r>
                  <w:r>
                    <w:rPr>
                      <w:rFonts w:asciiTheme="minorHAnsi" w:hAnsiTheme="minorHAnsi" w:cstheme="minorHAnsi"/>
                      <w:b/>
                      <w:bCs/>
                      <w:spacing w:val="1"/>
                      <w:position w:val="-1"/>
                      <w:u w:val="single"/>
                    </w:rPr>
                    <w:t>e</w:t>
                  </w:r>
                  <w:r>
                    <w:rPr>
                      <w:rFonts w:asciiTheme="minorHAnsi" w:hAnsiTheme="minorHAnsi" w:cstheme="minorHAnsi"/>
                      <w:b/>
                      <w:bCs/>
                      <w:spacing w:val="-1"/>
                      <w:position w:val="-1"/>
                      <w:u w:val="single"/>
                    </w:rPr>
                    <w:t>mp</w:t>
                  </w:r>
                  <w:r>
                    <w:rPr>
                      <w:rFonts w:asciiTheme="minorHAnsi" w:hAnsiTheme="minorHAnsi" w:cstheme="minorHAnsi"/>
                      <w:b/>
                      <w:bCs/>
                      <w:spacing w:val="1"/>
                      <w:position w:val="-1"/>
                      <w:u w:val="single"/>
                    </w:rPr>
                    <w:t>l</w:t>
                  </w:r>
                  <w:r>
                    <w:rPr>
                      <w:rFonts w:asciiTheme="minorHAnsi" w:hAnsiTheme="minorHAnsi" w:cstheme="minorHAnsi"/>
                      <w:b/>
                      <w:bCs/>
                      <w:position w:val="-1"/>
                      <w:u w:val="single"/>
                    </w:rPr>
                    <w:t>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 xml:space="preserve">u </w:t>
                  </w:r>
                  <w:r>
                    <w:rPr>
                      <w:rFonts w:asciiTheme="minorHAnsi" w:hAnsiTheme="minorHAnsi" w:cstheme="minorHAnsi"/>
                      <w:spacing w:val="-1"/>
                    </w:rPr>
                    <w:t>1</w:t>
                  </w:r>
                  <w:r>
                    <w:rPr>
                      <w:rFonts w:asciiTheme="minorHAnsi" w:hAnsiTheme="minorHAnsi" w:cstheme="minorHAnsi"/>
                    </w:rPr>
                    <w:t>5 j</w:t>
                  </w:r>
                  <w:r>
                    <w:rPr>
                      <w:rFonts w:asciiTheme="minorHAnsi" w:hAnsiTheme="minorHAnsi" w:cstheme="minorHAnsi"/>
                      <w:spacing w:val="-1"/>
                    </w:rPr>
                    <w:t>an</w:t>
                  </w:r>
                  <w:r>
                    <w:rPr>
                      <w:rFonts w:asciiTheme="minorHAnsi" w:hAnsiTheme="minorHAnsi" w:cstheme="minorHAnsi"/>
                      <w:spacing w:val="-2"/>
                    </w:rPr>
                    <w:t>v</w:t>
                  </w:r>
                  <w:r>
                    <w:rPr>
                      <w:rFonts w:asciiTheme="minorHAnsi" w:hAnsiTheme="minorHAnsi" w:cstheme="minorHAnsi"/>
                    </w:rPr>
                    <w:t>i</w:t>
                  </w:r>
                  <w:r>
                    <w:rPr>
                      <w:rFonts w:asciiTheme="minorHAnsi" w:hAnsiTheme="minorHAnsi" w:cstheme="minorHAnsi"/>
                      <w:spacing w:val="-1"/>
                    </w:rPr>
                    <w:t>e</w:t>
                  </w:r>
                  <w:r>
                    <w:rPr>
                      <w:rFonts w:asciiTheme="minorHAnsi" w:hAnsiTheme="minorHAnsi" w:cstheme="minorHAnsi"/>
                    </w:rPr>
                    <w:t xml:space="preserve">r </w:t>
                  </w:r>
                  <w:r>
                    <w:rPr>
                      <w:rFonts w:asciiTheme="minorHAnsi" w:hAnsiTheme="minorHAnsi" w:cstheme="minorHAnsi"/>
                      <w:spacing w:val="-1"/>
                    </w:rPr>
                    <w:t>20</w:t>
                  </w:r>
                  <w:r>
                    <w:rPr>
                      <w:rFonts w:asciiTheme="minorHAnsi" w:hAnsiTheme="minorHAnsi" w:cstheme="minorHAnsi"/>
                      <w:spacing w:val="1"/>
                    </w:rPr>
                    <w:t>1</w:t>
                  </w:r>
                  <w:r>
                    <w:rPr>
                      <w:rFonts w:asciiTheme="minorHAnsi" w:hAnsiTheme="minorHAnsi" w:cstheme="minorHAnsi"/>
                    </w:rPr>
                    <w:t xml:space="preserve">8, </w:t>
                  </w:r>
                  <w:r>
                    <w:rPr>
                      <w:rFonts w:asciiTheme="minorHAnsi" w:hAnsiTheme="minorHAnsi" w:cstheme="minorHAnsi"/>
                      <w:spacing w:val="-1"/>
                    </w:rPr>
                    <w:t>l</w:t>
                  </w:r>
                  <w:r>
                    <w:rPr>
                      <w:rFonts w:asciiTheme="minorHAnsi" w:hAnsiTheme="minorHAnsi" w:cstheme="minorHAnsi"/>
                    </w:rPr>
                    <w:t>’</w:t>
                  </w:r>
                  <w:r>
                    <w:rPr>
                      <w:rFonts w:asciiTheme="minorHAnsi" w:hAnsiTheme="minorHAnsi" w:cstheme="minorHAnsi"/>
                      <w:spacing w:val="-3"/>
                    </w:rPr>
                    <w:t>é</w:t>
                  </w:r>
                  <w:r>
                    <w:rPr>
                      <w:rFonts w:asciiTheme="minorHAnsi" w:hAnsiTheme="minorHAnsi" w:cstheme="minorHAnsi"/>
                      <w:spacing w:val="1"/>
                    </w:rPr>
                    <w:t>co</w:t>
                  </w:r>
                  <w:r>
                    <w:rPr>
                      <w:rFonts w:asciiTheme="minorHAnsi" w:hAnsiTheme="minorHAnsi" w:cstheme="minorHAnsi"/>
                      <w:spacing w:val="-1"/>
                    </w:rPr>
                    <w:t>l</w:t>
                  </w:r>
                  <w:r>
                    <w:rPr>
                      <w:rFonts w:asciiTheme="minorHAnsi" w:hAnsiTheme="minorHAnsi" w:cstheme="minorHAnsi"/>
                    </w:rPr>
                    <w:t xml:space="preserve">e a un </w:t>
                  </w:r>
                  <w:r>
                    <w:rPr>
                      <w:rFonts w:asciiTheme="minorHAnsi" w:hAnsiTheme="minorHAnsi" w:cstheme="minorHAnsi"/>
                      <w:spacing w:val="-1"/>
                    </w:rPr>
                    <w:t>n</w:t>
                  </w:r>
                  <w:r>
                    <w:rPr>
                      <w:rFonts w:asciiTheme="minorHAnsi" w:hAnsiTheme="minorHAnsi" w:cstheme="minorHAnsi"/>
                      <w:spacing w:val="1"/>
                    </w:rPr>
                    <w:t>o</w:t>
                  </w:r>
                  <w:r>
                    <w:rPr>
                      <w:rFonts w:asciiTheme="minorHAnsi" w:hAnsiTheme="minorHAnsi" w:cstheme="minorHAnsi"/>
                      <w:spacing w:val="-3"/>
                    </w:rPr>
                    <w:t>m</w:t>
                  </w:r>
                  <w:r>
                    <w:rPr>
                      <w:rFonts w:asciiTheme="minorHAnsi" w:hAnsiTheme="minorHAnsi" w:cstheme="minorHAnsi"/>
                      <w:spacing w:val="1"/>
                    </w:rPr>
                    <w:t>br</w:t>
                  </w:r>
                  <w:r>
                    <w:rPr>
                      <w:rFonts w:asciiTheme="minorHAnsi" w:hAnsiTheme="minorHAnsi" w:cstheme="minorHAnsi"/>
                    </w:rPr>
                    <w:t xml:space="preserve">e </w:t>
                  </w:r>
                  <w:r>
                    <w:rPr>
                      <w:rFonts w:asciiTheme="minorHAnsi" w:hAnsiTheme="minorHAnsi" w:cstheme="minorHAnsi"/>
                      <w:spacing w:val="1"/>
                    </w:rPr>
                    <w:t>v</w:t>
                  </w:r>
                  <w:r>
                    <w:rPr>
                      <w:rFonts w:asciiTheme="minorHAnsi" w:hAnsiTheme="minorHAnsi" w:cstheme="minorHAnsi"/>
                      <w:spacing w:val="-3"/>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2"/>
                    </w:rPr>
                    <w:t>f</w:t>
                  </w:r>
                  <w:r>
                    <w:rPr>
                      <w:rFonts w:asciiTheme="minorHAnsi" w:hAnsiTheme="minorHAnsi" w:cstheme="minorHAnsi"/>
                    </w:rPr>
                    <w:t xml:space="preserve">ié de </w:t>
                  </w:r>
                  <w:r>
                    <w:rPr>
                      <w:rFonts w:asciiTheme="minorHAnsi" w:hAnsiTheme="minorHAnsi" w:cstheme="minorHAnsi"/>
                      <w:spacing w:val="1"/>
                    </w:rPr>
                    <w:t>1</w:t>
                  </w:r>
                  <w:r>
                    <w:rPr>
                      <w:rFonts w:asciiTheme="minorHAnsi" w:hAnsiTheme="minorHAnsi" w:cstheme="minorHAnsi"/>
                      <w:spacing w:val="-1"/>
                    </w:rPr>
                    <w:t>0</w:t>
                  </w:r>
                  <w:r>
                    <w:rPr>
                      <w:rFonts w:asciiTheme="minorHAnsi" w:hAnsiTheme="minorHAnsi" w:cstheme="minorHAnsi"/>
                    </w:rPr>
                    <w:t xml:space="preserve">0 </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w:t>
                  </w:r>
                  <w:r>
                    <w:rPr>
                      <w:rFonts w:asciiTheme="minorHAnsi" w:hAnsiTheme="minorHAnsi" w:cstheme="minorHAnsi"/>
                      <w:spacing w:val="1"/>
                    </w:rPr>
                    <w:t>s suite au passage du vérificateur</w:t>
                  </w:r>
                  <w:r>
                    <w:rPr>
                      <w:rFonts w:asciiTheme="minorHAnsi" w:hAnsiTheme="minorHAnsi" w:cstheme="minorHAnsi"/>
                    </w:rPr>
                    <w:t>.</w:t>
                  </w:r>
                  <w:r>
                    <w:rPr>
                      <w:rFonts w:asciiTheme="minorHAnsi" w:hAnsiTheme="minorHAnsi" w:cstheme="minorHAnsi"/>
                      <w:spacing w:val="3"/>
                    </w:rPr>
                    <w:t xml:space="preserve"> </w:t>
                  </w:r>
                  <w:r>
                    <w:rPr>
                      <w:rFonts w:asciiTheme="minorHAnsi" w:hAnsiTheme="minorHAnsi" w:cstheme="minorHAnsi"/>
                      <w:spacing w:val="1"/>
                    </w:rPr>
                    <w:t>A</w:t>
                  </w:r>
                  <w:r>
                    <w:rPr>
                      <w:rFonts w:asciiTheme="minorHAnsi" w:hAnsiTheme="minorHAnsi" w:cstheme="minorHAnsi"/>
                    </w:rPr>
                    <w:t xml:space="preserve">u </w:t>
                  </w:r>
                  <w:r>
                    <w:rPr>
                      <w:rFonts w:asciiTheme="minorHAnsi" w:hAnsiTheme="minorHAnsi" w:cstheme="minorHAnsi"/>
                      <w:spacing w:val="-2"/>
                    </w:rPr>
                    <w:t>3</w:t>
                  </w:r>
                  <w:r>
                    <w:rPr>
                      <w:rFonts w:asciiTheme="minorHAnsi" w:hAnsiTheme="minorHAnsi" w:cstheme="minorHAnsi"/>
                    </w:rPr>
                    <w:t xml:space="preserve">0 </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spacing w:val="1"/>
                    </w:rPr>
                    <w:t>pt</w:t>
                  </w:r>
                  <w:r>
                    <w:rPr>
                      <w:rFonts w:asciiTheme="minorHAnsi" w:hAnsiTheme="minorHAnsi" w:cstheme="minorHAnsi"/>
                      <w:spacing w:val="-1"/>
                    </w:rPr>
                    <w:t>e</w:t>
                  </w:r>
                  <w:r>
                    <w:rPr>
                      <w:rFonts w:asciiTheme="minorHAnsi" w:hAnsiTheme="minorHAnsi" w:cstheme="minorHAnsi"/>
                    </w:rPr>
                    <w:t>m</w:t>
                  </w:r>
                  <w:r>
                    <w:rPr>
                      <w:rFonts w:asciiTheme="minorHAnsi" w:hAnsiTheme="minorHAnsi" w:cstheme="minorHAnsi"/>
                      <w:spacing w:val="-1"/>
                    </w:rPr>
                    <w:t>b</w:t>
                  </w:r>
                  <w:r>
                    <w:rPr>
                      <w:rFonts w:asciiTheme="minorHAnsi" w:hAnsiTheme="minorHAnsi" w:cstheme="minorHAnsi"/>
                      <w:spacing w:val="1"/>
                    </w:rPr>
                    <w:t>r</w:t>
                  </w:r>
                  <w:r>
                    <w:rPr>
                      <w:rFonts w:asciiTheme="minorHAnsi" w:hAnsiTheme="minorHAnsi" w:cstheme="minorHAnsi"/>
                    </w:rPr>
                    <w:t xml:space="preserve">e </w:t>
                  </w:r>
                  <w:r>
                    <w:rPr>
                      <w:rFonts w:asciiTheme="minorHAnsi" w:hAnsiTheme="minorHAnsi" w:cstheme="minorHAnsi"/>
                      <w:spacing w:val="-1"/>
                    </w:rPr>
                    <w:t>20</w:t>
                  </w:r>
                  <w:r>
                    <w:rPr>
                      <w:rFonts w:asciiTheme="minorHAnsi" w:hAnsiTheme="minorHAnsi" w:cstheme="minorHAnsi"/>
                      <w:spacing w:val="1"/>
                    </w:rPr>
                    <w:t>18</w:t>
                  </w:r>
                  <w:r>
                    <w:rPr>
                      <w:rFonts w:asciiTheme="minorHAnsi" w:hAnsiTheme="minorHAnsi" w:cstheme="minorHAnsi"/>
                    </w:rPr>
                    <w:t xml:space="preserve">, </w:t>
                  </w:r>
                  <w:r>
                    <w:rPr>
                      <w:rFonts w:asciiTheme="minorHAnsi" w:hAnsiTheme="minorHAnsi" w:cstheme="minorHAnsi"/>
                      <w:spacing w:val="1"/>
                    </w:rPr>
                    <w:t>s</w:t>
                  </w:r>
                  <w:r>
                    <w:rPr>
                      <w:rFonts w:asciiTheme="minorHAnsi" w:hAnsiTheme="minorHAnsi" w:cstheme="minorHAnsi"/>
                    </w:rPr>
                    <w:t xml:space="preserve">a </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1"/>
                    </w:rPr>
                    <w:t>p</w:t>
                  </w:r>
                  <w:r>
                    <w:rPr>
                      <w:rFonts w:asciiTheme="minorHAnsi" w:hAnsiTheme="minorHAnsi" w:cstheme="minorHAnsi"/>
                    </w:rPr>
                    <w:t>u</w:t>
                  </w:r>
                  <w:r>
                    <w:rPr>
                      <w:rFonts w:asciiTheme="minorHAnsi" w:hAnsiTheme="minorHAnsi" w:cstheme="minorHAnsi"/>
                      <w:spacing w:val="-1"/>
                    </w:rPr>
                    <w:t>la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3"/>
                    </w:rPr>
                    <w:t xml:space="preserve"> </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t</w:t>
                  </w:r>
                  <w:r>
                    <w:rPr>
                      <w:rFonts w:asciiTheme="minorHAnsi" w:hAnsiTheme="minorHAnsi" w:cstheme="minorHAnsi"/>
                      <w:spacing w:val="2"/>
                    </w:rPr>
                    <w:t xml:space="preserve"> </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spacing w:val="1"/>
                    </w:rPr>
                    <w:t>sc</w:t>
                  </w:r>
                  <w:r>
                    <w:rPr>
                      <w:rFonts w:asciiTheme="minorHAnsi" w:hAnsiTheme="minorHAnsi" w:cstheme="minorHAnsi"/>
                      <w:spacing w:val="-1"/>
                    </w:rPr>
                    <w:t>en</w:t>
                  </w:r>
                  <w:r>
                    <w:rPr>
                      <w:rFonts w:asciiTheme="minorHAnsi" w:hAnsiTheme="minorHAnsi" w:cstheme="minorHAnsi"/>
                    </w:rPr>
                    <w:t>d</w:t>
                  </w:r>
                  <w:r>
                    <w:rPr>
                      <w:rFonts w:asciiTheme="minorHAnsi" w:hAnsiTheme="minorHAnsi" w:cstheme="minorHAnsi"/>
                      <w:spacing w:val="-2"/>
                    </w:rPr>
                    <w:t>u</w:t>
                  </w:r>
                  <w:r>
                    <w:rPr>
                      <w:rFonts w:asciiTheme="minorHAnsi" w:hAnsiTheme="minorHAnsi" w:cstheme="minorHAnsi"/>
                    </w:rPr>
                    <w:t>e</w:t>
                  </w:r>
                  <w:r>
                    <w:rPr>
                      <w:rFonts w:asciiTheme="minorHAnsi" w:hAnsiTheme="minorHAnsi" w:cstheme="minorHAnsi"/>
                      <w:spacing w:val="3"/>
                    </w:rPr>
                    <w:t xml:space="preserve"> </w:t>
                  </w:r>
                  <w:r>
                    <w:rPr>
                      <w:rFonts w:asciiTheme="minorHAnsi" w:hAnsiTheme="minorHAnsi" w:cstheme="minorHAnsi"/>
                    </w:rPr>
                    <w:t>à</w:t>
                  </w:r>
                  <w:r>
                    <w:rPr>
                      <w:rFonts w:asciiTheme="minorHAnsi" w:hAnsiTheme="minorHAnsi" w:cstheme="minorHAnsi"/>
                      <w:spacing w:val="3"/>
                    </w:rPr>
                    <w:t xml:space="preserve"> </w:t>
                  </w:r>
                  <w:r>
                    <w:rPr>
                      <w:rFonts w:asciiTheme="minorHAnsi" w:hAnsiTheme="minorHAnsi" w:cstheme="minorHAnsi"/>
                    </w:rPr>
                    <w:t>97</w:t>
                  </w:r>
                  <w:r>
                    <w:rPr>
                      <w:rFonts w:asciiTheme="minorHAnsi" w:hAnsiTheme="minorHAnsi" w:cstheme="minorHAnsi"/>
                      <w:spacing w:val="3"/>
                    </w:rPr>
                    <w:t xml:space="preserve"> </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w:t>
                  </w:r>
                  <w:r>
                    <w:rPr>
                      <w:rFonts w:asciiTheme="minorHAnsi" w:hAnsiTheme="minorHAnsi" w:cstheme="minorHAnsi"/>
                      <w:spacing w:val="4"/>
                    </w:rPr>
                    <w:t xml:space="preserve"> </w:t>
                  </w:r>
                  <w:r>
                    <w:rPr>
                      <w:rFonts w:asciiTheme="minorHAnsi" w:hAnsiTheme="minorHAnsi" w:cstheme="minorHAnsi"/>
                      <w:spacing w:val="1"/>
                    </w:rPr>
                    <w:t>so</w:t>
                  </w:r>
                  <w:r>
                    <w:rPr>
                      <w:rFonts w:asciiTheme="minorHAnsi" w:hAnsiTheme="minorHAnsi" w:cstheme="minorHAnsi"/>
                      <w:spacing w:val="-2"/>
                    </w:rPr>
                    <w:t>i</w:t>
                  </w:r>
                  <w:r>
                    <w:rPr>
                      <w:rFonts w:asciiTheme="minorHAnsi" w:hAnsiTheme="minorHAnsi" w:cstheme="minorHAnsi"/>
                    </w:rPr>
                    <w:t>t</w:t>
                  </w:r>
                  <w:r>
                    <w:rPr>
                      <w:rFonts w:asciiTheme="minorHAnsi" w:hAnsiTheme="minorHAnsi" w:cstheme="minorHAnsi"/>
                      <w:spacing w:val="4"/>
                    </w:rPr>
                    <w:t xml:space="preserve"> </w:t>
                  </w:r>
                  <w:r>
                    <w:rPr>
                      <w:rFonts w:asciiTheme="minorHAnsi" w:hAnsiTheme="minorHAnsi" w:cstheme="minorHAnsi"/>
                    </w:rPr>
                    <w:t>u</w:t>
                  </w:r>
                  <w:r>
                    <w:rPr>
                      <w:rFonts w:asciiTheme="minorHAnsi" w:hAnsiTheme="minorHAnsi" w:cstheme="minorHAnsi"/>
                      <w:spacing w:val="-1"/>
                    </w:rPr>
                    <w:t>n</w:t>
                  </w:r>
                  <w:r>
                    <w:rPr>
                      <w:rFonts w:asciiTheme="minorHAnsi" w:hAnsiTheme="minorHAnsi" w:cstheme="minorHAnsi"/>
                    </w:rPr>
                    <w:t>e</w:t>
                  </w:r>
                  <w:r>
                    <w:rPr>
                      <w:rFonts w:asciiTheme="minorHAnsi" w:hAnsiTheme="minorHAnsi" w:cstheme="minorHAnsi"/>
                      <w:spacing w:val="3"/>
                    </w:rPr>
                    <w:t xml:space="preserve"> </w:t>
                  </w:r>
                  <w:r>
                    <w:rPr>
                      <w:rFonts w:asciiTheme="minorHAnsi" w:hAnsiTheme="minorHAnsi" w:cstheme="minorHAnsi"/>
                      <w:spacing w:val="1"/>
                    </w:rPr>
                    <w:t>v</w:t>
                  </w:r>
                  <w:r>
                    <w:rPr>
                      <w:rFonts w:asciiTheme="minorHAnsi" w:hAnsiTheme="minorHAnsi" w:cstheme="minorHAnsi"/>
                      <w:spacing w:val="-3"/>
                    </w:rPr>
                    <w:t>a</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n i</w:t>
                  </w:r>
                  <w:r>
                    <w:rPr>
                      <w:rFonts w:asciiTheme="minorHAnsi" w:hAnsiTheme="minorHAnsi" w:cstheme="minorHAnsi"/>
                      <w:spacing w:val="-1"/>
                    </w:rPr>
                    <w:t>n</w:t>
                  </w:r>
                  <w:r>
                    <w:rPr>
                      <w:rFonts w:asciiTheme="minorHAnsi" w:hAnsiTheme="minorHAnsi" w:cstheme="minorHAnsi"/>
                    </w:rPr>
                    <w:t>f</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3"/>
                    </w:rPr>
                    <w:t xml:space="preserve"> </w:t>
                  </w:r>
                  <w:r>
                    <w:rPr>
                      <w:rFonts w:asciiTheme="minorHAnsi" w:hAnsiTheme="minorHAnsi" w:cstheme="minorHAnsi"/>
                    </w:rPr>
                    <w:t xml:space="preserve">à </w:t>
                  </w:r>
                  <w:r>
                    <w:rPr>
                      <w:rFonts w:asciiTheme="minorHAnsi" w:hAnsiTheme="minorHAnsi" w:cstheme="minorHAnsi"/>
                      <w:spacing w:val="1"/>
                    </w:rPr>
                    <w:t>5</w:t>
                  </w:r>
                  <w:r>
                    <w:rPr>
                      <w:rFonts w:asciiTheme="minorHAnsi" w:hAnsiTheme="minorHAnsi" w:cstheme="minorHAnsi"/>
                    </w:rPr>
                    <w:t>%.</w:t>
                  </w:r>
                  <w:r>
                    <w:rPr>
                      <w:rFonts w:asciiTheme="minorHAnsi" w:hAnsiTheme="minorHAnsi" w:cstheme="minorHAnsi"/>
                      <w:spacing w:val="2"/>
                    </w:rPr>
                    <w:t xml:space="preserve"> </w:t>
                  </w:r>
                  <w:r>
                    <w:rPr>
                      <w:rFonts w:asciiTheme="minorHAnsi" w:hAnsiTheme="minorHAnsi" w:cstheme="minorHAnsi"/>
                    </w:rPr>
                    <w:t>C’</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t</w:t>
                  </w:r>
                  <w:r>
                    <w:rPr>
                      <w:rFonts w:asciiTheme="minorHAnsi" w:hAnsiTheme="minorHAnsi" w:cstheme="minorHAnsi"/>
                      <w:spacing w:val="4"/>
                    </w:rPr>
                    <w:t xml:space="preserve"> </w:t>
                  </w:r>
                  <w:r>
                    <w:rPr>
                      <w:rFonts w:asciiTheme="minorHAnsi" w:hAnsiTheme="minorHAnsi" w:cstheme="minorHAnsi"/>
                      <w:spacing w:val="-2"/>
                    </w:rPr>
                    <w:t>d</w:t>
                  </w:r>
                  <w:r>
                    <w:rPr>
                      <w:rFonts w:asciiTheme="minorHAnsi" w:hAnsiTheme="minorHAnsi" w:cstheme="minorHAnsi"/>
                      <w:spacing w:val="1"/>
                    </w:rPr>
                    <w:t>o</w:t>
                  </w:r>
                  <w:r>
                    <w:rPr>
                      <w:rFonts w:asciiTheme="minorHAnsi" w:hAnsiTheme="minorHAnsi" w:cstheme="minorHAnsi"/>
                      <w:spacing w:val="-1"/>
                    </w:rPr>
                    <w:t>n</w:t>
                  </w:r>
                  <w:r>
                    <w:rPr>
                      <w:rFonts w:asciiTheme="minorHAnsi" w:hAnsiTheme="minorHAnsi" w:cstheme="minorHAnsi"/>
                    </w:rPr>
                    <w:t>c</w:t>
                  </w:r>
                  <w:r>
                    <w:rPr>
                      <w:rFonts w:asciiTheme="minorHAnsi" w:hAnsiTheme="minorHAnsi" w:cstheme="minorHAnsi"/>
                      <w:spacing w:val="3"/>
                    </w:rPr>
                    <w:t xml:space="preserve"> </w:t>
                  </w:r>
                  <w:r>
                    <w:rPr>
                      <w:rFonts w:asciiTheme="minorHAnsi" w:hAnsiTheme="minorHAnsi" w:cstheme="minorHAnsi"/>
                      <w:spacing w:val="1"/>
                    </w:rPr>
                    <w:t>s</w:t>
                  </w:r>
                  <w:r>
                    <w:rPr>
                      <w:rFonts w:asciiTheme="minorHAnsi" w:hAnsiTheme="minorHAnsi" w:cstheme="minorHAnsi"/>
                    </w:rPr>
                    <w:t>a</w:t>
                  </w:r>
                  <w:r>
                    <w:rPr>
                      <w:rFonts w:asciiTheme="minorHAnsi" w:hAnsiTheme="minorHAnsi" w:cstheme="minorHAnsi"/>
                      <w:spacing w:val="3"/>
                    </w:rPr>
                    <w:t xml:space="preserve"> </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1"/>
                    </w:rPr>
                    <w:t>p</w:t>
                  </w:r>
                  <w:r>
                    <w:rPr>
                      <w:rFonts w:asciiTheme="minorHAnsi" w:hAnsiTheme="minorHAnsi" w:cstheme="minorHAnsi"/>
                    </w:rPr>
                    <w:t>u</w:t>
                  </w:r>
                  <w:r>
                    <w:rPr>
                      <w:rFonts w:asciiTheme="minorHAnsi" w:hAnsiTheme="minorHAnsi" w:cstheme="minorHAnsi"/>
                      <w:spacing w:val="-1"/>
                    </w:rPr>
                    <w:t>la</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 xml:space="preserve">n du </w:t>
                  </w:r>
                  <w:r>
                    <w:rPr>
                      <w:rFonts w:asciiTheme="minorHAnsi" w:hAnsiTheme="minorHAnsi" w:cstheme="minorHAnsi"/>
                      <w:spacing w:val="-1"/>
                    </w:rPr>
                    <w:t>1</w:t>
                  </w:r>
                  <w:r>
                    <w:rPr>
                      <w:rFonts w:asciiTheme="minorHAnsi" w:hAnsiTheme="minorHAnsi" w:cstheme="minorHAnsi"/>
                    </w:rPr>
                    <w:t>5</w:t>
                  </w:r>
                  <w:r>
                    <w:rPr>
                      <w:rFonts w:asciiTheme="minorHAnsi" w:hAnsiTheme="minorHAnsi" w:cstheme="minorHAnsi"/>
                      <w:spacing w:val="1"/>
                    </w:rPr>
                    <w:t xml:space="preserve"> </w:t>
                  </w:r>
                  <w:r>
                    <w:rPr>
                      <w:rFonts w:asciiTheme="minorHAnsi" w:hAnsiTheme="minorHAnsi" w:cstheme="minorHAnsi"/>
                    </w:rPr>
                    <w:t>j</w:t>
                  </w:r>
                  <w:r>
                    <w:rPr>
                      <w:rFonts w:asciiTheme="minorHAnsi" w:hAnsiTheme="minorHAnsi" w:cstheme="minorHAnsi"/>
                      <w:spacing w:val="-1"/>
                    </w:rPr>
                    <w:t>an</w:t>
                  </w:r>
                  <w:r>
                    <w:rPr>
                      <w:rFonts w:asciiTheme="minorHAnsi" w:hAnsiTheme="minorHAnsi" w:cstheme="minorHAnsi"/>
                      <w:spacing w:val="1"/>
                    </w:rPr>
                    <w:t>v</w:t>
                  </w:r>
                  <w:r>
                    <w:rPr>
                      <w:rFonts w:asciiTheme="minorHAnsi" w:hAnsiTheme="minorHAnsi" w:cstheme="minorHAnsi"/>
                    </w:rPr>
                    <w:t>i</w:t>
                  </w:r>
                  <w:r>
                    <w:rPr>
                      <w:rFonts w:asciiTheme="minorHAnsi" w:hAnsiTheme="minorHAnsi" w:cstheme="minorHAnsi"/>
                      <w:spacing w:val="-1"/>
                    </w:rPr>
                    <w:t>e</w:t>
                  </w:r>
                  <w:r>
                    <w:rPr>
                      <w:rFonts w:asciiTheme="minorHAnsi" w:hAnsiTheme="minorHAnsi" w:cstheme="minorHAnsi"/>
                    </w:rPr>
                    <w:t xml:space="preserve">r </w:t>
                  </w:r>
                  <w:r>
                    <w:rPr>
                      <w:rFonts w:asciiTheme="minorHAnsi" w:hAnsiTheme="minorHAnsi" w:cstheme="minorHAnsi"/>
                      <w:spacing w:val="-1"/>
                    </w:rPr>
                    <w:t>20</w:t>
                  </w:r>
                  <w:r>
                    <w:rPr>
                      <w:rFonts w:asciiTheme="minorHAnsi" w:hAnsiTheme="minorHAnsi" w:cstheme="minorHAnsi"/>
                      <w:spacing w:val="1"/>
                    </w:rPr>
                    <w:t>1</w:t>
                  </w:r>
                  <w:r>
                    <w:rPr>
                      <w:rFonts w:asciiTheme="minorHAnsi" w:hAnsiTheme="minorHAnsi" w:cstheme="minorHAnsi"/>
                    </w:rPr>
                    <w:t xml:space="preserve">8 </w:t>
                  </w:r>
                  <w:r>
                    <w:rPr>
                      <w:rFonts w:asciiTheme="minorHAnsi" w:hAnsiTheme="minorHAnsi" w:cstheme="minorHAnsi"/>
                      <w:spacing w:val="-1"/>
                    </w:rPr>
                    <w:t>q</w:t>
                  </w:r>
                  <w:r>
                    <w:rPr>
                      <w:rFonts w:asciiTheme="minorHAnsi" w:hAnsiTheme="minorHAnsi" w:cstheme="minorHAnsi"/>
                    </w:rPr>
                    <w:t>ui</w:t>
                  </w:r>
                  <w:r>
                    <w:rPr>
                      <w:rFonts w:asciiTheme="minorHAnsi" w:hAnsiTheme="minorHAnsi" w:cstheme="minorHAnsi"/>
                      <w:spacing w:val="-3"/>
                    </w:rPr>
                    <w:t xml:space="preserve"> </w:t>
                  </w:r>
                  <w:r>
                    <w:rPr>
                      <w:rFonts w:asciiTheme="minorHAnsi" w:hAnsiTheme="minorHAnsi" w:cstheme="minorHAnsi"/>
                    </w:rPr>
                    <w:t>d</w:t>
                  </w:r>
                  <w:r>
                    <w:rPr>
                      <w:rFonts w:asciiTheme="minorHAnsi" w:hAnsiTheme="minorHAnsi" w:cstheme="minorHAnsi"/>
                      <w:spacing w:val="-1"/>
                    </w:rPr>
                    <w:t>é</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spacing w:val="1"/>
                    </w:rPr>
                    <w:t>r</w:t>
                  </w:r>
                  <w:r>
                    <w:rPr>
                      <w:rFonts w:asciiTheme="minorHAnsi" w:hAnsiTheme="minorHAnsi" w:cstheme="minorHAnsi"/>
                    </w:rPr>
                    <w:t>mi</w:t>
                  </w:r>
                  <w:r>
                    <w:rPr>
                      <w:rFonts w:asciiTheme="minorHAnsi" w:hAnsiTheme="minorHAnsi" w:cstheme="minorHAnsi"/>
                      <w:spacing w:val="-1"/>
                    </w:rPr>
                    <w:t>n</w:t>
                  </w:r>
                  <w:r>
                    <w:rPr>
                      <w:rFonts w:asciiTheme="minorHAnsi" w:hAnsiTheme="minorHAnsi" w:cstheme="minorHAnsi"/>
                    </w:rPr>
                    <w:t>e</w:t>
                  </w:r>
                  <w:r>
                    <w:rPr>
                      <w:rFonts w:asciiTheme="minorHAnsi" w:hAnsiTheme="minorHAnsi" w:cstheme="minorHAnsi"/>
                      <w:spacing w:val="-1"/>
                    </w:rPr>
                    <w:t xml:space="preserve"> 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1"/>
                    </w:rPr>
                    <w:t>al-</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spacing w:val="-2"/>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po</w:t>
                  </w:r>
                  <w:r>
                    <w:rPr>
                      <w:rFonts w:asciiTheme="minorHAnsi" w:hAnsiTheme="minorHAnsi" w:cstheme="minorHAnsi"/>
                      <w:spacing w:val="-2"/>
                    </w:rPr>
                    <w:t>u</w:t>
                  </w:r>
                  <w:r>
                    <w:rPr>
                      <w:rFonts w:asciiTheme="minorHAnsi" w:hAnsiTheme="minorHAnsi" w:cstheme="minorHAnsi"/>
                    </w:rPr>
                    <w:t xml:space="preserve">r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spacing w:val="1"/>
                    </w:rPr>
                    <w:t>st</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de</w:t>
                  </w:r>
                  <w:r>
                    <w:rPr>
                      <w:rFonts w:asciiTheme="minorHAnsi" w:hAnsiTheme="minorHAnsi" w:cstheme="minorHAnsi"/>
                      <w:spacing w:val="-1"/>
                    </w:rPr>
                    <w:t xml:space="preserve"> l</w:t>
                  </w:r>
                  <w:r>
                    <w:rPr>
                      <w:rFonts w:asciiTheme="minorHAnsi" w:hAnsiTheme="minorHAnsi" w:cstheme="minorHAnsi"/>
                    </w:rPr>
                    <w:t>’</w:t>
                  </w:r>
                  <w:r>
                    <w:rPr>
                      <w:rFonts w:asciiTheme="minorHAnsi" w:hAnsiTheme="minorHAnsi" w:cstheme="minorHAnsi"/>
                      <w:spacing w:val="-1"/>
                    </w:rPr>
                    <w:t>anné</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sco</w:t>
                  </w:r>
                  <w:r>
                    <w:rPr>
                      <w:rFonts w:asciiTheme="minorHAnsi" w:hAnsiTheme="minorHAnsi" w:cstheme="minorHAnsi"/>
                      <w:spacing w:val="-1"/>
                    </w:rPr>
                    <w:t>la</w:t>
                  </w:r>
                  <w:r>
                    <w:rPr>
                      <w:rFonts w:asciiTheme="minorHAnsi" w:hAnsiTheme="minorHAnsi" w:cstheme="minorHAnsi"/>
                    </w:rPr>
                    <w:t>i</w:t>
                  </w:r>
                  <w:r>
                    <w:rPr>
                      <w:rFonts w:asciiTheme="minorHAnsi" w:hAnsiTheme="minorHAnsi" w:cstheme="minorHAnsi"/>
                      <w:spacing w:val="1"/>
                    </w:rPr>
                    <w:t>r</w:t>
                  </w:r>
                  <w:r>
                    <w:rPr>
                      <w:rFonts w:asciiTheme="minorHAnsi" w:hAnsiTheme="minorHAnsi" w:cstheme="minorHAnsi"/>
                      <w:spacing w:val="-1"/>
                    </w:rPr>
                    <w:t>e, soit 100 élèves.</w:t>
                  </w:r>
                </w:p>
                <w:p w:rsidR="000677DC" w:rsidRDefault="000677DC">
                  <w:pPr>
                    <w:jc w:val="both"/>
                    <w:rPr>
                      <w:rFonts w:asciiTheme="minorHAnsi" w:hAnsiTheme="minorHAnsi" w:cstheme="minorHAnsi"/>
                      <w:spacing w:val="1"/>
                    </w:rPr>
                  </w:pPr>
                </w:p>
                <w:p w:rsidR="000677DC" w:rsidRDefault="00DF6883">
                  <w:pPr>
                    <w:jc w:val="both"/>
                    <w:rPr>
                      <w:rFonts w:asciiTheme="minorHAnsi" w:hAnsiTheme="minorHAnsi" w:cstheme="minorHAnsi"/>
                    </w:rPr>
                  </w:pPr>
                  <w:r>
                    <w:rPr>
                      <w:rFonts w:asciiTheme="minorHAnsi" w:hAnsiTheme="minorHAnsi" w:cstheme="minorHAnsi"/>
                      <w:spacing w:val="1"/>
                    </w:rPr>
                    <w:t>N</w:t>
                  </w:r>
                  <w:r>
                    <w:rPr>
                      <w:rFonts w:asciiTheme="minorHAnsi" w:hAnsiTheme="minorHAnsi" w:cstheme="minorHAnsi"/>
                      <w:spacing w:val="-1"/>
                    </w:rPr>
                    <w:t>éan</w:t>
                  </w:r>
                  <w:r>
                    <w:rPr>
                      <w:rFonts w:asciiTheme="minorHAnsi" w:hAnsiTheme="minorHAnsi" w:cstheme="minorHAnsi"/>
                    </w:rPr>
                    <w:t>m</w:t>
                  </w:r>
                  <w:r>
                    <w:rPr>
                      <w:rFonts w:asciiTheme="minorHAnsi" w:hAnsiTheme="minorHAnsi" w:cstheme="minorHAnsi"/>
                      <w:spacing w:val="1"/>
                    </w:rPr>
                    <w:t>o</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spacing w:val="1"/>
                    </w:rPr>
                    <w:t>s</w:t>
                  </w:r>
                  <w:r>
                    <w:rPr>
                      <w:rFonts w:asciiTheme="minorHAnsi" w:hAnsiTheme="minorHAnsi" w:cstheme="minorHAnsi"/>
                    </w:rPr>
                    <w:t>,</w:t>
                  </w:r>
                  <w:r>
                    <w:rPr>
                      <w:rFonts w:asciiTheme="minorHAnsi" w:hAnsiTheme="minorHAnsi" w:cstheme="minorHAnsi"/>
                      <w:spacing w:val="26"/>
                    </w:rPr>
                    <w:t xml:space="preserve"> </w:t>
                  </w:r>
                  <w:r>
                    <w:rPr>
                      <w:rFonts w:asciiTheme="minorHAnsi" w:hAnsiTheme="minorHAnsi" w:cstheme="minorHAnsi"/>
                      <w:spacing w:val="-2"/>
                    </w:rPr>
                    <w:t>s</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28"/>
                    </w:rPr>
                    <w:t xml:space="preserv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spacing w:val="-2"/>
                    </w:rPr>
                    <w:t>i</w:t>
                  </w:r>
                  <w:r>
                    <w:rPr>
                      <w:rFonts w:asciiTheme="minorHAnsi" w:hAnsiTheme="minorHAnsi" w:cstheme="minorHAnsi"/>
                      <w:spacing w:val="1"/>
                    </w:rPr>
                    <w:t>t</w:t>
                  </w:r>
                  <w:r>
                    <w:rPr>
                      <w:rFonts w:asciiTheme="minorHAnsi" w:hAnsiTheme="minorHAnsi" w:cstheme="minorHAnsi"/>
                      <w:spacing w:val="-1"/>
                    </w:rPr>
                    <w:t>al-</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7"/>
                    </w:rPr>
                    <w:t xml:space="preserve"> </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1"/>
                    </w:rPr>
                    <w:t>t</w:t>
                  </w:r>
                  <w:r>
                    <w:rPr>
                      <w:rFonts w:asciiTheme="minorHAnsi" w:hAnsiTheme="minorHAnsi" w:cstheme="minorHAnsi"/>
                      <w:spacing w:val="-1"/>
                    </w:rPr>
                    <w:t xml:space="preserve"> ê</w:t>
                  </w:r>
                  <w:r>
                    <w:rPr>
                      <w:rFonts w:asciiTheme="minorHAnsi" w:hAnsiTheme="minorHAnsi" w:cstheme="minorHAnsi"/>
                      <w:spacing w:val="1"/>
                    </w:rPr>
                    <w:t>tr</w:t>
                  </w:r>
                  <w:r>
                    <w:rPr>
                      <w:rFonts w:asciiTheme="minorHAnsi" w:hAnsiTheme="minorHAnsi" w:cstheme="minorHAnsi"/>
                    </w:rPr>
                    <w:t>e</w:t>
                  </w:r>
                  <w:r>
                    <w:rPr>
                      <w:rFonts w:asciiTheme="minorHAnsi" w:hAnsiTheme="minorHAnsi" w:cstheme="minorHAnsi"/>
                      <w:spacing w:val="27"/>
                    </w:rPr>
                    <w:t xml:space="preserve"> </w:t>
                  </w:r>
                  <w:r>
                    <w:rPr>
                      <w:rFonts w:asciiTheme="minorHAnsi" w:hAnsiTheme="minorHAnsi" w:cstheme="minorHAnsi"/>
                      <w:spacing w:val="1"/>
                    </w:rPr>
                    <w:t>recalculé</w:t>
                  </w:r>
                  <w:r>
                    <w:rPr>
                      <w:rFonts w:asciiTheme="minorHAnsi" w:hAnsiTheme="minorHAnsi" w:cstheme="minorHAnsi"/>
                      <w:spacing w:val="26"/>
                    </w:rPr>
                    <w:t xml:space="preserve"> </w:t>
                  </w:r>
                  <w:r>
                    <w:rPr>
                      <w:rFonts w:asciiTheme="minorHAnsi" w:hAnsiTheme="minorHAnsi" w:cstheme="minorHAnsi"/>
                      <w:spacing w:val="-1"/>
                    </w:rPr>
                    <w:t>a</w:t>
                  </w:r>
                  <w:r>
                    <w:rPr>
                      <w:rFonts w:asciiTheme="minorHAnsi" w:hAnsiTheme="minorHAnsi" w:cstheme="minorHAnsi"/>
                      <w:spacing w:val="1"/>
                    </w:rPr>
                    <w:t>pr</w:t>
                  </w:r>
                  <w:r>
                    <w:rPr>
                      <w:rFonts w:asciiTheme="minorHAnsi" w:hAnsiTheme="minorHAnsi" w:cstheme="minorHAnsi"/>
                      <w:spacing w:val="-1"/>
                    </w:rPr>
                    <w:t>è</w:t>
                  </w:r>
                  <w:r>
                    <w:rPr>
                      <w:rFonts w:asciiTheme="minorHAnsi" w:hAnsiTheme="minorHAnsi" w:cstheme="minorHAnsi"/>
                    </w:rPr>
                    <w:t>s</w:t>
                  </w:r>
                  <w:r>
                    <w:rPr>
                      <w:rFonts w:asciiTheme="minorHAnsi" w:hAnsiTheme="minorHAnsi" w:cstheme="minorHAnsi"/>
                      <w:spacing w:val="29"/>
                    </w:rPr>
                    <w:t xml:space="preserve">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27"/>
                    </w:rPr>
                    <w:t xml:space="preserve"> </w:t>
                  </w:r>
                  <w:r>
                    <w:rPr>
                      <w:rFonts w:asciiTheme="minorHAnsi" w:hAnsiTheme="minorHAnsi" w:cstheme="minorHAnsi"/>
                      <w:spacing w:val="1"/>
                    </w:rPr>
                    <w:t>3</w:t>
                  </w:r>
                  <w:r>
                    <w:rPr>
                      <w:rFonts w:asciiTheme="minorHAnsi" w:hAnsiTheme="minorHAnsi" w:cstheme="minorHAnsi"/>
                    </w:rPr>
                    <w:t>0</w:t>
                  </w:r>
                  <w:r>
                    <w:rPr>
                      <w:rFonts w:asciiTheme="minorHAnsi" w:hAnsiTheme="minorHAnsi" w:cstheme="minorHAnsi"/>
                      <w:spacing w:val="27"/>
                    </w:rPr>
                    <w:t xml:space="preserve"> </w:t>
                  </w:r>
                  <w:r>
                    <w:rPr>
                      <w:rFonts w:asciiTheme="minorHAnsi" w:hAnsiTheme="minorHAnsi" w:cstheme="minorHAnsi"/>
                      <w:spacing w:val="1"/>
                    </w:rPr>
                    <w:t>s</w:t>
                  </w:r>
                  <w:r>
                    <w:rPr>
                      <w:rFonts w:asciiTheme="minorHAnsi" w:hAnsiTheme="minorHAnsi" w:cstheme="minorHAnsi"/>
                      <w:spacing w:val="-3"/>
                    </w:rPr>
                    <w:t>e</w:t>
                  </w:r>
                  <w:r>
                    <w:rPr>
                      <w:rFonts w:asciiTheme="minorHAnsi" w:hAnsiTheme="minorHAnsi" w:cstheme="minorHAnsi"/>
                      <w:spacing w:val="1"/>
                    </w:rPr>
                    <w:t>pt</w:t>
                  </w:r>
                  <w:r>
                    <w:rPr>
                      <w:rFonts w:asciiTheme="minorHAnsi" w:hAnsiTheme="minorHAnsi" w:cstheme="minorHAnsi"/>
                      <w:spacing w:val="-1"/>
                    </w:rPr>
                    <w:t>e</w:t>
                  </w:r>
                  <w:r>
                    <w:rPr>
                      <w:rFonts w:asciiTheme="minorHAnsi" w:hAnsiTheme="minorHAnsi" w:cstheme="minorHAnsi"/>
                      <w:spacing w:val="-3"/>
                    </w:rPr>
                    <w:t>m</w:t>
                  </w:r>
                  <w:r>
                    <w:rPr>
                      <w:rFonts w:asciiTheme="minorHAnsi" w:hAnsiTheme="minorHAnsi" w:cstheme="minorHAnsi"/>
                      <w:spacing w:val="1"/>
                    </w:rPr>
                    <w:t>br</w:t>
                  </w:r>
                  <w:r>
                    <w:rPr>
                      <w:rFonts w:asciiTheme="minorHAnsi" w:hAnsiTheme="minorHAnsi" w:cstheme="minorHAnsi"/>
                    </w:rPr>
                    <w:t>e</w:t>
                  </w:r>
                  <w:r>
                    <w:rPr>
                      <w:rFonts w:asciiTheme="minorHAnsi" w:hAnsiTheme="minorHAnsi" w:cstheme="minorHAnsi"/>
                      <w:spacing w:val="28"/>
                    </w:rPr>
                    <w:t xml:space="preserve"> </w:t>
                  </w:r>
                  <w:r>
                    <w:rPr>
                      <w:rFonts w:asciiTheme="minorHAnsi" w:hAnsiTheme="minorHAnsi" w:cstheme="minorHAnsi"/>
                      <w:spacing w:val="-2"/>
                    </w:rPr>
                    <w:t>s</w:t>
                  </w:r>
                  <w:r>
                    <w:rPr>
                      <w:rFonts w:asciiTheme="minorHAnsi" w:hAnsiTheme="minorHAnsi" w:cstheme="minorHAnsi"/>
                    </w:rPr>
                    <w:t>i</w:t>
                  </w:r>
                  <w:r>
                    <w:rPr>
                      <w:rFonts w:asciiTheme="minorHAnsi" w:hAnsiTheme="minorHAnsi" w:cstheme="minorHAnsi"/>
                      <w:spacing w:val="29"/>
                    </w:rPr>
                    <w:t xml:space="preserve"> </w:t>
                  </w:r>
                  <w:r>
                    <w:rPr>
                      <w:rFonts w:asciiTheme="minorHAnsi" w:hAnsiTheme="minorHAnsi" w:cstheme="minorHAnsi"/>
                      <w:spacing w:val="1"/>
                    </w:rPr>
                    <w:t>s</w:t>
                  </w:r>
                  <w:r>
                    <w:rPr>
                      <w:rFonts w:asciiTheme="minorHAnsi" w:hAnsiTheme="minorHAnsi" w:cstheme="minorHAnsi"/>
                    </w:rPr>
                    <w:t>a</w:t>
                  </w:r>
                  <w:r>
                    <w:rPr>
                      <w:rFonts w:asciiTheme="minorHAnsi" w:hAnsiTheme="minorHAnsi" w:cstheme="minorHAnsi"/>
                      <w:spacing w:val="28"/>
                    </w:rPr>
                    <w:t xml:space="preserve"> </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1"/>
                    </w:rPr>
                    <w:t>p</w:t>
                  </w:r>
                  <w:r>
                    <w:rPr>
                      <w:rFonts w:asciiTheme="minorHAnsi" w:hAnsiTheme="minorHAnsi" w:cstheme="minorHAnsi"/>
                    </w:rPr>
                    <w:t>u</w:t>
                  </w:r>
                  <w:r>
                    <w:rPr>
                      <w:rFonts w:asciiTheme="minorHAnsi" w:hAnsiTheme="minorHAnsi" w:cstheme="minorHAnsi"/>
                      <w:spacing w:val="-1"/>
                    </w:rPr>
                    <w:t>la</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25"/>
                    </w:rPr>
                    <w:t xml:space="preserve"> </w:t>
                  </w:r>
                  <w:r>
                    <w:rPr>
                      <w:rFonts w:asciiTheme="minorHAnsi" w:hAnsiTheme="minorHAnsi" w:cstheme="minorHAnsi"/>
                      <w:spacing w:val="1"/>
                    </w:rPr>
                    <w:t>s</w:t>
                  </w:r>
                  <w:r>
                    <w:rPr>
                      <w:rFonts w:asciiTheme="minorHAnsi" w:hAnsiTheme="minorHAnsi" w:cstheme="minorHAnsi"/>
                      <w:spacing w:val="-2"/>
                    </w:rPr>
                    <w:t>c</w:t>
                  </w:r>
                  <w:r>
                    <w:rPr>
                      <w:rFonts w:asciiTheme="minorHAnsi" w:hAnsiTheme="minorHAnsi" w:cstheme="minorHAnsi"/>
                      <w:spacing w:val="1"/>
                    </w:rPr>
                    <w:t>o</w:t>
                  </w:r>
                  <w:r>
                    <w:rPr>
                      <w:rFonts w:asciiTheme="minorHAnsi" w:hAnsiTheme="minorHAnsi" w:cstheme="minorHAnsi"/>
                      <w:spacing w:val="-1"/>
                    </w:rPr>
                    <w:t>la</w:t>
                  </w:r>
                  <w:r>
                    <w:rPr>
                      <w:rFonts w:asciiTheme="minorHAnsi" w:hAnsiTheme="minorHAnsi" w:cstheme="minorHAnsi"/>
                    </w:rPr>
                    <w:t>i</w:t>
                  </w:r>
                  <w:r>
                    <w:rPr>
                      <w:rFonts w:asciiTheme="minorHAnsi" w:hAnsiTheme="minorHAnsi" w:cstheme="minorHAnsi"/>
                      <w:spacing w:val="1"/>
                    </w:rPr>
                    <w:t xml:space="preserve">re </w:t>
                  </w:r>
                  <w:r>
                    <w:rPr>
                      <w:rFonts w:asciiTheme="minorHAnsi" w:hAnsiTheme="minorHAnsi" w:cstheme="minorHAnsi"/>
                      <w:spacing w:val="-1"/>
                    </w:rPr>
                    <w:t>a</w:t>
                  </w:r>
                  <w:r>
                    <w:rPr>
                      <w:rFonts w:asciiTheme="minorHAnsi" w:hAnsiTheme="minorHAnsi" w:cstheme="minorHAnsi"/>
                      <w:spacing w:val="1"/>
                    </w:rPr>
                    <w:t>tt</w:t>
                  </w:r>
                  <w:r>
                    <w:rPr>
                      <w:rFonts w:asciiTheme="minorHAnsi" w:hAnsiTheme="minorHAnsi" w:cstheme="minorHAnsi"/>
                      <w:spacing w:val="-1"/>
                    </w:rPr>
                    <w:t>e</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rPr>
                    <w:t>t</w:t>
                  </w:r>
                  <w:r>
                    <w:rPr>
                      <w:rFonts w:asciiTheme="minorHAnsi" w:hAnsiTheme="minorHAnsi" w:cstheme="minorHAnsi"/>
                      <w:spacing w:val="10"/>
                    </w:rPr>
                    <w:t xml:space="preserve"> </w:t>
                  </w:r>
                  <w:r>
                    <w:rPr>
                      <w:rFonts w:asciiTheme="minorHAnsi" w:hAnsiTheme="minorHAnsi" w:cstheme="minorHAnsi"/>
                      <w:spacing w:val="-1"/>
                    </w:rPr>
                    <w:t>a</w:t>
                  </w:r>
                  <w:r>
                    <w:rPr>
                      <w:rFonts w:asciiTheme="minorHAnsi" w:hAnsiTheme="minorHAnsi" w:cstheme="minorHAnsi"/>
                    </w:rPr>
                    <w:t>u</w:t>
                  </w:r>
                  <w:r>
                    <w:rPr>
                      <w:rFonts w:asciiTheme="minorHAnsi" w:hAnsiTheme="minorHAnsi" w:cstheme="minorHAnsi"/>
                      <w:spacing w:val="10"/>
                    </w:rPr>
                    <w:t xml:space="preserve"> </w:t>
                  </w:r>
                  <w:r>
                    <w:rPr>
                      <w:rFonts w:asciiTheme="minorHAnsi" w:hAnsiTheme="minorHAnsi" w:cstheme="minorHAnsi"/>
                    </w:rPr>
                    <w:t>m</w:t>
                  </w:r>
                  <w:r>
                    <w:rPr>
                      <w:rFonts w:asciiTheme="minorHAnsi" w:hAnsiTheme="minorHAnsi" w:cstheme="minorHAnsi"/>
                      <w:spacing w:val="-1"/>
                    </w:rPr>
                    <w:t>o</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rPr>
                    <w:t>s</w:t>
                  </w:r>
                  <w:r>
                    <w:rPr>
                      <w:rFonts w:asciiTheme="minorHAnsi" w:hAnsiTheme="minorHAnsi" w:cstheme="minorHAnsi"/>
                      <w:spacing w:val="10"/>
                    </w:rPr>
                    <w:t xml:space="preserve"> </w:t>
                  </w:r>
                  <w:r>
                    <w:rPr>
                      <w:rFonts w:asciiTheme="minorHAnsi" w:hAnsiTheme="minorHAnsi" w:cstheme="minorHAnsi"/>
                      <w:spacing w:val="-1"/>
                    </w:rPr>
                    <w:t>1</w:t>
                  </w:r>
                  <w:r>
                    <w:rPr>
                      <w:rFonts w:asciiTheme="minorHAnsi" w:hAnsiTheme="minorHAnsi" w:cstheme="minorHAnsi"/>
                      <w:spacing w:val="1"/>
                    </w:rPr>
                    <w:t>1</w:t>
                  </w:r>
                  <w:r>
                    <w:rPr>
                      <w:rFonts w:asciiTheme="minorHAnsi" w:hAnsiTheme="minorHAnsi" w:cstheme="minorHAnsi"/>
                    </w:rPr>
                    <w:t>0</w:t>
                  </w:r>
                  <w:r>
                    <w:rPr>
                      <w:rFonts w:asciiTheme="minorHAnsi" w:hAnsiTheme="minorHAnsi" w:cstheme="minorHAnsi"/>
                      <w:spacing w:val="8"/>
                    </w:rPr>
                    <w:t xml:space="preserve"> </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w:t>
                  </w:r>
                  <w:r>
                    <w:rPr>
                      <w:rFonts w:asciiTheme="minorHAnsi" w:hAnsiTheme="minorHAnsi" w:cstheme="minorHAnsi"/>
                      <w:spacing w:val="10"/>
                    </w:rPr>
                    <w:t xml:space="preserve"> </w:t>
                  </w:r>
                  <w:r>
                    <w:rPr>
                      <w:rFonts w:asciiTheme="minorHAnsi" w:hAnsiTheme="minorHAnsi" w:cstheme="minorHAnsi"/>
                      <w:spacing w:val="1"/>
                    </w:rPr>
                    <w:t>so</w:t>
                  </w:r>
                  <w:r>
                    <w:rPr>
                      <w:rFonts w:asciiTheme="minorHAnsi" w:hAnsiTheme="minorHAnsi" w:cstheme="minorHAnsi"/>
                      <w:spacing w:val="-2"/>
                    </w:rPr>
                    <w:t>i</w:t>
                  </w:r>
                  <w:r>
                    <w:rPr>
                      <w:rFonts w:asciiTheme="minorHAnsi" w:hAnsiTheme="minorHAnsi" w:cstheme="minorHAnsi"/>
                    </w:rPr>
                    <w:t>t</w:t>
                  </w:r>
                  <w:r>
                    <w:rPr>
                      <w:rFonts w:asciiTheme="minorHAnsi" w:hAnsiTheme="minorHAnsi" w:cstheme="minorHAnsi"/>
                      <w:spacing w:val="10"/>
                    </w:rPr>
                    <w:t xml:space="preserve"> </w:t>
                  </w:r>
                  <w:r>
                    <w:rPr>
                      <w:rFonts w:asciiTheme="minorHAnsi" w:hAnsiTheme="minorHAnsi" w:cstheme="minorHAnsi"/>
                    </w:rPr>
                    <w:t>u</w:t>
                  </w:r>
                  <w:r>
                    <w:rPr>
                      <w:rFonts w:asciiTheme="minorHAnsi" w:hAnsiTheme="minorHAnsi" w:cstheme="minorHAnsi"/>
                      <w:spacing w:val="-1"/>
                    </w:rPr>
                    <w:t>n</w:t>
                  </w:r>
                  <w:r>
                    <w:rPr>
                      <w:rFonts w:asciiTheme="minorHAnsi" w:hAnsiTheme="minorHAnsi" w:cstheme="minorHAnsi"/>
                    </w:rPr>
                    <w:t>e</w:t>
                  </w:r>
                  <w:r>
                    <w:rPr>
                      <w:rFonts w:asciiTheme="minorHAnsi" w:hAnsiTheme="minorHAnsi" w:cstheme="minorHAnsi"/>
                      <w:spacing w:val="8"/>
                    </w:rPr>
                    <w:t xml:space="preserve"> </w:t>
                  </w:r>
                  <w:r>
                    <w:rPr>
                      <w:rFonts w:asciiTheme="minorHAnsi" w:hAnsiTheme="minorHAnsi" w:cstheme="minorHAnsi"/>
                      <w:spacing w:val="-1"/>
                    </w:rPr>
                    <w:t>a</w:t>
                  </w:r>
                  <w:r>
                    <w:rPr>
                      <w:rFonts w:asciiTheme="minorHAnsi" w:hAnsiTheme="minorHAnsi" w:cstheme="minorHAnsi"/>
                    </w:rPr>
                    <w:t>ugm</w:t>
                  </w:r>
                  <w:r>
                    <w:rPr>
                      <w:rFonts w:asciiTheme="minorHAnsi" w:hAnsiTheme="minorHAnsi" w:cstheme="minorHAnsi"/>
                      <w:spacing w:val="-1"/>
                    </w:rPr>
                    <w:t>en</w:t>
                  </w:r>
                  <w:r>
                    <w:rPr>
                      <w:rFonts w:asciiTheme="minorHAnsi" w:hAnsiTheme="minorHAnsi" w:cstheme="minorHAnsi"/>
                      <w:spacing w:val="1"/>
                    </w:rPr>
                    <w:t>t</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8"/>
                    </w:rPr>
                    <w:t xml:space="preserve"> </w:t>
                  </w:r>
                  <w:r>
                    <w:rPr>
                      <w:rFonts w:asciiTheme="minorHAnsi" w:hAnsiTheme="minorHAnsi" w:cstheme="minorHAnsi"/>
                    </w:rPr>
                    <w:t>d’</w:t>
                  </w:r>
                  <w:r>
                    <w:rPr>
                      <w:rFonts w:asciiTheme="minorHAnsi" w:hAnsiTheme="minorHAnsi" w:cstheme="minorHAnsi"/>
                      <w:spacing w:val="-1"/>
                    </w:rPr>
                    <w:t>a</w:t>
                  </w:r>
                  <w:r>
                    <w:rPr>
                      <w:rFonts w:asciiTheme="minorHAnsi" w:hAnsiTheme="minorHAnsi" w:cstheme="minorHAnsi"/>
                    </w:rPr>
                    <w:t>u</w:t>
                  </w:r>
                  <w:r>
                    <w:rPr>
                      <w:rFonts w:asciiTheme="minorHAnsi" w:hAnsiTheme="minorHAnsi" w:cstheme="minorHAnsi"/>
                      <w:spacing w:val="10"/>
                    </w:rPr>
                    <w:t xml:space="preserve"> </w:t>
                  </w:r>
                  <w:r>
                    <w:rPr>
                      <w:rFonts w:asciiTheme="minorHAnsi" w:hAnsiTheme="minorHAnsi" w:cstheme="minorHAnsi"/>
                    </w:rPr>
                    <w:t>m</w:t>
                  </w:r>
                  <w:r>
                    <w:rPr>
                      <w:rFonts w:asciiTheme="minorHAnsi" w:hAnsiTheme="minorHAnsi" w:cstheme="minorHAnsi"/>
                      <w:spacing w:val="1"/>
                    </w:rPr>
                    <w:t>o</w:t>
                  </w:r>
                  <w:r>
                    <w:rPr>
                      <w:rFonts w:asciiTheme="minorHAnsi" w:hAnsiTheme="minorHAnsi" w:cstheme="minorHAnsi"/>
                    </w:rPr>
                    <w:t>i</w:t>
                  </w:r>
                  <w:r>
                    <w:rPr>
                      <w:rFonts w:asciiTheme="minorHAnsi" w:hAnsiTheme="minorHAnsi" w:cstheme="minorHAnsi"/>
                      <w:spacing w:val="-3"/>
                    </w:rPr>
                    <w:t>n</w:t>
                  </w:r>
                  <w:r>
                    <w:rPr>
                      <w:rFonts w:asciiTheme="minorHAnsi" w:hAnsiTheme="minorHAnsi" w:cstheme="minorHAnsi"/>
                    </w:rPr>
                    <w:t>s</w:t>
                  </w:r>
                  <w:r>
                    <w:rPr>
                      <w:rFonts w:asciiTheme="minorHAnsi" w:hAnsiTheme="minorHAnsi" w:cstheme="minorHAnsi"/>
                      <w:spacing w:val="10"/>
                    </w:rPr>
                    <w:t xml:space="preserve"> </w:t>
                  </w:r>
                  <w:r>
                    <w:rPr>
                      <w:rFonts w:asciiTheme="minorHAnsi" w:hAnsiTheme="minorHAnsi" w:cstheme="minorHAnsi"/>
                      <w:spacing w:val="1"/>
                    </w:rPr>
                    <w:t>1</w:t>
                  </w:r>
                  <w:r>
                    <w:rPr>
                      <w:rFonts w:asciiTheme="minorHAnsi" w:hAnsiTheme="minorHAnsi" w:cstheme="minorHAnsi"/>
                      <w:spacing w:val="-1"/>
                    </w:rPr>
                    <w:t>0</w:t>
                  </w:r>
                  <w:r>
                    <w:rPr>
                      <w:rFonts w:asciiTheme="minorHAnsi" w:hAnsiTheme="minorHAnsi" w:cstheme="minorHAnsi"/>
                    </w:rPr>
                    <w:t>%</w:t>
                  </w:r>
                  <w:r>
                    <w:rPr>
                      <w:rFonts w:asciiTheme="minorHAnsi" w:hAnsiTheme="minorHAnsi" w:cstheme="minorHAnsi"/>
                      <w:spacing w:val="7"/>
                    </w:rPr>
                    <w:t xml:space="preserve">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rPr>
                    <w:t>r</w:t>
                  </w:r>
                  <w:r>
                    <w:rPr>
                      <w:rFonts w:asciiTheme="minorHAnsi" w:hAnsiTheme="minorHAnsi" w:cstheme="minorHAnsi"/>
                      <w:spacing w:val="10"/>
                    </w:rPr>
                    <w:t xml:space="preserve"> </w:t>
                  </w:r>
                  <w:r>
                    <w:rPr>
                      <w:rFonts w:asciiTheme="minorHAnsi" w:hAnsiTheme="minorHAnsi" w:cstheme="minorHAnsi"/>
                      <w:spacing w:val="1"/>
                    </w:rPr>
                    <w:t>r</w:t>
                  </w:r>
                  <w:r>
                    <w:rPr>
                      <w:rFonts w:asciiTheme="minorHAnsi" w:hAnsiTheme="minorHAnsi" w:cstheme="minorHAnsi"/>
                      <w:spacing w:val="-3"/>
                    </w:rPr>
                    <w:t>a</w:t>
                  </w:r>
                  <w:r>
                    <w:rPr>
                      <w:rFonts w:asciiTheme="minorHAnsi" w:hAnsiTheme="minorHAnsi" w:cstheme="minorHAnsi"/>
                      <w:spacing w:val="1"/>
                    </w:rPr>
                    <w:t>p</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2"/>
                    </w:rPr>
                    <w:t>r</w:t>
                  </w:r>
                  <w:r>
                    <w:rPr>
                      <w:rFonts w:asciiTheme="minorHAnsi" w:hAnsiTheme="minorHAnsi" w:cstheme="minorHAnsi"/>
                    </w:rPr>
                    <w:t>t</w:t>
                  </w:r>
                  <w:r>
                    <w:rPr>
                      <w:rFonts w:asciiTheme="minorHAnsi" w:hAnsiTheme="minorHAnsi" w:cstheme="minorHAnsi"/>
                      <w:spacing w:val="10"/>
                    </w:rPr>
                    <w:t xml:space="preserve"> </w:t>
                  </w: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8"/>
                    </w:rPr>
                    <w:t xml:space="preserve"> </w:t>
                  </w:r>
                  <w:r>
                    <w:rPr>
                      <w:rFonts w:asciiTheme="minorHAnsi" w:hAnsiTheme="minorHAnsi" w:cstheme="minorHAnsi"/>
                      <w:spacing w:val="1"/>
                    </w:rPr>
                    <w:t>1</w:t>
                  </w:r>
                  <w:r>
                    <w:rPr>
                      <w:rFonts w:asciiTheme="minorHAnsi" w:hAnsiTheme="minorHAnsi" w:cstheme="minorHAnsi"/>
                      <w:spacing w:val="-1"/>
                    </w:rPr>
                    <w:t>0</w:t>
                  </w:r>
                  <w:r>
                    <w:rPr>
                      <w:rFonts w:asciiTheme="minorHAnsi" w:hAnsiTheme="minorHAnsi" w:cstheme="minorHAnsi"/>
                    </w:rPr>
                    <w:t>0</w:t>
                  </w:r>
                  <w:r>
                    <w:rPr>
                      <w:rFonts w:asciiTheme="minorHAnsi" w:hAnsiTheme="minorHAnsi" w:cstheme="minorHAnsi"/>
                      <w:spacing w:val="8"/>
                    </w:rPr>
                    <w:t xml:space="preserve"> </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10"/>
                    </w:rPr>
                    <w:t xml:space="preserve"> </w:t>
                  </w:r>
                  <w:r>
                    <w:rPr>
                      <w:rFonts w:asciiTheme="minorHAnsi" w:hAnsiTheme="minorHAnsi" w:cstheme="minorHAnsi"/>
                    </w:rPr>
                    <w:t>de j</w:t>
                  </w:r>
                  <w:r>
                    <w:rPr>
                      <w:rFonts w:asciiTheme="minorHAnsi" w:hAnsiTheme="minorHAnsi" w:cstheme="minorHAnsi"/>
                      <w:spacing w:val="-1"/>
                    </w:rPr>
                    <w:t>an</w:t>
                  </w:r>
                  <w:r>
                    <w:rPr>
                      <w:rFonts w:asciiTheme="minorHAnsi" w:hAnsiTheme="minorHAnsi" w:cstheme="minorHAnsi"/>
                      <w:spacing w:val="1"/>
                    </w:rPr>
                    <w:t>v</w:t>
                  </w:r>
                  <w:r>
                    <w:rPr>
                      <w:rFonts w:asciiTheme="minorHAnsi" w:hAnsiTheme="minorHAnsi" w:cstheme="minorHAnsi"/>
                    </w:rPr>
                    <w:t>i</w:t>
                  </w:r>
                  <w:r>
                    <w:rPr>
                      <w:rFonts w:asciiTheme="minorHAnsi" w:hAnsiTheme="minorHAnsi" w:cstheme="minorHAnsi"/>
                      <w:spacing w:val="-1"/>
                    </w:rPr>
                    <w:t>e</w:t>
                  </w:r>
                  <w:r>
                    <w:rPr>
                      <w:rFonts w:asciiTheme="minorHAnsi" w:hAnsiTheme="minorHAnsi" w:cstheme="minorHAnsi"/>
                    </w:rPr>
                    <w:t xml:space="preserve">r </w:t>
                  </w:r>
                  <w:r>
                    <w:rPr>
                      <w:rFonts w:asciiTheme="minorHAnsi" w:hAnsiTheme="minorHAnsi" w:cstheme="minorHAnsi"/>
                      <w:spacing w:val="-1"/>
                    </w:rPr>
                    <w:t>20</w:t>
                  </w:r>
                  <w:r>
                    <w:rPr>
                      <w:rFonts w:asciiTheme="minorHAnsi" w:hAnsiTheme="minorHAnsi" w:cstheme="minorHAnsi"/>
                      <w:spacing w:val="1"/>
                    </w:rPr>
                    <w:t>1</w:t>
                  </w:r>
                  <w:r>
                    <w:rPr>
                      <w:rFonts w:asciiTheme="minorHAnsi" w:hAnsiTheme="minorHAnsi" w:cstheme="minorHAnsi"/>
                    </w:rPr>
                    <w:t>8.</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color w:val="000000"/>
                      <w:position w:val="-1"/>
                    </w:rPr>
                  </w:pPr>
                  <w:r>
                    <w:rPr>
                      <w:rFonts w:asciiTheme="minorHAnsi" w:hAnsiTheme="minorHAnsi" w:cstheme="minorHAnsi"/>
                      <w:position w:val="-1"/>
                    </w:rPr>
                    <w:t>P</w:t>
                  </w:r>
                  <w:r>
                    <w:rPr>
                      <w:rFonts w:asciiTheme="minorHAnsi" w:hAnsiTheme="minorHAnsi" w:cstheme="minorHAnsi"/>
                      <w:spacing w:val="1"/>
                      <w:position w:val="-1"/>
                    </w:rPr>
                    <w:t>o</w:t>
                  </w:r>
                  <w:r>
                    <w:rPr>
                      <w:rFonts w:asciiTheme="minorHAnsi" w:hAnsiTheme="minorHAnsi" w:cstheme="minorHAnsi"/>
                      <w:position w:val="-1"/>
                    </w:rPr>
                    <w:t>ur</w:t>
                  </w:r>
                  <w:r>
                    <w:rPr>
                      <w:rFonts w:asciiTheme="minorHAnsi" w:hAnsiTheme="minorHAnsi" w:cstheme="minorHAnsi"/>
                      <w:spacing w:val="-2"/>
                      <w:position w:val="-1"/>
                    </w:rPr>
                    <w:t xml:space="preserve"> </w:t>
                  </w:r>
                  <w:r>
                    <w:rPr>
                      <w:rFonts w:asciiTheme="minorHAnsi" w:hAnsiTheme="minorHAnsi" w:cstheme="minorHAnsi"/>
                      <w:spacing w:val="1"/>
                      <w:position w:val="-1"/>
                    </w:rPr>
                    <w:t>c</w:t>
                  </w:r>
                  <w:r>
                    <w:rPr>
                      <w:rFonts w:asciiTheme="minorHAnsi" w:hAnsiTheme="minorHAnsi" w:cstheme="minorHAnsi"/>
                      <w:position w:val="-1"/>
                    </w:rPr>
                    <w:t>e</w:t>
                  </w:r>
                  <w:r>
                    <w:rPr>
                      <w:rFonts w:asciiTheme="minorHAnsi" w:hAnsiTheme="minorHAnsi" w:cstheme="minorHAnsi"/>
                      <w:spacing w:val="-1"/>
                      <w:position w:val="-1"/>
                    </w:rPr>
                    <w:t xml:space="preserve"> n</w:t>
                  </w:r>
                  <w:r>
                    <w:rPr>
                      <w:rFonts w:asciiTheme="minorHAnsi" w:hAnsiTheme="minorHAnsi" w:cstheme="minorHAnsi"/>
                      <w:spacing w:val="1"/>
                      <w:position w:val="-1"/>
                    </w:rPr>
                    <w:t>o</w:t>
                  </w:r>
                  <w:r>
                    <w:rPr>
                      <w:rFonts w:asciiTheme="minorHAnsi" w:hAnsiTheme="minorHAnsi" w:cstheme="minorHAnsi"/>
                      <w:position w:val="-1"/>
                    </w:rPr>
                    <w:t>u</w:t>
                  </w:r>
                  <w:r>
                    <w:rPr>
                      <w:rFonts w:asciiTheme="minorHAnsi" w:hAnsiTheme="minorHAnsi" w:cstheme="minorHAnsi"/>
                      <w:spacing w:val="1"/>
                      <w:position w:val="-1"/>
                    </w:rPr>
                    <w:t>v</w:t>
                  </w:r>
                  <w:r>
                    <w:rPr>
                      <w:rFonts w:asciiTheme="minorHAnsi" w:hAnsiTheme="minorHAnsi" w:cstheme="minorHAnsi"/>
                      <w:spacing w:val="-1"/>
                      <w:position w:val="-1"/>
                    </w:rPr>
                    <w:t>ea</w:t>
                  </w:r>
                  <w:r>
                    <w:rPr>
                      <w:rFonts w:asciiTheme="minorHAnsi" w:hAnsiTheme="minorHAnsi" w:cstheme="minorHAnsi"/>
                      <w:position w:val="-1"/>
                    </w:rPr>
                    <w:t xml:space="preserve">u </w:t>
                  </w:r>
                  <w:r>
                    <w:rPr>
                      <w:rFonts w:asciiTheme="minorHAnsi" w:hAnsiTheme="minorHAnsi" w:cstheme="minorHAnsi"/>
                      <w:spacing w:val="1"/>
                      <w:position w:val="-1"/>
                    </w:rPr>
                    <w:t>c</w:t>
                  </w:r>
                  <w:r>
                    <w:rPr>
                      <w:rFonts w:asciiTheme="minorHAnsi" w:hAnsiTheme="minorHAnsi" w:cstheme="minorHAnsi"/>
                      <w:spacing w:val="-3"/>
                      <w:position w:val="-1"/>
                    </w:rPr>
                    <w:t>a</w:t>
                  </w:r>
                  <w:r>
                    <w:rPr>
                      <w:rFonts w:asciiTheme="minorHAnsi" w:hAnsiTheme="minorHAnsi" w:cstheme="minorHAnsi"/>
                      <w:spacing w:val="1"/>
                      <w:position w:val="-1"/>
                    </w:rPr>
                    <w:t>p</w:t>
                  </w:r>
                  <w:r>
                    <w:rPr>
                      <w:rFonts w:asciiTheme="minorHAnsi" w:hAnsiTheme="minorHAnsi" w:cstheme="minorHAnsi"/>
                      <w:position w:val="-1"/>
                    </w:rPr>
                    <w:t>i</w:t>
                  </w:r>
                  <w:r>
                    <w:rPr>
                      <w:rFonts w:asciiTheme="minorHAnsi" w:hAnsiTheme="minorHAnsi" w:cstheme="minorHAnsi"/>
                      <w:spacing w:val="1"/>
                      <w:position w:val="-1"/>
                    </w:rPr>
                    <w:t>t</w:t>
                  </w:r>
                  <w:r>
                    <w:rPr>
                      <w:rFonts w:asciiTheme="minorHAnsi" w:hAnsiTheme="minorHAnsi" w:cstheme="minorHAnsi"/>
                      <w:spacing w:val="-1"/>
                      <w:position w:val="-1"/>
                    </w:rPr>
                    <w:t>al</w:t>
                  </w:r>
                  <w:r>
                    <w:rPr>
                      <w:rFonts w:asciiTheme="minorHAnsi" w:hAnsiTheme="minorHAnsi" w:cstheme="minorHAnsi"/>
                      <w:spacing w:val="-3"/>
                      <w:position w:val="-1"/>
                    </w:rPr>
                    <w:t>-</w:t>
                  </w:r>
                  <w:r>
                    <w:rPr>
                      <w:rFonts w:asciiTheme="minorHAnsi" w:hAnsiTheme="minorHAnsi" w:cstheme="minorHAnsi"/>
                      <w:spacing w:val="1"/>
                      <w:position w:val="-1"/>
                    </w:rPr>
                    <w:t>p</w:t>
                  </w:r>
                  <w:r>
                    <w:rPr>
                      <w:rFonts w:asciiTheme="minorHAnsi" w:hAnsiTheme="minorHAnsi" w:cstheme="minorHAnsi"/>
                      <w:spacing w:val="-1"/>
                      <w:position w:val="-1"/>
                    </w:rPr>
                    <w:t>é</w:t>
                  </w:r>
                  <w:r>
                    <w:rPr>
                      <w:rFonts w:asciiTheme="minorHAnsi" w:hAnsiTheme="minorHAnsi" w:cstheme="minorHAnsi"/>
                      <w:spacing w:val="1"/>
                      <w:position w:val="-1"/>
                    </w:rPr>
                    <w:t>r</w:t>
                  </w:r>
                  <w:r>
                    <w:rPr>
                      <w:rFonts w:asciiTheme="minorHAnsi" w:hAnsiTheme="minorHAnsi" w:cstheme="minorHAnsi"/>
                      <w:position w:val="-1"/>
                    </w:rPr>
                    <w:t>i</w:t>
                  </w:r>
                  <w:r>
                    <w:rPr>
                      <w:rFonts w:asciiTheme="minorHAnsi" w:hAnsiTheme="minorHAnsi" w:cstheme="minorHAnsi"/>
                      <w:spacing w:val="-1"/>
                      <w:position w:val="-1"/>
                    </w:rPr>
                    <w:t>o</w:t>
                  </w:r>
                  <w:r>
                    <w:rPr>
                      <w:rFonts w:asciiTheme="minorHAnsi" w:hAnsiTheme="minorHAnsi" w:cstheme="minorHAnsi"/>
                      <w:position w:val="-1"/>
                    </w:rPr>
                    <w:t>d</w:t>
                  </w:r>
                  <w:r>
                    <w:rPr>
                      <w:rFonts w:asciiTheme="minorHAnsi" w:hAnsiTheme="minorHAnsi" w:cstheme="minorHAnsi"/>
                      <w:spacing w:val="-1"/>
                      <w:position w:val="-1"/>
                    </w:rPr>
                    <w:t>e</w:t>
                  </w:r>
                  <w:r>
                    <w:rPr>
                      <w:rFonts w:asciiTheme="minorHAnsi" w:hAnsiTheme="minorHAnsi" w:cstheme="minorHAnsi"/>
                      <w:position w:val="-1"/>
                    </w:rPr>
                    <w:t xml:space="preserve">s </w:t>
                  </w:r>
                  <w:r>
                    <w:rPr>
                      <w:rFonts w:asciiTheme="minorHAnsi" w:hAnsiTheme="minorHAnsi" w:cstheme="minorHAnsi"/>
                      <w:spacing w:val="-2"/>
                      <w:position w:val="-1"/>
                    </w:rPr>
                    <w:t>s</w:t>
                  </w:r>
                  <w:r>
                    <w:rPr>
                      <w:rFonts w:asciiTheme="minorHAnsi" w:hAnsiTheme="minorHAnsi" w:cstheme="minorHAnsi"/>
                      <w:spacing w:val="1"/>
                      <w:position w:val="-1"/>
                    </w:rPr>
                    <w:t>o</w:t>
                  </w:r>
                  <w:r>
                    <w:rPr>
                      <w:rFonts w:asciiTheme="minorHAnsi" w:hAnsiTheme="minorHAnsi" w:cstheme="minorHAnsi"/>
                      <w:spacing w:val="-1"/>
                      <w:position w:val="-1"/>
                    </w:rPr>
                    <w:t>n</w:t>
                  </w:r>
                  <w:r>
                    <w:rPr>
                      <w:rFonts w:asciiTheme="minorHAnsi" w:hAnsiTheme="minorHAnsi" w:cstheme="minorHAnsi"/>
                      <w:position w:val="-1"/>
                    </w:rPr>
                    <w:t xml:space="preserve">t </w:t>
                  </w:r>
                  <w:r>
                    <w:rPr>
                      <w:rFonts w:asciiTheme="minorHAnsi" w:hAnsiTheme="minorHAnsi" w:cstheme="minorHAnsi"/>
                      <w:spacing w:val="-1"/>
                      <w:position w:val="-1"/>
                    </w:rPr>
                    <w:t>p</w:t>
                  </w:r>
                  <w:r>
                    <w:rPr>
                      <w:rFonts w:asciiTheme="minorHAnsi" w:hAnsiTheme="minorHAnsi" w:cstheme="minorHAnsi"/>
                      <w:spacing w:val="1"/>
                      <w:position w:val="-1"/>
                    </w:rPr>
                    <w:t>r</w:t>
                  </w:r>
                  <w:r>
                    <w:rPr>
                      <w:rFonts w:asciiTheme="minorHAnsi" w:hAnsiTheme="minorHAnsi" w:cstheme="minorHAnsi"/>
                      <w:position w:val="-1"/>
                    </w:rPr>
                    <w:t xml:space="preserve">is </w:t>
                  </w:r>
                  <w:r>
                    <w:rPr>
                      <w:rFonts w:asciiTheme="minorHAnsi" w:hAnsiTheme="minorHAnsi" w:cstheme="minorHAnsi"/>
                      <w:spacing w:val="-1"/>
                      <w:position w:val="-1"/>
                    </w:rPr>
                    <w:t>e</w:t>
                  </w:r>
                  <w:r>
                    <w:rPr>
                      <w:rFonts w:asciiTheme="minorHAnsi" w:hAnsiTheme="minorHAnsi" w:cstheme="minorHAnsi"/>
                      <w:position w:val="-1"/>
                    </w:rPr>
                    <w:t>n</w:t>
                  </w:r>
                  <w:r>
                    <w:rPr>
                      <w:rFonts w:asciiTheme="minorHAnsi" w:hAnsiTheme="minorHAnsi" w:cstheme="minorHAnsi"/>
                      <w:spacing w:val="-1"/>
                      <w:position w:val="-1"/>
                    </w:rPr>
                    <w:t xml:space="preserve"> </w:t>
                  </w:r>
                  <w:r>
                    <w:rPr>
                      <w:rFonts w:asciiTheme="minorHAnsi" w:hAnsiTheme="minorHAnsi" w:cstheme="minorHAnsi"/>
                      <w:spacing w:val="-2"/>
                      <w:position w:val="-1"/>
                    </w:rPr>
                    <w:t>c</w:t>
                  </w:r>
                  <w:r>
                    <w:rPr>
                      <w:rFonts w:asciiTheme="minorHAnsi" w:hAnsiTheme="minorHAnsi" w:cstheme="minorHAnsi"/>
                      <w:spacing w:val="1"/>
                      <w:position w:val="-1"/>
                    </w:rPr>
                    <w:t>o</w:t>
                  </w:r>
                  <w:r>
                    <w:rPr>
                      <w:rFonts w:asciiTheme="minorHAnsi" w:hAnsiTheme="minorHAnsi" w:cstheme="minorHAnsi"/>
                      <w:spacing w:val="-3"/>
                      <w:position w:val="-1"/>
                    </w:rPr>
                    <w:t>n</w:t>
                  </w:r>
                  <w:r>
                    <w:rPr>
                      <w:rFonts w:asciiTheme="minorHAnsi" w:hAnsiTheme="minorHAnsi" w:cstheme="minorHAnsi"/>
                      <w:spacing w:val="1"/>
                      <w:position w:val="-1"/>
                    </w:rPr>
                    <w:t>s</w:t>
                  </w:r>
                  <w:r>
                    <w:rPr>
                      <w:rFonts w:asciiTheme="minorHAnsi" w:hAnsiTheme="minorHAnsi" w:cstheme="minorHAnsi"/>
                      <w:position w:val="-1"/>
                    </w:rPr>
                    <w:t>id</w:t>
                  </w:r>
                  <w:r>
                    <w:rPr>
                      <w:rFonts w:asciiTheme="minorHAnsi" w:hAnsiTheme="minorHAnsi" w:cstheme="minorHAnsi"/>
                      <w:spacing w:val="-1"/>
                      <w:position w:val="-1"/>
                    </w:rPr>
                    <w:t>é</w:t>
                  </w:r>
                  <w:r>
                    <w:rPr>
                      <w:rFonts w:asciiTheme="minorHAnsi" w:hAnsiTheme="minorHAnsi" w:cstheme="minorHAnsi"/>
                      <w:spacing w:val="1"/>
                      <w:position w:val="-1"/>
                    </w:rPr>
                    <w:t>r</w:t>
                  </w:r>
                  <w:r>
                    <w:rPr>
                      <w:rFonts w:asciiTheme="minorHAnsi" w:hAnsiTheme="minorHAnsi" w:cstheme="minorHAnsi"/>
                      <w:spacing w:val="-1"/>
                      <w:position w:val="-1"/>
                    </w:rPr>
                    <w:t>a</w:t>
                  </w:r>
                  <w:r>
                    <w:rPr>
                      <w:rFonts w:asciiTheme="minorHAnsi" w:hAnsiTheme="minorHAnsi" w:cstheme="minorHAnsi"/>
                      <w:spacing w:val="1"/>
                      <w:position w:val="-1"/>
                    </w:rPr>
                    <w:t>t</w:t>
                  </w:r>
                  <w:r>
                    <w:rPr>
                      <w:rFonts w:asciiTheme="minorHAnsi" w:hAnsiTheme="minorHAnsi" w:cstheme="minorHAnsi"/>
                      <w:spacing w:val="-2"/>
                      <w:position w:val="-1"/>
                    </w:rPr>
                    <w:t>i</w:t>
                  </w:r>
                  <w:r>
                    <w:rPr>
                      <w:rFonts w:asciiTheme="minorHAnsi" w:hAnsiTheme="minorHAnsi" w:cstheme="minorHAnsi"/>
                      <w:spacing w:val="1"/>
                      <w:position w:val="-1"/>
                    </w:rPr>
                    <w:t>o</w:t>
                  </w:r>
                  <w:r>
                    <w:rPr>
                      <w:rFonts w:asciiTheme="minorHAnsi" w:hAnsiTheme="minorHAnsi" w:cstheme="minorHAnsi"/>
                      <w:position w:val="-1"/>
                    </w:rPr>
                    <w:t>n</w:t>
                  </w:r>
                  <w:r>
                    <w:rPr>
                      <w:rFonts w:asciiTheme="minorHAnsi" w:hAnsiTheme="minorHAnsi" w:cstheme="minorHAnsi"/>
                      <w:spacing w:val="-1"/>
                      <w:position w:val="-1"/>
                    </w:rPr>
                    <w:t xml:space="preserve"> le</w:t>
                  </w:r>
                  <w:r>
                    <w:rPr>
                      <w:rFonts w:asciiTheme="minorHAnsi" w:hAnsiTheme="minorHAnsi" w:cstheme="minorHAnsi"/>
                      <w:position w:val="-1"/>
                    </w:rPr>
                    <w:t xml:space="preserve">s </w:t>
                  </w:r>
                  <w:r>
                    <w:rPr>
                      <w:rFonts w:asciiTheme="minorHAnsi" w:hAnsiTheme="minorHAnsi" w:cstheme="minorHAnsi"/>
                      <w:spacing w:val="-1"/>
                      <w:position w:val="-1"/>
                    </w:rPr>
                    <w:t>élè</w:t>
                  </w:r>
                  <w:r>
                    <w:rPr>
                      <w:rFonts w:asciiTheme="minorHAnsi" w:hAnsiTheme="minorHAnsi" w:cstheme="minorHAnsi"/>
                      <w:spacing w:val="1"/>
                      <w:position w:val="-1"/>
                    </w:rPr>
                    <w:t>v</w:t>
                  </w:r>
                  <w:r>
                    <w:rPr>
                      <w:rFonts w:asciiTheme="minorHAnsi" w:hAnsiTheme="minorHAnsi" w:cstheme="minorHAnsi"/>
                      <w:spacing w:val="-1"/>
                      <w:position w:val="-1"/>
                    </w:rPr>
                    <w:t>e</w:t>
                  </w:r>
                  <w:r>
                    <w:rPr>
                      <w:rFonts w:asciiTheme="minorHAnsi" w:hAnsiTheme="minorHAnsi" w:cstheme="minorHAnsi"/>
                      <w:position w:val="-1"/>
                    </w:rPr>
                    <w:t xml:space="preserve">s </w:t>
                  </w:r>
                  <w:r>
                    <w:rPr>
                      <w:rFonts w:asciiTheme="minorHAnsi" w:hAnsiTheme="minorHAnsi" w:cstheme="minorHAnsi"/>
                      <w:spacing w:val="1"/>
                      <w:position w:val="-1"/>
                    </w:rPr>
                    <w:t>v</w:t>
                  </w:r>
                  <w:r>
                    <w:rPr>
                      <w:rFonts w:asciiTheme="minorHAnsi" w:hAnsiTheme="minorHAnsi" w:cstheme="minorHAnsi"/>
                      <w:position w:val="-1"/>
                    </w:rPr>
                    <w:t>i</w:t>
                  </w:r>
                  <w:r>
                    <w:rPr>
                      <w:rFonts w:asciiTheme="minorHAnsi" w:hAnsiTheme="minorHAnsi" w:cstheme="minorHAnsi"/>
                      <w:spacing w:val="1"/>
                      <w:position w:val="-1"/>
                    </w:rPr>
                    <w:t>s</w:t>
                  </w:r>
                  <w:r>
                    <w:rPr>
                      <w:rFonts w:asciiTheme="minorHAnsi" w:hAnsiTheme="minorHAnsi" w:cstheme="minorHAnsi"/>
                      <w:spacing w:val="-3"/>
                      <w:position w:val="-1"/>
                    </w:rPr>
                    <w:t>é</w:t>
                  </w:r>
                  <w:r>
                    <w:rPr>
                      <w:rFonts w:asciiTheme="minorHAnsi" w:hAnsiTheme="minorHAnsi" w:cstheme="minorHAnsi"/>
                      <w:position w:val="-1"/>
                    </w:rPr>
                    <w:t xml:space="preserve">s </w:t>
                  </w:r>
                  <w:r>
                    <w:rPr>
                      <w:rFonts w:asciiTheme="minorHAnsi" w:hAnsiTheme="minorHAnsi" w:cstheme="minorHAnsi"/>
                      <w:spacing w:val="-1"/>
                      <w:position w:val="-1"/>
                    </w:rPr>
                    <w:t>a</w:t>
                  </w:r>
                  <w:r>
                    <w:rPr>
                      <w:rFonts w:asciiTheme="minorHAnsi" w:hAnsiTheme="minorHAnsi" w:cstheme="minorHAnsi"/>
                      <w:position w:val="-1"/>
                    </w:rPr>
                    <w:t xml:space="preserve">u </w:t>
                  </w:r>
                  <w:hyperlink w:anchor="_1.2._Éléments_servant" w:history="1">
                    <w:r>
                      <w:rPr>
                        <w:rStyle w:val="Lienhypertexte"/>
                        <w:rFonts w:asciiTheme="minorHAnsi" w:hAnsiTheme="minorHAnsi" w:cstheme="minorHAnsi"/>
                        <w:spacing w:val="1"/>
                        <w:position w:val="-1"/>
                      </w:rPr>
                      <w:t>p</w:t>
                    </w:r>
                    <w:r>
                      <w:rPr>
                        <w:rStyle w:val="Lienhypertexte"/>
                        <w:rFonts w:asciiTheme="minorHAnsi" w:hAnsiTheme="minorHAnsi" w:cstheme="minorHAnsi"/>
                        <w:spacing w:val="-1"/>
                        <w:position w:val="-1"/>
                      </w:rPr>
                      <w:t>o</w:t>
                    </w:r>
                    <w:r>
                      <w:rPr>
                        <w:rStyle w:val="Lienhypertexte"/>
                        <w:rFonts w:asciiTheme="minorHAnsi" w:hAnsiTheme="minorHAnsi" w:cstheme="minorHAnsi"/>
                        <w:position w:val="-1"/>
                      </w:rPr>
                      <w:t>i</w:t>
                    </w:r>
                    <w:r>
                      <w:rPr>
                        <w:rStyle w:val="Lienhypertexte"/>
                        <w:rFonts w:asciiTheme="minorHAnsi" w:hAnsiTheme="minorHAnsi" w:cstheme="minorHAnsi"/>
                        <w:spacing w:val="-1"/>
                        <w:position w:val="-1"/>
                      </w:rPr>
                      <w:t>n</w:t>
                    </w:r>
                    <w:r>
                      <w:rPr>
                        <w:rStyle w:val="Lienhypertexte"/>
                        <w:rFonts w:asciiTheme="minorHAnsi" w:hAnsiTheme="minorHAnsi" w:cstheme="minorHAnsi"/>
                        <w:position w:val="-1"/>
                      </w:rPr>
                      <w:t xml:space="preserve">t </w:t>
                    </w:r>
                    <w:r>
                      <w:rPr>
                        <w:rStyle w:val="Lienhypertexte"/>
                        <w:rFonts w:asciiTheme="minorHAnsi" w:hAnsiTheme="minorHAnsi" w:cstheme="minorHAnsi"/>
                        <w:spacing w:val="-1"/>
                        <w:position w:val="-1"/>
                      </w:rPr>
                      <w:t>1</w:t>
                    </w:r>
                    <w:r>
                      <w:rPr>
                        <w:rStyle w:val="Lienhypertexte"/>
                        <w:rFonts w:asciiTheme="minorHAnsi" w:hAnsiTheme="minorHAnsi" w:cstheme="minorHAnsi"/>
                        <w:position w:val="-1"/>
                      </w:rPr>
                      <w:t>.</w:t>
                    </w:r>
                    <w:r>
                      <w:rPr>
                        <w:rStyle w:val="Lienhypertexte"/>
                        <w:rFonts w:asciiTheme="minorHAnsi" w:hAnsiTheme="minorHAnsi" w:cstheme="minorHAnsi"/>
                        <w:spacing w:val="-1"/>
                        <w:position w:val="-1"/>
                      </w:rPr>
                      <w:t>2</w:t>
                    </w:r>
                  </w:hyperlink>
                  <w:r>
                    <w:rPr>
                      <w:rFonts w:asciiTheme="minorHAnsi" w:hAnsiTheme="minorHAnsi" w:cstheme="minorHAnsi"/>
                      <w:color w:val="000000"/>
                      <w:position w:val="-1"/>
                    </w:rPr>
                    <w:t>.</w:t>
                  </w:r>
                </w:p>
                <w:p w:rsidR="000677DC" w:rsidRDefault="00DF6883">
                  <w:pPr>
                    <w:jc w:val="both"/>
                    <w:rPr>
                      <w:rFonts w:asciiTheme="minorHAnsi" w:hAnsiTheme="minorHAnsi" w:cstheme="minorHAnsi"/>
                      <w:color w:val="000000"/>
                      <w:position w:val="-1"/>
                    </w:rPr>
                  </w:pPr>
                  <w:r>
                    <w:rPr>
                      <w:rFonts w:asciiTheme="minorHAnsi" w:hAnsiTheme="minorHAnsi" w:cstheme="minorHAnsi"/>
                      <w:noProof/>
                      <w:lang w:eastAsia="fr-BE"/>
                    </w:rPr>
                    <mc:AlternateContent>
                      <mc:Choice Requires="wps">
                        <w:drawing>
                          <wp:anchor distT="0" distB="0" distL="114300" distR="114300" simplePos="0" relativeHeight="251743744" behindDoc="0" locked="0" layoutInCell="1" allowOverlap="1">
                            <wp:simplePos x="0" y="0"/>
                            <wp:positionH relativeFrom="column">
                              <wp:posOffset>6303934</wp:posOffset>
                            </wp:positionH>
                            <wp:positionV relativeFrom="paragraph">
                              <wp:posOffset>224328</wp:posOffset>
                            </wp:positionV>
                            <wp:extent cx="0" cy="1468582"/>
                            <wp:effectExtent l="0" t="0" r="19050" b="36830"/>
                            <wp:wrapNone/>
                            <wp:docPr id="462" name="Connecteur droit 462"/>
                            <wp:cNvGraphicFramePr/>
                            <a:graphic xmlns:a="http://schemas.openxmlformats.org/drawingml/2006/main">
                              <a:graphicData uri="http://schemas.microsoft.com/office/word/2010/wordprocessingShape">
                                <wps:wsp>
                                  <wps:cNvCnPr/>
                                  <wps:spPr>
                                    <a:xfrm>
                                      <a:off x="0" y="0"/>
                                      <a:ext cx="0" cy="146858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1AEDA94" id="Connecteur droit 462" o:spid="_x0000_s1026" style="position:absolute;z-index:251743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35pt,17.65pt" to="496.35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" strokecolor="black [3213]"/>
                        </w:pict>
                      </mc:Fallback>
                    </mc:AlternateContent>
                  </w:r>
                </w:p>
                <w:p w:rsidR="000677DC" w:rsidRDefault="00DF6883">
                  <w:pPr>
                    <w:pStyle w:val="Titre4"/>
                  </w:pPr>
                  <w:bookmarkStart w:id="1424" w:name="_1.5.1._Prise_en"/>
                  <w:bookmarkEnd w:id="1424"/>
                  <w:r>
                    <w:t xml:space="preserve">1.5.1. Prise en compte de l’augmentation de 10% </w:t>
                  </w:r>
                </w:p>
                <w:p w:rsidR="000677DC" w:rsidRDefault="000677DC">
                  <w:pPr>
                    <w:rPr>
                      <w:rFonts w:asciiTheme="minorHAnsi" w:hAnsiTheme="minorHAnsi" w:cstheme="minorHAnsi"/>
                    </w:rPr>
                  </w:pPr>
                </w:p>
                <w:p w:rsidR="000677DC" w:rsidRDefault="00DF6883">
                  <w:pPr>
                    <w:jc w:val="both"/>
                    <w:rPr>
                      <w:rFonts w:asciiTheme="minorHAnsi" w:hAnsiTheme="minorHAnsi" w:cstheme="minorHAnsi"/>
                      <w:b/>
                      <w:bCs/>
                      <w:spacing w:val="2"/>
                      <w:u w:val="single"/>
                    </w:rPr>
                  </w:pPr>
                  <w:r>
                    <w:rPr>
                      <w:rFonts w:asciiTheme="minorHAnsi" w:hAnsiTheme="minorHAnsi" w:cstheme="minorHAnsi"/>
                      <w:b/>
                      <w:bCs/>
                      <w:color w:val="000000"/>
                      <w:u w:val="single"/>
                    </w:rPr>
                    <w:t>P</w:t>
                  </w:r>
                  <w:r>
                    <w:rPr>
                      <w:rFonts w:asciiTheme="minorHAnsi" w:hAnsiTheme="minorHAnsi" w:cstheme="minorHAnsi"/>
                      <w:b/>
                      <w:bCs/>
                      <w:color w:val="000000"/>
                      <w:spacing w:val="1"/>
                      <w:u w:val="single"/>
                    </w:rPr>
                    <w:t>o</w:t>
                  </w:r>
                  <w:r>
                    <w:rPr>
                      <w:rFonts w:asciiTheme="minorHAnsi" w:hAnsiTheme="minorHAnsi" w:cstheme="minorHAnsi"/>
                      <w:b/>
                      <w:bCs/>
                      <w:color w:val="000000"/>
                      <w:u w:val="single"/>
                    </w:rPr>
                    <w:t>ur</w:t>
                  </w:r>
                  <w:r>
                    <w:rPr>
                      <w:rFonts w:asciiTheme="minorHAnsi" w:hAnsiTheme="minorHAnsi" w:cstheme="minorHAnsi"/>
                      <w:b/>
                      <w:bCs/>
                      <w:color w:val="000000"/>
                      <w:spacing w:val="2"/>
                      <w:u w:val="single"/>
                    </w:rPr>
                    <w:t xml:space="preserve"> </w:t>
                  </w:r>
                  <w:r>
                    <w:rPr>
                      <w:rFonts w:asciiTheme="minorHAnsi" w:hAnsiTheme="minorHAnsi" w:cstheme="minorHAnsi"/>
                      <w:b/>
                      <w:bCs/>
                      <w:color w:val="000000"/>
                      <w:spacing w:val="-1"/>
                      <w:u w:val="single"/>
                    </w:rPr>
                    <w:t>le</w:t>
                  </w:r>
                  <w:r>
                    <w:rPr>
                      <w:rFonts w:asciiTheme="minorHAnsi" w:hAnsiTheme="minorHAnsi" w:cstheme="minorHAnsi"/>
                      <w:b/>
                      <w:bCs/>
                      <w:color w:val="000000"/>
                      <w:u w:val="single"/>
                    </w:rPr>
                    <w:t>s</w:t>
                  </w:r>
                  <w:r>
                    <w:rPr>
                      <w:rFonts w:asciiTheme="minorHAnsi" w:hAnsiTheme="minorHAnsi" w:cstheme="minorHAnsi"/>
                      <w:b/>
                      <w:bCs/>
                      <w:color w:val="000000"/>
                      <w:spacing w:val="2"/>
                      <w:u w:val="single"/>
                    </w:rPr>
                    <w:t xml:space="preserve"> </w:t>
                  </w:r>
                  <w:r>
                    <w:rPr>
                      <w:rFonts w:asciiTheme="minorHAnsi" w:hAnsiTheme="minorHAnsi" w:cstheme="minorHAnsi"/>
                      <w:b/>
                      <w:bCs/>
                      <w:color w:val="000000"/>
                      <w:spacing w:val="1"/>
                      <w:u w:val="single"/>
                    </w:rPr>
                    <w:t>t</w:t>
                  </w:r>
                  <w:r>
                    <w:rPr>
                      <w:rFonts w:asciiTheme="minorHAnsi" w:hAnsiTheme="minorHAnsi" w:cstheme="minorHAnsi"/>
                      <w:b/>
                      <w:bCs/>
                      <w:color w:val="000000"/>
                      <w:spacing w:val="-3"/>
                      <w:u w:val="single"/>
                    </w:rPr>
                    <w:t>y</w:t>
                  </w:r>
                  <w:r>
                    <w:rPr>
                      <w:rFonts w:asciiTheme="minorHAnsi" w:hAnsiTheme="minorHAnsi" w:cstheme="minorHAnsi"/>
                      <w:b/>
                      <w:bCs/>
                      <w:color w:val="000000"/>
                      <w:spacing w:val="1"/>
                      <w:u w:val="single"/>
                    </w:rPr>
                    <w:t>p</w:t>
                  </w:r>
                  <w:r>
                    <w:rPr>
                      <w:rFonts w:asciiTheme="minorHAnsi" w:hAnsiTheme="minorHAnsi" w:cstheme="minorHAnsi"/>
                      <w:b/>
                      <w:bCs/>
                      <w:color w:val="000000"/>
                      <w:spacing w:val="-1"/>
                      <w:u w:val="single"/>
                    </w:rPr>
                    <w:t>e</w:t>
                  </w:r>
                  <w:r>
                    <w:rPr>
                      <w:rFonts w:asciiTheme="minorHAnsi" w:hAnsiTheme="minorHAnsi" w:cstheme="minorHAnsi"/>
                      <w:b/>
                      <w:bCs/>
                      <w:color w:val="000000"/>
                      <w:u w:val="single"/>
                    </w:rPr>
                    <w:t>s</w:t>
                  </w:r>
                  <w:r>
                    <w:rPr>
                      <w:rFonts w:asciiTheme="minorHAnsi" w:hAnsiTheme="minorHAnsi" w:cstheme="minorHAnsi"/>
                      <w:b/>
                      <w:bCs/>
                      <w:color w:val="000000"/>
                      <w:spacing w:val="2"/>
                      <w:u w:val="single"/>
                    </w:rPr>
                    <w:t xml:space="preserve"> </w:t>
                  </w:r>
                  <w:r>
                    <w:rPr>
                      <w:rFonts w:asciiTheme="minorHAnsi" w:hAnsiTheme="minorHAnsi" w:cstheme="minorHAnsi"/>
                      <w:b/>
                      <w:bCs/>
                      <w:color w:val="000000"/>
                      <w:u w:val="single"/>
                    </w:rPr>
                    <w:t>d</w:t>
                  </w:r>
                  <w:r>
                    <w:rPr>
                      <w:rFonts w:asciiTheme="minorHAnsi" w:hAnsiTheme="minorHAnsi" w:cstheme="minorHAnsi"/>
                      <w:b/>
                      <w:bCs/>
                      <w:color w:val="000000"/>
                      <w:spacing w:val="1"/>
                      <w:u w:val="single"/>
                    </w:rPr>
                    <w:t>'</w:t>
                  </w:r>
                  <w:r>
                    <w:rPr>
                      <w:rFonts w:asciiTheme="minorHAnsi" w:hAnsiTheme="minorHAnsi" w:cstheme="minorHAnsi"/>
                      <w:b/>
                      <w:bCs/>
                      <w:color w:val="000000"/>
                      <w:spacing w:val="-1"/>
                      <w:u w:val="single"/>
                    </w:rPr>
                    <w:t>en</w:t>
                  </w:r>
                  <w:r>
                    <w:rPr>
                      <w:rFonts w:asciiTheme="minorHAnsi" w:hAnsiTheme="minorHAnsi" w:cstheme="minorHAnsi"/>
                      <w:b/>
                      <w:bCs/>
                      <w:color w:val="000000"/>
                      <w:spacing w:val="1"/>
                      <w:u w:val="single"/>
                    </w:rPr>
                    <w:t>s</w:t>
                  </w:r>
                  <w:r>
                    <w:rPr>
                      <w:rFonts w:asciiTheme="minorHAnsi" w:hAnsiTheme="minorHAnsi" w:cstheme="minorHAnsi"/>
                      <w:b/>
                      <w:bCs/>
                      <w:color w:val="000000"/>
                      <w:spacing w:val="-1"/>
                      <w:u w:val="single"/>
                    </w:rPr>
                    <w:t>e</w:t>
                  </w:r>
                  <w:r>
                    <w:rPr>
                      <w:rFonts w:asciiTheme="minorHAnsi" w:hAnsiTheme="minorHAnsi" w:cstheme="minorHAnsi"/>
                      <w:b/>
                      <w:bCs/>
                      <w:color w:val="000000"/>
                      <w:u w:val="single"/>
                    </w:rPr>
                    <w:t>ig</w:t>
                  </w:r>
                  <w:r>
                    <w:rPr>
                      <w:rFonts w:asciiTheme="minorHAnsi" w:hAnsiTheme="minorHAnsi" w:cstheme="minorHAnsi"/>
                      <w:b/>
                      <w:bCs/>
                      <w:color w:val="000000"/>
                      <w:spacing w:val="-3"/>
                      <w:u w:val="single"/>
                    </w:rPr>
                    <w:t>n</w:t>
                  </w:r>
                  <w:r>
                    <w:rPr>
                      <w:rFonts w:asciiTheme="minorHAnsi" w:hAnsiTheme="minorHAnsi" w:cstheme="minorHAnsi"/>
                      <w:b/>
                      <w:bCs/>
                      <w:color w:val="000000"/>
                      <w:spacing w:val="-1"/>
                      <w:u w:val="single"/>
                    </w:rPr>
                    <w:t>e</w:t>
                  </w:r>
                  <w:r>
                    <w:rPr>
                      <w:rFonts w:asciiTheme="minorHAnsi" w:hAnsiTheme="minorHAnsi" w:cstheme="minorHAnsi"/>
                      <w:b/>
                      <w:bCs/>
                      <w:color w:val="000000"/>
                      <w:u w:val="single"/>
                    </w:rPr>
                    <w:t>m</w:t>
                  </w:r>
                  <w:r>
                    <w:rPr>
                      <w:rFonts w:asciiTheme="minorHAnsi" w:hAnsiTheme="minorHAnsi" w:cstheme="minorHAnsi"/>
                      <w:b/>
                      <w:bCs/>
                      <w:color w:val="000000"/>
                      <w:spacing w:val="-1"/>
                      <w:u w:val="single"/>
                    </w:rPr>
                    <w:t>en</w:t>
                  </w:r>
                  <w:r>
                    <w:rPr>
                      <w:rFonts w:asciiTheme="minorHAnsi" w:hAnsiTheme="minorHAnsi" w:cstheme="minorHAnsi"/>
                      <w:b/>
                      <w:bCs/>
                      <w:color w:val="000000"/>
                      <w:u w:val="single"/>
                    </w:rPr>
                    <w:t>t</w:t>
                  </w:r>
                  <w:r>
                    <w:rPr>
                      <w:rFonts w:asciiTheme="minorHAnsi" w:hAnsiTheme="minorHAnsi" w:cstheme="minorHAnsi"/>
                      <w:b/>
                      <w:bCs/>
                      <w:color w:val="000000"/>
                      <w:spacing w:val="2"/>
                      <w:u w:val="single"/>
                    </w:rPr>
                    <w:t xml:space="preserve"> </w:t>
                  </w:r>
                  <w:r>
                    <w:rPr>
                      <w:rFonts w:asciiTheme="minorHAnsi" w:hAnsiTheme="minorHAnsi" w:cstheme="minorHAnsi"/>
                      <w:b/>
                      <w:bCs/>
                      <w:color w:val="000000"/>
                      <w:spacing w:val="1"/>
                      <w:u w:val="single"/>
                    </w:rPr>
                    <w:t>1</w:t>
                  </w:r>
                  <w:r>
                    <w:rPr>
                      <w:rFonts w:asciiTheme="minorHAnsi" w:hAnsiTheme="minorHAnsi" w:cstheme="minorHAnsi"/>
                      <w:b/>
                      <w:bCs/>
                      <w:color w:val="000000"/>
                      <w:u w:val="single"/>
                    </w:rPr>
                    <w:t>,</w:t>
                  </w:r>
                  <w:r>
                    <w:rPr>
                      <w:rFonts w:asciiTheme="minorHAnsi" w:hAnsiTheme="minorHAnsi" w:cstheme="minorHAnsi"/>
                      <w:b/>
                      <w:bCs/>
                      <w:color w:val="000000"/>
                      <w:spacing w:val="2"/>
                      <w:u w:val="single"/>
                    </w:rPr>
                    <w:t xml:space="preserve"> </w:t>
                  </w:r>
                  <w:r>
                    <w:rPr>
                      <w:rFonts w:asciiTheme="minorHAnsi" w:hAnsiTheme="minorHAnsi" w:cstheme="minorHAnsi"/>
                      <w:b/>
                      <w:bCs/>
                      <w:color w:val="000000"/>
                      <w:spacing w:val="-1"/>
                      <w:u w:val="single"/>
                    </w:rPr>
                    <w:t>2</w:t>
                  </w:r>
                  <w:r>
                    <w:rPr>
                      <w:rFonts w:asciiTheme="minorHAnsi" w:hAnsiTheme="minorHAnsi" w:cstheme="minorHAnsi"/>
                      <w:b/>
                      <w:bCs/>
                      <w:color w:val="000000"/>
                      <w:u w:val="single"/>
                    </w:rPr>
                    <w:t>,</w:t>
                  </w:r>
                  <w:r>
                    <w:rPr>
                      <w:rFonts w:asciiTheme="minorHAnsi" w:hAnsiTheme="minorHAnsi" w:cstheme="minorHAnsi"/>
                      <w:b/>
                      <w:bCs/>
                      <w:color w:val="000000"/>
                      <w:spacing w:val="2"/>
                      <w:u w:val="single"/>
                    </w:rPr>
                    <w:t xml:space="preserve"> </w:t>
                  </w:r>
                  <w:r>
                    <w:rPr>
                      <w:rFonts w:asciiTheme="minorHAnsi" w:hAnsiTheme="minorHAnsi" w:cstheme="minorHAnsi"/>
                      <w:b/>
                      <w:bCs/>
                      <w:color w:val="000000"/>
                      <w:spacing w:val="1"/>
                      <w:u w:val="single"/>
                    </w:rPr>
                    <w:t>3</w:t>
                  </w:r>
                  <w:r>
                    <w:rPr>
                      <w:rFonts w:asciiTheme="minorHAnsi" w:hAnsiTheme="minorHAnsi" w:cstheme="minorHAnsi"/>
                      <w:b/>
                      <w:bCs/>
                      <w:color w:val="000000"/>
                      <w:u w:val="single"/>
                    </w:rPr>
                    <w:t>,</w:t>
                  </w:r>
                  <w:r>
                    <w:rPr>
                      <w:rFonts w:asciiTheme="minorHAnsi" w:hAnsiTheme="minorHAnsi" w:cstheme="minorHAnsi"/>
                      <w:b/>
                      <w:bCs/>
                      <w:color w:val="000000"/>
                      <w:spacing w:val="2"/>
                      <w:u w:val="single"/>
                    </w:rPr>
                    <w:t xml:space="preserve"> </w:t>
                  </w:r>
                  <w:r>
                    <w:rPr>
                      <w:rFonts w:asciiTheme="minorHAnsi" w:hAnsiTheme="minorHAnsi" w:cstheme="minorHAnsi"/>
                      <w:b/>
                      <w:bCs/>
                      <w:color w:val="000000"/>
                      <w:u w:val="single"/>
                    </w:rPr>
                    <w:t>4,</w:t>
                  </w:r>
                  <w:r>
                    <w:rPr>
                      <w:rFonts w:asciiTheme="minorHAnsi" w:hAnsiTheme="minorHAnsi" w:cstheme="minorHAnsi"/>
                      <w:b/>
                      <w:bCs/>
                      <w:color w:val="000000"/>
                      <w:spacing w:val="2"/>
                      <w:u w:val="single"/>
                    </w:rPr>
                    <w:t xml:space="preserve"> </w:t>
                  </w:r>
                  <w:r>
                    <w:rPr>
                      <w:rFonts w:asciiTheme="minorHAnsi" w:hAnsiTheme="minorHAnsi" w:cstheme="minorHAnsi"/>
                      <w:b/>
                      <w:bCs/>
                      <w:color w:val="000000"/>
                      <w:u w:val="single"/>
                    </w:rPr>
                    <w:t>6,</w:t>
                  </w:r>
                  <w:r>
                    <w:rPr>
                      <w:rFonts w:asciiTheme="minorHAnsi" w:hAnsiTheme="minorHAnsi" w:cstheme="minorHAnsi"/>
                      <w:b/>
                      <w:bCs/>
                      <w:color w:val="000000"/>
                      <w:spacing w:val="2"/>
                      <w:u w:val="single"/>
                    </w:rPr>
                    <w:t xml:space="preserve"> </w:t>
                  </w:r>
                  <w:r>
                    <w:rPr>
                      <w:rFonts w:asciiTheme="minorHAnsi" w:hAnsiTheme="minorHAnsi" w:cstheme="minorHAnsi"/>
                      <w:b/>
                      <w:bCs/>
                      <w:color w:val="000000"/>
                      <w:u w:val="single"/>
                    </w:rPr>
                    <w:t>7</w:t>
                  </w:r>
                  <w:r>
                    <w:rPr>
                      <w:rFonts w:asciiTheme="minorHAnsi" w:hAnsiTheme="minorHAnsi" w:cstheme="minorHAnsi"/>
                      <w:b/>
                      <w:bCs/>
                      <w:color w:val="000000"/>
                      <w:spacing w:val="1"/>
                      <w:u w:val="single"/>
                    </w:rPr>
                    <w:t xml:space="preserve"> </w:t>
                  </w:r>
                  <w:r>
                    <w:rPr>
                      <w:rFonts w:asciiTheme="minorHAnsi" w:hAnsiTheme="minorHAnsi" w:cstheme="minorHAnsi"/>
                      <w:b/>
                      <w:bCs/>
                      <w:color w:val="000000"/>
                      <w:spacing w:val="-1"/>
                      <w:u w:val="single"/>
                    </w:rPr>
                    <w:t>e</w:t>
                  </w:r>
                  <w:r>
                    <w:rPr>
                      <w:rFonts w:asciiTheme="minorHAnsi" w:hAnsiTheme="minorHAnsi" w:cstheme="minorHAnsi"/>
                      <w:b/>
                      <w:bCs/>
                      <w:color w:val="000000"/>
                      <w:u w:val="single"/>
                    </w:rPr>
                    <w:t>t</w:t>
                  </w:r>
                  <w:r>
                    <w:rPr>
                      <w:rFonts w:asciiTheme="minorHAnsi" w:hAnsiTheme="minorHAnsi" w:cstheme="minorHAnsi"/>
                      <w:b/>
                      <w:bCs/>
                      <w:color w:val="000000"/>
                      <w:spacing w:val="2"/>
                      <w:u w:val="single"/>
                    </w:rPr>
                    <w:t xml:space="preserve"> </w:t>
                  </w:r>
                  <w:r>
                    <w:rPr>
                      <w:rFonts w:asciiTheme="minorHAnsi" w:hAnsiTheme="minorHAnsi" w:cstheme="minorHAnsi"/>
                      <w:b/>
                      <w:bCs/>
                      <w:color w:val="000000"/>
                      <w:u w:val="single"/>
                    </w:rPr>
                    <w:t>8</w:t>
                  </w:r>
                  <w:r>
                    <w:rPr>
                      <w:rFonts w:asciiTheme="minorHAnsi" w:hAnsiTheme="minorHAnsi" w:cstheme="minorHAnsi"/>
                      <w:b/>
                      <w:bCs/>
                      <w:u w:val="single"/>
                    </w:rPr>
                    <w:t>,</w:t>
                  </w:r>
                  <w:r>
                    <w:rPr>
                      <w:rFonts w:asciiTheme="minorHAnsi" w:hAnsiTheme="minorHAnsi" w:cstheme="minorHAnsi"/>
                      <w:b/>
                      <w:bCs/>
                      <w:spacing w:val="2"/>
                      <w:u w:val="single"/>
                    </w:rPr>
                    <w:t xml:space="preserve"> pris globalement :</w:t>
                  </w:r>
                </w:p>
                <w:p w:rsidR="000677DC" w:rsidRDefault="00DF6883">
                  <w:pPr>
                    <w:jc w:val="both"/>
                    <w:rPr>
                      <w:rFonts w:asciiTheme="minorHAnsi" w:hAnsiTheme="minorHAnsi" w:cstheme="minorHAnsi"/>
                      <w:color w:val="000000"/>
                      <w:spacing w:val="1"/>
                    </w:rPr>
                  </w:pPr>
                  <w:r>
                    <w:rPr>
                      <w:rFonts w:asciiTheme="minorHAnsi" w:hAnsiTheme="minorHAnsi" w:cstheme="minorHAnsi"/>
                      <w:spacing w:val="2"/>
                    </w:rPr>
                    <w:t>C</w:t>
                  </w:r>
                  <w:r>
                    <w:rPr>
                      <w:rFonts w:asciiTheme="minorHAnsi" w:hAnsiTheme="minorHAnsi" w:cstheme="minorHAnsi"/>
                      <w:color w:val="000000"/>
                      <w:spacing w:val="-1"/>
                    </w:rPr>
                    <w:t>e</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a</w:t>
                  </w:r>
                  <w:r>
                    <w:rPr>
                      <w:rFonts w:asciiTheme="minorHAnsi" w:hAnsiTheme="minorHAnsi" w:cstheme="minorHAnsi"/>
                      <w:color w:val="000000"/>
                      <w:spacing w:val="1"/>
                    </w:rPr>
                    <w:t>cc</w:t>
                  </w:r>
                  <w:r>
                    <w:rPr>
                      <w:rFonts w:asciiTheme="minorHAnsi" w:hAnsiTheme="minorHAnsi" w:cstheme="minorHAnsi"/>
                      <w:color w:val="000000"/>
                      <w:spacing w:val="-2"/>
                    </w:rPr>
                    <w:t>r</w:t>
                  </w:r>
                  <w:r>
                    <w:rPr>
                      <w:rFonts w:asciiTheme="minorHAnsi" w:hAnsiTheme="minorHAnsi" w:cstheme="minorHAnsi"/>
                      <w:color w:val="000000"/>
                      <w:spacing w:val="1"/>
                    </w:rPr>
                    <w:t>o</w:t>
                  </w:r>
                  <w:r>
                    <w:rPr>
                      <w:rFonts w:asciiTheme="minorHAnsi" w:hAnsiTheme="minorHAnsi" w:cstheme="minorHAnsi"/>
                      <w:color w:val="000000"/>
                      <w:spacing w:val="-2"/>
                    </w:rPr>
                    <w:t>i</w:t>
                  </w:r>
                  <w:r>
                    <w:rPr>
                      <w:rFonts w:asciiTheme="minorHAnsi" w:hAnsiTheme="minorHAnsi" w:cstheme="minorHAnsi"/>
                      <w:color w:val="000000"/>
                      <w:spacing w:val="1"/>
                    </w:rPr>
                    <w:t>ss</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n</w:t>
                  </w:r>
                  <w:r>
                    <w:rPr>
                      <w:rFonts w:asciiTheme="minorHAnsi" w:hAnsiTheme="minorHAnsi" w:cstheme="minorHAnsi"/>
                      <w:color w:val="000000"/>
                      <w:spacing w:val="1"/>
                    </w:rPr>
                    <w:t>'</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r</w:t>
                  </w:r>
                  <w:r>
                    <w:rPr>
                      <w:rFonts w:asciiTheme="minorHAnsi" w:hAnsiTheme="minorHAnsi" w:cstheme="minorHAnsi"/>
                      <w:color w:val="000000"/>
                    </w:rPr>
                    <w:t>is</w:t>
                  </w:r>
                  <w:r>
                    <w:rPr>
                      <w:rFonts w:asciiTheme="minorHAnsi" w:hAnsiTheme="minorHAnsi" w:cstheme="minorHAnsi"/>
                      <w:color w:val="000000"/>
                      <w:spacing w:val="2"/>
                    </w:rPr>
                    <w:t xml:space="preserv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
                    </w:rPr>
                    <w:t xml:space="preserve"> co</w:t>
                  </w:r>
                  <w:r>
                    <w:rPr>
                      <w:rFonts w:asciiTheme="minorHAnsi" w:hAnsiTheme="minorHAnsi" w:cstheme="minorHAnsi"/>
                      <w:color w:val="000000"/>
                      <w:spacing w:val="-3"/>
                    </w:rPr>
                    <w:t>m</w:t>
                  </w:r>
                  <w:r>
                    <w:rPr>
                      <w:rFonts w:asciiTheme="minorHAnsi" w:hAnsiTheme="minorHAnsi" w:cstheme="minorHAnsi"/>
                      <w:color w:val="000000"/>
                      <w:spacing w:val="1"/>
                    </w:rPr>
                    <w:t>pt</w:t>
                  </w:r>
                  <w:r>
                    <w:rPr>
                      <w:rFonts w:asciiTheme="minorHAnsi" w:hAnsiTheme="minorHAnsi" w:cstheme="minorHAnsi"/>
                      <w:color w:val="000000"/>
                    </w:rPr>
                    <w:t xml:space="preserve">e </w:t>
                  </w:r>
                  <w:r>
                    <w:rPr>
                      <w:rFonts w:asciiTheme="minorHAnsi" w:hAnsiTheme="minorHAnsi" w:cstheme="minorHAnsi"/>
                      <w:color w:val="000000"/>
                      <w:spacing w:val="-1"/>
                    </w:rPr>
                    <w:t>q</w:t>
                  </w:r>
                  <w:r>
                    <w:rPr>
                      <w:rFonts w:asciiTheme="minorHAnsi" w:hAnsiTheme="minorHAnsi" w:cstheme="minorHAnsi"/>
                      <w:color w:val="000000"/>
                    </w:rPr>
                    <w:t xml:space="preserve">ue </w:t>
                  </w:r>
                  <w:r>
                    <w:rPr>
                      <w:rFonts w:asciiTheme="minorHAnsi" w:hAnsiTheme="minorHAnsi" w:cstheme="minorHAnsi"/>
                      <w:color w:val="000000"/>
                      <w:spacing w:val="1"/>
                    </w:rPr>
                    <w:t>s</w:t>
                  </w:r>
                  <w:r>
                    <w:rPr>
                      <w:rFonts w:asciiTheme="minorHAnsi" w:hAnsiTheme="minorHAnsi" w:cstheme="minorHAnsi"/>
                      <w:color w:val="000000"/>
                    </w:rPr>
                    <w:t xml:space="preserve">i </w:t>
                  </w:r>
                  <w:r>
                    <w:rPr>
                      <w:rFonts w:asciiTheme="minorHAnsi" w:hAnsiTheme="minorHAnsi" w:cstheme="minorHAnsi"/>
                      <w:color w:val="000000"/>
                      <w:spacing w:val="-1"/>
                    </w:rPr>
                    <w:t>l</w:t>
                  </w:r>
                  <w:r>
                    <w:rPr>
                      <w:rFonts w:asciiTheme="minorHAnsi" w:hAnsiTheme="minorHAnsi" w:cstheme="minorHAnsi"/>
                      <w:color w:val="000000"/>
                      <w:spacing w:val="1"/>
                    </w:rPr>
                    <w:t>'</w:t>
                  </w:r>
                  <w:r>
                    <w:rPr>
                      <w:rFonts w:asciiTheme="minorHAnsi" w:hAnsiTheme="minorHAnsi" w:cstheme="minorHAnsi"/>
                      <w:color w:val="000000"/>
                      <w:spacing w:val="-1"/>
                    </w:rPr>
                    <w:t>a</w:t>
                  </w:r>
                  <w:r>
                    <w:rPr>
                      <w:rFonts w:asciiTheme="minorHAnsi" w:hAnsiTheme="minorHAnsi" w:cstheme="minorHAnsi"/>
                      <w:color w:val="000000"/>
                    </w:rPr>
                    <w:t>ugm</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 du</w:t>
                  </w:r>
                  <w:r>
                    <w:rPr>
                      <w:rFonts w:asciiTheme="minorHAnsi" w:hAnsiTheme="minorHAnsi" w:cstheme="minorHAnsi"/>
                      <w:color w:val="000000"/>
                      <w:spacing w:val="3"/>
                    </w:rPr>
                    <w:t xml:space="preserve"> </w:t>
                  </w:r>
                  <w:r>
                    <w:rPr>
                      <w:rFonts w:asciiTheme="minorHAnsi" w:hAnsiTheme="minorHAnsi" w:cstheme="minorHAnsi"/>
                      <w:color w:val="000000"/>
                      <w:spacing w:val="-3"/>
                    </w:rPr>
                    <w:t>n</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br</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2"/>
                    </w:rPr>
                    <w:t>d</w:t>
                  </w:r>
                  <w:r>
                    <w:rPr>
                      <w:rFonts w:asciiTheme="minorHAnsi" w:hAnsiTheme="minorHAnsi" w:cstheme="minorHAnsi"/>
                      <w:color w:val="000000"/>
                      <w:spacing w:val="1"/>
                    </w:rPr>
                    <w:t>'</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spacing w:val="1"/>
                    </w:rPr>
                    <w:t>c</w:t>
                  </w:r>
                  <w:r>
                    <w:rPr>
                      <w:rFonts w:asciiTheme="minorHAnsi" w:hAnsiTheme="minorHAnsi" w:cstheme="minorHAnsi"/>
                      <w:color w:val="000000"/>
                      <w:spacing w:val="-1"/>
                    </w:rPr>
                    <w:t>o</w:t>
                  </w:r>
                  <w:r>
                    <w:rPr>
                      <w:rFonts w:asciiTheme="minorHAnsi" w:hAnsiTheme="minorHAnsi" w:cstheme="minorHAnsi"/>
                      <w:color w:val="000000"/>
                      <w:spacing w:val="1"/>
                    </w:rPr>
                    <w:t>rr</w:t>
                  </w:r>
                  <w:r>
                    <w:rPr>
                      <w:rFonts w:asciiTheme="minorHAnsi" w:hAnsiTheme="minorHAnsi" w:cstheme="minorHAnsi"/>
                      <w:color w:val="000000"/>
                      <w:spacing w:val="-1"/>
                    </w:rPr>
                    <w:t>e</w:t>
                  </w:r>
                  <w:r>
                    <w:rPr>
                      <w:rFonts w:asciiTheme="minorHAnsi" w:hAnsiTheme="minorHAnsi" w:cstheme="minorHAnsi"/>
                      <w:color w:val="000000"/>
                      <w:spacing w:val="-2"/>
                    </w:rPr>
                    <w:t>s</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d</w:t>
                  </w:r>
                  <w:r>
                    <w:rPr>
                      <w:rFonts w:asciiTheme="minorHAnsi" w:hAnsiTheme="minorHAnsi" w:cstheme="minorHAnsi"/>
                      <w:color w:val="000000"/>
                      <w:spacing w:val="1"/>
                    </w:rPr>
                    <w:t xml:space="preserve"> </w:t>
                  </w:r>
                  <w:r>
                    <w:rPr>
                      <w:rFonts w:asciiTheme="minorHAnsi" w:hAnsiTheme="minorHAnsi" w:cstheme="minorHAnsi"/>
                      <w:b/>
                      <w:bCs/>
                      <w:color w:val="000000"/>
                      <w:spacing w:val="-1"/>
                      <w:u w:val="single"/>
                    </w:rPr>
                    <w:t>a</w:t>
                  </w:r>
                  <w:r>
                    <w:rPr>
                      <w:rFonts w:asciiTheme="minorHAnsi" w:hAnsiTheme="minorHAnsi" w:cstheme="minorHAnsi"/>
                      <w:b/>
                      <w:bCs/>
                      <w:color w:val="000000"/>
                      <w:u w:val="single"/>
                    </w:rPr>
                    <w:t>u</w:t>
                  </w:r>
                  <w:r>
                    <w:rPr>
                      <w:rFonts w:asciiTheme="minorHAnsi" w:hAnsiTheme="minorHAnsi" w:cstheme="minorHAnsi"/>
                      <w:b/>
                      <w:bCs/>
                      <w:color w:val="000000"/>
                      <w:spacing w:val="3"/>
                      <w:u w:val="single"/>
                    </w:rPr>
                    <w:t xml:space="preserve"> </w:t>
                  </w:r>
                  <w:r>
                    <w:rPr>
                      <w:rFonts w:asciiTheme="minorHAnsi" w:hAnsiTheme="minorHAnsi" w:cstheme="minorHAnsi"/>
                      <w:b/>
                      <w:bCs/>
                      <w:color w:val="000000"/>
                      <w:u w:val="single"/>
                    </w:rPr>
                    <w:t>m</w:t>
                  </w:r>
                  <w:r>
                    <w:rPr>
                      <w:rFonts w:asciiTheme="minorHAnsi" w:hAnsiTheme="minorHAnsi" w:cstheme="minorHAnsi"/>
                      <w:b/>
                      <w:bCs/>
                      <w:color w:val="000000"/>
                      <w:spacing w:val="1"/>
                      <w:u w:val="single"/>
                    </w:rPr>
                    <w:t>o</w:t>
                  </w:r>
                  <w:r>
                    <w:rPr>
                      <w:rFonts w:asciiTheme="minorHAnsi" w:hAnsiTheme="minorHAnsi" w:cstheme="minorHAnsi"/>
                      <w:b/>
                      <w:bCs/>
                      <w:color w:val="000000"/>
                      <w:u w:val="single"/>
                    </w:rPr>
                    <w:t>i</w:t>
                  </w:r>
                  <w:r>
                    <w:rPr>
                      <w:rFonts w:asciiTheme="minorHAnsi" w:hAnsiTheme="minorHAnsi" w:cstheme="minorHAnsi"/>
                      <w:b/>
                      <w:bCs/>
                      <w:color w:val="000000"/>
                      <w:spacing w:val="-3"/>
                      <w:u w:val="single"/>
                    </w:rPr>
                    <w:t>n</w:t>
                  </w:r>
                  <w:r>
                    <w:rPr>
                      <w:rFonts w:asciiTheme="minorHAnsi" w:hAnsiTheme="minorHAnsi" w:cstheme="minorHAnsi"/>
                      <w:b/>
                      <w:bCs/>
                      <w:color w:val="000000"/>
                      <w:u w:val="single"/>
                    </w:rPr>
                    <w:t>s</w:t>
                  </w:r>
                  <w:r>
                    <w:rPr>
                      <w:rFonts w:asciiTheme="minorHAnsi" w:hAnsiTheme="minorHAnsi" w:cstheme="minorHAnsi"/>
                      <w:b/>
                      <w:bCs/>
                      <w:color w:val="000000"/>
                      <w:spacing w:val="4"/>
                      <w:u w:val="single"/>
                    </w:rPr>
                    <w:t xml:space="preserve"> </w:t>
                  </w:r>
                  <w:r>
                    <w:rPr>
                      <w:rFonts w:asciiTheme="minorHAnsi" w:hAnsiTheme="minorHAnsi" w:cstheme="minorHAnsi"/>
                      <w:b/>
                      <w:bCs/>
                      <w:color w:val="000000"/>
                      <w:u w:val="single"/>
                    </w:rPr>
                    <w:t>à</w:t>
                  </w:r>
                  <w:r>
                    <w:rPr>
                      <w:rFonts w:asciiTheme="minorHAnsi" w:hAnsiTheme="minorHAnsi" w:cstheme="minorHAnsi"/>
                      <w:b/>
                      <w:bCs/>
                      <w:color w:val="000000"/>
                      <w:spacing w:val="2"/>
                      <w:u w:val="single"/>
                    </w:rPr>
                    <w:t xml:space="preserve"> </w:t>
                  </w:r>
                  <w:r>
                    <w:rPr>
                      <w:rFonts w:asciiTheme="minorHAnsi" w:hAnsiTheme="minorHAnsi" w:cstheme="minorHAnsi"/>
                      <w:b/>
                      <w:bCs/>
                      <w:color w:val="000000"/>
                      <w:spacing w:val="1"/>
                      <w:u w:val="single"/>
                    </w:rPr>
                    <w:t>1</w:t>
                  </w:r>
                  <w:r>
                    <w:rPr>
                      <w:rFonts w:asciiTheme="minorHAnsi" w:hAnsiTheme="minorHAnsi" w:cstheme="minorHAnsi"/>
                      <w:b/>
                      <w:bCs/>
                      <w:color w:val="000000"/>
                      <w:u w:val="single"/>
                    </w:rPr>
                    <w:t>0</w:t>
                  </w:r>
                  <w:r>
                    <w:rPr>
                      <w:rFonts w:asciiTheme="minorHAnsi" w:hAnsiTheme="minorHAnsi" w:cstheme="minorHAnsi"/>
                      <w:b/>
                      <w:bCs/>
                      <w:color w:val="000000"/>
                      <w:spacing w:val="2"/>
                      <w:u w:val="single"/>
                    </w:rPr>
                    <w:t xml:space="preserve"> </w:t>
                  </w:r>
                  <w:r>
                    <w:rPr>
                      <w:rFonts w:asciiTheme="minorHAnsi" w:hAnsiTheme="minorHAnsi" w:cstheme="minorHAnsi"/>
                      <w:b/>
                      <w:bCs/>
                      <w:color w:val="000000"/>
                      <w:u w:val="single"/>
                    </w:rPr>
                    <w:t xml:space="preserve">% </w:t>
                  </w:r>
                  <w:r>
                    <w:rPr>
                      <w:rFonts w:asciiTheme="minorHAnsi" w:hAnsiTheme="minorHAnsi" w:cstheme="minorHAnsi"/>
                      <w:b/>
                      <w:bCs/>
                      <w:color w:val="000000"/>
                      <w:spacing w:val="1"/>
                      <w:u w:val="single"/>
                    </w:rPr>
                    <w:t>p</w:t>
                  </w:r>
                  <w:r>
                    <w:rPr>
                      <w:rFonts w:asciiTheme="minorHAnsi" w:hAnsiTheme="minorHAnsi" w:cstheme="minorHAnsi"/>
                      <w:b/>
                      <w:bCs/>
                      <w:color w:val="000000"/>
                      <w:spacing w:val="-1"/>
                      <w:u w:val="single"/>
                    </w:rPr>
                    <w:t>e</w:t>
                  </w:r>
                  <w:r>
                    <w:rPr>
                      <w:rFonts w:asciiTheme="minorHAnsi" w:hAnsiTheme="minorHAnsi" w:cstheme="minorHAnsi"/>
                      <w:b/>
                      <w:bCs/>
                      <w:color w:val="000000"/>
                      <w:spacing w:val="-3"/>
                      <w:u w:val="single"/>
                    </w:rPr>
                    <w:t>n</w:t>
                  </w:r>
                  <w:r>
                    <w:rPr>
                      <w:rFonts w:asciiTheme="minorHAnsi" w:hAnsiTheme="minorHAnsi" w:cstheme="minorHAnsi"/>
                      <w:b/>
                      <w:bCs/>
                      <w:color w:val="000000"/>
                      <w:u w:val="single"/>
                    </w:rPr>
                    <w:t>d</w:t>
                  </w:r>
                  <w:r>
                    <w:rPr>
                      <w:rFonts w:asciiTheme="minorHAnsi" w:hAnsiTheme="minorHAnsi" w:cstheme="minorHAnsi"/>
                      <w:b/>
                      <w:bCs/>
                      <w:color w:val="000000"/>
                      <w:spacing w:val="-1"/>
                      <w:u w:val="single"/>
                    </w:rPr>
                    <w:t>an</w:t>
                  </w:r>
                  <w:r>
                    <w:rPr>
                      <w:rFonts w:asciiTheme="minorHAnsi" w:hAnsiTheme="minorHAnsi" w:cstheme="minorHAnsi"/>
                      <w:b/>
                      <w:bCs/>
                      <w:color w:val="000000"/>
                      <w:u w:val="single"/>
                    </w:rPr>
                    <w:t>t</w:t>
                  </w:r>
                  <w:r>
                    <w:rPr>
                      <w:rFonts w:asciiTheme="minorHAnsi" w:hAnsiTheme="minorHAnsi" w:cstheme="minorHAnsi"/>
                      <w:b/>
                      <w:bCs/>
                      <w:color w:val="000000"/>
                      <w:spacing w:val="4"/>
                      <w:u w:val="single"/>
                    </w:rPr>
                    <w:t xml:space="preserve"> </w:t>
                  </w:r>
                  <w:r>
                    <w:rPr>
                      <w:rFonts w:asciiTheme="minorHAnsi" w:hAnsiTheme="minorHAnsi" w:cstheme="minorHAnsi"/>
                      <w:b/>
                      <w:bCs/>
                      <w:color w:val="000000"/>
                      <w:spacing w:val="1"/>
                      <w:u w:val="single"/>
                    </w:rPr>
                    <w:t>1</w:t>
                  </w:r>
                  <w:r>
                    <w:rPr>
                      <w:rFonts w:asciiTheme="minorHAnsi" w:hAnsiTheme="minorHAnsi" w:cstheme="minorHAnsi"/>
                      <w:b/>
                      <w:bCs/>
                      <w:color w:val="000000"/>
                      <w:u w:val="single"/>
                    </w:rPr>
                    <w:t>0</w:t>
                  </w:r>
                  <w:r>
                    <w:rPr>
                      <w:rFonts w:asciiTheme="minorHAnsi" w:hAnsiTheme="minorHAnsi" w:cstheme="minorHAnsi"/>
                      <w:b/>
                      <w:bCs/>
                      <w:color w:val="000000"/>
                      <w:spacing w:val="2"/>
                      <w:u w:val="single"/>
                    </w:rPr>
                    <w:t xml:space="preserve"> </w:t>
                  </w:r>
                  <w:r>
                    <w:rPr>
                      <w:rFonts w:asciiTheme="minorHAnsi" w:hAnsiTheme="minorHAnsi" w:cstheme="minorHAnsi"/>
                      <w:b/>
                      <w:bCs/>
                      <w:color w:val="000000"/>
                      <w:spacing w:val="-2"/>
                      <w:u w:val="single"/>
                    </w:rPr>
                    <w:t>j</w:t>
                  </w:r>
                  <w:r>
                    <w:rPr>
                      <w:rFonts w:asciiTheme="minorHAnsi" w:hAnsiTheme="minorHAnsi" w:cstheme="minorHAnsi"/>
                      <w:b/>
                      <w:bCs/>
                      <w:color w:val="000000"/>
                      <w:spacing w:val="1"/>
                      <w:u w:val="single"/>
                    </w:rPr>
                    <w:t>o</w:t>
                  </w:r>
                  <w:r>
                    <w:rPr>
                      <w:rFonts w:asciiTheme="minorHAnsi" w:hAnsiTheme="minorHAnsi" w:cstheme="minorHAnsi"/>
                      <w:b/>
                      <w:bCs/>
                      <w:color w:val="000000"/>
                      <w:spacing w:val="-2"/>
                      <w:u w:val="single"/>
                    </w:rPr>
                    <w:t>u</w:t>
                  </w:r>
                  <w:r>
                    <w:rPr>
                      <w:rFonts w:asciiTheme="minorHAnsi" w:hAnsiTheme="minorHAnsi" w:cstheme="minorHAnsi"/>
                      <w:b/>
                      <w:bCs/>
                      <w:color w:val="000000"/>
                      <w:spacing w:val="1"/>
                      <w:u w:val="single"/>
                    </w:rPr>
                    <w:t>r</w:t>
                  </w:r>
                  <w:r>
                    <w:rPr>
                      <w:rFonts w:asciiTheme="minorHAnsi" w:hAnsiTheme="minorHAnsi" w:cstheme="minorHAnsi"/>
                      <w:b/>
                      <w:bCs/>
                      <w:color w:val="000000"/>
                      <w:u w:val="single"/>
                    </w:rPr>
                    <w:t>s</w:t>
                  </w:r>
                  <w:r>
                    <w:rPr>
                      <w:rFonts w:asciiTheme="minorHAnsi" w:hAnsiTheme="minorHAnsi" w:cstheme="minorHAnsi"/>
                      <w:b/>
                      <w:bCs/>
                      <w:color w:val="000000"/>
                      <w:spacing w:val="4"/>
                      <w:u w:val="single"/>
                    </w:rPr>
                    <w:t xml:space="preserve"> </w:t>
                  </w:r>
                  <w:r>
                    <w:rPr>
                      <w:rFonts w:asciiTheme="minorHAnsi" w:hAnsiTheme="minorHAnsi" w:cstheme="minorHAnsi"/>
                      <w:b/>
                      <w:bCs/>
                      <w:color w:val="000000"/>
                      <w:u w:val="single"/>
                    </w:rPr>
                    <w:t xml:space="preserve">de </w:t>
                  </w:r>
                  <w:r>
                    <w:rPr>
                      <w:rFonts w:asciiTheme="minorHAnsi" w:hAnsiTheme="minorHAnsi" w:cstheme="minorHAnsi"/>
                      <w:b/>
                      <w:bCs/>
                      <w:color w:val="000000"/>
                      <w:spacing w:val="1"/>
                      <w:u w:val="single"/>
                    </w:rPr>
                    <w:t>c</w:t>
                  </w:r>
                  <w:r>
                    <w:rPr>
                      <w:rFonts w:asciiTheme="minorHAnsi" w:hAnsiTheme="minorHAnsi" w:cstheme="minorHAnsi"/>
                      <w:b/>
                      <w:bCs/>
                      <w:color w:val="000000"/>
                      <w:spacing w:val="-1"/>
                      <w:u w:val="single"/>
                    </w:rPr>
                    <w:t>la</w:t>
                  </w:r>
                  <w:r>
                    <w:rPr>
                      <w:rFonts w:asciiTheme="minorHAnsi" w:hAnsiTheme="minorHAnsi" w:cstheme="minorHAnsi"/>
                      <w:b/>
                      <w:bCs/>
                      <w:color w:val="000000"/>
                      <w:spacing w:val="1"/>
                      <w:u w:val="single"/>
                    </w:rPr>
                    <w:t>sse co</w:t>
                  </w:r>
                  <w:r>
                    <w:rPr>
                      <w:rFonts w:asciiTheme="minorHAnsi" w:hAnsiTheme="minorHAnsi" w:cstheme="minorHAnsi"/>
                      <w:b/>
                      <w:bCs/>
                      <w:color w:val="000000"/>
                      <w:spacing w:val="-1"/>
                      <w:u w:val="single"/>
                    </w:rPr>
                    <w:t>n</w:t>
                  </w:r>
                  <w:r>
                    <w:rPr>
                      <w:rFonts w:asciiTheme="minorHAnsi" w:hAnsiTheme="minorHAnsi" w:cstheme="minorHAnsi"/>
                      <w:b/>
                      <w:bCs/>
                      <w:color w:val="000000"/>
                      <w:spacing w:val="1"/>
                      <w:u w:val="single"/>
                    </w:rPr>
                    <w:t>s</w:t>
                  </w:r>
                  <w:r>
                    <w:rPr>
                      <w:rFonts w:asciiTheme="minorHAnsi" w:hAnsiTheme="minorHAnsi" w:cstheme="minorHAnsi"/>
                      <w:b/>
                      <w:bCs/>
                      <w:color w:val="000000"/>
                      <w:spacing w:val="-1"/>
                      <w:u w:val="single"/>
                    </w:rPr>
                    <w:t>é</w:t>
                  </w:r>
                  <w:r>
                    <w:rPr>
                      <w:rFonts w:asciiTheme="minorHAnsi" w:hAnsiTheme="minorHAnsi" w:cstheme="minorHAnsi"/>
                      <w:b/>
                      <w:bCs/>
                      <w:color w:val="000000"/>
                      <w:spacing w:val="-2"/>
                      <w:u w:val="single"/>
                    </w:rPr>
                    <w:t>c</w:t>
                  </w:r>
                  <w:r>
                    <w:rPr>
                      <w:rFonts w:asciiTheme="minorHAnsi" w:hAnsiTheme="minorHAnsi" w:cstheme="minorHAnsi"/>
                      <w:b/>
                      <w:bCs/>
                      <w:color w:val="000000"/>
                      <w:u w:val="single"/>
                    </w:rPr>
                    <w:t>u</w:t>
                  </w:r>
                  <w:r>
                    <w:rPr>
                      <w:rFonts w:asciiTheme="minorHAnsi" w:hAnsiTheme="minorHAnsi" w:cstheme="minorHAnsi"/>
                      <w:b/>
                      <w:bCs/>
                      <w:color w:val="000000"/>
                      <w:spacing w:val="1"/>
                      <w:u w:val="single"/>
                    </w:rPr>
                    <w:t>t</w:t>
                  </w:r>
                  <w:r>
                    <w:rPr>
                      <w:rFonts w:asciiTheme="minorHAnsi" w:hAnsiTheme="minorHAnsi" w:cstheme="minorHAnsi"/>
                      <w:b/>
                      <w:bCs/>
                      <w:color w:val="000000"/>
                      <w:u w:val="single"/>
                    </w:rPr>
                    <w:t>i</w:t>
                  </w:r>
                  <w:r>
                    <w:rPr>
                      <w:rFonts w:asciiTheme="minorHAnsi" w:hAnsiTheme="minorHAnsi" w:cstheme="minorHAnsi"/>
                      <w:b/>
                      <w:bCs/>
                      <w:color w:val="000000"/>
                      <w:spacing w:val="-2"/>
                      <w:u w:val="single"/>
                    </w:rPr>
                    <w:t>f</w:t>
                  </w:r>
                  <w:r>
                    <w:rPr>
                      <w:rFonts w:asciiTheme="minorHAnsi" w:hAnsiTheme="minorHAnsi" w:cstheme="minorHAnsi"/>
                      <w:b/>
                      <w:bCs/>
                      <w:color w:val="000000"/>
                      <w:spacing w:val="1"/>
                      <w:u w:val="single"/>
                    </w:rPr>
                    <w:t>s</w:t>
                  </w:r>
                  <w:r>
                    <w:rPr>
                      <w:rFonts w:asciiTheme="minorHAnsi" w:hAnsiTheme="minorHAnsi" w:cstheme="minorHAnsi"/>
                      <w:color w:val="000000"/>
                      <w:spacing w:val="1"/>
                    </w:rPr>
                    <w:t>.</w:t>
                  </w:r>
                </w:p>
                <w:p w:rsidR="000677DC" w:rsidRDefault="000677DC">
                  <w:pPr>
                    <w:autoSpaceDE w:val="0"/>
                    <w:autoSpaceDN w:val="0"/>
                    <w:spacing w:before="11" w:line="240" w:lineRule="exact"/>
                    <w:jc w:val="both"/>
                    <w:rPr>
                      <w:rFonts w:asciiTheme="minorHAnsi" w:hAnsiTheme="minorHAnsi" w:cstheme="minorHAnsi"/>
                      <w:color w:val="000000"/>
                    </w:rPr>
                  </w:pPr>
                </w:p>
                <w:p w:rsidR="000677DC" w:rsidRDefault="00DF6883">
                  <w:pPr>
                    <w:autoSpaceDE w:val="0"/>
                    <w:autoSpaceDN w:val="0"/>
                    <w:spacing w:line="250" w:lineRule="exact"/>
                    <w:ind w:right="51"/>
                    <w:jc w:val="both"/>
                    <w:rPr>
                      <w:rFonts w:asciiTheme="minorHAnsi" w:hAnsiTheme="minorHAnsi" w:cstheme="minorHAnsi"/>
                      <w:b/>
                      <w:bCs/>
                      <w:color w:val="000000"/>
                      <w:spacing w:val="1"/>
                      <w:u w:val="single"/>
                    </w:rPr>
                  </w:pPr>
                  <w:r>
                    <w:rPr>
                      <w:rFonts w:asciiTheme="minorHAnsi" w:hAnsiTheme="minorHAnsi" w:cstheme="minorHAnsi"/>
                      <w:b/>
                      <w:bCs/>
                      <w:color w:val="000000"/>
                      <w:u w:val="single"/>
                    </w:rPr>
                    <w:t>P</w:t>
                  </w:r>
                  <w:r>
                    <w:rPr>
                      <w:rFonts w:asciiTheme="minorHAnsi" w:hAnsiTheme="minorHAnsi" w:cstheme="minorHAnsi"/>
                      <w:b/>
                      <w:bCs/>
                      <w:color w:val="000000"/>
                      <w:spacing w:val="1"/>
                      <w:u w:val="single"/>
                    </w:rPr>
                    <w:t>o</w:t>
                  </w:r>
                  <w:r>
                    <w:rPr>
                      <w:rFonts w:asciiTheme="minorHAnsi" w:hAnsiTheme="minorHAnsi" w:cstheme="minorHAnsi"/>
                      <w:b/>
                      <w:bCs/>
                      <w:color w:val="000000"/>
                      <w:u w:val="single"/>
                    </w:rPr>
                    <w:t>ur</w:t>
                  </w:r>
                  <w:r>
                    <w:rPr>
                      <w:rFonts w:asciiTheme="minorHAnsi" w:hAnsiTheme="minorHAnsi" w:cstheme="minorHAnsi"/>
                      <w:b/>
                      <w:bCs/>
                      <w:color w:val="000000"/>
                      <w:spacing w:val="2"/>
                      <w:u w:val="single"/>
                    </w:rPr>
                    <w:t xml:space="preserve"> </w:t>
                  </w:r>
                  <w:r>
                    <w:rPr>
                      <w:rFonts w:asciiTheme="minorHAnsi" w:hAnsiTheme="minorHAnsi" w:cstheme="minorHAnsi"/>
                      <w:b/>
                      <w:bCs/>
                      <w:color w:val="000000"/>
                      <w:spacing w:val="-1"/>
                      <w:u w:val="single"/>
                    </w:rPr>
                    <w:t>l</w:t>
                  </w:r>
                  <w:r>
                    <w:rPr>
                      <w:rFonts w:asciiTheme="minorHAnsi" w:hAnsiTheme="minorHAnsi" w:cstheme="minorHAnsi"/>
                      <w:b/>
                      <w:bCs/>
                      <w:color w:val="000000"/>
                      <w:u w:val="single"/>
                    </w:rPr>
                    <w:t>e</w:t>
                  </w:r>
                  <w:r>
                    <w:rPr>
                      <w:rFonts w:asciiTheme="minorHAnsi" w:hAnsiTheme="minorHAnsi" w:cstheme="minorHAnsi"/>
                      <w:b/>
                      <w:bCs/>
                      <w:color w:val="000000"/>
                      <w:spacing w:val="2"/>
                      <w:u w:val="single"/>
                    </w:rPr>
                    <w:t xml:space="preserve"> </w:t>
                  </w:r>
                  <w:r>
                    <w:rPr>
                      <w:rFonts w:asciiTheme="minorHAnsi" w:hAnsiTheme="minorHAnsi" w:cstheme="minorHAnsi"/>
                      <w:b/>
                      <w:bCs/>
                      <w:color w:val="000000"/>
                      <w:spacing w:val="1"/>
                      <w:u w:val="single"/>
                    </w:rPr>
                    <w:t>t</w:t>
                  </w:r>
                  <w:r>
                    <w:rPr>
                      <w:rFonts w:asciiTheme="minorHAnsi" w:hAnsiTheme="minorHAnsi" w:cstheme="minorHAnsi"/>
                      <w:b/>
                      <w:bCs/>
                      <w:color w:val="000000"/>
                      <w:spacing w:val="-1"/>
                      <w:u w:val="single"/>
                    </w:rPr>
                    <w:t>y</w:t>
                  </w:r>
                  <w:r>
                    <w:rPr>
                      <w:rFonts w:asciiTheme="minorHAnsi" w:hAnsiTheme="minorHAnsi" w:cstheme="minorHAnsi"/>
                      <w:b/>
                      <w:bCs/>
                      <w:color w:val="000000"/>
                      <w:spacing w:val="1"/>
                      <w:u w:val="single"/>
                    </w:rPr>
                    <w:t>p</w:t>
                  </w:r>
                  <w:r>
                    <w:rPr>
                      <w:rFonts w:asciiTheme="minorHAnsi" w:hAnsiTheme="minorHAnsi" w:cstheme="minorHAnsi"/>
                      <w:b/>
                      <w:bCs/>
                      <w:color w:val="000000"/>
                      <w:u w:val="single"/>
                    </w:rPr>
                    <w:t>e d</w:t>
                  </w:r>
                  <w:r>
                    <w:rPr>
                      <w:rFonts w:asciiTheme="minorHAnsi" w:hAnsiTheme="minorHAnsi" w:cstheme="minorHAnsi"/>
                      <w:b/>
                      <w:bCs/>
                      <w:color w:val="000000"/>
                      <w:spacing w:val="1"/>
                      <w:u w:val="single"/>
                    </w:rPr>
                    <w:t>'</w:t>
                  </w:r>
                  <w:r>
                    <w:rPr>
                      <w:rFonts w:asciiTheme="minorHAnsi" w:hAnsiTheme="minorHAnsi" w:cstheme="minorHAnsi"/>
                      <w:b/>
                      <w:bCs/>
                      <w:color w:val="000000"/>
                      <w:spacing w:val="-1"/>
                      <w:u w:val="single"/>
                    </w:rPr>
                    <w:t>en</w:t>
                  </w:r>
                  <w:r>
                    <w:rPr>
                      <w:rFonts w:asciiTheme="minorHAnsi" w:hAnsiTheme="minorHAnsi" w:cstheme="minorHAnsi"/>
                      <w:b/>
                      <w:bCs/>
                      <w:color w:val="000000"/>
                      <w:spacing w:val="1"/>
                      <w:u w:val="single"/>
                    </w:rPr>
                    <w:t>s</w:t>
                  </w:r>
                  <w:r>
                    <w:rPr>
                      <w:rFonts w:asciiTheme="minorHAnsi" w:hAnsiTheme="minorHAnsi" w:cstheme="minorHAnsi"/>
                      <w:b/>
                      <w:bCs/>
                      <w:color w:val="000000"/>
                      <w:spacing w:val="-1"/>
                      <w:u w:val="single"/>
                    </w:rPr>
                    <w:t>e</w:t>
                  </w:r>
                  <w:r>
                    <w:rPr>
                      <w:rFonts w:asciiTheme="minorHAnsi" w:hAnsiTheme="minorHAnsi" w:cstheme="minorHAnsi"/>
                      <w:b/>
                      <w:bCs/>
                      <w:color w:val="000000"/>
                      <w:u w:val="single"/>
                    </w:rPr>
                    <w:t>ig</w:t>
                  </w:r>
                  <w:r>
                    <w:rPr>
                      <w:rFonts w:asciiTheme="minorHAnsi" w:hAnsiTheme="minorHAnsi" w:cstheme="minorHAnsi"/>
                      <w:b/>
                      <w:bCs/>
                      <w:color w:val="000000"/>
                      <w:spacing w:val="-1"/>
                      <w:u w:val="single"/>
                    </w:rPr>
                    <w:t>n</w:t>
                  </w:r>
                  <w:r>
                    <w:rPr>
                      <w:rFonts w:asciiTheme="minorHAnsi" w:hAnsiTheme="minorHAnsi" w:cstheme="minorHAnsi"/>
                      <w:b/>
                      <w:bCs/>
                      <w:color w:val="000000"/>
                      <w:spacing w:val="-3"/>
                      <w:u w:val="single"/>
                    </w:rPr>
                    <w:t>e</w:t>
                  </w:r>
                  <w:r>
                    <w:rPr>
                      <w:rFonts w:asciiTheme="minorHAnsi" w:hAnsiTheme="minorHAnsi" w:cstheme="minorHAnsi"/>
                      <w:b/>
                      <w:bCs/>
                      <w:color w:val="000000"/>
                      <w:u w:val="single"/>
                    </w:rPr>
                    <w:t>m</w:t>
                  </w:r>
                  <w:r>
                    <w:rPr>
                      <w:rFonts w:asciiTheme="minorHAnsi" w:hAnsiTheme="minorHAnsi" w:cstheme="minorHAnsi"/>
                      <w:b/>
                      <w:bCs/>
                      <w:color w:val="000000"/>
                      <w:spacing w:val="-1"/>
                      <w:u w:val="single"/>
                    </w:rPr>
                    <w:t>en</w:t>
                  </w:r>
                  <w:r>
                    <w:rPr>
                      <w:rFonts w:asciiTheme="minorHAnsi" w:hAnsiTheme="minorHAnsi" w:cstheme="minorHAnsi"/>
                      <w:b/>
                      <w:bCs/>
                      <w:color w:val="000000"/>
                      <w:u w:val="single"/>
                    </w:rPr>
                    <w:t>t</w:t>
                  </w:r>
                  <w:r>
                    <w:rPr>
                      <w:rFonts w:asciiTheme="minorHAnsi" w:hAnsiTheme="minorHAnsi" w:cstheme="minorHAnsi"/>
                      <w:b/>
                      <w:bCs/>
                      <w:color w:val="000000"/>
                      <w:spacing w:val="4"/>
                      <w:u w:val="single"/>
                    </w:rPr>
                    <w:t xml:space="preserve"> </w:t>
                  </w:r>
                  <w:r>
                    <w:rPr>
                      <w:rFonts w:asciiTheme="minorHAnsi" w:hAnsiTheme="minorHAnsi" w:cstheme="minorHAnsi"/>
                      <w:b/>
                      <w:bCs/>
                      <w:color w:val="000000"/>
                      <w:spacing w:val="1"/>
                      <w:u w:val="single"/>
                    </w:rPr>
                    <w:t xml:space="preserve">5 : </w:t>
                  </w:r>
                </w:p>
                <w:p w:rsidR="000677DC" w:rsidRDefault="00DF6883">
                  <w:pPr>
                    <w:autoSpaceDE w:val="0"/>
                    <w:autoSpaceDN w:val="0"/>
                    <w:spacing w:line="250" w:lineRule="exact"/>
                    <w:ind w:right="51"/>
                    <w:jc w:val="both"/>
                    <w:rPr>
                      <w:rFonts w:asciiTheme="minorHAnsi" w:hAnsiTheme="minorHAnsi" w:cstheme="minorHAnsi"/>
                      <w:color w:val="000000"/>
                      <w:spacing w:val="1"/>
                    </w:rPr>
                  </w:pPr>
                  <w:r>
                    <w:rPr>
                      <w:rFonts w:asciiTheme="minorHAnsi" w:hAnsiTheme="minorHAnsi" w:cstheme="minorHAnsi"/>
                      <w:color w:val="000000"/>
                      <w:spacing w:val="-1"/>
                    </w:rPr>
                    <w:t>Ce</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a</w:t>
                  </w:r>
                  <w:r>
                    <w:rPr>
                      <w:rFonts w:asciiTheme="minorHAnsi" w:hAnsiTheme="minorHAnsi" w:cstheme="minorHAnsi"/>
                      <w:color w:val="000000"/>
                      <w:spacing w:val="1"/>
                    </w:rPr>
                    <w:t>c</w:t>
                  </w:r>
                  <w:r>
                    <w:rPr>
                      <w:rFonts w:asciiTheme="minorHAnsi" w:hAnsiTheme="minorHAnsi" w:cstheme="minorHAnsi"/>
                      <w:color w:val="000000"/>
                      <w:spacing w:val="-2"/>
                    </w:rPr>
                    <w:t>c</w:t>
                  </w:r>
                  <w:r>
                    <w:rPr>
                      <w:rFonts w:asciiTheme="minorHAnsi" w:hAnsiTheme="minorHAnsi" w:cstheme="minorHAnsi"/>
                      <w:color w:val="000000"/>
                      <w:spacing w:val="1"/>
                    </w:rPr>
                    <w:t>ro</w:t>
                  </w:r>
                  <w:r>
                    <w:rPr>
                      <w:rFonts w:asciiTheme="minorHAnsi" w:hAnsiTheme="minorHAnsi" w:cstheme="minorHAnsi"/>
                      <w:color w:val="000000"/>
                      <w:spacing w:val="-2"/>
                    </w:rPr>
                    <w:t>i</w:t>
                  </w:r>
                  <w:r>
                    <w:rPr>
                      <w:rFonts w:asciiTheme="minorHAnsi" w:hAnsiTheme="minorHAnsi" w:cstheme="minorHAnsi"/>
                      <w:color w:val="000000"/>
                      <w:spacing w:val="1"/>
                    </w:rPr>
                    <w:t>ss</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3"/>
                    </w:rPr>
                    <w:t>e</w:t>
                  </w:r>
                  <w:r>
                    <w:rPr>
                      <w:rFonts w:asciiTheme="minorHAnsi" w:hAnsiTheme="minorHAnsi" w:cstheme="minorHAnsi"/>
                      <w:color w:val="000000"/>
                      <w:spacing w:val="-1"/>
                    </w:rPr>
                    <w:t>n</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rPr>
                    <w:t xml:space="preserve">de </w:t>
                  </w:r>
                  <w:r>
                    <w:rPr>
                      <w:rFonts w:asciiTheme="minorHAnsi" w:hAnsiTheme="minorHAnsi" w:cstheme="minorHAnsi"/>
                      <w:color w:val="000000"/>
                      <w:spacing w:val="1"/>
                    </w:rPr>
                    <w:t>1</w:t>
                  </w:r>
                  <w:r>
                    <w:rPr>
                      <w:rFonts w:asciiTheme="minorHAnsi" w:hAnsiTheme="minorHAnsi" w:cstheme="minorHAnsi"/>
                      <w:color w:val="000000"/>
                    </w:rPr>
                    <w:t>0</w:t>
                  </w:r>
                  <w:r>
                    <w:rPr>
                      <w:rFonts w:asciiTheme="minorHAnsi" w:hAnsiTheme="minorHAnsi" w:cstheme="minorHAnsi"/>
                      <w:color w:val="000000"/>
                      <w:spacing w:val="2"/>
                    </w:rPr>
                    <w:t xml:space="preserve"> </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spacing w:val="-2"/>
                    </w:rPr>
                    <w:t>i</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1"/>
                    </w:rPr>
                    <w:t>ê</w:t>
                  </w:r>
                  <w:r>
                    <w:rPr>
                      <w:rFonts w:asciiTheme="minorHAnsi" w:hAnsiTheme="minorHAnsi" w:cstheme="minorHAnsi"/>
                      <w:color w:val="000000"/>
                      <w:spacing w:val="-2"/>
                    </w:rPr>
                    <w:t>t</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é</w:t>
                  </w:r>
                  <w:r>
                    <w:rPr>
                      <w:rFonts w:asciiTheme="minorHAnsi" w:hAnsiTheme="minorHAnsi" w:cstheme="minorHAnsi"/>
                      <w:color w:val="000000"/>
                      <w:spacing w:val="1"/>
                    </w:rPr>
                    <w:t>t</w:t>
                  </w:r>
                  <w:r>
                    <w:rPr>
                      <w:rFonts w:asciiTheme="minorHAnsi" w:hAnsiTheme="minorHAnsi" w:cstheme="minorHAnsi"/>
                      <w:color w:val="000000"/>
                      <w:spacing w:val="-3"/>
                    </w:rPr>
                    <w:t>e</w:t>
                  </w:r>
                  <w:r>
                    <w:rPr>
                      <w:rFonts w:asciiTheme="minorHAnsi" w:hAnsiTheme="minorHAnsi" w:cstheme="minorHAnsi"/>
                      <w:color w:val="000000"/>
                      <w:spacing w:val="1"/>
                    </w:rPr>
                    <w:t>r</w:t>
                  </w:r>
                  <w:r>
                    <w:rPr>
                      <w:rFonts w:asciiTheme="minorHAnsi" w:hAnsiTheme="minorHAnsi" w:cstheme="minorHAnsi"/>
                      <w:color w:val="000000"/>
                    </w:rPr>
                    <w:t>mi</w:t>
                  </w:r>
                  <w:r>
                    <w:rPr>
                      <w:rFonts w:asciiTheme="minorHAnsi" w:hAnsiTheme="minorHAnsi" w:cstheme="minorHAnsi"/>
                      <w:color w:val="000000"/>
                      <w:spacing w:val="-1"/>
                    </w:rPr>
                    <w:t>n</w:t>
                  </w:r>
                  <w:r>
                    <w:rPr>
                      <w:rFonts w:asciiTheme="minorHAnsi" w:hAnsiTheme="minorHAnsi" w:cstheme="minorHAnsi"/>
                      <w:color w:val="000000"/>
                    </w:rPr>
                    <w:t>é</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3"/>
                    </w:rPr>
                    <w:t>a</w:t>
                  </w:r>
                  <w:r>
                    <w:rPr>
                      <w:rFonts w:asciiTheme="minorHAnsi" w:hAnsiTheme="minorHAnsi" w:cstheme="minorHAnsi"/>
                      <w:color w:val="000000"/>
                    </w:rPr>
                    <w:t>r</w:t>
                  </w:r>
                  <w:r>
                    <w:rPr>
                      <w:rFonts w:asciiTheme="minorHAnsi" w:hAnsiTheme="minorHAnsi" w:cstheme="minorHAnsi"/>
                      <w:color w:val="000000"/>
                      <w:spacing w:val="4"/>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2"/>
                    </w:rPr>
                    <w:t xml:space="preserve"> </w:t>
                  </w:r>
                  <w:r>
                    <w:rPr>
                      <w:rFonts w:asciiTheme="minorHAnsi" w:hAnsiTheme="minorHAnsi" w:cstheme="minorHAnsi"/>
                      <w:color w:val="000000"/>
                      <w:spacing w:val="-3"/>
                    </w:rPr>
                    <w:t>m</w:t>
                  </w:r>
                  <w:r>
                    <w:rPr>
                      <w:rFonts w:asciiTheme="minorHAnsi" w:hAnsiTheme="minorHAnsi" w:cstheme="minorHAnsi"/>
                      <w:color w:val="000000"/>
                      <w:spacing w:val="1"/>
                    </w:rPr>
                    <w:t>o</w:t>
                  </w:r>
                  <w:r>
                    <w:rPr>
                      <w:rFonts w:asciiTheme="minorHAnsi" w:hAnsiTheme="minorHAnsi" w:cstheme="minorHAnsi"/>
                      <w:color w:val="000000"/>
                      <w:spacing w:val="-1"/>
                    </w:rPr>
                    <w:t>yenn</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 xml:space="preserve">es </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spacing w:val="1"/>
                    </w:rPr>
                    <w:t>s</w:t>
                  </w:r>
                  <w:r>
                    <w:rPr>
                      <w:rFonts w:asciiTheme="minorHAnsi" w:hAnsiTheme="minorHAnsi" w:cstheme="minorHAnsi"/>
                      <w:color w:val="000000"/>
                      <w:spacing w:val="-1"/>
                    </w:rPr>
                    <w:t>en</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en</w:t>
                  </w: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rPr>
                    <w:t>t 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pé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a</w:t>
                  </w:r>
                  <w:r>
                    <w:rPr>
                      <w:rFonts w:asciiTheme="minorHAnsi" w:hAnsiTheme="minorHAnsi" w:cstheme="minorHAnsi"/>
                      <w:color w:val="000000"/>
                    </w:rPr>
                    <w:t>u</w:t>
                  </w:r>
                  <w:r>
                    <w:rPr>
                      <w:rFonts w:asciiTheme="minorHAnsi" w:hAnsiTheme="minorHAnsi" w:cstheme="minorHAnsi"/>
                      <w:color w:val="000000"/>
                      <w:spacing w:val="-2"/>
                    </w:rPr>
                    <w:t xml:space="preserve"> </w:t>
                  </w:r>
                  <w:r>
                    <w:rPr>
                      <w:rFonts w:asciiTheme="minorHAnsi" w:hAnsiTheme="minorHAnsi" w:cstheme="minorHAnsi"/>
                      <w:color w:val="000000"/>
                    </w:rPr>
                    <w:t>m</w:t>
                  </w:r>
                  <w:r>
                    <w:rPr>
                      <w:rFonts w:asciiTheme="minorHAnsi" w:hAnsiTheme="minorHAnsi" w:cstheme="minorHAnsi"/>
                      <w:color w:val="000000"/>
                      <w:spacing w:val="1"/>
                    </w:rPr>
                    <w:t>o</w:t>
                  </w:r>
                  <w:r>
                    <w:rPr>
                      <w:rFonts w:asciiTheme="minorHAnsi" w:hAnsiTheme="minorHAnsi" w:cstheme="minorHAnsi"/>
                      <w:color w:val="000000"/>
                    </w:rPr>
                    <w:t>i</w:t>
                  </w:r>
                  <w:r>
                    <w:rPr>
                      <w:rFonts w:asciiTheme="minorHAnsi" w:hAnsiTheme="minorHAnsi" w:cstheme="minorHAnsi"/>
                      <w:color w:val="000000"/>
                      <w:spacing w:val="-3"/>
                    </w:rPr>
                    <w:t>n</w:t>
                  </w:r>
                  <w:r>
                    <w:rPr>
                      <w:rFonts w:asciiTheme="minorHAnsi" w:hAnsiTheme="minorHAnsi" w:cstheme="minorHAnsi"/>
                      <w:color w:val="000000"/>
                    </w:rPr>
                    <w:t xml:space="preserve">s </w:t>
                  </w:r>
                  <w:r>
                    <w:rPr>
                      <w:rFonts w:asciiTheme="minorHAnsi" w:hAnsiTheme="minorHAnsi" w:cstheme="minorHAnsi"/>
                      <w:b/>
                      <w:bCs/>
                      <w:color w:val="000000"/>
                      <w:spacing w:val="-1"/>
                      <w:u w:val="single"/>
                    </w:rPr>
                    <w:t>2</w:t>
                  </w:r>
                  <w:r>
                    <w:rPr>
                      <w:rFonts w:asciiTheme="minorHAnsi" w:hAnsiTheme="minorHAnsi" w:cstheme="minorHAnsi"/>
                      <w:b/>
                      <w:bCs/>
                      <w:color w:val="000000"/>
                      <w:u w:val="single"/>
                    </w:rPr>
                    <w:t>0</w:t>
                  </w:r>
                  <w:r>
                    <w:rPr>
                      <w:rFonts w:asciiTheme="minorHAnsi" w:hAnsiTheme="minorHAnsi" w:cstheme="minorHAnsi"/>
                      <w:b/>
                      <w:bCs/>
                      <w:color w:val="000000"/>
                      <w:spacing w:val="-1"/>
                      <w:u w:val="single"/>
                    </w:rPr>
                    <w:t xml:space="preserve"> </w:t>
                  </w:r>
                  <w:r>
                    <w:rPr>
                      <w:rFonts w:asciiTheme="minorHAnsi" w:hAnsiTheme="minorHAnsi" w:cstheme="minorHAnsi"/>
                      <w:b/>
                      <w:bCs/>
                      <w:color w:val="000000"/>
                      <w:u w:val="single"/>
                    </w:rPr>
                    <w:t>j</w:t>
                  </w:r>
                  <w:r>
                    <w:rPr>
                      <w:rFonts w:asciiTheme="minorHAnsi" w:hAnsiTheme="minorHAnsi" w:cstheme="minorHAnsi"/>
                      <w:b/>
                      <w:bCs/>
                      <w:color w:val="000000"/>
                      <w:spacing w:val="1"/>
                      <w:u w:val="single"/>
                    </w:rPr>
                    <w:t>o</w:t>
                  </w:r>
                  <w:r>
                    <w:rPr>
                      <w:rFonts w:asciiTheme="minorHAnsi" w:hAnsiTheme="minorHAnsi" w:cstheme="minorHAnsi"/>
                      <w:b/>
                      <w:bCs/>
                      <w:color w:val="000000"/>
                      <w:spacing w:val="-2"/>
                      <w:u w:val="single"/>
                    </w:rPr>
                    <w:t>u</w:t>
                  </w:r>
                  <w:r>
                    <w:rPr>
                      <w:rFonts w:asciiTheme="minorHAnsi" w:hAnsiTheme="minorHAnsi" w:cstheme="minorHAnsi"/>
                      <w:b/>
                      <w:bCs/>
                      <w:color w:val="000000"/>
                      <w:spacing w:val="1"/>
                      <w:u w:val="single"/>
                    </w:rPr>
                    <w:t>r</w:t>
                  </w:r>
                  <w:r>
                    <w:rPr>
                      <w:rFonts w:asciiTheme="minorHAnsi" w:hAnsiTheme="minorHAnsi" w:cstheme="minorHAnsi"/>
                      <w:b/>
                      <w:bCs/>
                      <w:color w:val="000000"/>
                      <w:u w:val="single"/>
                    </w:rPr>
                    <w:t>s</w:t>
                  </w:r>
                  <w:r>
                    <w:rPr>
                      <w:rFonts w:asciiTheme="minorHAnsi" w:hAnsiTheme="minorHAnsi" w:cstheme="minorHAnsi"/>
                      <w:b/>
                      <w:bCs/>
                      <w:color w:val="000000"/>
                      <w:spacing w:val="1"/>
                      <w:u w:val="single"/>
                    </w:rPr>
                    <w:t xml:space="preserve"> </w:t>
                  </w:r>
                  <w:r>
                    <w:rPr>
                      <w:rFonts w:asciiTheme="minorHAnsi" w:hAnsiTheme="minorHAnsi" w:cstheme="minorHAnsi"/>
                      <w:b/>
                      <w:bCs/>
                      <w:color w:val="000000"/>
                      <w:u w:val="single"/>
                    </w:rPr>
                    <w:t>de</w:t>
                  </w:r>
                  <w:r>
                    <w:rPr>
                      <w:rFonts w:asciiTheme="minorHAnsi" w:hAnsiTheme="minorHAnsi" w:cstheme="minorHAnsi"/>
                      <w:b/>
                      <w:bCs/>
                      <w:color w:val="000000"/>
                      <w:spacing w:val="-1"/>
                      <w:u w:val="single"/>
                    </w:rPr>
                    <w:t xml:space="preserve"> </w:t>
                  </w:r>
                  <w:r>
                    <w:rPr>
                      <w:rFonts w:asciiTheme="minorHAnsi" w:hAnsiTheme="minorHAnsi" w:cstheme="minorHAnsi"/>
                      <w:b/>
                      <w:bCs/>
                      <w:color w:val="000000"/>
                      <w:spacing w:val="1"/>
                      <w:u w:val="single"/>
                    </w:rPr>
                    <w:t>c</w:t>
                  </w:r>
                  <w:r>
                    <w:rPr>
                      <w:rFonts w:asciiTheme="minorHAnsi" w:hAnsiTheme="minorHAnsi" w:cstheme="minorHAnsi"/>
                      <w:b/>
                      <w:bCs/>
                      <w:color w:val="000000"/>
                      <w:spacing w:val="-1"/>
                      <w:u w:val="single"/>
                    </w:rPr>
                    <w:t>la</w:t>
                  </w:r>
                  <w:r>
                    <w:rPr>
                      <w:rFonts w:asciiTheme="minorHAnsi" w:hAnsiTheme="minorHAnsi" w:cstheme="minorHAnsi"/>
                      <w:b/>
                      <w:bCs/>
                      <w:color w:val="000000"/>
                      <w:spacing w:val="1"/>
                      <w:u w:val="single"/>
                    </w:rPr>
                    <w:t>ss</w:t>
                  </w:r>
                  <w:r>
                    <w:rPr>
                      <w:rFonts w:asciiTheme="minorHAnsi" w:hAnsiTheme="minorHAnsi" w:cstheme="minorHAnsi"/>
                      <w:b/>
                      <w:bCs/>
                      <w:color w:val="000000"/>
                      <w:u w:val="single"/>
                    </w:rPr>
                    <w:t>e</w:t>
                  </w:r>
                  <w:r>
                    <w:rPr>
                      <w:rFonts w:asciiTheme="minorHAnsi" w:hAnsiTheme="minorHAnsi" w:cstheme="minorHAnsi"/>
                      <w:b/>
                      <w:bCs/>
                      <w:color w:val="000000"/>
                      <w:spacing w:val="-1"/>
                      <w:u w:val="single"/>
                    </w:rPr>
                    <w:t xml:space="preserve"> </w:t>
                  </w:r>
                  <w:r>
                    <w:rPr>
                      <w:rFonts w:asciiTheme="minorHAnsi" w:hAnsiTheme="minorHAnsi" w:cstheme="minorHAnsi"/>
                      <w:b/>
                      <w:bCs/>
                      <w:color w:val="000000"/>
                      <w:spacing w:val="-2"/>
                      <w:u w:val="single"/>
                    </w:rPr>
                    <w:t>c</w:t>
                  </w:r>
                  <w:r>
                    <w:rPr>
                      <w:rFonts w:asciiTheme="minorHAnsi" w:hAnsiTheme="minorHAnsi" w:cstheme="minorHAnsi"/>
                      <w:b/>
                      <w:bCs/>
                      <w:color w:val="000000"/>
                      <w:spacing w:val="1"/>
                      <w:u w:val="single"/>
                    </w:rPr>
                    <w:t>o</w:t>
                  </w:r>
                  <w:r>
                    <w:rPr>
                      <w:rFonts w:asciiTheme="minorHAnsi" w:hAnsiTheme="minorHAnsi" w:cstheme="minorHAnsi"/>
                      <w:b/>
                      <w:bCs/>
                      <w:color w:val="000000"/>
                      <w:spacing w:val="-1"/>
                      <w:u w:val="single"/>
                    </w:rPr>
                    <w:t>n</w:t>
                  </w:r>
                  <w:r>
                    <w:rPr>
                      <w:rFonts w:asciiTheme="minorHAnsi" w:hAnsiTheme="minorHAnsi" w:cstheme="minorHAnsi"/>
                      <w:b/>
                      <w:bCs/>
                      <w:color w:val="000000"/>
                      <w:spacing w:val="1"/>
                      <w:u w:val="single"/>
                    </w:rPr>
                    <w:t>s</w:t>
                  </w:r>
                  <w:r>
                    <w:rPr>
                      <w:rFonts w:asciiTheme="minorHAnsi" w:hAnsiTheme="minorHAnsi" w:cstheme="minorHAnsi"/>
                      <w:b/>
                      <w:bCs/>
                      <w:color w:val="000000"/>
                      <w:spacing w:val="-1"/>
                      <w:u w:val="single"/>
                    </w:rPr>
                    <w:t>é</w:t>
                  </w:r>
                  <w:r>
                    <w:rPr>
                      <w:rFonts w:asciiTheme="minorHAnsi" w:hAnsiTheme="minorHAnsi" w:cstheme="minorHAnsi"/>
                      <w:b/>
                      <w:bCs/>
                      <w:color w:val="000000"/>
                      <w:spacing w:val="1"/>
                      <w:u w:val="single"/>
                    </w:rPr>
                    <w:t>c</w:t>
                  </w:r>
                  <w:r>
                    <w:rPr>
                      <w:rFonts w:asciiTheme="minorHAnsi" w:hAnsiTheme="minorHAnsi" w:cstheme="minorHAnsi"/>
                      <w:b/>
                      <w:bCs/>
                      <w:color w:val="000000"/>
                      <w:spacing w:val="-2"/>
                      <w:u w:val="single"/>
                    </w:rPr>
                    <w:t>u</w:t>
                  </w:r>
                  <w:r>
                    <w:rPr>
                      <w:rFonts w:asciiTheme="minorHAnsi" w:hAnsiTheme="minorHAnsi" w:cstheme="minorHAnsi"/>
                      <w:b/>
                      <w:bCs/>
                      <w:color w:val="000000"/>
                      <w:spacing w:val="1"/>
                      <w:u w:val="single"/>
                    </w:rPr>
                    <w:t>t</w:t>
                  </w:r>
                  <w:r>
                    <w:rPr>
                      <w:rFonts w:asciiTheme="minorHAnsi" w:hAnsiTheme="minorHAnsi" w:cstheme="minorHAnsi"/>
                      <w:b/>
                      <w:bCs/>
                      <w:color w:val="000000"/>
                      <w:u w:val="single"/>
                    </w:rPr>
                    <w:t>i</w:t>
                  </w:r>
                  <w:r>
                    <w:rPr>
                      <w:rFonts w:asciiTheme="minorHAnsi" w:hAnsiTheme="minorHAnsi" w:cstheme="minorHAnsi"/>
                      <w:b/>
                      <w:bCs/>
                      <w:color w:val="000000"/>
                      <w:spacing w:val="-2"/>
                      <w:u w:val="single"/>
                    </w:rPr>
                    <w:t>f</w:t>
                  </w:r>
                  <w:r>
                    <w:rPr>
                      <w:rFonts w:asciiTheme="minorHAnsi" w:hAnsiTheme="minorHAnsi" w:cstheme="minorHAnsi"/>
                      <w:b/>
                      <w:bCs/>
                      <w:color w:val="000000"/>
                      <w:spacing w:val="1"/>
                      <w:u w:val="single"/>
                    </w:rPr>
                    <w:t>s à partir du 01 octobre</w:t>
                  </w:r>
                  <w:r>
                    <w:rPr>
                      <w:rFonts w:asciiTheme="minorHAnsi" w:hAnsiTheme="minorHAnsi" w:cstheme="minorHAnsi"/>
                      <w:color w:val="000000"/>
                      <w:spacing w:val="1"/>
                    </w:rPr>
                    <w:t>.</w:t>
                  </w:r>
                </w:p>
                <w:p w:rsidR="000677DC" w:rsidRDefault="000677DC">
                  <w:pPr>
                    <w:widowControl w:val="0"/>
                    <w:autoSpaceDE w:val="0"/>
                    <w:autoSpaceDN w:val="0"/>
                    <w:adjustRightInd w:val="0"/>
                    <w:spacing w:line="250" w:lineRule="exact"/>
                    <w:ind w:right="51"/>
                    <w:jc w:val="both"/>
                    <w:rPr>
                      <w:rFonts w:asciiTheme="minorHAnsi" w:hAnsiTheme="minorHAnsi" w:cstheme="minorHAnsi"/>
                      <w:color w:val="000000"/>
                    </w:rPr>
                  </w:pPr>
                </w:p>
                <w:p w:rsidR="000677DC" w:rsidRDefault="00DF6883">
                  <w:pPr>
                    <w:widowControl w:val="0"/>
                    <w:pBdr>
                      <w:top w:val="single" w:sz="4" w:space="1" w:color="auto"/>
                      <w:left w:val="single" w:sz="4" w:space="4" w:color="auto"/>
                      <w:bottom w:val="single" w:sz="4" w:space="1" w:color="auto"/>
                      <w:right w:val="single" w:sz="4" w:space="4" w:color="auto"/>
                    </w:pBdr>
                    <w:autoSpaceDE w:val="0"/>
                    <w:autoSpaceDN w:val="0"/>
                    <w:adjustRightInd w:val="0"/>
                    <w:spacing w:line="250" w:lineRule="exact"/>
                    <w:jc w:val="both"/>
                    <w:rPr>
                      <w:rFonts w:asciiTheme="minorHAnsi" w:hAnsiTheme="minorHAnsi" w:cstheme="minorHAnsi"/>
                      <w:b/>
                      <w:color w:val="000000"/>
                    </w:rPr>
                  </w:pPr>
                  <w:r>
                    <w:rPr>
                      <w:rFonts w:asciiTheme="minorHAnsi" w:hAnsiTheme="minorHAnsi" w:cstheme="minorHAnsi"/>
                      <w:noProof/>
                      <w:lang w:eastAsia="fr-BE"/>
                    </w:rPr>
                    <mc:AlternateContent>
                      <mc:Choice Requires="wps">
                        <w:drawing>
                          <wp:anchor distT="0" distB="0" distL="114300" distR="114300" simplePos="0" relativeHeight="251744768" behindDoc="0" locked="0" layoutInCell="1" allowOverlap="1">
                            <wp:simplePos x="0" y="0"/>
                            <wp:positionH relativeFrom="column">
                              <wp:posOffset>6331643</wp:posOffset>
                            </wp:positionH>
                            <wp:positionV relativeFrom="paragraph">
                              <wp:posOffset>55879</wp:posOffset>
                            </wp:positionV>
                            <wp:extent cx="0" cy="311727"/>
                            <wp:effectExtent l="0" t="0" r="19050" b="31750"/>
                            <wp:wrapNone/>
                            <wp:docPr id="465" name="Connecteur droit 465"/>
                            <wp:cNvGraphicFramePr/>
                            <a:graphic xmlns:a="http://schemas.openxmlformats.org/drawingml/2006/main">
                              <a:graphicData uri="http://schemas.microsoft.com/office/word/2010/wordprocessingShape">
                                <wps:wsp>
                                  <wps:cNvCnPr/>
                                  <wps:spPr>
                                    <a:xfrm>
                                      <a:off x="0" y="0"/>
                                      <a:ext cx="0" cy="3117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7F42938" id="Connecteur droit 465" o:spid="_x0000_s1026" style="position:absolute;z-index:251744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55pt,4.4pt" to="498.55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" strokecolor="black [3213]"/>
                        </w:pict>
                      </mc:Fallback>
                    </mc:AlternateContent>
                  </w:r>
                  <w:r>
                    <w:rPr>
                      <w:rFonts w:asciiTheme="minorHAnsi" w:hAnsiTheme="minorHAnsi" w:cstheme="minorHAnsi"/>
                      <w:b/>
                      <w:color w:val="000000"/>
                    </w:rPr>
                    <w:t>T</w:t>
                  </w:r>
                  <w:r>
                    <w:rPr>
                      <w:rFonts w:asciiTheme="minorHAnsi" w:hAnsiTheme="minorHAnsi" w:cstheme="minorHAnsi"/>
                      <w:b/>
                      <w:color w:val="000000"/>
                      <w:spacing w:val="1"/>
                    </w:rPr>
                    <w:t>o</w:t>
                  </w:r>
                  <w:r>
                    <w:rPr>
                      <w:rFonts w:asciiTheme="minorHAnsi" w:hAnsiTheme="minorHAnsi" w:cstheme="minorHAnsi"/>
                      <w:b/>
                      <w:color w:val="000000"/>
                    </w:rPr>
                    <w:t>u</w:t>
                  </w:r>
                  <w:r>
                    <w:rPr>
                      <w:rFonts w:asciiTheme="minorHAnsi" w:hAnsiTheme="minorHAnsi" w:cstheme="minorHAnsi"/>
                      <w:b/>
                      <w:color w:val="000000"/>
                      <w:spacing w:val="1"/>
                    </w:rPr>
                    <w:t>t</w:t>
                  </w:r>
                  <w:r>
                    <w:rPr>
                      <w:rFonts w:asciiTheme="minorHAnsi" w:hAnsiTheme="minorHAnsi" w:cstheme="minorHAnsi"/>
                      <w:b/>
                      <w:color w:val="000000"/>
                    </w:rPr>
                    <w:t>e</w:t>
                  </w:r>
                  <w:r>
                    <w:rPr>
                      <w:rFonts w:asciiTheme="minorHAnsi" w:hAnsiTheme="minorHAnsi" w:cstheme="minorHAnsi"/>
                      <w:b/>
                      <w:color w:val="000000"/>
                      <w:spacing w:val="1"/>
                    </w:rPr>
                    <w:t xml:space="preserve"> </w:t>
                  </w:r>
                  <w:r>
                    <w:rPr>
                      <w:rFonts w:asciiTheme="minorHAnsi" w:hAnsiTheme="minorHAnsi" w:cstheme="minorHAnsi"/>
                      <w:b/>
                      <w:color w:val="000000"/>
                    </w:rPr>
                    <w:t>d</w:t>
                  </w:r>
                  <w:r>
                    <w:rPr>
                      <w:rFonts w:asciiTheme="minorHAnsi" w:hAnsiTheme="minorHAnsi" w:cstheme="minorHAnsi"/>
                      <w:b/>
                      <w:color w:val="000000"/>
                      <w:spacing w:val="-1"/>
                    </w:rPr>
                    <w:t>e</w:t>
                  </w:r>
                  <w:r>
                    <w:rPr>
                      <w:rFonts w:asciiTheme="minorHAnsi" w:hAnsiTheme="minorHAnsi" w:cstheme="minorHAnsi"/>
                      <w:b/>
                      <w:color w:val="000000"/>
                    </w:rPr>
                    <w:t>m</w:t>
                  </w:r>
                  <w:r>
                    <w:rPr>
                      <w:rFonts w:asciiTheme="minorHAnsi" w:hAnsiTheme="minorHAnsi" w:cstheme="minorHAnsi"/>
                      <w:b/>
                      <w:color w:val="000000"/>
                      <w:spacing w:val="-1"/>
                    </w:rPr>
                    <w:t>an</w:t>
                  </w:r>
                  <w:r>
                    <w:rPr>
                      <w:rFonts w:asciiTheme="minorHAnsi" w:hAnsiTheme="minorHAnsi" w:cstheme="minorHAnsi"/>
                      <w:b/>
                      <w:color w:val="000000"/>
                    </w:rPr>
                    <w:t>de</w:t>
                  </w:r>
                  <w:r>
                    <w:rPr>
                      <w:rFonts w:asciiTheme="minorHAnsi" w:hAnsiTheme="minorHAnsi" w:cstheme="minorHAnsi"/>
                      <w:b/>
                      <w:color w:val="000000"/>
                      <w:spacing w:val="1"/>
                    </w:rPr>
                    <w:t xml:space="preserve"> </w:t>
                  </w:r>
                  <w:r>
                    <w:rPr>
                      <w:rFonts w:asciiTheme="minorHAnsi" w:hAnsiTheme="minorHAnsi" w:cstheme="minorHAnsi"/>
                      <w:b/>
                      <w:color w:val="000000"/>
                    </w:rPr>
                    <w:t>de</w:t>
                  </w:r>
                  <w:r>
                    <w:rPr>
                      <w:rFonts w:asciiTheme="minorHAnsi" w:hAnsiTheme="minorHAnsi" w:cstheme="minorHAnsi"/>
                      <w:b/>
                      <w:color w:val="000000"/>
                      <w:spacing w:val="1"/>
                    </w:rPr>
                    <w:t xml:space="preserve"> r</w:t>
                  </w:r>
                  <w:r>
                    <w:rPr>
                      <w:rFonts w:asciiTheme="minorHAnsi" w:hAnsiTheme="minorHAnsi" w:cstheme="minorHAnsi"/>
                      <w:b/>
                      <w:color w:val="000000"/>
                      <w:spacing w:val="-1"/>
                    </w:rPr>
                    <w:t>é</w:t>
                  </w:r>
                  <w:r>
                    <w:rPr>
                      <w:rFonts w:asciiTheme="minorHAnsi" w:hAnsiTheme="minorHAnsi" w:cstheme="minorHAnsi"/>
                      <w:b/>
                      <w:color w:val="000000"/>
                      <w:spacing w:val="1"/>
                    </w:rPr>
                    <w:t>v</w:t>
                  </w:r>
                  <w:r>
                    <w:rPr>
                      <w:rFonts w:asciiTheme="minorHAnsi" w:hAnsiTheme="minorHAnsi" w:cstheme="minorHAnsi"/>
                      <w:b/>
                      <w:color w:val="000000"/>
                    </w:rPr>
                    <w:t>i</w:t>
                  </w:r>
                  <w:r>
                    <w:rPr>
                      <w:rFonts w:asciiTheme="minorHAnsi" w:hAnsiTheme="minorHAnsi" w:cstheme="minorHAnsi"/>
                      <w:b/>
                      <w:color w:val="000000"/>
                      <w:spacing w:val="-2"/>
                    </w:rPr>
                    <w:t>si</w:t>
                  </w:r>
                  <w:r>
                    <w:rPr>
                      <w:rFonts w:asciiTheme="minorHAnsi" w:hAnsiTheme="minorHAnsi" w:cstheme="minorHAnsi"/>
                      <w:b/>
                      <w:color w:val="000000"/>
                      <w:spacing w:val="1"/>
                    </w:rPr>
                    <w:t>o</w:t>
                  </w:r>
                  <w:r>
                    <w:rPr>
                      <w:rFonts w:asciiTheme="minorHAnsi" w:hAnsiTheme="minorHAnsi" w:cstheme="minorHAnsi"/>
                      <w:b/>
                      <w:color w:val="000000"/>
                    </w:rPr>
                    <w:t>n</w:t>
                  </w:r>
                  <w:r>
                    <w:rPr>
                      <w:rFonts w:asciiTheme="minorHAnsi" w:hAnsiTheme="minorHAnsi" w:cstheme="minorHAnsi"/>
                      <w:b/>
                      <w:color w:val="000000"/>
                      <w:spacing w:val="1"/>
                    </w:rPr>
                    <w:t xml:space="preserve"> </w:t>
                  </w:r>
                  <w:r>
                    <w:rPr>
                      <w:rFonts w:asciiTheme="minorHAnsi" w:hAnsiTheme="minorHAnsi" w:cstheme="minorHAnsi"/>
                      <w:b/>
                      <w:color w:val="000000"/>
                    </w:rPr>
                    <w:t>du</w:t>
                  </w:r>
                  <w:r>
                    <w:rPr>
                      <w:rFonts w:asciiTheme="minorHAnsi" w:hAnsiTheme="minorHAnsi" w:cstheme="minorHAnsi"/>
                      <w:b/>
                      <w:color w:val="000000"/>
                      <w:spacing w:val="2"/>
                    </w:rPr>
                    <w:t xml:space="preserve"> </w:t>
                  </w:r>
                  <w:r>
                    <w:rPr>
                      <w:rFonts w:asciiTheme="minorHAnsi" w:hAnsiTheme="minorHAnsi" w:cstheme="minorHAnsi"/>
                      <w:b/>
                      <w:color w:val="000000"/>
                    </w:rPr>
                    <w:t>c</w:t>
                  </w:r>
                  <w:r>
                    <w:rPr>
                      <w:rFonts w:asciiTheme="minorHAnsi" w:hAnsiTheme="minorHAnsi" w:cstheme="minorHAnsi"/>
                      <w:b/>
                      <w:color w:val="000000"/>
                      <w:spacing w:val="-1"/>
                    </w:rPr>
                    <w:t>al</w:t>
                  </w:r>
                  <w:r>
                    <w:rPr>
                      <w:rFonts w:asciiTheme="minorHAnsi" w:hAnsiTheme="minorHAnsi" w:cstheme="minorHAnsi"/>
                      <w:b/>
                      <w:color w:val="000000"/>
                    </w:rPr>
                    <w:t>cul</w:t>
                  </w:r>
                  <w:r>
                    <w:rPr>
                      <w:rFonts w:asciiTheme="minorHAnsi" w:hAnsiTheme="minorHAnsi" w:cstheme="minorHAnsi"/>
                      <w:b/>
                      <w:color w:val="000000"/>
                      <w:spacing w:val="1"/>
                    </w:rPr>
                    <w:t xml:space="preserve"> </w:t>
                  </w:r>
                  <w:r>
                    <w:rPr>
                      <w:rFonts w:asciiTheme="minorHAnsi" w:hAnsiTheme="minorHAnsi" w:cstheme="minorHAnsi"/>
                      <w:b/>
                      <w:color w:val="000000"/>
                    </w:rPr>
                    <w:t>du</w:t>
                  </w:r>
                  <w:r>
                    <w:rPr>
                      <w:rFonts w:asciiTheme="minorHAnsi" w:hAnsiTheme="minorHAnsi" w:cstheme="minorHAnsi"/>
                      <w:b/>
                      <w:color w:val="000000"/>
                      <w:spacing w:val="2"/>
                    </w:rPr>
                    <w:t xml:space="preserve"> </w:t>
                  </w:r>
                  <w:r>
                    <w:rPr>
                      <w:rFonts w:asciiTheme="minorHAnsi" w:hAnsiTheme="minorHAnsi" w:cstheme="minorHAnsi"/>
                      <w:b/>
                      <w:color w:val="000000"/>
                    </w:rPr>
                    <w:t>c</w:t>
                  </w:r>
                  <w:r>
                    <w:rPr>
                      <w:rFonts w:asciiTheme="minorHAnsi" w:hAnsiTheme="minorHAnsi" w:cstheme="minorHAnsi"/>
                      <w:b/>
                      <w:color w:val="000000"/>
                      <w:spacing w:val="-3"/>
                    </w:rPr>
                    <w:t>a</w:t>
                  </w:r>
                  <w:r>
                    <w:rPr>
                      <w:rFonts w:asciiTheme="minorHAnsi" w:hAnsiTheme="minorHAnsi" w:cstheme="minorHAnsi"/>
                      <w:b/>
                      <w:color w:val="000000"/>
                      <w:spacing w:val="1"/>
                    </w:rPr>
                    <w:t>p</w:t>
                  </w:r>
                  <w:r>
                    <w:rPr>
                      <w:rFonts w:asciiTheme="minorHAnsi" w:hAnsiTheme="minorHAnsi" w:cstheme="minorHAnsi"/>
                      <w:b/>
                      <w:color w:val="000000"/>
                    </w:rPr>
                    <w:t>i</w:t>
                  </w:r>
                  <w:r>
                    <w:rPr>
                      <w:rFonts w:asciiTheme="minorHAnsi" w:hAnsiTheme="minorHAnsi" w:cstheme="minorHAnsi"/>
                      <w:b/>
                      <w:color w:val="000000"/>
                      <w:spacing w:val="1"/>
                    </w:rPr>
                    <w:t>t</w:t>
                  </w:r>
                  <w:r>
                    <w:rPr>
                      <w:rFonts w:asciiTheme="minorHAnsi" w:hAnsiTheme="minorHAnsi" w:cstheme="minorHAnsi"/>
                      <w:b/>
                      <w:color w:val="000000"/>
                      <w:spacing w:val="-1"/>
                    </w:rPr>
                    <w:t>a</w:t>
                  </w:r>
                  <w:r>
                    <w:rPr>
                      <w:rFonts w:asciiTheme="minorHAnsi" w:hAnsiTheme="minorHAnsi" w:cstheme="minorHAnsi"/>
                      <w:b/>
                      <w:color w:val="000000"/>
                    </w:rPr>
                    <w:t>l</w:t>
                  </w:r>
                  <w:r>
                    <w:rPr>
                      <w:rFonts w:asciiTheme="minorHAnsi" w:hAnsiTheme="minorHAnsi" w:cstheme="minorHAnsi"/>
                      <w:b/>
                      <w:color w:val="000000"/>
                      <w:spacing w:val="-1"/>
                    </w:rPr>
                    <w:t>-pé</w:t>
                  </w:r>
                  <w:r>
                    <w:rPr>
                      <w:rFonts w:asciiTheme="minorHAnsi" w:hAnsiTheme="minorHAnsi" w:cstheme="minorHAnsi"/>
                      <w:b/>
                      <w:color w:val="000000"/>
                      <w:spacing w:val="1"/>
                    </w:rPr>
                    <w:t>r</w:t>
                  </w:r>
                  <w:r>
                    <w:rPr>
                      <w:rFonts w:asciiTheme="minorHAnsi" w:hAnsiTheme="minorHAnsi" w:cstheme="minorHAnsi"/>
                      <w:b/>
                      <w:color w:val="000000"/>
                    </w:rPr>
                    <w:t>i</w:t>
                  </w:r>
                  <w:r>
                    <w:rPr>
                      <w:rFonts w:asciiTheme="minorHAnsi" w:hAnsiTheme="minorHAnsi" w:cstheme="minorHAnsi"/>
                      <w:b/>
                      <w:color w:val="000000"/>
                      <w:spacing w:val="1"/>
                    </w:rPr>
                    <w:t>o</w:t>
                  </w:r>
                  <w:r>
                    <w:rPr>
                      <w:rFonts w:asciiTheme="minorHAnsi" w:hAnsiTheme="minorHAnsi" w:cstheme="minorHAnsi"/>
                      <w:b/>
                      <w:color w:val="000000"/>
                    </w:rPr>
                    <w:t>d</w:t>
                  </w:r>
                  <w:r>
                    <w:rPr>
                      <w:rFonts w:asciiTheme="minorHAnsi" w:hAnsiTheme="minorHAnsi" w:cstheme="minorHAnsi"/>
                      <w:b/>
                      <w:color w:val="000000"/>
                      <w:spacing w:val="-1"/>
                    </w:rPr>
                    <w:t>e</w:t>
                  </w:r>
                  <w:r>
                    <w:rPr>
                      <w:rFonts w:asciiTheme="minorHAnsi" w:hAnsiTheme="minorHAnsi" w:cstheme="minorHAnsi"/>
                      <w:b/>
                      <w:color w:val="000000"/>
                    </w:rPr>
                    <w:t>s</w:t>
                  </w:r>
                  <w:r>
                    <w:rPr>
                      <w:rFonts w:asciiTheme="minorHAnsi" w:hAnsiTheme="minorHAnsi" w:cstheme="minorHAnsi"/>
                      <w:b/>
                      <w:color w:val="000000"/>
                      <w:spacing w:val="3"/>
                    </w:rPr>
                    <w:t xml:space="preserve"> </w:t>
                  </w:r>
                  <w:r>
                    <w:rPr>
                      <w:rFonts w:asciiTheme="minorHAnsi" w:hAnsiTheme="minorHAnsi" w:cstheme="minorHAnsi"/>
                      <w:b/>
                      <w:color w:val="000000"/>
                      <w:spacing w:val="-2"/>
                    </w:rPr>
                    <w:t>d</w:t>
                  </w:r>
                  <w:r>
                    <w:rPr>
                      <w:rFonts w:asciiTheme="minorHAnsi" w:hAnsiTheme="minorHAnsi" w:cstheme="minorHAnsi"/>
                      <w:b/>
                      <w:color w:val="000000"/>
                      <w:spacing w:val="1"/>
                    </w:rPr>
                    <w:t>o</w:t>
                  </w:r>
                  <w:r>
                    <w:rPr>
                      <w:rFonts w:asciiTheme="minorHAnsi" w:hAnsiTheme="minorHAnsi" w:cstheme="minorHAnsi"/>
                      <w:b/>
                      <w:color w:val="000000"/>
                    </w:rPr>
                    <w:t>it</w:t>
                  </w:r>
                  <w:r>
                    <w:rPr>
                      <w:rFonts w:asciiTheme="minorHAnsi" w:hAnsiTheme="minorHAnsi" w:cstheme="minorHAnsi"/>
                      <w:b/>
                      <w:color w:val="000000"/>
                      <w:spacing w:val="3"/>
                    </w:rPr>
                    <w:t xml:space="preserve"> </w:t>
                  </w:r>
                  <w:r>
                    <w:rPr>
                      <w:rFonts w:asciiTheme="minorHAnsi" w:hAnsiTheme="minorHAnsi" w:cstheme="minorHAnsi"/>
                      <w:b/>
                      <w:color w:val="000000"/>
                      <w:spacing w:val="-1"/>
                    </w:rPr>
                    <w:t>ê</w:t>
                  </w:r>
                  <w:r>
                    <w:rPr>
                      <w:rFonts w:asciiTheme="minorHAnsi" w:hAnsiTheme="minorHAnsi" w:cstheme="minorHAnsi"/>
                      <w:b/>
                      <w:color w:val="000000"/>
                      <w:spacing w:val="-2"/>
                    </w:rPr>
                    <w:t>t</w:t>
                  </w:r>
                  <w:r>
                    <w:rPr>
                      <w:rFonts w:asciiTheme="minorHAnsi" w:hAnsiTheme="minorHAnsi" w:cstheme="minorHAnsi"/>
                      <w:b/>
                      <w:color w:val="000000"/>
                      <w:spacing w:val="1"/>
                    </w:rPr>
                    <w:t>r</w:t>
                  </w:r>
                  <w:r>
                    <w:rPr>
                      <w:rFonts w:asciiTheme="minorHAnsi" w:hAnsiTheme="minorHAnsi" w:cstheme="minorHAnsi"/>
                      <w:b/>
                      <w:color w:val="000000"/>
                    </w:rPr>
                    <w:t>e</w:t>
                  </w:r>
                  <w:r>
                    <w:rPr>
                      <w:rFonts w:asciiTheme="minorHAnsi" w:hAnsiTheme="minorHAnsi" w:cstheme="minorHAnsi"/>
                      <w:b/>
                      <w:color w:val="000000"/>
                      <w:spacing w:val="1"/>
                    </w:rPr>
                    <w:t xml:space="preserve"> so</w:t>
                  </w:r>
                  <w:r>
                    <w:rPr>
                      <w:rFonts w:asciiTheme="minorHAnsi" w:hAnsiTheme="minorHAnsi" w:cstheme="minorHAnsi"/>
                      <w:b/>
                      <w:color w:val="000000"/>
                      <w:spacing w:val="-1"/>
                    </w:rPr>
                    <w:t>ll</w:t>
                  </w:r>
                  <w:r>
                    <w:rPr>
                      <w:rFonts w:asciiTheme="minorHAnsi" w:hAnsiTheme="minorHAnsi" w:cstheme="minorHAnsi"/>
                      <w:b/>
                      <w:color w:val="000000"/>
                    </w:rPr>
                    <w:t>i</w:t>
                  </w:r>
                  <w:r>
                    <w:rPr>
                      <w:rFonts w:asciiTheme="minorHAnsi" w:hAnsiTheme="minorHAnsi" w:cstheme="minorHAnsi"/>
                      <w:b/>
                      <w:color w:val="000000"/>
                      <w:spacing w:val="1"/>
                    </w:rPr>
                    <w:t>c</w:t>
                  </w:r>
                  <w:r>
                    <w:rPr>
                      <w:rFonts w:asciiTheme="minorHAnsi" w:hAnsiTheme="minorHAnsi" w:cstheme="minorHAnsi"/>
                      <w:b/>
                      <w:color w:val="000000"/>
                      <w:spacing w:val="-2"/>
                    </w:rPr>
                    <w:t>i</w:t>
                  </w:r>
                  <w:r>
                    <w:rPr>
                      <w:rFonts w:asciiTheme="minorHAnsi" w:hAnsiTheme="minorHAnsi" w:cstheme="minorHAnsi"/>
                      <w:b/>
                      <w:color w:val="000000"/>
                      <w:spacing w:val="1"/>
                    </w:rPr>
                    <w:t>t</w:t>
                  </w:r>
                  <w:r>
                    <w:rPr>
                      <w:rFonts w:asciiTheme="minorHAnsi" w:hAnsiTheme="minorHAnsi" w:cstheme="minorHAnsi"/>
                      <w:b/>
                      <w:color w:val="000000"/>
                      <w:spacing w:val="-1"/>
                    </w:rPr>
                    <w:t>é</w:t>
                  </w:r>
                  <w:r>
                    <w:rPr>
                      <w:rFonts w:asciiTheme="minorHAnsi" w:hAnsiTheme="minorHAnsi" w:cstheme="minorHAnsi"/>
                      <w:b/>
                      <w:color w:val="000000"/>
                    </w:rPr>
                    <w:t>e</w:t>
                  </w:r>
                  <w:r>
                    <w:rPr>
                      <w:rFonts w:asciiTheme="minorHAnsi" w:hAnsiTheme="minorHAnsi" w:cstheme="minorHAnsi"/>
                      <w:b/>
                      <w:color w:val="000000"/>
                      <w:spacing w:val="1"/>
                    </w:rPr>
                    <w:t xml:space="preserve"> </w:t>
                  </w:r>
                  <w:r>
                    <w:rPr>
                      <w:rFonts w:asciiTheme="minorHAnsi" w:hAnsiTheme="minorHAnsi" w:cstheme="minorHAnsi"/>
                      <w:b/>
                      <w:color w:val="000000"/>
                    </w:rPr>
                    <w:t>di</w:t>
                  </w:r>
                  <w:r>
                    <w:rPr>
                      <w:rFonts w:asciiTheme="minorHAnsi" w:hAnsiTheme="minorHAnsi" w:cstheme="minorHAnsi"/>
                      <w:b/>
                      <w:color w:val="000000"/>
                      <w:spacing w:val="1"/>
                    </w:rPr>
                    <w:t>r</w:t>
                  </w:r>
                  <w:r>
                    <w:rPr>
                      <w:rFonts w:asciiTheme="minorHAnsi" w:hAnsiTheme="minorHAnsi" w:cstheme="minorHAnsi"/>
                      <w:b/>
                      <w:color w:val="000000"/>
                      <w:spacing w:val="-1"/>
                    </w:rPr>
                    <w:t>e</w:t>
                  </w:r>
                  <w:r>
                    <w:rPr>
                      <w:rFonts w:asciiTheme="minorHAnsi" w:hAnsiTheme="minorHAnsi" w:cstheme="minorHAnsi"/>
                      <w:b/>
                      <w:color w:val="000000"/>
                      <w:spacing w:val="1"/>
                    </w:rPr>
                    <w:t>ct</w:t>
                  </w:r>
                  <w:r>
                    <w:rPr>
                      <w:rFonts w:asciiTheme="minorHAnsi" w:hAnsiTheme="minorHAnsi" w:cstheme="minorHAnsi"/>
                      <w:b/>
                      <w:color w:val="000000"/>
                      <w:spacing w:val="-1"/>
                    </w:rPr>
                    <w:t>e</w:t>
                  </w:r>
                  <w:r>
                    <w:rPr>
                      <w:rFonts w:asciiTheme="minorHAnsi" w:hAnsiTheme="minorHAnsi" w:cstheme="minorHAnsi"/>
                      <w:b/>
                      <w:color w:val="000000"/>
                    </w:rPr>
                    <w:t>m</w:t>
                  </w:r>
                  <w:r>
                    <w:rPr>
                      <w:rFonts w:asciiTheme="minorHAnsi" w:hAnsiTheme="minorHAnsi" w:cstheme="minorHAnsi"/>
                      <w:b/>
                      <w:color w:val="000000"/>
                      <w:spacing w:val="-1"/>
                    </w:rPr>
                    <w:t>en</w:t>
                  </w:r>
                  <w:r>
                    <w:rPr>
                      <w:rFonts w:asciiTheme="minorHAnsi" w:hAnsiTheme="minorHAnsi" w:cstheme="minorHAnsi"/>
                      <w:b/>
                      <w:color w:val="000000"/>
                    </w:rPr>
                    <w:t>t</w:t>
                  </w:r>
                  <w:r>
                    <w:rPr>
                      <w:rFonts w:asciiTheme="minorHAnsi" w:hAnsiTheme="minorHAnsi" w:cstheme="minorHAnsi"/>
                      <w:b/>
                      <w:color w:val="000000"/>
                      <w:spacing w:val="3"/>
                    </w:rPr>
                    <w:t xml:space="preserve"> </w:t>
                  </w:r>
                  <w:r>
                    <w:rPr>
                      <w:rFonts w:asciiTheme="minorHAnsi" w:hAnsiTheme="minorHAnsi" w:cstheme="minorHAnsi"/>
                      <w:b/>
                      <w:color w:val="000000"/>
                      <w:spacing w:val="-1"/>
                    </w:rPr>
                    <w:t>a</w:t>
                  </w:r>
                  <w:r>
                    <w:rPr>
                      <w:rFonts w:asciiTheme="minorHAnsi" w:hAnsiTheme="minorHAnsi" w:cstheme="minorHAnsi"/>
                      <w:b/>
                      <w:color w:val="000000"/>
                    </w:rPr>
                    <w:t>u</w:t>
                  </w:r>
                  <w:r>
                    <w:rPr>
                      <w:rFonts w:asciiTheme="minorHAnsi" w:hAnsiTheme="minorHAnsi" w:cstheme="minorHAnsi"/>
                      <w:b/>
                      <w:color w:val="000000"/>
                      <w:spacing w:val="1"/>
                    </w:rPr>
                    <w:t>pr</w:t>
                  </w:r>
                  <w:r>
                    <w:rPr>
                      <w:rFonts w:asciiTheme="minorHAnsi" w:hAnsiTheme="minorHAnsi" w:cstheme="minorHAnsi"/>
                      <w:b/>
                      <w:color w:val="000000"/>
                      <w:spacing w:val="-1"/>
                    </w:rPr>
                    <w:t>è</w:t>
                  </w:r>
                  <w:r>
                    <w:rPr>
                      <w:rFonts w:asciiTheme="minorHAnsi" w:hAnsiTheme="minorHAnsi" w:cstheme="minorHAnsi"/>
                      <w:b/>
                      <w:color w:val="000000"/>
                    </w:rPr>
                    <w:t xml:space="preserve">s du </w:t>
                  </w:r>
                  <w:r>
                    <w:rPr>
                      <w:rFonts w:asciiTheme="minorHAnsi" w:hAnsiTheme="minorHAnsi" w:cstheme="minorHAnsi"/>
                      <w:b/>
                      <w:color w:val="000000"/>
                      <w:spacing w:val="1"/>
                    </w:rPr>
                    <w:t>v</w:t>
                  </w:r>
                  <w:r>
                    <w:rPr>
                      <w:rFonts w:asciiTheme="minorHAnsi" w:hAnsiTheme="minorHAnsi" w:cstheme="minorHAnsi"/>
                      <w:b/>
                      <w:color w:val="000000"/>
                      <w:spacing w:val="-1"/>
                    </w:rPr>
                    <w:t>é</w:t>
                  </w:r>
                  <w:r>
                    <w:rPr>
                      <w:rFonts w:asciiTheme="minorHAnsi" w:hAnsiTheme="minorHAnsi" w:cstheme="minorHAnsi"/>
                      <w:b/>
                      <w:color w:val="000000"/>
                      <w:spacing w:val="1"/>
                    </w:rPr>
                    <w:t>r</w:t>
                  </w:r>
                  <w:r>
                    <w:rPr>
                      <w:rFonts w:asciiTheme="minorHAnsi" w:hAnsiTheme="minorHAnsi" w:cstheme="minorHAnsi"/>
                      <w:b/>
                      <w:color w:val="000000"/>
                    </w:rPr>
                    <w:t>ifi</w:t>
                  </w:r>
                  <w:r>
                    <w:rPr>
                      <w:rFonts w:asciiTheme="minorHAnsi" w:hAnsiTheme="minorHAnsi" w:cstheme="minorHAnsi"/>
                      <w:b/>
                      <w:color w:val="000000"/>
                      <w:spacing w:val="1"/>
                    </w:rPr>
                    <w:t>c</w:t>
                  </w:r>
                  <w:r>
                    <w:rPr>
                      <w:rFonts w:asciiTheme="minorHAnsi" w:hAnsiTheme="minorHAnsi" w:cstheme="minorHAnsi"/>
                      <w:b/>
                      <w:color w:val="000000"/>
                      <w:spacing w:val="-3"/>
                    </w:rPr>
                    <w:t>a</w:t>
                  </w:r>
                  <w:r>
                    <w:rPr>
                      <w:rFonts w:asciiTheme="minorHAnsi" w:hAnsiTheme="minorHAnsi" w:cstheme="minorHAnsi"/>
                      <w:b/>
                      <w:color w:val="000000"/>
                      <w:spacing w:val="1"/>
                    </w:rPr>
                    <w:t>t</w:t>
                  </w:r>
                  <w:r>
                    <w:rPr>
                      <w:rFonts w:asciiTheme="minorHAnsi" w:hAnsiTheme="minorHAnsi" w:cstheme="minorHAnsi"/>
                      <w:b/>
                      <w:color w:val="000000"/>
                      <w:spacing w:val="-1"/>
                    </w:rPr>
                    <w:t>e</w:t>
                  </w:r>
                  <w:r>
                    <w:rPr>
                      <w:rFonts w:asciiTheme="minorHAnsi" w:hAnsiTheme="minorHAnsi" w:cstheme="minorHAnsi"/>
                      <w:b/>
                      <w:color w:val="000000"/>
                    </w:rPr>
                    <w:t>ur</w:t>
                  </w:r>
                  <w:r>
                    <w:rPr>
                      <w:rFonts w:asciiTheme="minorHAnsi" w:hAnsiTheme="minorHAnsi" w:cstheme="minorHAnsi"/>
                      <w:b/>
                      <w:color w:val="000000"/>
                      <w:spacing w:val="-2"/>
                    </w:rPr>
                    <w:t xml:space="preserve"> </w:t>
                  </w:r>
                  <w:r>
                    <w:rPr>
                      <w:rFonts w:asciiTheme="minorHAnsi" w:hAnsiTheme="minorHAnsi" w:cstheme="minorHAnsi"/>
                      <w:b/>
                      <w:color w:val="000000"/>
                      <w:spacing w:val="1"/>
                    </w:rPr>
                    <w:t>(</w:t>
                  </w:r>
                  <w:r>
                    <w:rPr>
                      <w:rFonts w:asciiTheme="minorHAnsi" w:hAnsiTheme="minorHAnsi" w:cstheme="minorHAnsi"/>
                      <w:b/>
                      <w:color w:val="000000"/>
                      <w:spacing w:val="-1"/>
                    </w:rPr>
                    <w:t>é</w:t>
                  </w:r>
                  <w:r>
                    <w:rPr>
                      <w:rFonts w:asciiTheme="minorHAnsi" w:hAnsiTheme="minorHAnsi" w:cstheme="minorHAnsi"/>
                      <w:b/>
                      <w:color w:val="000000"/>
                      <w:spacing w:val="1"/>
                    </w:rPr>
                    <w:t>v</w:t>
                  </w:r>
                  <w:r>
                    <w:rPr>
                      <w:rFonts w:asciiTheme="minorHAnsi" w:hAnsiTheme="minorHAnsi" w:cstheme="minorHAnsi"/>
                      <w:b/>
                      <w:color w:val="000000"/>
                      <w:spacing w:val="-1"/>
                    </w:rPr>
                    <w:t>en</w:t>
                  </w:r>
                  <w:r>
                    <w:rPr>
                      <w:rFonts w:asciiTheme="minorHAnsi" w:hAnsiTheme="minorHAnsi" w:cstheme="minorHAnsi"/>
                      <w:b/>
                      <w:color w:val="000000"/>
                      <w:spacing w:val="1"/>
                    </w:rPr>
                    <w:t>t</w:t>
                  </w:r>
                  <w:r>
                    <w:rPr>
                      <w:rFonts w:asciiTheme="minorHAnsi" w:hAnsiTheme="minorHAnsi" w:cstheme="minorHAnsi"/>
                      <w:b/>
                      <w:color w:val="000000"/>
                    </w:rPr>
                    <w:t>u</w:t>
                  </w:r>
                  <w:r>
                    <w:rPr>
                      <w:rFonts w:asciiTheme="minorHAnsi" w:hAnsiTheme="minorHAnsi" w:cstheme="minorHAnsi"/>
                      <w:b/>
                      <w:color w:val="000000"/>
                      <w:spacing w:val="-1"/>
                    </w:rPr>
                    <w:t>elle</w:t>
                  </w:r>
                  <w:r>
                    <w:rPr>
                      <w:rFonts w:asciiTheme="minorHAnsi" w:hAnsiTheme="minorHAnsi" w:cstheme="minorHAnsi"/>
                      <w:b/>
                      <w:color w:val="000000"/>
                    </w:rPr>
                    <w:t>m</w:t>
                  </w:r>
                  <w:r>
                    <w:rPr>
                      <w:rFonts w:asciiTheme="minorHAnsi" w:hAnsiTheme="minorHAnsi" w:cstheme="minorHAnsi"/>
                      <w:b/>
                      <w:color w:val="000000"/>
                      <w:spacing w:val="-1"/>
                    </w:rPr>
                    <w:t>en</w:t>
                  </w:r>
                  <w:r>
                    <w:rPr>
                      <w:rFonts w:asciiTheme="minorHAnsi" w:hAnsiTheme="minorHAnsi" w:cstheme="minorHAnsi"/>
                      <w:b/>
                      <w:color w:val="000000"/>
                    </w:rPr>
                    <w:t xml:space="preserve">t </w:t>
                  </w:r>
                  <w:r>
                    <w:rPr>
                      <w:rFonts w:asciiTheme="minorHAnsi" w:hAnsiTheme="minorHAnsi" w:cstheme="minorHAnsi"/>
                      <w:b/>
                      <w:color w:val="000000"/>
                      <w:spacing w:val="1"/>
                    </w:rPr>
                    <w:t>p</w:t>
                  </w:r>
                  <w:r>
                    <w:rPr>
                      <w:rFonts w:asciiTheme="minorHAnsi" w:hAnsiTheme="minorHAnsi" w:cstheme="minorHAnsi"/>
                      <w:b/>
                      <w:color w:val="000000"/>
                      <w:spacing w:val="-1"/>
                    </w:rPr>
                    <w:t>a</w:t>
                  </w:r>
                  <w:r>
                    <w:rPr>
                      <w:rFonts w:asciiTheme="minorHAnsi" w:hAnsiTheme="minorHAnsi" w:cstheme="minorHAnsi"/>
                      <w:b/>
                      <w:color w:val="000000"/>
                    </w:rPr>
                    <w:t xml:space="preserve">r </w:t>
                  </w:r>
                  <w:r>
                    <w:rPr>
                      <w:rFonts w:asciiTheme="minorHAnsi" w:hAnsiTheme="minorHAnsi" w:cstheme="minorHAnsi"/>
                      <w:b/>
                      <w:color w:val="000000"/>
                      <w:spacing w:val="1"/>
                    </w:rPr>
                    <w:t>t</w:t>
                  </w:r>
                  <w:r>
                    <w:rPr>
                      <w:rFonts w:asciiTheme="minorHAnsi" w:hAnsiTheme="minorHAnsi" w:cstheme="minorHAnsi"/>
                      <w:b/>
                      <w:color w:val="000000"/>
                      <w:spacing w:val="-1"/>
                    </w:rPr>
                    <w:t>élé</w:t>
                  </w:r>
                  <w:r>
                    <w:rPr>
                      <w:rFonts w:asciiTheme="minorHAnsi" w:hAnsiTheme="minorHAnsi" w:cstheme="minorHAnsi"/>
                      <w:b/>
                      <w:color w:val="000000"/>
                      <w:spacing w:val="1"/>
                    </w:rPr>
                    <w:t>p</w:t>
                  </w:r>
                  <w:r>
                    <w:rPr>
                      <w:rFonts w:asciiTheme="minorHAnsi" w:hAnsiTheme="minorHAnsi" w:cstheme="minorHAnsi"/>
                      <w:b/>
                      <w:color w:val="000000"/>
                      <w:spacing w:val="-1"/>
                    </w:rPr>
                    <w:t>h</w:t>
                  </w:r>
                  <w:r>
                    <w:rPr>
                      <w:rFonts w:asciiTheme="minorHAnsi" w:hAnsiTheme="minorHAnsi" w:cstheme="minorHAnsi"/>
                      <w:b/>
                      <w:color w:val="000000"/>
                      <w:spacing w:val="1"/>
                    </w:rPr>
                    <w:t>o</w:t>
                  </w:r>
                  <w:r>
                    <w:rPr>
                      <w:rFonts w:asciiTheme="minorHAnsi" w:hAnsiTheme="minorHAnsi" w:cstheme="minorHAnsi"/>
                      <w:b/>
                      <w:color w:val="000000"/>
                      <w:spacing w:val="-1"/>
                    </w:rPr>
                    <w:t>ne</w:t>
                  </w:r>
                  <w:r>
                    <w:rPr>
                      <w:rFonts w:asciiTheme="minorHAnsi" w:hAnsiTheme="minorHAnsi" w:cstheme="minorHAnsi"/>
                      <w:b/>
                      <w:color w:val="000000"/>
                      <w:spacing w:val="1"/>
                    </w:rPr>
                    <w:t>)</w:t>
                  </w:r>
                  <w:r>
                    <w:rPr>
                      <w:rFonts w:asciiTheme="minorHAnsi" w:hAnsiTheme="minorHAnsi" w:cstheme="minorHAnsi"/>
                      <w:b/>
                      <w:color w:val="000000"/>
                    </w:rPr>
                    <w:t>.</w:t>
                  </w:r>
                </w:p>
                <w:p w:rsidR="000677DC" w:rsidRDefault="000677DC">
                  <w:pPr>
                    <w:jc w:val="both"/>
                    <w:rPr>
                      <w:rFonts w:asciiTheme="minorHAnsi" w:hAnsiTheme="minorHAnsi" w:cstheme="minorHAnsi"/>
                      <w:color w:val="000000"/>
                    </w:rPr>
                  </w:pPr>
                </w:p>
                <w:p w:rsidR="000677DC" w:rsidRDefault="00DF6883">
                  <w:pPr>
                    <w:widowControl w:val="0"/>
                    <w:tabs>
                      <w:tab w:val="left" w:pos="709"/>
                      <w:tab w:val="left" w:pos="8820"/>
                    </w:tabs>
                    <w:autoSpaceDE w:val="0"/>
                    <w:autoSpaceDN w:val="0"/>
                    <w:adjustRightInd w:val="0"/>
                    <w:spacing w:line="252" w:lineRule="exact"/>
                    <w:ind w:right="45"/>
                    <w:jc w:val="both"/>
                    <w:rPr>
                      <w:rFonts w:asciiTheme="minorHAnsi" w:hAnsiTheme="minorHAnsi" w:cstheme="minorHAnsi"/>
                      <w:color w:val="000000"/>
                      <w:spacing w:val="-1"/>
                    </w:rPr>
                  </w:pPr>
                  <w:r>
                    <w:rPr>
                      <w:rFonts w:asciiTheme="minorHAnsi" w:hAnsiTheme="minorHAnsi" w:cstheme="minorHAnsi"/>
                      <w:color w:val="000000"/>
                      <w:spacing w:val="1"/>
                    </w:rPr>
                    <w:t>A</w:t>
                  </w:r>
                  <w:r>
                    <w:rPr>
                      <w:rFonts w:asciiTheme="minorHAnsi" w:hAnsiTheme="minorHAnsi" w:cstheme="minorHAnsi"/>
                      <w:color w:val="000000"/>
                    </w:rPr>
                    <w:t>u</w:t>
                  </w:r>
                  <w:r>
                    <w:rPr>
                      <w:rFonts w:asciiTheme="minorHAnsi" w:hAnsiTheme="minorHAnsi" w:cstheme="minorHAnsi"/>
                      <w:color w:val="000000"/>
                      <w:spacing w:val="1"/>
                    </w:rPr>
                    <w:t>c</w:t>
                  </w:r>
                  <w:r>
                    <w:rPr>
                      <w:rFonts w:asciiTheme="minorHAnsi" w:hAnsiTheme="minorHAnsi" w:cstheme="minorHAnsi"/>
                      <w:color w:val="000000"/>
                    </w:rPr>
                    <w:t>un</w:t>
                  </w:r>
                  <w:r>
                    <w:rPr>
                      <w:rFonts w:asciiTheme="minorHAnsi" w:hAnsiTheme="minorHAnsi" w:cstheme="minorHAnsi"/>
                      <w:color w:val="000000"/>
                      <w:spacing w:val="35"/>
                    </w:rPr>
                    <w:t xml:space="preserve"> </w:t>
                  </w:r>
                  <w:r>
                    <w:rPr>
                      <w:rFonts w:asciiTheme="minorHAnsi" w:hAnsiTheme="minorHAnsi" w:cstheme="minorHAnsi"/>
                      <w:color w:val="000000"/>
                      <w:spacing w:val="-1"/>
                    </w:rPr>
                    <w:t>en</w:t>
                  </w:r>
                  <w:r>
                    <w:rPr>
                      <w:rFonts w:asciiTheme="minorHAnsi" w:hAnsiTheme="minorHAnsi" w:cstheme="minorHAnsi"/>
                      <w:color w:val="000000"/>
                    </w:rPr>
                    <w:t>g</w:t>
                  </w:r>
                  <w:r>
                    <w:rPr>
                      <w:rFonts w:asciiTheme="minorHAnsi" w:hAnsiTheme="minorHAnsi" w:cstheme="minorHAnsi"/>
                      <w:color w:val="000000"/>
                      <w:spacing w:val="-1"/>
                    </w:rPr>
                    <w:t>a</w:t>
                  </w:r>
                  <w:r>
                    <w:rPr>
                      <w:rFonts w:asciiTheme="minorHAnsi" w:hAnsiTheme="minorHAnsi" w:cstheme="minorHAnsi"/>
                      <w:color w:val="000000"/>
                    </w:rPr>
                    <w:t>g</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34"/>
                    </w:rPr>
                    <w:t xml:space="preserve"> </w:t>
                  </w:r>
                  <w:r>
                    <w:rPr>
                      <w:rFonts w:asciiTheme="minorHAnsi" w:hAnsiTheme="minorHAnsi" w:cstheme="minorHAnsi"/>
                      <w:color w:val="000000"/>
                    </w:rPr>
                    <w:t>de</w:t>
                  </w:r>
                  <w:r>
                    <w:rPr>
                      <w:rFonts w:asciiTheme="minorHAnsi" w:hAnsiTheme="minorHAnsi" w:cstheme="minorHAnsi"/>
                      <w:color w:val="000000"/>
                      <w:spacing w:val="35"/>
                    </w:rPr>
                    <w:t xml:space="preserve"> </w:t>
                  </w:r>
                  <w:r>
                    <w:rPr>
                      <w:rFonts w:asciiTheme="minorHAnsi" w:hAnsiTheme="minorHAnsi" w:cstheme="minorHAnsi"/>
                      <w:color w:val="000000"/>
                      <w:spacing w:val="-1"/>
                    </w:rPr>
                    <w:t>pe</w:t>
                  </w:r>
                  <w:r>
                    <w:rPr>
                      <w:rFonts w:asciiTheme="minorHAnsi" w:hAnsiTheme="minorHAnsi" w:cstheme="minorHAnsi"/>
                      <w:color w:val="000000"/>
                      <w:spacing w:val="1"/>
                    </w:rPr>
                    <w:t>rso</w:t>
                  </w:r>
                  <w:r>
                    <w:rPr>
                      <w:rFonts w:asciiTheme="minorHAnsi" w:hAnsiTheme="minorHAnsi" w:cstheme="minorHAnsi"/>
                      <w:color w:val="000000"/>
                      <w:spacing w:val="-1"/>
                    </w:rPr>
                    <w:t>nne</w:t>
                  </w:r>
                  <w:r>
                    <w:rPr>
                      <w:rFonts w:asciiTheme="minorHAnsi" w:hAnsiTheme="minorHAnsi" w:cstheme="minorHAnsi"/>
                      <w:color w:val="000000"/>
                    </w:rPr>
                    <w:t>l</w:t>
                  </w:r>
                  <w:r>
                    <w:rPr>
                      <w:rFonts w:asciiTheme="minorHAnsi" w:hAnsiTheme="minorHAnsi" w:cstheme="minorHAnsi"/>
                      <w:color w:val="000000"/>
                      <w:spacing w:val="35"/>
                    </w:rPr>
                    <w:t xml:space="preserve"> </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35"/>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ut</w:t>
                  </w:r>
                  <w:r>
                    <w:rPr>
                      <w:rFonts w:asciiTheme="minorHAnsi" w:hAnsiTheme="minorHAnsi" w:cstheme="minorHAnsi"/>
                      <w:color w:val="000000"/>
                      <w:spacing w:val="36"/>
                    </w:rPr>
                    <w:t xml:space="preserve"> </w:t>
                  </w:r>
                  <w:r>
                    <w:rPr>
                      <w:rFonts w:asciiTheme="minorHAnsi" w:hAnsiTheme="minorHAnsi" w:cstheme="minorHAnsi"/>
                      <w:color w:val="000000"/>
                      <w:spacing w:val="-3"/>
                    </w:rPr>
                    <w:t>a</w:t>
                  </w:r>
                  <w:r>
                    <w:rPr>
                      <w:rFonts w:asciiTheme="minorHAnsi" w:hAnsiTheme="minorHAnsi" w:cstheme="minorHAnsi"/>
                      <w:color w:val="000000"/>
                      <w:spacing w:val="1"/>
                    </w:rPr>
                    <w:t>vo</w:t>
                  </w:r>
                  <w:r>
                    <w:rPr>
                      <w:rFonts w:asciiTheme="minorHAnsi" w:hAnsiTheme="minorHAnsi" w:cstheme="minorHAnsi"/>
                      <w:color w:val="000000"/>
                      <w:spacing w:val="-2"/>
                    </w:rPr>
                    <w:t>i</w:t>
                  </w:r>
                  <w:r>
                    <w:rPr>
                      <w:rFonts w:asciiTheme="minorHAnsi" w:hAnsiTheme="minorHAnsi" w:cstheme="minorHAnsi"/>
                      <w:color w:val="000000"/>
                    </w:rPr>
                    <w:t>r</w:t>
                  </w:r>
                  <w:r>
                    <w:rPr>
                      <w:rFonts w:asciiTheme="minorHAnsi" w:hAnsiTheme="minorHAnsi" w:cstheme="minorHAnsi"/>
                      <w:color w:val="000000"/>
                      <w:spacing w:val="36"/>
                    </w:rPr>
                    <w:t xml:space="preserve"> </w:t>
                  </w:r>
                  <w:r>
                    <w:rPr>
                      <w:rFonts w:asciiTheme="minorHAnsi" w:hAnsiTheme="minorHAnsi" w:cstheme="minorHAnsi"/>
                      <w:color w:val="000000"/>
                      <w:spacing w:val="-3"/>
                    </w:rPr>
                    <w:t>l</w:t>
                  </w:r>
                  <w:r>
                    <w:rPr>
                      <w:rFonts w:asciiTheme="minorHAnsi" w:hAnsiTheme="minorHAnsi" w:cstheme="minorHAnsi"/>
                      <w:color w:val="000000"/>
                      <w:spacing w:val="1"/>
                    </w:rPr>
                    <w:t>i</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36"/>
                    </w:rPr>
                    <w:t xml:space="preserve"> </w:t>
                  </w:r>
                  <w:r>
                    <w:rPr>
                      <w:rFonts w:asciiTheme="minorHAnsi" w:hAnsiTheme="minorHAnsi" w:cstheme="minorHAnsi"/>
                      <w:color w:val="000000"/>
                      <w:spacing w:val="-1"/>
                    </w:rPr>
                    <w:t>a</w:t>
                  </w:r>
                  <w:r>
                    <w:rPr>
                      <w:rFonts w:asciiTheme="minorHAnsi" w:hAnsiTheme="minorHAnsi" w:cstheme="minorHAnsi"/>
                      <w:color w:val="000000"/>
                      <w:spacing w:val="1"/>
                    </w:rPr>
                    <w:t>v</w:t>
                  </w:r>
                  <w:r>
                    <w:rPr>
                      <w:rFonts w:asciiTheme="minorHAnsi" w:hAnsiTheme="minorHAnsi" w:cstheme="minorHAnsi"/>
                      <w:color w:val="000000"/>
                      <w:spacing w:val="-1"/>
                    </w:rPr>
                    <w:t>an</w:t>
                  </w:r>
                  <w:r>
                    <w:rPr>
                      <w:rFonts w:asciiTheme="minorHAnsi" w:hAnsiTheme="minorHAnsi" w:cstheme="minorHAnsi"/>
                      <w:color w:val="000000"/>
                    </w:rPr>
                    <w:t>t</w:t>
                  </w:r>
                  <w:r>
                    <w:rPr>
                      <w:rFonts w:asciiTheme="minorHAnsi" w:hAnsiTheme="minorHAnsi" w:cstheme="minorHAnsi"/>
                      <w:color w:val="000000"/>
                      <w:spacing w:val="36"/>
                    </w:rPr>
                    <w:t xml:space="preserve"> </w:t>
                  </w:r>
                  <w:r>
                    <w:rPr>
                      <w:rFonts w:asciiTheme="minorHAnsi" w:hAnsiTheme="minorHAnsi" w:cstheme="minorHAnsi"/>
                      <w:color w:val="000000"/>
                    </w:rPr>
                    <w:t>d</w:t>
                  </w:r>
                  <w:r>
                    <w:rPr>
                      <w:rFonts w:asciiTheme="minorHAnsi" w:hAnsiTheme="minorHAnsi" w:cstheme="minorHAnsi"/>
                      <w:color w:val="000000"/>
                      <w:spacing w:val="-2"/>
                    </w:rPr>
                    <w:t>'</w:t>
                  </w:r>
                  <w:r>
                    <w:rPr>
                      <w:rFonts w:asciiTheme="minorHAnsi" w:hAnsiTheme="minorHAnsi" w:cstheme="minorHAnsi"/>
                      <w:color w:val="000000"/>
                      <w:spacing w:val="-1"/>
                    </w:rPr>
                    <w:t>o</w:t>
                  </w:r>
                  <w:r>
                    <w:rPr>
                      <w:rFonts w:asciiTheme="minorHAnsi" w:hAnsiTheme="minorHAnsi" w:cstheme="minorHAnsi"/>
                      <w:color w:val="000000"/>
                      <w:spacing w:val="1"/>
                    </w:rPr>
                    <w:t>bt</w:t>
                  </w:r>
                  <w:r>
                    <w:rPr>
                      <w:rFonts w:asciiTheme="minorHAnsi" w:hAnsiTheme="minorHAnsi" w:cstheme="minorHAnsi"/>
                      <w:color w:val="000000"/>
                      <w:spacing w:val="-1"/>
                    </w:rPr>
                    <w:t>en</w:t>
                  </w:r>
                  <w:r>
                    <w:rPr>
                      <w:rFonts w:asciiTheme="minorHAnsi" w:hAnsiTheme="minorHAnsi" w:cstheme="minorHAnsi"/>
                      <w:color w:val="000000"/>
                    </w:rPr>
                    <w:t>ir</w:t>
                  </w:r>
                  <w:r>
                    <w:rPr>
                      <w:rFonts w:asciiTheme="minorHAnsi" w:hAnsiTheme="minorHAnsi" w:cstheme="minorHAnsi"/>
                      <w:color w:val="000000"/>
                      <w:spacing w:val="36"/>
                    </w:rPr>
                    <w:t xml:space="preserve"> </w:t>
                  </w:r>
                  <w:r>
                    <w:rPr>
                      <w:rFonts w:asciiTheme="minorHAnsi" w:hAnsiTheme="minorHAnsi" w:cstheme="minorHAnsi"/>
                      <w:color w:val="000000"/>
                      <w:spacing w:val="-1"/>
                    </w:rPr>
                    <w:t>l</w:t>
                  </w:r>
                  <w:r>
                    <w:rPr>
                      <w:rFonts w:asciiTheme="minorHAnsi" w:hAnsiTheme="minorHAnsi" w:cstheme="minorHAnsi"/>
                      <w:color w:val="000000"/>
                      <w:spacing w:val="1"/>
                    </w:rPr>
                    <w:t>'</w:t>
                  </w:r>
                  <w:r>
                    <w:rPr>
                      <w:rFonts w:asciiTheme="minorHAnsi" w:hAnsiTheme="minorHAnsi" w:cstheme="minorHAnsi"/>
                      <w:color w:val="000000"/>
                      <w:spacing w:val="-3"/>
                    </w:rPr>
                    <w:t>a</w:t>
                  </w:r>
                  <w:r>
                    <w:rPr>
                      <w:rFonts w:asciiTheme="minorHAnsi" w:hAnsiTheme="minorHAnsi" w:cstheme="minorHAnsi"/>
                      <w:color w:val="000000"/>
                      <w:spacing w:val="1"/>
                    </w:rPr>
                    <w:t>c</w:t>
                  </w:r>
                  <w:r>
                    <w:rPr>
                      <w:rFonts w:asciiTheme="minorHAnsi" w:hAnsiTheme="minorHAnsi" w:cstheme="minorHAnsi"/>
                      <w:color w:val="000000"/>
                      <w:spacing w:val="-2"/>
                    </w:rPr>
                    <w:t>c</w:t>
                  </w:r>
                  <w:r>
                    <w:rPr>
                      <w:rFonts w:asciiTheme="minorHAnsi" w:hAnsiTheme="minorHAnsi" w:cstheme="minorHAnsi"/>
                      <w:color w:val="000000"/>
                      <w:spacing w:val="1"/>
                    </w:rPr>
                    <w:t>or</w:t>
                  </w:r>
                  <w:r>
                    <w:rPr>
                      <w:rFonts w:asciiTheme="minorHAnsi" w:hAnsiTheme="minorHAnsi" w:cstheme="minorHAnsi"/>
                      <w:color w:val="000000"/>
                    </w:rPr>
                    <w:t>d</w:t>
                  </w:r>
                  <w:r>
                    <w:rPr>
                      <w:rFonts w:asciiTheme="minorHAnsi" w:hAnsiTheme="minorHAnsi" w:cstheme="minorHAnsi"/>
                      <w:color w:val="000000"/>
                      <w:spacing w:val="34"/>
                    </w:rPr>
                    <w:t xml:space="preserve"> </w:t>
                  </w:r>
                  <w:r>
                    <w:rPr>
                      <w:rFonts w:asciiTheme="minorHAnsi" w:hAnsiTheme="minorHAnsi" w:cstheme="minorHAnsi"/>
                      <w:color w:val="000000"/>
                    </w:rPr>
                    <w:t>du</w:t>
                  </w:r>
                  <w:r>
                    <w:rPr>
                      <w:rFonts w:asciiTheme="minorHAnsi" w:hAnsiTheme="minorHAnsi" w:cstheme="minorHAnsi"/>
                      <w:color w:val="000000"/>
                      <w:spacing w:val="34"/>
                    </w:rPr>
                    <w:t xml:space="preserve"> </w:t>
                  </w:r>
                  <w:r>
                    <w:rPr>
                      <w:rFonts w:asciiTheme="minorHAnsi" w:hAnsiTheme="minorHAnsi" w:cstheme="minorHAnsi"/>
                      <w:color w:val="000000"/>
                      <w:spacing w:val="1"/>
                    </w:rPr>
                    <w:t>v</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2"/>
                    </w:rPr>
                    <w:t>f</w:t>
                  </w:r>
                  <w:r>
                    <w:rPr>
                      <w:rFonts w:asciiTheme="minorHAnsi" w:hAnsiTheme="minorHAnsi" w:cstheme="minorHAnsi"/>
                      <w:color w:val="000000"/>
                    </w:rPr>
                    <w:t>i</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ur</w:t>
                  </w:r>
                  <w:r>
                    <w:rPr>
                      <w:rFonts w:asciiTheme="minorHAnsi" w:hAnsiTheme="minorHAnsi" w:cstheme="minorHAnsi"/>
                      <w:color w:val="000000"/>
                      <w:spacing w:val="34"/>
                    </w:rPr>
                    <w:t xml:space="preserve"> </w:t>
                  </w:r>
                  <w:r>
                    <w:rPr>
                      <w:rFonts w:asciiTheme="minorHAnsi" w:hAnsiTheme="minorHAnsi" w:cstheme="minorHAnsi"/>
                      <w:color w:val="000000"/>
                      <w:spacing w:val="1"/>
                    </w:rPr>
                    <w:t>s</w:t>
                  </w:r>
                  <w:r>
                    <w:rPr>
                      <w:rFonts w:asciiTheme="minorHAnsi" w:hAnsiTheme="minorHAnsi" w:cstheme="minorHAnsi"/>
                      <w:color w:val="000000"/>
                      <w:spacing w:val="-2"/>
                    </w:rPr>
                    <w:t>u</w:t>
                  </w:r>
                  <w:r>
                    <w:rPr>
                      <w:rFonts w:asciiTheme="minorHAnsi" w:hAnsiTheme="minorHAnsi" w:cstheme="minorHAnsi"/>
                      <w:color w:val="000000"/>
                    </w:rPr>
                    <w:t xml:space="preserve">r </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spacing w:val="1"/>
                    </w:rPr>
                    <w:t>tt</w:t>
                  </w:r>
                  <w:r>
                    <w:rPr>
                      <w:rFonts w:asciiTheme="minorHAnsi" w:hAnsiTheme="minorHAnsi" w:cstheme="minorHAnsi"/>
                      <w:color w:val="000000"/>
                    </w:rPr>
                    <w:t>e</w:t>
                  </w:r>
                  <w:r>
                    <w:rPr>
                      <w:rFonts w:asciiTheme="minorHAnsi" w:hAnsiTheme="minorHAnsi" w:cstheme="minorHAnsi"/>
                      <w:color w:val="000000"/>
                      <w:spacing w:val="-1"/>
                    </w:rPr>
                    <w:t xml:space="preserve"> a</w:t>
                  </w:r>
                  <w:r>
                    <w:rPr>
                      <w:rFonts w:asciiTheme="minorHAnsi" w:hAnsiTheme="minorHAnsi" w:cstheme="minorHAnsi"/>
                      <w:color w:val="000000"/>
                    </w:rPr>
                    <w:t>ugm</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spacing w:val="-1"/>
                    </w:rPr>
                    <w:t xml:space="preserve">n. </w:t>
                  </w:r>
                </w:p>
                <w:p w:rsidR="000677DC" w:rsidRDefault="000677DC">
                  <w:pPr>
                    <w:widowControl w:val="0"/>
                    <w:autoSpaceDE w:val="0"/>
                    <w:autoSpaceDN w:val="0"/>
                    <w:adjustRightInd w:val="0"/>
                    <w:spacing w:line="250" w:lineRule="exact"/>
                    <w:jc w:val="both"/>
                    <w:rPr>
                      <w:rFonts w:asciiTheme="minorHAnsi" w:hAnsiTheme="minorHAnsi" w:cstheme="minorHAnsi"/>
                      <w:color w:val="000000"/>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0677DC" w:rsidRDefault="000677DC">
                  <w:pPr>
                    <w:widowControl w:val="0"/>
                    <w:autoSpaceDE w:val="0"/>
                    <w:autoSpaceDN w:val="0"/>
                    <w:adjustRightInd w:val="0"/>
                    <w:spacing w:before="7" w:line="240" w:lineRule="exact"/>
                    <w:jc w:val="both"/>
                    <w:rPr>
                      <w:rFonts w:asciiTheme="minorHAnsi" w:hAnsiTheme="minorHAnsi" w:cstheme="minorHAnsi"/>
                      <w:color w:val="000000"/>
                    </w:rPr>
                  </w:pPr>
                </w:p>
                <w:p w:rsidR="000677DC" w:rsidRDefault="00DF6883">
                  <w:pPr>
                    <w:pStyle w:val="Titre4"/>
                  </w:pPr>
                  <w:bookmarkStart w:id="1425" w:name="_Toc453314318"/>
                  <w:bookmarkStart w:id="1426" w:name="_Toc454980353"/>
                  <w:r>
                    <w:t>1.6. Utilisation du capital-périodes</w:t>
                  </w:r>
                  <w:bookmarkEnd w:id="1425"/>
                  <w:bookmarkEnd w:id="1426"/>
                </w:p>
                <w:p w:rsidR="000677DC" w:rsidRDefault="000677DC">
                  <w:pPr>
                    <w:widowControl w:val="0"/>
                    <w:autoSpaceDE w:val="0"/>
                    <w:autoSpaceDN w:val="0"/>
                    <w:adjustRightInd w:val="0"/>
                    <w:spacing w:before="10" w:line="240" w:lineRule="exact"/>
                    <w:jc w:val="both"/>
                    <w:rPr>
                      <w:rFonts w:asciiTheme="minorHAnsi" w:hAnsiTheme="minorHAnsi" w:cstheme="minorHAnsi"/>
                      <w:color w:val="000000"/>
                    </w:rPr>
                  </w:pPr>
                </w:p>
                <w:p w:rsidR="000677DC" w:rsidRDefault="00DF6883">
                  <w:pPr>
                    <w:widowControl w:val="0"/>
                    <w:autoSpaceDE w:val="0"/>
                    <w:autoSpaceDN w:val="0"/>
                    <w:adjustRightInd w:val="0"/>
                    <w:spacing w:line="241" w:lineRule="auto"/>
                    <w:jc w:val="both"/>
                    <w:rPr>
                      <w:rFonts w:asciiTheme="minorHAnsi" w:hAnsiTheme="minorHAnsi" w:cstheme="minorHAnsi"/>
                      <w:color w:val="000000"/>
                    </w:rPr>
                  </w:pPr>
                  <w:r>
                    <w:rPr>
                      <w:rFonts w:asciiTheme="minorHAnsi" w:hAnsiTheme="minorHAnsi" w:cstheme="minorHAnsi"/>
                      <w:color w:val="000000"/>
                    </w:rPr>
                    <w:t>Il</w:t>
                  </w:r>
                  <w:r>
                    <w:rPr>
                      <w:rFonts w:asciiTheme="minorHAnsi" w:hAnsiTheme="minorHAnsi" w:cstheme="minorHAnsi"/>
                      <w:color w:val="000000"/>
                      <w:spacing w:val="25"/>
                    </w:rPr>
                    <w:t xml:space="preserve">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t</w:t>
                  </w:r>
                  <w:r>
                    <w:rPr>
                      <w:rFonts w:asciiTheme="minorHAnsi" w:hAnsiTheme="minorHAnsi" w:cstheme="minorHAnsi"/>
                      <w:color w:val="000000"/>
                      <w:spacing w:val="24"/>
                    </w:rPr>
                    <w:t xml:space="preserve"> </w:t>
                  </w:r>
                  <w:r>
                    <w:rPr>
                      <w:rFonts w:asciiTheme="minorHAnsi" w:hAnsiTheme="minorHAnsi" w:cstheme="minorHAnsi"/>
                      <w:color w:val="000000"/>
                      <w:spacing w:val="1"/>
                    </w:rPr>
                    <w:t>r</w:t>
                  </w:r>
                  <w:r>
                    <w:rPr>
                      <w:rFonts w:asciiTheme="minorHAnsi" w:hAnsiTheme="minorHAnsi" w:cstheme="minorHAnsi"/>
                      <w:color w:val="000000"/>
                      <w:spacing w:val="-1"/>
                    </w:rPr>
                    <w:t>ap</w:t>
                  </w:r>
                  <w:r>
                    <w:rPr>
                      <w:rFonts w:asciiTheme="minorHAnsi" w:hAnsiTheme="minorHAnsi" w:cstheme="minorHAnsi"/>
                      <w:color w:val="000000"/>
                      <w:spacing w:val="1"/>
                    </w:rPr>
                    <w:t>p</w:t>
                  </w:r>
                  <w:r>
                    <w:rPr>
                      <w:rFonts w:asciiTheme="minorHAnsi" w:hAnsiTheme="minorHAnsi" w:cstheme="minorHAnsi"/>
                      <w:color w:val="000000"/>
                      <w:spacing w:val="-1"/>
                    </w:rPr>
                    <w:t>el</w:t>
                  </w:r>
                  <w:r>
                    <w:rPr>
                      <w:rFonts w:asciiTheme="minorHAnsi" w:hAnsiTheme="minorHAnsi" w:cstheme="minorHAnsi"/>
                      <w:color w:val="000000"/>
                    </w:rPr>
                    <w:t>é</w:t>
                  </w:r>
                  <w:r>
                    <w:rPr>
                      <w:rFonts w:asciiTheme="minorHAnsi" w:hAnsiTheme="minorHAnsi" w:cstheme="minorHAnsi"/>
                      <w:color w:val="000000"/>
                      <w:spacing w:val="25"/>
                    </w:rPr>
                    <w:t xml:space="preserve"> </w:t>
                  </w:r>
                  <w:r>
                    <w:rPr>
                      <w:rFonts w:asciiTheme="minorHAnsi" w:hAnsiTheme="minorHAnsi" w:cstheme="minorHAnsi"/>
                      <w:color w:val="000000"/>
                      <w:spacing w:val="-1"/>
                    </w:rPr>
                    <w:t>q</w:t>
                  </w:r>
                  <w:r>
                    <w:rPr>
                      <w:rFonts w:asciiTheme="minorHAnsi" w:hAnsiTheme="minorHAnsi" w:cstheme="minorHAnsi"/>
                      <w:color w:val="000000"/>
                    </w:rPr>
                    <w:t>u</w:t>
                  </w:r>
                  <w:r>
                    <w:rPr>
                      <w:rFonts w:asciiTheme="minorHAnsi" w:hAnsiTheme="minorHAnsi" w:cstheme="minorHAnsi"/>
                      <w:color w:val="000000"/>
                      <w:spacing w:val="-1"/>
                    </w:rPr>
                    <w:t>e</w:t>
                  </w:r>
                  <w:r>
                    <w:rPr>
                      <w:rFonts w:asciiTheme="minorHAnsi" w:hAnsiTheme="minorHAnsi" w:cstheme="minorHAnsi"/>
                      <w:color w:val="000000"/>
                    </w:rPr>
                    <w:t>,</w:t>
                  </w:r>
                  <w:r>
                    <w:rPr>
                      <w:rFonts w:asciiTheme="minorHAnsi" w:hAnsiTheme="minorHAnsi" w:cstheme="minorHAnsi"/>
                      <w:color w:val="000000"/>
                      <w:spacing w:val="24"/>
                    </w:rPr>
                    <w:t xml:space="preserve"> </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rPr>
                    <w:t>ur</w:t>
                  </w:r>
                  <w:r>
                    <w:rPr>
                      <w:rFonts w:asciiTheme="minorHAnsi" w:hAnsiTheme="minorHAnsi" w:cstheme="minorHAnsi"/>
                      <w:color w:val="000000"/>
                      <w:spacing w:val="24"/>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25"/>
                    </w:rPr>
                    <w:t xml:space="preserve"> </w:t>
                  </w:r>
                  <w:r>
                    <w:rPr>
                      <w:rFonts w:asciiTheme="minorHAnsi" w:hAnsiTheme="minorHAnsi" w:cstheme="minorHAnsi"/>
                      <w:color w:val="000000"/>
                      <w:spacing w:val="1"/>
                    </w:rPr>
                    <w:t>r</w:t>
                  </w:r>
                  <w:r>
                    <w:rPr>
                      <w:rFonts w:asciiTheme="minorHAnsi" w:hAnsiTheme="minorHAnsi" w:cstheme="minorHAnsi"/>
                      <w:color w:val="000000"/>
                      <w:spacing w:val="-1"/>
                    </w:rPr>
                    <w:t>é</w:t>
                  </w:r>
                  <w:r>
                    <w:rPr>
                      <w:rFonts w:asciiTheme="minorHAnsi" w:hAnsiTheme="minorHAnsi" w:cstheme="minorHAnsi"/>
                      <w:color w:val="000000"/>
                      <w:spacing w:val="1"/>
                    </w:rPr>
                    <w:t>p</w:t>
                  </w:r>
                  <w:r>
                    <w:rPr>
                      <w:rFonts w:asciiTheme="minorHAnsi" w:hAnsiTheme="minorHAnsi" w:cstheme="minorHAnsi"/>
                      <w:color w:val="000000"/>
                      <w:spacing w:val="-1"/>
                    </w:rPr>
                    <w:t>a</w:t>
                  </w:r>
                  <w:r>
                    <w:rPr>
                      <w:rFonts w:asciiTheme="minorHAnsi" w:hAnsiTheme="minorHAnsi" w:cstheme="minorHAnsi"/>
                      <w:color w:val="000000"/>
                      <w:spacing w:val="1"/>
                    </w:rPr>
                    <w:t>r</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25"/>
                    </w:rPr>
                    <w:t xml:space="preserve"> </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4"/>
                    </w:rPr>
                    <w:t xml:space="preserve"> </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t</w:t>
                  </w:r>
                  <w:r>
                    <w:rPr>
                      <w:rFonts w:asciiTheme="minorHAnsi" w:hAnsiTheme="minorHAnsi" w:cstheme="minorHAnsi"/>
                      <w:color w:val="000000"/>
                      <w:spacing w:val="1"/>
                    </w:rPr>
                    <w:t>r</w:t>
                  </w:r>
                  <w:r>
                    <w:rPr>
                      <w:rFonts w:asciiTheme="minorHAnsi" w:hAnsiTheme="minorHAnsi" w:cstheme="minorHAnsi"/>
                      <w:color w:val="000000"/>
                      <w:spacing w:val="-2"/>
                    </w:rPr>
                    <w:t>i</w:t>
                  </w:r>
                  <w:r>
                    <w:rPr>
                      <w:rFonts w:asciiTheme="minorHAnsi" w:hAnsiTheme="minorHAnsi" w:cstheme="minorHAnsi"/>
                      <w:color w:val="000000"/>
                      <w:spacing w:val="1"/>
                    </w:rPr>
                    <w:t>b</w:t>
                  </w:r>
                  <w:r>
                    <w:rPr>
                      <w:rFonts w:asciiTheme="minorHAnsi" w:hAnsiTheme="minorHAnsi" w:cstheme="minorHAnsi"/>
                      <w:color w:val="000000"/>
                      <w:spacing w:val="-2"/>
                    </w:rPr>
                    <w:t>u</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spacing w:val="-2"/>
                    </w:rPr>
                    <w:t>s</w:t>
                  </w:r>
                  <w:r>
                    <w:rPr>
                      <w:rFonts w:asciiTheme="minorHAnsi" w:hAnsiTheme="minorHAnsi" w:cstheme="minorHAnsi"/>
                      <w:color w:val="000000"/>
                    </w:rPr>
                    <w:t>,</w:t>
                  </w:r>
                  <w:r>
                    <w:rPr>
                      <w:rFonts w:asciiTheme="minorHAnsi" w:hAnsiTheme="minorHAnsi" w:cstheme="minorHAnsi"/>
                      <w:color w:val="000000"/>
                      <w:spacing w:val="27"/>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23"/>
                    </w:rPr>
                    <w:t xml:space="preserve"> </w:t>
                  </w:r>
                  <w:r>
                    <w:rPr>
                      <w:rFonts w:asciiTheme="minorHAnsi" w:hAnsiTheme="minorHAnsi" w:cstheme="minorHAnsi"/>
                      <w:color w:val="000000"/>
                      <w:spacing w:val="1"/>
                    </w:rPr>
                    <w:t>co</w:t>
                  </w:r>
                  <w:r>
                    <w:rPr>
                      <w:rFonts w:asciiTheme="minorHAnsi" w:hAnsiTheme="minorHAnsi" w:cstheme="minorHAnsi"/>
                      <w:color w:val="000000"/>
                      <w:spacing w:val="-1"/>
                    </w:rPr>
                    <w:t>n</w:t>
                  </w:r>
                  <w:r>
                    <w:rPr>
                      <w:rFonts w:asciiTheme="minorHAnsi" w:hAnsiTheme="minorHAnsi" w:cstheme="minorHAnsi"/>
                      <w:color w:val="000000"/>
                      <w:spacing w:val="-2"/>
                    </w:rPr>
                    <w:t>s</w:t>
                  </w:r>
                  <w:r>
                    <w:rPr>
                      <w:rFonts w:asciiTheme="minorHAnsi" w:hAnsiTheme="minorHAnsi" w:cstheme="minorHAnsi"/>
                      <w:color w:val="000000"/>
                    </w:rPr>
                    <w:t>u</w:t>
                  </w:r>
                  <w:r>
                    <w:rPr>
                      <w:rFonts w:asciiTheme="minorHAnsi" w:hAnsiTheme="minorHAnsi" w:cstheme="minorHAnsi"/>
                      <w:color w:val="000000"/>
                      <w:spacing w:val="-1"/>
                    </w:rPr>
                    <w:t>l</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23"/>
                    </w:rPr>
                    <w:t xml:space="preserve"> </w:t>
                  </w:r>
                  <w:r>
                    <w:rPr>
                      <w:rFonts w:asciiTheme="minorHAnsi" w:hAnsiTheme="minorHAnsi" w:cstheme="minorHAnsi"/>
                      <w:color w:val="000000"/>
                      <w:spacing w:val="1"/>
                    </w:rPr>
                    <w:t>p</w:t>
                  </w:r>
                  <w:r>
                    <w:rPr>
                      <w:rFonts w:asciiTheme="minorHAnsi" w:hAnsiTheme="minorHAnsi" w:cstheme="minorHAnsi"/>
                      <w:color w:val="000000"/>
                      <w:spacing w:val="-2"/>
                    </w:rPr>
                    <w:t>r</w:t>
                  </w:r>
                  <w:r>
                    <w:rPr>
                      <w:rFonts w:asciiTheme="minorHAnsi" w:hAnsiTheme="minorHAnsi" w:cstheme="minorHAnsi"/>
                      <w:color w:val="000000"/>
                      <w:spacing w:val="-1"/>
                    </w:rPr>
                    <w:t>éala</w:t>
                  </w:r>
                  <w:r>
                    <w:rPr>
                      <w:rFonts w:asciiTheme="minorHAnsi" w:hAnsiTheme="minorHAnsi" w:cstheme="minorHAnsi"/>
                      <w:color w:val="000000"/>
                      <w:spacing w:val="1"/>
                    </w:rPr>
                    <w:t>b</w:t>
                  </w:r>
                  <w:r>
                    <w:rPr>
                      <w:rFonts w:asciiTheme="minorHAnsi" w:hAnsiTheme="minorHAnsi" w:cstheme="minorHAnsi"/>
                      <w:color w:val="000000"/>
                      <w:spacing w:val="-1"/>
                    </w:rPr>
                    <w:t>le</w:t>
                  </w:r>
                  <w:r>
                    <w:rPr>
                      <w:rFonts w:asciiTheme="minorHAnsi" w:hAnsiTheme="minorHAnsi" w:cstheme="minorHAnsi"/>
                      <w:color w:val="000000"/>
                    </w:rPr>
                    <w:t>,</w:t>
                  </w:r>
                  <w:r>
                    <w:rPr>
                      <w:rFonts w:asciiTheme="minorHAnsi" w:hAnsiTheme="minorHAnsi" w:cstheme="minorHAnsi"/>
                      <w:color w:val="000000"/>
                      <w:spacing w:val="27"/>
                    </w:rPr>
                    <w:t xml:space="preserve"> </w:t>
                  </w:r>
                  <w:r>
                    <w:rPr>
                      <w:rFonts w:asciiTheme="minorHAnsi" w:hAnsiTheme="minorHAnsi" w:cstheme="minorHAnsi"/>
                      <w:color w:val="000000"/>
                      <w:spacing w:val="1"/>
                    </w:rPr>
                    <w:t>v</w:t>
                  </w:r>
                  <w:r>
                    <w:rPr>
                      <w:rFonts w:asciiTheme="minorHAnsi" w:hAnsiTheme="minorHAnsi" w:cstheme="minorHAnsi"/>
                      <w:color w:val="000000"/>
                    </w:rPr>
                    <w:t>ia</w:t>
                  </w:r>
                  <w:r>
                    <w:rPr>
                      <w:rFonts w:asciiTheme="minorHAnsi" w:hAnsiTheme="minorHAnsi" w:cstheme="minorHAnsi"/>
                      <w:color w:val="000000"/>
                      <w:spacing w:val="25"/>
                    </w:rPr>
                    <w:t xml:space="preserve">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24"/>
                    </w:rPr>
                    <w:t xml:space="preserve"> </w:t>
                  </w:r>
                  <w:r>
                    <w:rPr>
                      <w:rFonts w:asciiTheme="minorHAnsi" w:hAnsiTheme="minorHAnsi" w:cstheme="minorHAnsi"/>
                      <w:color w:val="000000"/>
                      <w:spacing w:val="1"/>
                    </w:rPr>
                    <w:t>o</w:t>
                  </w:r>
                  <w:r>
                    <w:rPr>
                      <w:rFonts w:asciiTheme="minorHAnsi" w:hAnsiTheme="minorHAnsi" w:cstheme="minorHAnsi"/>
                      <w:color w:val="000000"/>
                      <w:spacing w:val="-2"/>
                    </w:rPr>
                    <w:t>r</w:t>
                  </w:r>
                  <w:r>
                    <w:rPr>
                      <w:rFonts w:asciiTheme="minorHAnsi" w:hAnsiTheme="minorHAnsi" w:cstheme="minorHAnsi"/>
                      <w:color w:val="000000"/>
                    </w:rPr>
                    <w:t>g</w:t>
                  </w:r>
                  <w:r>
                    <w:rPr>
                      <w:rFonts w:asciiTheme="minorHAnsi" w:hAnsiTheme="minorHAnsi" w:cstheme="minorHAnsi"/>
                      <w:color w:val="000000"/>
                      <w:spacing w:val="-1"/>
                    </w:rPr>
                    <w:t>ane</w:t>
                  </w:r>
                  <w:r>
                    <w:rPr>
                      <w:rFonts w:asciiTheme="minorHAnsi" w:hAnsiTheme="minorHAnsi" w:cstheme="minorHAnsi"/>
                      <w:color w:val="000000"/>
                    </w:rPr>
                    <w:t xml:space="preserve">s </w:t>
                  </w:r>
                  <w:r>
                    <w:rPr>
                      <w:rFonts w:asciiTheme="minorHAnsi" w:hAnsiTheme="minorHAnsi" w:cstheme="minorHAnsi"/>
                      <w:color w:val="000000"/>
                      <w:spacing w:val="-1"/>
                    </w:rPr>
                    <w:t>lé</w:t>
                  </w:r>
                  <w:r>
                    <w:rPr>
                      <w:rFonts w:asciiTheme="minorHAnsi" w:hAnsiTheme="minorHAnsi" w:cstheme="minorHAnsi"/>
                      <w:color w:val="000000"/>
                    </w:rPr>
                    <w:t>g</w:t>
                  </w:r>
                  <w:r>
                    <w:rPr>
                      <w:rFonts w:asciiTheme="minorHAnsi" w:hAnsiTheme="minorHAnsi" w:cstheme="minorHAnsi"/>
                      <w:color w:val="000000"/>
                      <w:spacing w:val="-1"/>
                    </w:rPr>
                    <w:t>a</w:t>
                  </w:r>
                  <w:r>
                    <w:rPr>
                      <w:rFonts w:asciiTheme="minorHAnsi" w:hAnsiTheme="minorHAnsi" w:cstheme="minorHAnsi"/>
                      <w:color w:val="000000"/>
                    </w:rPr>
                    <w:t>ux</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spacing w:val="1"/>
                    </w:rPr>
                    <w:t>co</w:t>
                  </w:r>
                  <w:r>
                    <w:rPr>
                      <w:rFonts w:asciiTheme="minorHAnsi" w:hAnsiTheme="minorHAnsi" w:cstheme="minorHAnsi"/>
                      <w:color w:val="000000"/>
                      <w:spacing w:val="-1"/>
                    </w:rPr>
                    <w:t>n</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spacing w:val="1"/>
                    </w:rPr>
                    <w:t>rt</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 xml:space="preserve">, </w:t>
                  </w:r>
                  <w:r>
                    <w:rPr>
                      <w:rFonts w:asciiTheme="minorHAnsi" w:hAnsiTheme="minorHAnsi" w:cstheme="minorHAnsi"/>
                      <w:color w:val="000000"/>
                      <w:spacing w:val="-3"/>
                    </w:rPr>
                    <w:t>e</w:t>
                  </w:r>
                  <w:r>
                    <w:rPr>
                      <w:rFonts w:asciiTheme="minorHAnsi" w:hAnsiTheme="minorHAnsi" w:cstheme="minorHAnsi"/>
                      <w:color w:val="000000"/>
                      <w:spacing w:val="1"/>
                    </w:rPr>
                    <w:t>s</w:t>
                  </w:r>
                  <w:r>
                    <w:rPr>
                      <w:rFonts w:asciiTheme="minorHAnsi" w:hAnsiTheme="minorHAnsi" w:cstheme="minorHAnsi"/>
                      <w:color w:val="000000"/>
                    </w:rPr>
                    <w:t xml:space="preserve">t </w:t>
                  </w:r>
                  <w:r>
                    <w:rPr>
                      <w:rFonts w:asciiTheme="minorHAnsi" w:hAnsiTheme="minorHAnsi" w:cstheme="minorHAnsi"/>
                      <w:color w:val="000000"/>
                      <w:spacing w:val="1"/>
                    </w:rPr>
                    <w:t>r</w:t>
                  </w:r>
                  <w:r>
                    <w:rPr>
                      <w:rFonts w:asciiTheme="minorHAnsi" w:hAnsiTheme="minorHAnsi" w:cstheme="minorHAnsi"/>
                      <w:color w:val="000000"/>
                      <w:spacing w:val="-1"/>
                    </w:rPr>
                    <w:t>eq</w:t>
                  </w:r>
                  <w:r>
                    <w:rPr>
                      <w:rFonts w:asciiTheme="minorHAnsi" w:hAnsiTheme="minorHAnsi" w:cstheme="minorHAnsi"/>
                      <w:color w:val="000000"/>
                    </w:rPr>
                    <w:t>ui</w:t>
                  </w:r>
                  <w:r>
                    <w:rPr>
                      <w:rFonts w:asciiTheme="minorHAnsi" w:hAnsiTheme="minorHAnsi" w:cstheme="minorHAnsi"/>
                      <w:color w:val="000000"/>
                      <w:spacing w:val="1"/>
                    </w:rPr>
                    <w:t>s</w:t>
                  </w:r>
                  <w:r>
                    <w:rPr>
                      <w:rFonts w:asciiTheme="minorHAnsi" w:hAnsiTheme="minorHAnsi" w:cstheme="minorHAnsi"/>
                      <w:color w:val="000000"/>
                      <w:spacing w:val="-1"/>
                    </w:rPr>
                    <w:t>e.</w:t>
                  </w:r>
                </w:p>
                <w:p w:rsidR="000677DC" w:rsidRDefault="000677DC">
                  <w:pPr>
                    <w:widowControl w:val="0"/>
                    <w:autoSpaceDE w:val="0"/>
                    <w:autoSpaceDN w:val="0"/>
                    <w:adjustRightInd w:val="0"/>
                    <w:spacing w:before="7" w:line="240" w:lineRule="exact"/>
                    <w:jc w:val="both"/>
                    <w:rPr>
                      <w:rFonts w:asciiTheme="minorHAnsi" w:hAnsiTheme="minorHAnsi" w:cstheme="minorHAnsi"/>
                      <w:color w:val="000000"/>
                    </w:rPr>
                  </w:pPr>
                </w:p>
                <w:p w:rsidR="000677DC" w:rsidRDefault="00DF6883">
                  <w:pPr>
                    <w:widowControl w:val="0"/>
                    <w:autoSpaceDE w:val="0"/>
                    <w:autoSpaceDN w:val="0"/>
                    <w:adjustRightInd w:val="0"/>
                    <w:jc w:val="both"/>
                    <w:rPr>
                      <w:rFonts w:asciiTheme="minorHAnsi" w:hAnsiTheme="minorHAnsi" w:cstheme="minorHAnsi"/>
                      <w:color w:val="000000"/>
                    </w:rPr>
                  </w:pP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ch</w:t>
                  </w:r>
                  <w:r>
                    <w:rPr>
                      <w:rFonts w:asciiTheme="minorHAnsi" w:hAnsiTheme="minorHAnsi" w:cstheme="minorHAnsi"/>
                      <w:color w:val="000000"/>
                      <w:spacing w:val="-1"/>
                    </w:rPr>
                    <w:t>aq</w:t>
                  </w:r>
                  <w:r>
                    <w:rPr>
                      <w:rFonts w:asciiTheme="minorHAnsi" w:hAnsiTheme="minorHAnsi" w:cstheme="minorHAnsi"/>
                      <w:color w:val="000000"/>
                    </w:rPr>
                    <w:t xml:space="preserve">ue </w:t>
                  </w:r>
                  <w:r>
                    <w:rPr>
                      <w:rFonts w:asciiTheme="minorHAnsi" w:hAnsiTheme="minorHAnsi" w:cstheme="minorHAnsi"/>
                      <w:color w:val="000000"/>
                      <w:spacing w:val="-1"/>
                    </w:rPr>
                    <w:t>é</w:t>
                  </w:r>
                  <w:r>
                    <w:rPr>
                      <w:rFonts w:asciiTheme="minorHAnsi" w:hAnsiTheme="minorHAnsi" w:cstheme="minorHAnsi"/>
                      <w:color w:val="000000"/>
                      <w:spacing w:val="1"/>
                    </w:rPr>
                    <w:t>cole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sp</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1"/>
                    </w:rPr>
                    <w:t>al</w:t>
                  </w:r>
                  <w:r>
                    <w:rPr>
                      <w:rFonts w:asciiTheme="minorHAnsi" w:hAnsiTheme="minorHAnsi" w:cstheme="minorHAnsi"/>
                      <w:color w:val="000000"/>
                      <w:spacing w:val="1"/>
                    </w:rPr>
                    <w:t>is</w:t>
                  </w:r>
                  <w:r>
                    <w:rPr>
                      <w:rFonts w:asciiTheme="minorHAnsi" w:hAnsiTheme="minorHAnsi" w:cstheme="minorHAnsi"/>
                      <w:color w:val="000000"/>
                    </w:rPr>
                    <w:t xml:space="preserve">é </w:t>
                  </w:r>
                  <w:r>
                    <w:rPr>
                      <w:rFonts w:asciiTheme="minorHAnsi" w:hAnsiTheme="minorHAnsi" w:cstheme="minorHAnsi"/>
                      <w:color w:val="000000"/>
                      <w:spacing w:val="1"/>
                    </w:rPr>
                    <w:t>so</w:t>
                  </w:r>
                  <w:r>
                    <w:rPr>
                      <w:rFonts w:asciiTheme="minorHAnsi" w:hAnsiTheme="minorHAnsi" w:cstheme="minorHAnsi"/>
                      <w:color w:val="000000"/>
                      <w:spacing w:val="-1"/>
                    </w:rPr>
                    <w:t>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a</w:t>
                  </w:r>
                  <w:r>
                    <w:rPr>
                      <w:rFonts w:asciiTheme="minorHAnsi" w:hAnsiTheme="minorHAnsi" w:cstheme="minorHAnsi"/>
                      <w:color w:val="000000"/>
                      <w:spacing w:val="1"/>
                    </w:rPr>
                    <w:t>ss</w:t>
                  </w:r>
                  <w:r>
                    <w:rPr>
                      <w:rFonts w:asciiTheme="minorHAnsi" w:hAnsiTheme="minorHAnsi" w:cstheme="minorHAnsi"/>
                      <w:color w:val="000000"/>
                      <w:spacing w:val="-2"/>
                    </w:rPr>
                    <w:t>u</w:t>
                  </w:r>
                  <w:r>
                    <w:rPr>
                      <w:rFonts w:asciiTheme="minorHAnsi" w:hAnsiTheme="minorHAnsi" w:cstheme="minorHAnsi"/>
                      <w:color w:val="000000"/>
                      <w:spacing w:val="1"/>
                    </w:rPr>
                    <w:t>r</w:t>
                  </w:r>
                  <w:r>
                    <w:rPr>
                      <w:rFonts w:asciiTheme="minorHAnsi" w:hAnsiTheme="minorHAnsi" w:cstheme="minorHAnsi"/>
                      <w:color w:val="000000"/>
                      <w:spacing w:val="-1"/>
                    </w:rPr>
                    <w:t>é</w:t>
                  </w:r>
                  <w:r>
                    <w:rPr>
                      <w:rFonts w:asciiTheme="minorHAnsi" w:hAnsiTheme="minorHAnsi" w:cstheme="minorHAnsi"/>
                      <w:color w:val="000000"/>
                      <w:spacing w:val="1"/>
                    </w:rPr>
                    <w:t>s</w:t>
                  </w:r>
                  <w:r>
                    <w:rPr>
                      <w:rFonts w:asciiTheme="minorHAnsi" w:hAnsiTheme="minorHAnsi" w:cstheme="minorHAnsi"/>
                      <w:color w:val="000000"/>
                    </w:rPr>
                    <w:t>,</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rPr>
                    <w:t xml:space="preserve">s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l</w:t>
                  </w:r>
                  <w:r>
                    <w:rPr>
                      <w:rFonts w:asciiTheme="minorHAnsi" w:hAnsiTheme="minorHAnsi" w:cstheme="minorHAnsi"/>
                      <w:color w:val="000000"/>
                    </w:rPr>
                    <w:t>imi</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rPr>
                    <w:t>du</w:t>
                  </w:r>
                  <w:r>
                    <w:rPr>
                      <w:rFonts w:asciiTheme="minorHAnsi" w:hAnsiTheme="minorHAnsi" w:cstheme="minorHAnsi"/>
                      <w:color w:val="000000"/>
                      <w:spacing w:val="2"/>
                    </w:rPr>
                    <w:t xml:space="preserve"> </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1"/>
                    </w:rPr>
                    <w:t>p</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1"/>
                    </w:rPr>
                    <w:t>al</w:t>
                  </w:r>
                  <w:r>
                    <w:rPr>
                      <w:rFonts w:asciiTheme="minorHAnsi" w:hAnsiTheme="minorHAnsi" w:cstheme="minorHAnsi"/>
                      <w:color w:val="000000"/>
                    </w:rPr>
                    <w:t xml:space="preserve">-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rPr>
                    <w:t>u</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a</w:t>
                  </w:r>
                  <w:r>
                    <w:rPr>
                      <w:rFonts w:asciiTheme="minorHAnsi" w:hAnsiTheme="minorHAnsi" w:cstheme="minorHAnsi"/>
                      <w:color w:val="000000"/>
                      <w:spacing w:val="1"/>
                    </w:rPr>
                    <w:t>b</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e</w:t>
                  </w:r>
                  <w:r>
                    <w:rPr>
                      <w:rFonts w:asciiTheme="minorHAnsi" w:hAnsiTheme="minorHAnsi" w:cstheme="minorHAnsi"/>
                      <w:color w:val="000000"/>
                    </w:rPr>
                    <w:t>t</w:t>
                  </w:r>
                  <w:r>
                    <w:rPr>
                      <w:rFonts w:asciiTheme="minorHAnsi" w:hAnsiTheme="minorHAnsi" w:cstheme="minorHAnsi"/>
                      <w:color w:val="000000"/>
                      <w:spacing w:val="3"/>
                    </w:rPr>
                    <w:t xml:space="preserve"> </w:t>
                  </w:r>
                  <w:r>
                    <w:rPr>
                      <w:rFonts w:asciiTheme="minorHAnsi" w:hAnsiTheme="minorHAnsi" w:cstheme="minorHAnsi"/>
                      <w:color w:val="000000"/>
                      <w:spacing w:val="-1"/>
                    </w:rPr>
                    <w:t>ap</w:t>
                  </w:r>
                  <w:r>
                    <w:rPr>
                      <w:rFonts w:asciiTheme="minorHAnsi" w:hAnsiTheme="minorHAnsi" w:cstheme="minorHAnsi"/>
                      <w:color w:val="000000"/>
                      <w:spacing w:val="-2"/>
                    </w:rPr>
                    <w:t>r</w:t>
                  </w:r>
                  <w:r>
                    <w:rPr>
                      <w:rFonts w:asciiTheme="minorHAnsi" w:hAnsiTheme="minorHAnsi" w:cstheme="minorHAnsi"/>
                      <w:color w:val="000000"/>
                      <w:spacing w:val="-1"/>
                    </w:rPr>
                    <w:t>è</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a</w:t>
                  </w:r>
                  <w:r>
                    <w:rPr>
                      <w:rFonts w:asciiTheme="minorHAnsi" w:hAnsiTheme="minorHAnsi" w:cstheme="minorHAnsi"/>
                      <w:color w:val="000000"/>
                      <w:spacing w:val="1"/>
                    </w:rPr>
                    <w:t>vo</w:t>
                  </w:r>
                  <w:r>
                    <w:rPr>
                      <w:rFonts w:asciiTheme="minorHAnsi" w:hAnsiTheme="minorHAnsi" w:cstheme="minorHAnsi"/>
                      <w:color w:val="000000"/>
                    </w:rPr>
                    <w:t xml:space="preserve">ir </w:t>
                  </w:r>
                  <w:r>
                    <w:rPr>
                      <w:rFonts w:asciiTheme="minorHAnsi" w:hAnsiTheme="minorHAnsi" w:cstheme="minorHAnsi"/>
                      <w:color w:val="000000"/>
                      <w:spacing w:val="1"/>
                    </w:rPr>
                    <w:t>o</w:t>
                  </w:r>
                  <w:r>
                    <w:rPr>
                      <w:rFonts w:asciiTheme="minorHAnsi" w:hAnsiTheme="minorHAnsi" w:cstheme="minorHAnsi"/>
                      <w:color w:val="000000"/>
                      <w:spacing w:val="-2"/>
                    </w:rPr>
                    <w:t>r</w:t>
                  </w:r>
                  <w:r>
                    <w:rPr>
                      <w:rFonts w:asciiTheme="minorHAnsi" w:hAnsiTheme="minorHAnsi" w:cstheme="minorHAnsi"/>
                      <w:color w:val="000000"/>
                    </w:rPr>
                    <w:t>g</w:t>
                  </w:r>
                  <w:r>
                    <w:rPr>
                      <w:rFonts w:asciiTheme="minorHAnsi" w:hAnsiTheme="minorHAnsi" w:cstheme="minorHAnsi"/>
                      <w:color w:val="000000"/>
                      <w:spacing w:val="-1"/>
                    </w:rPr>
                    <w:t>an</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rPr>
                    <w:t>é</w:t>
                  </w:r>
                  <w:r>
                    <w:rPr>
                      <w:rFonts w:asciiTheme="minorHAnsi" w:hAnsiTheme="minorHAnsi" w:cstheme="minorHAnsi"/>
                      <w:color w:val="000000"/>
                      <w:spacing w:val="1"/>
                    </w:rPr>
                    <w:t xml:space="preserve"> t</w:t>
                  </w:r>
                  <w:r>
                    <w:rPr>
                      <w:rFonts w:asciiTheme="minorHAnsi" w:hAnsiTheme="minorHAnsi" w:cstheme="minorHAnsi"/>
                      <w:color w:val="000000"/>
                      <w:spacing w:val="-1"/>
                    </w:rPr>
                    <w:t>o</w:t>
                  </w:r>
                  <w:r>
                    <w:rPr>
                      <w:rFonts w:asciiTheme="minorHAnsi" w:hAnsiTheme="minorHAnsi" w:cstheme="minorHAnsi"/>
                      <w:color w:val="000000"/>
                    </w:rPr>
                    <w:t>us</w:t>
                  </w:r>
                  <w:r>
                    <w:rPr>
                      <w:rFonts w:asciiTheme="minorHAnsi" w:hAnsiTheme="minorHAnsi" w:cstheme="minorHAnsi"/>
                      <w:color w:val="000000"/>
                      <w:spacing w:val="3"/>
                    </w:rPr>
                    <w:t xml:space="preserve">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c</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rPr>
                    <w:t xml:space="preserve">s </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spacing w:val="-2"/>
                    </w:rPr>
                    <w:t>v</w:t>
                  </w:r>
                  <w:r>
                    <w:rPr>
                      <w:rFonts w:asciiTheme="minorHAnsi" w:hAnsiTheme="minorHAnsi" w:cstheme="minorHAnsi"/>
                      <w:color w:val="000000"/>
                    </w:rPr>
                    <w:t>us</w:t>
                  </w:r>
                  <w:r>
                    <w:rPr>
                      <w:rFonts w:asciiTheme="minorHAnsi" w:hAnsiTheme="minorHAnsi" w:cstheme="minorHAnsi"/>
                      <w:color w:val="000000"/>
                      <w:spacing w:val="3"/>
                    </w:rPr>
                    <w:t xml:space="preserve"> </w:t>
                  </w:r>
                  <w:r>
                    <w:rPr>
                      <w:rFonts w:asciiTheme="minorHAnsi" w:hAnsiTheme="minorHAnsi" w:cstheme="minorHAnsi"/>
                      <w:color w:val="000000"/>
                      <w:spacing w:val="-1"/>
                    </w:rPr>
                    <w:t>a</w:t>
                  </w:r>
                  <w:r>
                    <w:rPr>
                      <w:rFonts w:asciiTheme="minorHAnsi" w:hAnsiTheme="minorHAnsi" w:cstheme="minorHAnsi"/>
                      <w:color w:val="000000"/>
                    </w:rPr>
                    <w:t>ux</w:t>
                  </w:r>
                  <w:r>
                    <w:rPr>
                      <w:rFonts w:asciiTheme="minorHAnsi" w:hAnsiTheme="minorHAnsi" w:cstheme="minorHAnsi"/>
                      <w:color w:val="000000"/>
                      <w:spacing w:val="1"/>
                    </w:rPr>
                    <w:t xml:space="preserve"> </w:t>
                  </w:r>
                  <w:r>
                    <w:rPr>
                      <w:rFonts w:asciiTheme="minorHAnsi" w:hAnsiTheme="minorHAnsi" w:cstheme="minorHAnsi"/>
                      <w:color w:val="000000"/>
                    </w:rPr>
                    <w:t>g</w:t>
                  </w:r>
                  <w:r>
                    <w:rPr>
                      <w:rFonts w:asciiTheme="minorHAnsi" w:hAnsiTheme="minorHAnsi" w:cstheme="minorHAnsi"/>
                      <w:color w:val="000000"/>
                      <w:spacing w:val="-2"/>
                    </w:rPr>
                    <w:t>r</w:t>
                  </w:r>
                  <w:r>
                    <w:rPr>
                      <w:rFonts w:asciiTheme="minorHAnsi" w:hAnsiTheme="minorHAnsi" w:cstheme="minorHAnsi"/>
                      <w:color w:val="000000"/>
                    </w:rPr>
                    <w:t>i</w:t>
                  </w:r>
                  <w:r>
                    <w:rPr>
                      <w:rFonts w:asciiTheme="minorHAnsi" w:hAnsiTheme="minorHAnsi" w:cstheme="minorHAnsi"/>
                      <w:color w:val="000000"/>
                      <w:spacing w:val="-1"/>
                    </w:rPr>
                    <w:t>lle</w:t>
                  </w:r>
                  <w:r>
                    <w:rPr>
                      <w:rFonts w:asciiTheme="minorHAnsi" w:hAnsiTheme="minorHAnsi" w:cstheme="minorHAnsi"/>
                      <w:color w:val="000000"/>
                      <w:spacing w:val="1"/>
                    </w:rPr>
                    <w:t>s</w:t>
                  </w:r>
                  <w:r>
                    <w:rPr>
                      <w:rFonts w:asciiTheme="minorHAnsi" w:hAnsiTheme="minorHAnsi" w:cstheme="minorHAnsi"/>
                      <w:color w:val="000000"/>
                      <w:spacing w:val="-1"/>
                    </w:rPr>
                    <w:t>-</w:t>
                  </w:r>
                  <w:r>
                    <w:rPr>
                      <w:rFonts w:asciiTheme="minorHAnsi" w:hAnsiTheme="minorHAnsi" w:cstheme="minorHAnsi"/>
                      <w:color w:val="000000"/>
                      <w:spacing w:val="1"/>
                    </w:rPr>
                    <w:t>h</w:t>
                  </w:r>
                  <w:r>
                    <w:rPr>
                      <w:rFonts w:asciiTheme="minorHAnsi" w:hAnsiTheme="minorHAnsi" w:cstheme="minorHAnsi"/>
                      <w:color w:val="000000"/>
                      <w:spacing w:val="-1"/>
                    </w:rPr>
                    <w:t>o</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3"/>
                    </w:rPr>
                    <w:t xml:space="preserve"> </w:t>
                  </w:r>
                  <w:r>
                    <w:rPr>
                      <w:rFonts w:asciiTheme="minorHAnsi" w:hAnsiTheme="minorHAnsi" w:cstheme="minorHAnsi"/>
                      <w:color w:val="000000"/>
                    </w:rPr>
                    <w:t>d</w:t>
                  </w:r>
                  <w:r>
                    <w:rPr>
                      <w:rFonts w:asciiTheme="minorHAnsi" w:hAnsiTheme="minorHAnsi" w:cstheme="minorHAnsi"/>
                      <w:color w:val="000000"/>
                      <w:spacing w:val="-3"/>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spacing w:val="1"/>
                    </w:rPr>
                    <w:t>s </w:t>
                  </w:r>
                  <w:r>
                    <w:rPr>
                      <w:rFonts w:asciiTheme="minorHAnsi" w:hAnsiTheme="minorHAnsi" w:cstheme="minorHAnsi"/>
                      <w:color w:val="000000"/>
                    </w:rPr>
                    <w:t>:</w:t>
                  </w:r>
                </w:p>
                <w:p w:rsidR="000677DC" w:rsidRDefault="000677DC">
                  <w:pPr>
                    <w:widowControl w:val="0"/>
                    <w:autoSpaceDE w:val="0"/>
                    <w:autoSpaceDN w:val="0"/>
                    <w:adjustRightInd w:val="0"/>
                    <w:jc w:val="both"/>
                    <w:rPr>
                      <w:rFonts w:asciiTheme="minorHAnsi" w:hAnsiTheme="minorHAnsi" w:cstheme="minorHAnsi"/>
                      <w:color w:val="000000"/>
                    </w:rPr>
                  </w:pPr>
                </w:p>
                <w:p w:rsidR="000677DC" w:rsidRDefault="00DF6883">
                  <w:pPr>
                    <w:widowControl w:val="0"/>
                    <w:numPr>
                      <w:ilvl w:val="0"/>
                      <w:numId w:val="46"/>
                    </w:numPr>
                    <w:autoSpaceDE w:val="0"/>
                    <w:autoSpaceDN w:val="0"/>
                    <w:adjustRightInd w:val="0"/>
                    <w:ind w:left="927" w:right="45"/>
                    <w:jc w:val="both"/>
                    <w:rPr>
                      <w:rFonts w:asciiTheme="minorHAnsi" w:hAnsiTheme="minorHAnsi" w:cstheme="minorHAnsi"/>
                      <w:color w:val="000000"/>
                      <w:spacing w:val="1"/>
                    </w:rPr>
                  </w:pPr>
                  <w:r>
                    <w:rPr>
                      <w:rFonts w:asciiTheme="minorHAnsi" w:hAnsiTheme="minorHAnsi" w:cstheme="minorHAnsi"/>
                      <w:color w:val="000000"/>
                      <w:spacing w:val="-1"/>
                    </w:rPr>
                    <w:t>l</w:t>
                  </w:r>
                  <w:r>
                    <w:rPr>
                      <w:rFonts w:asciiTheme="minorHAnsi" w:hAnsiTheme="minorHAnsi" w:cstheme="minorHAnsi"/>
                      <w:color w:val="000000"/>
                    </w:rPr>
                    <w:t xml:space="preserve">a </w:t>
                  </w:r>
                  <w:r>
                    <w:rPr>
                      <w:rFonts w:asciiTheme="minorHAnsi" w:hAnsiTheme="minorHAnsi" w:cstheme="minorHAnsi"/>
                      <w:color w:val="000000"/>
                      <w:spacing w:val="1"/>
                    </w:rPr>
                    <w:t>c</w:t>
                  </w:r>
                  <w:r>
                    <w:rPr>
                      <w:rFonts w:asciiTheme="minorHAnsi" w:hAnsiTheme="minorHAnsi" w:cstheme="minorHAnsi"/>
                      <w:color w:val="000000"/>
                      <w:spacing w:val="-1"/>
                    </w:rPr>
                    <w:t>o</w:t>
                  </w:r>
                  <w:r>
                    <w:rPr>
                      <w:rFonts w:asciiTheme="minorHAnsi" w:hAnsiTheme="minorHAnsi" w:cstheme="minorHAnsi"/>
                      <w:color w:val="000000"/>
                      <w:spacing w:val="1"/>
                    </w:rPr>
                    <w:t>or</w:t>
                  </w:r>
                  <w:r>
                    <w:rPr>
                      <w:rFonts w:asciiTheme="minorHAnsi" w:hAnsiTheme="minorHAnsi" w:cstheme="minorHAnsi"/>
                      <w:color w:val="000000"/>
                    </w:rPr>
                    <w:t>di</w:t>
                  </w:r>
                  <w:r>
                    <w:rPr>
                      <w:rFonts w:asciiTheme="minorHAnsi" w:hAnsiTheme="minorHAnsi" w:cstheme="minorHAnsi"/>
                      <w:color w:val="000000"/>
                      <w:spacing w:val="-1"/>
                    </w:rPr>
                    <w:t>na</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 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spacing w:val="-1"/>
                    </w:rPr>
                    <w:t>p</w:t>
                  </w:r>
                  <w:r>
                    <w:rPr>
                      <w:rFonts w:asciiTheme="minorHAnsi" w:hAnsiTheme="minorHAnsi" w:cstheme="minorHAnsi"/>
                      <w:color w:val="000000"/>
                      <w:spacing w:val="1"/>
                    </w:rPr>
                    <w:t>r</w:t>
                  </w:r>
                  <w:r>
                    <w:rPr>
                      <w:rFonts w:asciiTheme="minorHAnsi" w:hAnsiTheme="minorHAnsi" w:cstheme="minorHAnsi"/>
                      <w:color w:val="000000"/>
                      <w:spacing w:val="-1"/>
                    </w:rPr>
                    <w:t>o</w:t>
                  </w:r>
                  <w:r>
                    <w:rPr>
                      <w:rFonts w:asciiTheme="minorHAnsi" w:hAnsiTheme="minorHAnsi" w:cstheme="minorHAnsi"/>
                      <w:color w:val="000000"/>
                    </w:rPr>
                    <w:t>j</w:t>
                  </w:r>
                  <w:r>
                    <w:rPr>
                      <w:rFonts w:asciiTheme="minorHAnsi" w:hAnsiTheme="minorHAnsi" w:cstheme="minorHAnsi"/>
                      <w:color w:val="000000"/>
                      <w:spacing w:val="-1"/>
                    </w:rPr>
                    <w:t>e</w:t>
                  </w:r>
                  <w:r>
                    <w:rPr>
                      <w:rFonts w:asciiTheme="minorHAnsi" w:hAnsiTheme="minorHAnsi" w:cstheme="minorHAnsi"/>
                      <w:color w:val="000000"/>
                      <w:spacing w:val="1"/>
                    </w:rPr>
                    <w:t>t</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rPr>
                    <w:t>d’i</w:t>
                  </w:r>
                  <w:r>
                    <w:rPr>
                      <w:rFonts w:asciiTheme="minorHAnsi" w:hAnsiTheme="minorHAnsi" w:cstheme="minorHAnsi"/>
                      <w:color w:val="000000"/>
                      <w:spacing w:val="-1"/>
                    </w:rPr>
                    <w:t>n</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rPr>
                    <w:t>g</w:t>
                  </w:r>
                  <w:r>
                    <w:rPr>
                      <w:rFonts w:asciiTheme="minorHAnsi" w:hAnsiTheme="minorHAnsi" w:cstheme="minorHAnsi"/>
                      <w:color w:val="000000"/>
                      <w:spacing w:val="1"/>
                    </w:rPr>
                    <w:t>r</w:t>
                  </w:r>
                  <w:r>
                    <w:rPr>
                      <w:rFonts w:asciiTheme="minorHAnsi" w:hAnsiTheme="minorHAnsi" w:cstheme="minorHAnsi"/>
                      <w:color w:val="000000"/>
                      <w:spacing w:val="-3"/>
                    </w:rPr>
                    <w:t>a</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spacing w:val="-1"/>
                    </w:rPr>
                    <w:t>n ;</w:t>
                  </w:r>
                  <w:r>
                    <w:rPr>
                      <w:rFonts w:asciiTheme="minorHAnsi" w:hAnsiTheme="minorHAnsi" w:cstheme="minorHAnsi"/>
                      <w:color w:val="000000"/>
                      <w:spacing w:val="1"/>
                    </w:rPr>
                    <w:t xml:space="preserve"> </w:t>
                  </w:r>
                </w:p>
                <w:p w:rsidR="000677DC" w:rsidRDefault="00DF6883">
                  <w:pPr>
                    <w:widowControl w:val="0"/>
                    <w:numPr>
                      <w:ilvl w:val="0"/>
                      <w:numId w:val="46"/>
                    </w:numPr>
                    <w:autoSpaceDE w:val="0"/>
                    <w:autoSpaceDN w:val="0"/>
                    <w:adjustRightInd w:val="0"/>
                    <w:ind w:left="927" w:right="45"/>
                    <w:jc w:val="both"/>
                    <w:rPr>
                      <w:rFonts w:asciiTheme="minorHAnsi" w:hAnsiTheme="minorHAnsi" w:cstheme="minorHAnsi"/>
                      <w:color w:val="000000"/>
                    </w:rPr>
                  </w:pP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a</w:t>
                  </w:r>
                  <w:r>
                    <w:rPr>
                      <w:rFonts w:asciiTheme="minorHAnsi" w:hAnsiTheme="minorHAnsi" w:cstheme="minorHAnsi"/>
                      <w:color w:val="000000"/>
                      <w:spacing w:val="1"/>
                    </w:rPr>
                    <w:t>cc</w:t>
                  </w:r>
                  <w:r>
                    <w:rPr>
                      <w:rFonts w:asciiTheme="minorHAnsi" w:hAnsiTheme="minorHAnsi" w:cstheme="minorHAnsi"/>
                      <w:color w:val="000000"/>
                    </w:rPr>
                    <w:t>u</w:t>
                  </w:r>
                  <w:r>
                    <w:rPr>
                      <w:rFonts w:asciiTheme="minorHAnsi" w:hAnsiTheme="minorHAnsi" w:cstheme="minorHAnsi"/>
                      <w:color w:val="000000"/>
                      <w:spacing w:val="-1"/>
                    </w:rPr>
                    <w:t>e</w:t>
                  </w:r>
                  <w:r>
                    <w:rPr>
                      <w:rFonts w:asciiTheme="minorHAnsi" w:hAnsiTheme="minorHAnsi" w:cstheme="minorHAnsi"/>
                      <w:color w:val="000000"/>
                    </w:rPr>
                    <w:t>i</w:t>
                  </w: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4"/>
                    </w:rPr>
                    <w:t xml:space="preserve"> </w:t>
                  </w:r>
                  <w:r>
                    <w:rPr>
                      <w:rFonts w:asciiTheme="minorHAnsi" w:hAnsiTheme="minorHAnsi" w:cstheme="minorHAnsi"/>
                      <w:color w:val="000000"/>
                      <w:spacing w:val="-1"/>
                    </w:rPr>
                    <w:t>l</w:t>
                  </w:r>
                  <w:r>
                    <w:rPr>
                      <w:rFonts w:asciiTheme="minorHAnsi" w:hAnsiTheme="minorHAnsi" w:cstheme="minorHAnsi"/>
                      <w:color w:val="000000"/>
                      <w:spacing w:val="-2"/>
                    </w:rPr>
                    <w:t>’</w:t>
                  </w:r>
                  <w:r>
                    <w:rPr>
                      <w:rFonts w:asciiTheme="minorHAnsi" w:hAnsiTheme="minorHAnsi" w:cstheme="minorHAnsi"/>
                      <w:color w:val="000000"/>
                      <w:spacing w:val="1"/>
                    </w:rPr>
                    <w:t>o</w:t>
                  </w:r>
                  <w:r>
                    <w:rPr>
                      <w:rFonts w:asciiTheme="minorHAnsi" w:hAnsiTheme="minorHAnsi" w:cstheme="minorHAnsi"/>
                      <w:color w:val="000000"/>
                      <w:spacing w:val="-1"/>
                    </w:rPr>
                    <w:t>b</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spacing w:val="1"/>
                    </w:rPr>
                    <w:t>rv</w:t>
                  </w:r>
                  <w:r>
                    <w:rPr>
                      <w:rFonts w:asciiTheme="minorHAnsi" w:hAnsiTheme="minorHAnsi" w:cstheme="minorHAnsi"/>
                      <w:color w:val="000000"/>
                      <w:spacing w:val="-1"/>
                    </w:rPr>
                    <w:t>a</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2"/>
                    </w:rPr>
                    <w:t xml:space="preserve"> </w:t>
                  </w:r>
                  <w:r>
                    <w:rPr>
                      <w:rFonts w:asciiTheme="minorHAnsi" w:hAnsiTheme="minorHAnsi" w:cstheme="minorHAnsi"/>
                      <w:color w:val="000000"/>
                      <w:spacing w:val="-1"/>
                    </w:rPr>
                    <w:t>e</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1"/>
                    </w:rPr>
                    <w:t>l</w:t>
                  </w:r>
                  <w:r>
                    <w:rPr>
                      <w:rFonts w:asciiTheme="minorHAnsi" w:hAnsiTheme="minorHAnsi" w:cstheme="minorHAnsi"/>
                      <w:color w:val="000000"/>
                    </w:rPr>
                    <w:t xml:space="preserve">a </w:t>
                  </w:r>
                  <w:r>
                    <w:rPr>
                      <w:rFonts w:asciiTheme="minorHAnsi" w:hAnsiTheme="minorHAnsi" w:cstheme="minorHAnsi"/>
                      <w:color w:val="000000"/>
                      <w:spacing w:val="1"/>
                    </w:rPr>
                    <w:t>pr</w:t>
                  </w:r>
                  <w:r>
                    <w:rPr>
                      <w:rFonts w:asciiTheme="minorHAnsi" w:hAnsiTheme="minorHAnsi" w:cstheme="minorHAnsi"/>
                      <w:color w:val="000000"/>
                      <w:spacing w:val="-2"/>
                    </w:rPr>
                    <w:t>i</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2"/>
                    </w:rPr>
                    <w:t xml:space="preserve"> </w:t>
                  </w:r>
                  <w:r>
                    <w:rPr>
                      <w:rFonts w:asciiTheme="minorHAnsi" w:hAnsiTheme="minorHAnsi" w:cstheme="minorHAnsi"/>
                      <w:color w:val="000000"/>
                      <w:spacing w:val="1"/>
                    </w:rPr>
                    <w:t>ch</w:t>
                  </w:r>
                  <w:r>
                    <w:rPr>
                      <w:rFonts w:asciiTheme="minorHAnsi" w:hAnsiTheme="minorHAnsi" w:cstheme="minorHAnsi"/>
                      <w:color w:val="000000"/>
                      <w:spacing w:val="-1"/>
                    </w:rPr>
                    <w:t>a</w:t>
                  </w:r>
                  <w:r>
                    <w:rPr>
                      <w:rFonts w:asciiTheme="minorHAnsi" w:hAnsiTheme="minorHAnsi" w:cstheme="minorHAnsi"/>
                      <w:color w:val="000000"/>
                      <w:spacing w:val="-2"/>
                    </w:rPr>
                    <w:t>r</w:t>
                  </w:r>
                  <w:r>
                    <w:rPr>
                      <w:rFonts w:asciiTheme="minorHAnsi" w:hAnsiTheme="minorHAnsi" w:cstheme="minorHAnsi"/>
                      <w:color w:val="000000"/>
                    </w:rPr>
                    <w:t>ge</w:t>
                  </w:r>
                  <w:r>
                    <w:rPr>
                      <w:rFonts w:asciiTheme="minorHAnsi" w:hAnsiTheme="minorHAnsi" w:cstheme="minorHAnsi"/>
                      <w:color w:val="000000"/>
                      <w:spacing w:val="2"/>
                    </w:rPr>
                    <w:t xml:space="preserve"> </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p</w:t>
                  </w:r>
                  <w:r>
                    <w:rPr>
                      <w:rFonts w:asciiTheme="minorHAnsi" w:hAnsiTheme="minorHAnsi" w:cstheme="minorHAnsi"/>
                      <w:color w:val="000000"/>
                      <w:spacing w:val="1"/>
                    </w:rPr>
                    <w:t>or</w:t>
                  </w:r>
                  <w:r>
                    <w:rPr>
                      <w:rFonts w:asciiTheme="minorHAnsi" w:hAnsiTheme="minorHAnsi" w:cstheme="minorHAnsi"/>
                      <w:color w:val="000000"/>
                      <w:spacing w:val="-1"/>
                    </w:rPr>
                    <w:t>a</w:t>
                  </w:r>
                  <w:r>
                    <w:rPr>
                      <w:rFonts w:asciiTheme="minorHAnsi" w:hAnsiTheme="minorHAnsi" w:cstheme="minorHAnsi"/>
                      <w:color w:val="000000"/>
                      <w:spacing w:val="-2"/>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3"/>
                    </w:rPr>
                    <w:t>e</w:t>
                  </w:r>
                  <w:r>
                    <w:rPr>
                      <w:rFonts w:asciiTheme="minorHAnsi" w:hAnsiTheme="minorHAnsi" w:cstheme="minorHAnsi"/>
                      <w:color w:val="000000"/>
                    </w:rPr>
                    <w:t xml:space="preserve">s </w:t>
                  </w:r>
                  <w:r>
                    <w:rPr>
                      <w:rFonts w:asciiTheme="minorHAnsi" w:hAnsiTheme="minorHAnsi" w:cstheme="minorHAnsi"/>
                      <w:color w:val="000000"/>
                      <w:spacing w:val="-1"/>
                    </w:rPr>
                    <w:t>n</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spacing w:val="-1"/>
                    </w:rPr>
                    <w:t>ea</w:t>
                  </w:r>
                  <w:r>
                    <w:rPr>
                      <w:rFonts w:asciiTheme="minorHAnsi" w:hAnsiTheme="minorHAnsi" w:cstheme="minorHAnsi"/>
                      <w:color w:val="000000"/>
                    </w:rPr>
                    <w:t xml:space="preserve">ux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spacing w:val="1"/>
                    </w:rPr>
                    <w:t>s ;</w:t>
                  </w:r>
                </w:p>
                <w:p w:rsidR="000677DC" w:rsidRDefault="00DF6883">
                  <w:pPr>
                    <w:widowControl w:val="0"/>
                    <w:numPr>
                      <w:ilvl w:val="0"/>
                      <w:numId w:val="46"/>
                    </w:numPr>
                    <w:autoSpaceDE w:val="0"/>
                    <w:autoSpaceDN w:val="0"/>
                    <w:adjustRightInd w:val="0"/>
                    <w:ind w:left="927" w:right="45"/>
                    <w:jc w:val="both"/>
                    <w:rPr>
                      <w:rFonts w:asciiTheme="minorHAnsi" w:hAnsiTheme="minorHAnsi" w:cstheme="minorHAnsi"/>
                      <w:color w:val="000000"/>
                      <w:spacing w:val="2"/>
                    </w:rPr>
                  </w:pP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a</w:t>
                  </w:r>
                  <w:r>
                    <w:rPr>
                      <w:rFonts w:asciiTheme="minorHAnsi" w:hAnsiTheme="minorHAnsi" w:cstheme="minorHAnsi"/>
                      <w:color w:val="000000"/>
                      <w:spacing w:val="1"/>
                    </w:rPr>
                    <w:t>cc</w:t>
                  </w:r>
                  <w:r>
                    <w:rPr>
                      <w:rFonts w:asciiTheme="minorHAnsi" w:hAnsiTheme="minorHAnsi" w:cstheme="minorHAnsi"/>
                      <w:color w:val="000000"/>
                      <w:spacing w:val="-1"/>
                    </w:rPr>
                    <w:t>o</w:t>
                  </w:r>
                  <w:r>
                    <w:rPr>
                      <w:rFonts w:asciiTheme="minorHAnsi" w:hAnsiTheme="minorHAnsi" w:cstheme="minorHAnsi"/>
                      <w:color w:val="000000"/>
                    </w:rPr>
                    <w:t>m</w:t>
                  </w:r>
                  <w:r>
                    <w:rPr>
                      <w:rFonts w:asciiTheme="minorHAnsi" w:hAnsiTheme="minorHAnsi" w:cstheme="minorHAnsi"/>
                      <w:color w:val="000000"/>
                      <w:spacing w:val="1"/>
                    </w:rPr>
                    <w:t>p</w:t>
                  </w:r>
                  <w:r>
                    <w:rPr>
                      <w:rFonts w:asciiTheme="minorHAnsi" w:hAnsiTheme="minorHAnsi" w:cstheme="minorHAnsi"/>
                      <w:color w:val="000000"/>
                      <w:spacing w:val="-1"/>
                    </w:rPr>
                    <w:t>a</w:t>
                  </w:r>
                  <w:r>
                    <w:rPr>
                      <w:rFonts w:asciiTheme="minorHAnsi" w:hAnsiTheme="minorHAnsi" w:cstheme="minorHAnsi"/>
                      <w:color w:val="000000"/>
                    </w:rPr>
                    <w:t>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diffi</w:t>
                  </w:r>
                  <w:r>
                    <w:rPr>
                      <w:rFonts w:asciiTheme="minorHAnsi" w:hAnsiTheme="minorHAnsi" w:cstheme="minorHAnsi"/>
                      <w:color w:val="000000"/>
                      <w:spacing w:val="1"/>
                    </w:rPr>
                    <w:t>c</w:t>
                  </w:r>
                  <w:r>
                    <w:rPr>
                      <w:rFonts w:asciiTheme="minorHAnsi" w:hAnsiTheme="minorHAnsi" w:cstheme="minorHAnsi"/>
                      <w:color w:val="000000"/>
                    </w:rPr>
                    <w:t>u</w:t>
                  </w:r>
                  <w:r>
                    <w:rPr>
                      <w:rFonts w:asciiTheme="minorHAnsi" w:hAnsiTheme="minorHAnsi" w:cstheme="minorHAnsi"/>
                      <w:color w:val="000000"/>
                      <w:spacing w:val="-1"/>
                    </w:rPr>
                    <w:t>l</w:t>
                  </w:r>
                  <w:r>
                    <w:rPr>
                      <w:rFonts w:asciiTheme="minorHAnsi" w:hAnsiTheme="minorHAnsi" w:cstheme="minorHAnsi"/>
                      <w:color w:val="000000"/>
                      <w:spacing w:val="1"/>
                    </w:rPr>
                    <w:t>t</w:t>
                  </w:r>
                  <w:r>
                    <w:rPr>
                      <w:rFonts w:asciiTheme="minorHAnsi" w:hAnsiTheme="minorHAnsi" w:cstheme="minorHAnsi"/>
                      <w:color w:val="000000"/>
                    </w:rPr>
                    <w:t xml:space="preserve">é </w:t>
                  </w:r>
                  <w:r>
                    <w:rPr>
                      <w:rFonts w:asciiTheme="minorHAnsi" w:hAnsiTheme="minorHAnsi" w:cstheme="minorHAnsi"/>
                      <w:color w:val="000000"/>
                      <w:spacing w:val="-3"/>
                    </w:rPr>
                    <w:t>m</w:t>
                  </w:r>
                  <w:r>
                    <w:rPr>
                      <w:rFonts w:asciiTheme="minorHAnsi" w:hAnsiTheme="minorHAnsi" w:cstheme="minorHAnsi"/>
                      <w:color w:val="000000"/>
                      <w:spacing w:val="1"/>
                    </w:rPr>
                    <w:t>o</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1"/>
                    </w:rPr>
                    <w:t>anée ;</w:t>
                  </w:r>
                </w:p>
                <w:p w:rsidR="000677DC" w:rsidRDefault="00DF6883">
                  <w:pPr>
                    <w:widowControl w:val="0"/>
                    <w:numPr>
                      <w:ilvl w:val="0"/>
                      <w:numId w:val="46"/>
                    </w:numPr>
                    <w:autoSpaceDE w:val="0"/>
                    <w:autoSpaceDN w:val="0"/>
                    <w:adjustRightInd w:val="0"/>
                    <w:ind w:left="927" w:right="45"/>
                    <w:jc w:val="both"/>
                    <w:rPr>
                      <w:rFonts w:asciiTheme="minorHAnsi" w:hAnsiTheme="minorHAnsi" w:cstheme="minorHAnsi"/>
                      <w:color w:val="000000"/>
                      <w:spacing w:val="2"/>
                    </w:rPr>
                  </w:pP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rPr>
                    <w:t>m</w:t>
                  </w:r>
                  <w:r>
                    <w:rPr>
                      <w:rFonts w:asciiTheme="minorHAnsi" w:hAnsiTheme="minorHAnsi" w:cstheme="minorHAnsi"/>
                      <w:color w:val="000000"/>
                      <w:spacing w:val="-1"/>
                    </w:rPr>
                    <w:t>é</w:t>
                  </w:r>
                  <w:r>
                    <w:rPr>
                      <w:rFonts w:asciiTheme="minorHAnsi" w:hAnsiTheme="minorHAnsi" w:cstheme="minorHAnsi"/>
                      <w:color w:val="000000"/>
                    </w:rPr>
                    <w:t>di</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spacing w:val="-1"/>
                    </w:rPr>
                    <w:t>e</w:t>
                  </w:r>
                  <w:r>
                    <w:rPr>
                      <w:rFonts w:asciiTheme="minorHAnsi" w:hAnsiTheme="minorHAnsi" w:cstheme="minorHAnsi"/>
                      <w:color w:val="000000"/>
                      <w:spacing w:val="1"/>
                    </w:rPr>
                    <w:t>t</w:t>
                  </w:r>
                  <w:r>
                    <w:rPr>
                      <w:rFonts w:asciiTheme="minorHAnsi" w:hAnsiTheme="minorHAnsi" w:cstheme="minorHAnsi"/>
                      <w:color w:val="000000"/>
                    </w:rPr>
                    <w:t>/</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2"/>
                    </w:rPr>
                    <w:t xml:space="preserve"> </w:t>
                  </w:r>
                  <w:r>
                    <w:rPr>
                      <w:rFonts w:asciiTheme="minorHAnsi" w:hAnsiTheme="minorHAnsi" w:cstheme="minorHAnsi"/>
                      <w:color w:val="000000"/>
                      <w:spacing w:val="-3"/>
                    </w:rPr>
                    <w:t>l</w:t>
                  </w:r>
                  <w:r>
                    <w:rPr>
                      <w:rFonts w:asciiTheme="minorHAnsi" w:hAnsiTheme="minorHAnsi" w:cstheme="minorHAnsi"/>
                      <w:color w:val="000000"/>
                    </w:rPr>
                    <w:t xml:space="preserve">a </w:t>
                  </w:r>
                  <w:r>
                    <w:rPr>
                      <w:rFonts w:asciiTheme="minorHAnsi" w:hAnsiTheme="minorHAnsi" w:cstheme="minorHAnsi"/>
                      <w:color w:val="000000"/>
                      <w:spacing w:val="1"/>
                    </w:rPr>
                    <w:t>c</w:t>
                  </w:r>
                  <w:r>
                    <w:rPr>
                      <w:rFonts w:asciiTheme="minorHAnsi" w:hAnsiTheme="minorHAnsi" w:cstheme="minorHAnsi"/>
                      <w:color w:val="000000"/>
                      <w:spacing w:val="-1"/>
                    </w:rPr>
                    <w:t>o</w:t>
                  </w:r>
                  <w:r>
                    <w:rPr>
                      <w:rFonts w:asciiTheme="minorHAnsi" w:hAnsiTheme="minorHAnsi" w:cstheme="minorHAnsi"/>
                      <w:color w:val="000000"/>
                      <w:spacing w:val="1"/>
                    </w:rPr>
                    <w:t>or</w:t>
                  </w:r>
                  <w:r>
                    <w:rPr>
                      <w:rFonts w:asciiTheme="minorHAnsi" w:hAnsiTheme="minorHAnsi" w:cstheme="minorHAnsi"/>
                      <w:color w:val="000000"/>
                    </w:rPr>
                    <w:t>di</w:t>
                  </w:r>
                  <w:r>
                    <w:rPr>
                      <w:rFonts w:asciiTheme="minorHAnsi" w:hAnsiTheme="minorHAnsi" w:cstheme="minorHAnsi"/>
                      <w:color w:val="000000"/>
                      <w:spacing w:val="-1"/>
                    </w:rPr>
                    <w:t>na</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 xml:space="preserve">n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rPr>
                    <w:t>d</w:t>
                  </w:r>
                  <w:r>
                    <w:rPr>
                      <w:rFonts w:asciiTheme="minorHAnsi" w:hAnsiTheme="minorHAnsi" w:cstheme="minorHAnsi"/>
                      <w:color w:val="000000"/>
                      <w:spacing w:val="-3"/>
                    </w:rPr>
                    <w:t>a</w:t>
                  </w:r>
                  <w:r>
                    <w:rPr>
                      <w:rFonts w:asciiTheme="minorHAnsi" w:hAnsiTheme="minorHAnsi" w:cstheme="minorHAnsi"/>
                      <w:color w:val="000000"/>
                    </w:rPr>
                    <w:t>g</w:t>
                  </w:r>
                  <w:r>
                    <w:rPr>
                      <w:rFonts w:asciiTheme="minorHAnsi" w:hAnsiTheme="minorHAnsi" w:cstheme="minorHAnsi"/>
                      <w:color w:val="000000"/>
                      <w:spacing w:val="1"/>
                    </w:rPr>
                    <w:t>o</w:t>
                  </w:r>
                  <w:r>
                    <w:rPr>
                      <w:rFonts w:asciiTheme="minorHAnsi" w:hAnsiTheme="minorHAnsi" w:cstheme="minorHAnsi"/>
                      <w:color w:val="000000"/>
                      <w:spacing w:val="-2"/>
                    </w:rPr>
                    <w:t>g</w:t>
                  </w:r>
                  <w:r>
                    <w:rPr>
                      <w:rFonts w:asciiTheme="minorHAnsi" w:hAnsiTheme="minorHAnsi" w:cstheme="minorHAnsi"/>
                      <w:color w:val="000000"/>
                    </w:rPr>
                    <w:t>i</w:t>
                  </w:r>
                  <w:r>
                    <w:rPr>
                      <w:rFonts w:asciiTheme="minorHAnsi" w:hAnsiTheme="minorHAnsi" w:cstheme="minorHAnsi"/>
                      <w:color w:val="000000"/>
                      <w:spacing w:val="-1"/>
                    </w:rPr>
                    <w:t>q</w:t>
                  </w:r>
                  <w:r>
                    <w:rPr>
                      <w:rFonts w:asciiTheme="minorHAnsi" w:hAnsiTheme="minorHAnsi" w:cstheme="minorHAnsi"/>
                      <w:color w:val="000000"/>
                    </w:rPr>
                    <w:t>ue</w:t>
                  </w:r>
                </w:p>
                <w:p w:rsidR="000677DC" w:rsidRDefault="000677DC">
                  <w:pPr>
                    <w:widowControl w:val="0"/>
                    <w:autoSpaceDE w:val="0"/>
                    <w:autoSpaceDN w:val="0"/>
                    <w:adjustRightInd w:val="0"/>
                    <w:ind w:right="45"/>
                    <w:jc w:val="both"/>
                    <w:rPr>
                      <w:rFonts w:asciiTheme="minorHAnsi" w:hAnsiTheme="minorHAnsi" w:cstheme="minorHAnsi"/>
                      <w:color w:val="000000"/>
                      <w:spacing w:val="2"/>
                    </w:rPr>
                  </w:pPr>
                </w:p>
                <w:p w:rsidR="000677DC" w:rsidRDefault="00DF6883">
                  <w:pPr>
                    <w:widowControl w:val="0"/>
                    <w:autoSpaceDE w:val="0"/>
                    <w:autoSpaceDN w:val="0"/>
                    <w:adjustRightInd w:val="0"/>
                    <w:ind w:right="45"/>
                    <w:jc w:val="both"/>
                    <w:rPr>
                      <w:rFonts w:asciiTheme="minorHAnsi" w:hAnsiTheme="minorHAnsi" w:cstheme="minorHAnsi"/>
                    </w:rPr>
                  </w:pPr>
                  <w:r>
                    <w:rPr>
                      <w:rFonts w:asciiTheme="minorHAnsi" w:hAnsiTheme="minorHAnsi" w:cstheme="minorHAnsi"/>
                      <w:color w:val="000000"/>
                    </w:rPr>
                    <w:t>C</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t</w:t>
                  </w:r>
                  <w:r>
                    <w:rPr>
                      <w:rFonts w:asciiTheme="minorHAnsi" w:hAnsiTheme="minorHAnsi" w:cstheme="minorHAnsi"/>
                      <w:color w:val="000000"/>
                      <w:spacing w:val="-1"/>
                    </w:rPr>
                    <w:t>â</w:t>
                  </w:r>
                  <w:r>
                    <w:rPr>
                      <w:rFonts w:asciiTheme="minorHAnsi" w:hAnsiTheme="minorHAnsi" w:cstheme="minorHAnsi"/>
                      <w:color w:val="000000"/>
                      <w:spacing w:val="-2"/>
                    </w:rPr>
                    <w:t>c</w:t>
                  </w:r>
                  <w:r>
                    <w:rPr>
                      <w:rFonts w:asciiTheme="minorHAnsi" w:hAnsiTheme="minorHAnsi" w:cstheme="minorHAnsi"/>
                      <w:color w:val="000000"/>
                      <w:spacing w:val="1"/>
                    </w:rPr>
                    <w:t>h</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ê</w:t>
                  </w:r>
                  <w:r>
                    <w:rPr>
                      <w:rFonts w:asciiTheme="minorHAnsi" w:hAnsiTheme="minorHAnsi" w:cstheme="minorHAnsi"/>
                      <w:color w:val="000000"/>
                      <w:spacing w:val="-2"/>
                    </w:rPr>
                    <w:t>t</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a</w:t>
                  </w:r>
                  <w:r>
                    <w:rPr>
                      <w:rFonts w:asciiTheme="minorHAnsi" w:hAnsiTheme="minorHAnsi" w:cstheme="minorHAnsi"/>
                      <w:color w:val="000000"/>
                      <w:spacing w:val="1"/>
                    </w:rPr>
                    <w:t>ss</w:t>
                  </w:r>
                  <w:r>
                    <w:rPr>
                      <w:rFonts w:asciiTheme="minorHAnsi" w:hAnsiTheme="minorHAnsi" w:cstheme="minorHAnsi"/>
                      <w:color w:val="000000"/>
                      <w:spacing w:val="-2"/>
                    </w:rPr>
                    <w:t>u</w:t>
                  </w:r>
                  <w:r>
                    <w:rPr>
                      <w:rFonts w:asciiTheme="minorHAnsi" w:hAnsiTheme="minorHAnsi" w:cstheme="minorHAnsi"/>
                      <w:color w:val="000000"/>
                      <w:spacing w:val="1"/>
                    </w:rPr>
                    <w:t>r</w:t>
                  </w:r>
                  <w:r>
                    <w:rPr>
                      <w:rFonts w:asciiTheme="minorHAnsi" w:hAnsiTheme="minorHAnsi" w:cstheme="minorHAnsi"/>
                      <w:color w:val="000000"/>
                      <w:spacing w:val="-1"/>
                    </w:rPr>
                    <w:t>ée</w:t>
                  </w:r>
                  <w:r>
                    <w:rPr>
                      <w:rFonts w:asciiTheme="minorHAnsi" w:hAnsiTheme="minorHAnsi" w:cstheme="minorHAnsi"/>
                      <w:color w:val="000000"/>
                    </w:rPr>
                    <w:t xml:space="preserve">s </w:t>
                  </w:r>
                  <w:r>
                    <w:rPr>
                      <w:rFonts w:asciiTheme="minorHAnsi" w:hAnsiTheme="minorHAnsi" w:cstheme="minorHAnsi"/>
                      <w:color w:val="000000"/>
                      <w:spacing w:val="1"/>
                    </w:rPr>
                    <w:t>p</w:t>
                  </w:r>
                  <w:r>
                    <w:rPr>
                      <w:rFonts w:asciiTheme="minorHAnsi" w:hAnsiTheme="minorHAnsi" w:cstheme="minorHAnsi"/>
                      <w:color w:val="000000"/>
                      <w:spacing w:val="-1"/>
                    </w:rPr>
                    <w:t>a</w:t>
                  </w:r>
                  <w:r>
                    <w:rPr>
                      <w:rFonts w:asciiTheme="minorHAnsi" w:hAnsiTheme="minorHAnsi" w:cstheme="minorHAnsi"/>
                      <w:color w:val="000000"/>
                    </w:rPr>
                    <w:t>r un</w:t>
                  </w:r>
                  <w:r>
                    <w:rPr>
                      <w:rFonts w:asciiTheme="minorHAnsi" w:hAnsiTheme="minorHAnsi" w:cstheme="minorHAnsi"/>
                      <w:color w:val="000000"/>
                      <w:spacing w:val="1"/>
                    </w:rPr>
                    <w:t xml:space="preserve"> </w:t>
                  </w:r>
                  <w:r>
                    <w:rPr>
                      <w:rFonts w:asciiTheme="minorHAnsi" w:hAnsiTheme="minorHAnsi" w:cstheme="minorHAnsi"/>
                      <w:color w:val="000000"/>
                      <w:spacing w:val="-1"/>
                    </w:rPr>
                    <w:t>o</w:t>
                  </w:r>
                  <w:r>
                    <w:rPr>
                      <w:rFonts w:asciiTheme="minorHAnsi" w:hAnsiTheme="minorHAnsi" w:cstheme="minorHAnsi"/>
                      <w:color w:val="000000"/>
                    </w:rPr>
                    <w:t xml:space="preserve">u </w:t>
                  </w:r>
                  <w:r>
                    <w:rPr>
                      <w:rFonts w:asciiTheme="minorHAnsi" w:hAnsiTheme="minorHAnsi" w:cstheme="minorHAnsi"/>
                      <w:color w:val="000000"/>
                      <w:spacing w:val="1"/>
                    </w:rPr>
                    <w:t>p</w:t>
                  </w:r>
                  <w:r>
                    <w:rPr>
                      <w:rFonts w:asciiTheme="minorHAnsi" w:hAnsiTheme="minorHAnsi" w:cstheme="minorHAnsi"/>
                      <w:color w:val="000000"/>
                      <w:spacing w:val="-1"/>
                    </w:rPr>
                    <w:t>l</w:t>
                  </w:r>
                  <w:r>
                    <w:rPr>
                      <w:rFonts w:asciiTheme="minorHAnsi" w:hAnsiTheme="minorHAnsi" w:cstheme="minorHAnsi"/>
                      <w:color w:val="000000"/>
                    </w:rPr>
                    <w:t>u</w:t>
                  </w:r>
                  <w:r>
                    <w:rPr>
                      <w:rFonts w:asciiTheme="minorHAnsi" w:hAnsiTheme="minorHAnsi" w:cstheme="minorHAnsi"/>
                      <w:color w:val="000000"/>
                      <w:spacing w:val="1"/>
                    </w:rPr>
                    <w:t>s</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spacing w:val="-2"/>
                    </w:rPr>
                    <w:t>u</w:t>
                  </w:r>
                  <w:r>
                    <w:rPr>
                      <w:rFonts w:asciiTheme="minorHAnsi" w:hAnsiTheme="minorHAnsi" w:cstheme="minorHAnsi"/>
                      <w:color w:val="000000"/>
                      <w:spacing w:val="1"/>
                    </w:rPr>
                    <w:t>r</w:t>
                  </w:r>
                  <w:r>
                    <w:rPr>
                      <w:rFonts w:asciiTheme="minorHAnsi" w:hAnsiTheme="minorHAnsi" w:cstheme="minorHAnsi"/>
                      <w:color w:val="000000"/>
                    </w:rPr>
                    <w:t xml:space="preserve">s </w:t>
                  </w:r>
                  <w:r>
                    <w:rPr>
                      <w:rFonts w:asciiTheme="minorHAnsi" w:hAnsiTheme="minorHAnsi" w:cstheme="minorHAnsi"/>
                      <w:color w:val="000000"/>
                      <w:spacing w:val="-1"/>
                    </w:rPr>
                    <w:t>me</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2"/>
                    </w:rPr>
                    <w:t>d</w:t>
                  </w:r>
                  <w:r>
                    <w:rPr>
                      <w:rFonts w:asciiTheme="minorHAnsi" w:hAnsiTheme="minorHAnsi" w:cstheme="minorHAnsi"/>
                      <w:color w:val="000000"/>
                    </w:rPr>
                    <w:t xml:space="preserve">u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spacing w:val="-1"/>
                    </w:rPr>
                    <w:t>nne</w:t>
                  </w:r>
                  <w:r>
                    <w:rPr>
                      <w:rFonts w:asciiTheme="minorHAnsi" w:hAnsiTheme="minorHAnsi" w:cstheme="minorHAnsi"/>
                      <w:color w:val="000000"/>
                    </w:rPr>
                    <w:t>l</w:t>
                  </w:r>
                  <w:r>
                    <w:rPr>
                      <w:rFonts w:asciiTheme="minorHAnsi" w:hAnsiTheme="minorHAnsi" w:cstheme="minorHAnsi"/>
                      <w:color w:val="000000"/>
                      <w:spacing w:val="-1"/>
                    </w:rPr>
                    <w:t xml:space="preserve"> 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nan</w:t>
                  </w:r>
                  <w:r>
                    <w:rPr>
                      <w:rFonts w:asciiTheme="minorHAnsi" w:hAnsiTheme="minorHAnsi" w:cstheme="minorHAnsi"/>
                      <w:color w:val="000000"/>
                    </w:rPr>
                    <w:t>t d</w:t>
                  </w:r>
                  <w:r>
                    <w:rPr>
                      <w:rFonts w:asciiTheme="minorHAnsi" w:hAnsiTheme="minorHAnsi" w:cstheme="minorHAnsi"/>
                      <w:color w:val="000000"/>
                      <w:spacing w:val="-1"/>
                    </w:rPr>
                    <w:t>an</w:t>
                  </w:r>
                  <w:r>
                    <w:rPr>
                      <w:rFonts w:asciiTheme="minorHAnsi" w:hAnsiTheme="minorHAnsi" w:cstheme="minorHAnsi"/>
                      <w:color w:val="000000"/>
                    </w:rPr>
                    <w:t xml:space="preserve">s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spacing w:val="1"/>
                    </w:rPr>
                    <w:t>sp</w:t>
                  </w:r>
                  <w:r>
                    <w:rPr>
                      <w:rFonts w:asciiTheme="minorHAnsi" w:hAnsiTheme="minorHAnsi" w:cstheme="minorHAnsi"/>
                      <w:spacing w:val="-1"/>
                    </w:rPr>
                    <w:t>e</w:t>
                  </w:r>
                  <w:r>
                    <w:rPr>
                      <w:rFonts w:asciiTheme="minorHAnsi" w:hAnsiTheme="minorHAnsi" w:cstheme="minorHAnsi"/>
                      <w:spacing w:val="1"/>
                    </w:rPr>
                    <w:t>c</w:t>
                  </w:r>
                  <w:r>
                    <w:rPr>
                      <w:rFonts w:asciiTheme="minorHAnsi" w:hAnsiTheme="minorHAnsi" w:cstheme="minorHAnsi"/>
                    </w:rPr>
                    <w:t>t 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r</w:t>
                  </w:r>
                  <w:r>
                    <w:rPr>
                      <w:rFonts w:asciiTheme="minorHAnsi" w:hAnsiTheme="minorHAnsi" w:cstheme="minorHAnsi"/>
                      <w:spacing w:val="-1"/>
                    </w:rPr>
                    <w:t>è</w:t>
                  </w:r>
                  <w:r>
                    <w:rPr>
                      <w:rFonts w:asciiTheme="minorHAnsi" w:hAnsiTheme="minorHAnsi" w:cstheme="minorHAnsi"/>
                    </w:rPr>
                    <w:t>g</w:t>
                  </w:r>
                  <w:r>
                    <w:rPr>
                      <w:rFonts w:asciiTheme="minorHAnsi" w:hAnsiTheme="minorHAnsi" w:cstheme="minorHAnsi"/>
                      <w:spacing w:val="-1"/>
                    </w:rPr>
                    <w:t>le</w:t>
                  </w:r>
                  <w:r>
                    <w:rPr>
                      <w:rFonts w:asciiTheme="minorHAnsi" w:hAnsiTheme="minorHAnsi" w:cstheme="minorHAnsi"/>
                    </w:rPr>
                    <w:t xml:space="preserve">s </w:t>
                  </w:r>
                  <w:r>
                    <w:rPr>
                      <w:rFonts w:asciiTheme="minorHAnsi" w:hAnsiTheme="minorHAnsi" w:cstheme="minorHAnsi"/>
                      <w:spacing w:val="1"/>
                    </w:rPr>
                    <w:t>s</w:t>
                  </w:r>
                  <w:r>
                    <w:rPr>
                      <w:rFonts w:asciiTheme="minorHAnsi" w:hAnsiTheme="minorHAnsi" w:cstheme="minorHAnsi"/>
                      <w:spacing w:val="-2"/>
                    </w:rPr>
                    <w:t>t</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rPr>
                    <w:t>u</w:t>
                  </w:r>
                  <w:r>
                    <w:rPr>
                      <w:rFonts w:asciiTheme="minorHAnsi" w:hAnsiTheme="minorHAnsi" w:cstheme="minorHAnsi"/>
                      <w:spacing w:val="1"/>
                    </w:rPr>
                    <w:t>t</w:t>
                  </w:r>
                  <w:r>
                    <w:rPr>
                      <w:rFonts w:asciiTheme="minorHAnsi" w:hAnsiTheme="minorHAnsi" w:cstheme="minorHAnsi"/>
                      <w:spacing w:val="-1"/>
                    </w:rPr>
                    <w:t>a</w:t>
                  </w:r>
                  <w:r>
                    <w:rPr>
                      <w:rFonts w:asciiTheme="minorHAnsi" w:hAnsiTheme="minorHAnsi" w:cstheme="minorHAnsi"/>
                    </w:rPr>
                    <w:t>i</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spacing w:val="-2"/>
                    </w:rPr>
                    <w:t>s</w:t>
                  </w:r>
                  <w:r>
                    <w:rPr>
                      <w:rFonts w:asciiTheme="minorHAnsi" w:hAnsiTheme="minorHAnsi" w:cstheme="minorHAnsi"/>
                    </w:rPr>
                    <w:t>.</w:t>
                  </w:r>
                </w:p>
                <w:p w:rsidR="000677DC" w:rsidRDefault="000677DC">
                  <w:pPr>
                    <w:widowControl w:val="0"/>
                    <w:autoSpaceDE w:val="0"/>
                    <w:autoSpaceDN w:val="0"/>
                    <w:adjustRightInd w:val="0"/>
                    <w:spacing w:before="9" w:line="240" w:lineRule="exact"/>
                    <w:jc w:val="both"/>
                    <w:rPr>
                      <w:rFonts w:asciiTheme="minorHAnsi" w:hAnsiTheme="minorHAnsi" w:cstheme="minorHAnsi"/>
                      <w:color w:val="FF0000"/>
                      <w:sz w:val="10"/>
                      <w:szCs w:val="10"/>
                    </w:rPr>
                  </w:pPr>
                </w:p>
                <w:p w:rsidR="000677DC" w:rsidRDefault="00DF6883">
                  <w:pPr>
                    <w:pStyle w:val="Titre4"/>
                  </w:pPr>
                  <w:bookmarkStart w:id="1427" w:name="_1.7._Calcul_du"/>
                  <w:bookmarkStart w:id="1428" w:name="_Toc453314319"/>
                  <w:bookmarkStart w:id="1429" w:name="_Toc454980354"/>
                  <w:bookmarkEnd w:id="1427"/>
                  <w:r>
                    <w:lastRenderedPageBreak/>
                    <w:t>1.7. Calcul du capital-périodes dans le cadre de l’intégration</w:t>
                  </w:r>
                  <w:bookmarkEnd w:id="1428"/>
                  <w:bookmarkEnd w:id="1429"/>
                </w:p>
                <w:p w:rsidR="000677DC" w:rsidRDefault="000677DC">
                  <w:pPr>
                    <w:widowControl w:val="0"/>
                    <w:autoSpaceDE w:val="0"/>
                    <w:autoSpaceDN w:val="0"/>
                    <w:adjustRightInd w:val="0"/>
                    <w:spacing w:before="19" w:line="200" w:lineRule="exact"/>
                    <w:jc w:val="both"/>
                    <w:rPr>
                      <w:rFonts w:asciiTheme="minorHAnsi" w:hAnsiTheme="minorHAnsi" w:cstheme="minorHAnsi"/>
                      <w:color w:val="000000"/>
                    </w:rPr>
                  </w:pPr>
                </w:p>
                <w:p w:rsidR="000677DC" w:rsidRDefault="00DF6883">
                  <w:pPr>
                    <w:widowControl w:val="0"/>
                    <w:autoSpaceDE w:val="0"/>
                    <w:autoSpaceDN w:val="0"/>
                    <w:adjustRightInd w:val="0"/>
                    <w:spacing w:before="36"/>
                    <w:jc w:val="both"/>
                    <w:rPr>
                      <w:rFonts w:asciiTheme="minorHAnsi" w:hAnsiTheme="minorHAnsi" w:cstheme="minorHAnsi"/>
                      <w:color w:val="000000"/>
                    </w:rPr>
                  </w:pP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ut diff</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1"/>
                    </w:rPr>
                    <w:t>en</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3"/>
                    </w:rPr>
                    <w:t>e</w:t>
                  </w:r>
                  <w:r>
                    <w:rPr>
                      <w:rFonts w:asciiTheme="minorHAnsi" w:hAnsiTheme="minorHAnsi" w:cstheme="minorHAnsi"/>
                      <w:color w:val="000000"/>
                    </w:rPr>
                    <w:t xml:space="preserve">r quatre </w:t>
                  </w:r>
                  <w:r>
                    <w:rPr>
                      <w:rFonts w:asciiTheme="minorHAnsi" w:hAnsiTheme="minorHAnsi" w:cstheme="minorHAnsi"/>
                      <w:color w:val="000000"/>
                      <w:spacing w:val="1"/>
                    </w:rPr>
                    <w:t>t</w:t>
                  </w:r>
                  <w:r>
                    <w:rPr>
                      <w:rFonts w:asciiTheme="minorHAnsi" w:hAnsiTheme="minorHAnsi" w:cstheme="minorHAnsi"/>
                      <w:color w:val="000000"/>
                      <w:spacing w:val="-1"/>
                    </w:rPr>
                    <w:t>y</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s de</w:t>
                  </w:r>
                  <w:r>
                    <w:rPr>
                      <w:rFonts w:asciiTheme="minorHAnsi" w:hAnsiTheme="minorHAnsi" w:cstheme="minorHAnsi"/>
                      <w:color w:val="000000"/>
                      <w:spacing w:val="-4"/>
                    </w:rPr>
                    <w:t xml:space="preserve">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t</w:t>
                  </w:r>
                  <w:r>
                    <w:rPr>
                      <w:rFonts w:asciiTheme="minorHAnsi" w:hAnsiTheme="minorHAnsi" w:cstheme="minorHAnsi"/>
                      <w:color w:val="000000"/>
                      <w:spacing w:val="1"/>
                    </w:rPr>
                    <w:t>r</w:t>
                  </w:r>
                  <w:r>
                    <w:rPr>
                      <w:rFonts w:asciiTheme="minorHAnsi" w:hAnsiTheme="minorHAnsi" w:cstheme="minorHAnsi"/>
                      <w:color w:val="000000"/>
                      <w:spacing w:val="-2"/>
                    </w:rPr>
                    <w:t>i</w:t>
                  </w:r>
                  <w:r>
                    <w:rPr>
                      <w:rFonts w:asciiTheme="minorHAnsi" w:hAnsiTheme="minorHAnsi" w:cstheme="minorHAnsi"/>
                      <w:color w:val="000000"/>
                      <w:spacing w:val="-1"/>
                    </w:rPr>
                    <w:t>b</w:t>
                  </w:r>
                  <w:r>
                    <w:rPr>
                      <w:rFonts w:asciiTheme="minorHAnsi" w:hAnsiTheme="minorHAnsi" w:cstheme="minorHAnsi"/>
                      <w:color w:val="000000"/>
                    </w:rPr>
                    <w:t>u</w:t>
                  </w:r>
                  <w:r>
                    <w:rPr>
                      <w:rFonts w:asciiTheme="minorHAnsi" w:hAnsiTheme="minorHAnsi" w:cstheme="minorHAnsi"/>
                      <w:color w:val="000000"/>
                      <w:spacing w:val="-1"/>
                    </w:rPr>
                    <w:t>ée</w:t>
                  </w:r>
                  <w:r>
                    <w:rPr>
                      <w:rFonts w:asciiTheme="minorHAnsi" w:hAnsiTheme="minorHAnsi" w:cstheme="minorHAnsi"/>
                      <w:color w:val="000000"/>
                    </w:rPr>
                    <w:t>s d</w:t>
                  </w:r>
                  <w:r>
                    <w:rPr>
                      <w:rFonts w:asciiTheme="minorHAnsi" w:hAnsiTheme="minorHAnsi" w:cstheme="minorHAnsi"/>
                      <w:color w:val="000000"/>
                      <w:spacing w:val="-1"/>
                    </w:rPr>
                    <w:t>an</w:t>
                  </w:r>
                  <w:r>
                    <w:rPr>
                      <w:rFonts w:asciiTheme="minorHAnsi" w:hAnsiTheme="minorHAnsi" w:cstheme="minorHAnsi"/>
                      <w:color w:val="000000"/>
                    </w:rPr>
                    <w:t xml:space="preserve">s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rPr>
                    <w:t>d</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rPr>
                    <w:t>g</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w:t>
                  </w:r>
                </w:p>
                <w:p w:rsidR="000677DC" w:rsidRDefault="000677DC">
                  <w:pPr>
                    <w:widowControl w:val="0"/>
                    <w:autoSpaceDE w:val="0"/>
                    <w:autoSpaceDN w:val="0"/>
                    <w:adjustRightInd w:val="0"/>
                    <w:spacing w:before="10" w:line="240" w:lineRule="exact"/>
                    <w:jc w:val="both"/>
                    <w:rPr>
                      <w:rFonts w:asciiTheme="minorHAnsi" w:hAnsiTheme="minorHAnsi" w:cstheme="minorHAnsi"/>
                      <w:color w:val="000000"/>
                    </w:rPr>
                  </w:pPr>
                </w:p>
                <w:p w:rsidR="000677DC" w:rsidRDefault="00DF6883">
                  <w:pPr>
                    <w:widowControl w:val="0"/>
                    <w:numPr>
                      <w:ilvl w:val="0"/>
                      <w:numId w:val="49"/>
                    </w:numPr>
                    <w:tabs>
                      <w:tab w:val="left" w:pos="840"/>
                    </w:tabs>
                    <w:suppressAutoHyphens/>
                    <w:autoSpaceDE w:val="0"/>
                    <w:autoSpaceDN w:val="0"/>
                    <w:adjustRightInd w:val="0"/>
                    <w:ind w:left="851" w:right="-20" w:hanging="851"/>
                    <w:jc w:val="both"/>
                    <w:rPr>
                      <w:rFonts w:asciiTheme="minorHAnsi" w:hAnsiTheme="minorHAnsi" w:cstheme="minorHAnsi"/>
                      <w:color w:val="000000"/>
                    </w:rPr>
                  </w:pPr>
                  <w:r>
                    <w:rPr>
                      <w:rFonts w:asciiTheme="minorHAnsi" w:hAnsiTheme="minorHAnsi" w:cstheme="minorHAnsi"/>
                      <w:color w:val="000000"/>
                      <w:spacing w:val="1"/>
                    </w:rPr>
                    <w:t>L</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2"/>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3"/>
                    </w:rPr>
                    <w:t>e</w:t>
                  </w:r>
                  <w:r>
                    <w:rPr>
                      <w:rFonts w:asciiTheme="minorHAnsi" w:hAnsiTheme="minorHAnsi" w:cstheme="minorHAnsi"/>
                      <w:color w:val="000000"/>
                    </w:rPr>
                    <w:t xml:space="preserve">s </w:t>
                  </w:r>
                  <w:r>
                    <w:rPr>
                      <w:rFonts w:asciiTheme="minorHAnsi" w:hAnsiTheme="minorHAnsi" w:cstheme="minorHAnsi"/>
                      <w:color w:val="000000"/>
                      <w:spacing w:val="1"/>
                    </w:rPr>
                    <w:t>o</w:t>
                  </w:r>
                  <w:r>
                    <w:rPr>
                      <w:rFonts w:asciiTheme="minorHAnsi" w:hAnsiTheme="minorHAnsi" w:cstheme="minorHAnsi"/>
                      <w:color w:val="000000"/>
                      <w:spacing w:val="-2"/>
                    </w:rPr>
                    <w:t>r</w:t>
                  </w:r>
                  <w:r>
                    <w:rPr>
                      <w:rFonts w:asciiTheme="minorHAnsi" w:hAnsiTheme="minorHAnsi" w:cstheme="minorHAnsi"/>
                      <w:color w:val="000000"/>
                    </w:rPr>
                    <w:t>g</w:t>
                  </w:r>
                  <w:r>
                    <w:rPr>
                      <w:rFonts w:asciiTheme="minorHAnsi" w:hAnsiTheme="minorHAnsi" w:cstheme="minorHAnsi"/>
                      <w:color w:val="000000"/>
                      <w:spacing w:val="-1"/>
                    </w:rPr>
                    <w:t>an</w:t>
                  </w:r>
                  <w:r>
                    <w:rPr>
                      <w:rFonts w:asciiTheme="minorHAnsi" w:hAnsiTheme="minorHAnsi" w:cstheme="minorHAnsi"/>
                      <w:color w:val="000000"/>
                    </w:rPr>
                    <w:t>i</w:t>
                  </w:r>
                  <w:r>
                    <w:rPr>
                      <w:rFonts w:asciiTheme="minorHAnsi" w:hAnsiTheme="minorHAnsi" w:cstheme="minorHAnsi"/>
                      <w:color w:val="000000"/>
                      <w:spacing w:val="-1"/>
                    </w:rPr>
                    <w:t>q</w:t>
                  </w:r>
                  <w:r>
                    <w:rPr>
                      <w:rFonts w:asciiTheme="minorHAnsi" w:hAnsiTheme="minorHAnsi" w:cstheme="minorHAnsi"/>
                      <w:color w:val="000000"/>
                    </w:rPr>
                    <w:t>u</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po</w:t>
                  </w:r>
                  <w:r>
                    <w:rPr>
                      <w:rFonts w:asciiTheme="minorHAnsi" w:hAnsiTheme="minorHAnsi" w:cstheme="minorHAnsi"/>
                      <w:color w:val="000000"/>
                      <w:spacing w:val="-2"/>
                    </w:rPr>
                    <w:t>u</w:t>
                  </w:r>
                  <w:r>
                    <w:rPr>
                      <w:rFonts w:asciiTheme="minorHAnsi" w:hAnsiTheme="minorHAnsi" w:cstheme="minorHAnsi"/>
                      <w:color w:val="000000"/>
                    </w:rPr>
                    <w:t xml:space="preserve">r </w:t>
                  </w:r>
                  <w:r>
                    <w:rPr>
                      <w:rFonts w:asciiTheme="minorHAnsi" w:hAnsiTheme="minorHAnsi" w:cstheme="minorHAnsi"/>
                      <w:color w:val="000000"/>
                      <w:spacing w:val="-1"/>
                    </w:rPr>
                    <w:t>le</w:t>
                  </w:r>
                  <w:r>
                    <w:rPr>
                      <w:rFonts w:asciiTheme="minorHAnsi" w:hAnsiTheme="minorHAnsi" w:cstheme="minorHAnsi"/>
                      <w:color w:val="000000"/>
                    </w:rPr>
                    <w:t xml:space="preserve">s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rPr>
                    <w:t>g</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spacing w:val="1"/>
                    </w:rPr>
                    <w:t>p</w:t>
                  </w:r>
                  <w:r>
                    <w:rPr>
                      <w:rFonts w:asciiTheme="minorHAnsi" w:hAnsiTheme="minorHAnsi" w:cstheme="minorHAnsi"/>
                      <w:color w:val="000000"/>
                      <w:spacing w:val="-3"/>
                    </w:rPr>
                    <w:t>a</w:t>
                  </w:r>
                  <w:r>
                    <w:rPr>
                      <w:rFonts w:asciiTheme="minorHAnsi" w:hAnsiTheme="minorHAnsi" w:cstheme="minorHAnsi"/>
                      <w:color w:val="000000"/>
                      <w:spacing w:val="1"/>
                    </w:rPr>
                    <w:t>rt</w:t>
                  </w:r>
                  <w:r>
                    <w:rPr>
                      <w:rFonts w:asciiTheme="minorHAnsi" w:hAnsiTheme="minorHAnsi" w:cstheme="minorHAnsi"/>
                      <w:color w:val="000000"/>
                    </w:rPr>
                    <w:t>i</w:t>
                  </w:r>
                  <w:r>
                    <w:rPr>
                      <w:rFonts w:asciiTheme="minorHAnsi" w:hAnsiTheme="minorHAnsi" w:cstheme="minorHAnsi"/>
                      <w:color w:val="000000"/>
                      <w:spacing w:val="-1"/>
                    </w:rPr>
                    <w:t>ell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w:t>
                  </w:r>
                  <w:r>
                    <w:rPr>
                      <w:rFonts w:asciiTheme="minorHAnsi" w:hAnsiTheme="minorHAnsi" w:cstheme="minorHAnsi"/>
                      <w:noProof/>
                      <w:lang w:eastAsia="fr-BE"/>
                    </w:rPr>
                    <w:t xml:space="preserve"> </w:t>
                  </w:r>
                </w:p>
                <w:p w:rsidR="000677DC" w:rsidRDefault="000677DC">
                  <w:pPr>
                    <w:widowControl w:val="0"/>
                    <w:autoSpaceDE w:val="0"/>
                    <w:autoSpaceDN w:val="0"/>
                    <w:adjustRightInd w:val="0"/>
                    <w:spacing w:before="13" w:line="240" w:lineRule="exact"/>
                    <w:jc w:val="both"/>
                    <w:rPr>
                      <w:rFonts w:asciiTheme="minorHAnsi" w:hAnsiTheme="minorHAnsi" w:cstheme="minorHAnsi"/>
                      <w:color w:val="000000"/>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rPr>
                    <w:t>C</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so</w:t>
                  </w:r>
                  <w:r>
                    <w:rPr>
                      <w:rFonts w:asciiTheme="minorHAnsi" w:hAnsiTheme="minorHAnsi" w:cstheme="minorHAnsi"/>
                      <w:color w:val="000000"/>
                      <w:spacing w:val="-1"/>
                    </w:rPr>
                    <w:t>n</w:t>
                  </w:r>
                  <w:r>
                    <w:rPr>
                      <w:rFonts w:asciiTheme="minorHAnsi" w:hAnsiTheme="minorHAnsi" w:cstheme="minorHAnsi"/>
                      <w:color w:val="000000"/>
                    </w:rPr>
                    <w:t xml:space="preserve">t </w:t>
                  </w:r>
                  <w:r>
                    <w:rPr>
                      <w:rFonts w:asciiTheme="minorHAnsi" w:hAnsiTheme="minorHAnsi" w:cstheme="minorHAnsi"/>
                      <w:color w:val="000000"/>
                      <w:spacing w:val="1"/>
                    </w:rPr>
                    <w:t>co</w:t>
                  </w:r>
                  <w:r>
                    <w:rPr>
                      <w:rFonts w:asciiTheme="minorHAnsi" w:hAnsiTheme="minorHAnsi" w:cstheme="minorHAnsi"/>
                      <w:color w:val="000000"/>
                      <w:spacing w:val="-3"/>
                    </w:rPr>
                    <w:t>m</w:t>
                  </w:r>
                  <w:r>
                    <w:rPr>
                      <w:rFonts w:asciiTheme="minorHAnsi" w:hAnsiTheme="minorHAnsi" w:cstheme="minorHAnsi"/>
                      <w:color w:val="000000"/>
                      <w:spacing w:val="1"/>
                    </w:rPr>
                    <w:t>pt</w:t>
                  </w:r>
                  <w:r>
                    <w:rPr>
                      <w:rFonts w:asciiTheme="minorHAnsi" w:hAnsiTheme="minorHAnsi" w:cstheme="minorHAnsi"/>
                      <w:color w:val="000000"/>
                      <w:spacing w:val="-3"/>
                    </w:rPr>
                    <w:t>a</w:t>
                  </w:r>
                  <w:r>
                    <w:rPr>
                      <w:rFonts w:asciiTheme="minorHAnsi" w:hAnsiTheme="minorHAnsi" w:cstheme="minorHAnsi"/>
                      <w:color w:val="000000"/>
                      <w:spacing w:val="1"/>
                    </w:rPr>
                    <w:t>b</w:t>
                  </w:r>
                  <w:r>
                    <w:rPr>
                      <w:rFonts w:asciiTheme="minorHAnsi" w:hAnsiTheme="minorHAnsi" w:cstheme="minorHAnsi"/>
                      <w:color w:val="000000"/>
                    </w:rPr>
                    <w:t>i</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é</w:t>
                  </w:r>
                  <w:r>
                    <w:rPr>
                      <w:rFonts w:asciiTheme="minorHAnsi" w:hAnsiTheme="minorHAnsi" w:cstheme="minorHAnsi"/>
                      <w:color w:val="000000"/>
                    </w:rPr>
                    <w:t xml:space="preserve">s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rPr>
                    <w:t xml:space="preserve">mme </w:t>
                  </w:r>
                  <w:r>
                    <w:rPr>
                      <w:rFonts w:asciiTheme="minorHAnsi" w:hAnsiTheme="minorHAnsi" w:cstheme="minorHAnsi"/>
                      <w:color w:val="000000"/>
                      <w:spacing w:val="-2"/>
                    </w:rPr>
                    <w:t>t</w:t>
                  </w:r>
                  <w:r>
                    <w:rPr>
                      <w:rFonts w:asciiTheme="minorHAnsi" w:hAnsiTheme="minorHAnsi" w:cstheme="minorHAnsi"/>
                      <w:color w:val="000000"/>
                      <w:spacing w:val="1"/>
                    </w:rPr>
                    <w:t>o</w:t>
                  </w:r>
                  <w:r>
                    <w:rPr>
                      <w:rFonts w:asciiTheme="minorHAnsi" w:hAnsiTheme="minorHAnsi" w:cstheme="minorHAnsi"/>
                      <w:color w:val="000000"/>
                    </w:rPr>
                    <w:t xml:space="preserve">us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r</w:t>
                  </w:r>
                  <w:r>
                    <w:rPr>
                      <w:rFonts w:asciiTheme="minorHAnsi" w:hAnsiTheme="minorHAnsi" w:cstheme="minorHAnsi"/>
                      <w:color w:val="000000"/>
                      <w:spacing w:val="-1"/>
                    </w:rPr>
                    <w:t>é</w:t>
                  </w:r>
                  <w:r>
                    <w:rPr>
                      <w:rFonts w:asciiTheme="minorHAnsi" w:hAnsiTheme="minorHAnsi" w:cstheme="minorHAnsi"/>
                      <w:color w:val="000000"/>
                    </w:rPr>
                    <w:t>gu</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è</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3"/>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scr</w:t>
                  </w:r>
                  <w:r>
                    <w:rPr>
                      <w:rFonts w:asciiTheme="minorHAnsi" w:hAnsiTheme="minorHAnsi" w:cstheme="minorHAnsi"/>
                      <w:color w:val="000000"/>
                      <w:spacing w:val="-2"/>
                    </w:rPr>
                    <w:t>i</w:t>
                  </w:r>
                  <w:r>
                    <w:rPr>
                      <w:rFonts w:asciiTheme="minorHAnsi" w:hAnsiTheme="minorHAnsi" w:cstheme="minorHAnsi"/>
                      <w:color w:val="000000"/>
                      <w:spacing w:val="1"/>
                    </w:rPr>
                    <w:t>t</w:t>
                  </w:r>
                  <w:r>
                    <w:rPr>
                      <w:rFonts w:asciiTheme="minorHAnsi" w:hAnsiTheme="minorHAnsi" w:cstheme="minorHAnsi"/>
                      <w:color w:val="000000"/>
                    </w:rPr>
                    <w:t xml:space="preserve">s </w:t>
                  </w:r>
                  <w:r>
                    <w:rPr>
                      <w:rFonts w:asciiTheme="minorHAnsi" w:hAnsiTheme="minorHAnsi" w:cstheme="minorHAnsi"/>
                      <w:color w:val="000000"/>
                      <w:spacing w:val="-1"/>
                    </w:rPr>
                    <w:t>e</w:t>
                  </w:r>
                  <w:r>
                    <w:rPr>
                      <w:rFonts w:asciiTheme="minorHAnsi" w:hAnsiTheme="minorHAnsi" w:cstheme="minorHAnsi"/>
                      <w:color w:val="000000"/>
                    </w:rPr>
                    <w:t xml:space="preserve">n </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sp</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1"/>
                    </w:rPr>
                    <w:t>al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é</w:t>
                  </w:r>
                  <w:r>
                    <w:rPr>
                      <w:rFonts w:asciiTheme="minorHAnsi" w:hAnsiTheme="minorHAnsi" w:cstheme="minorHAnsi"/>
                      <w:color w:val="000000"/>
                    </w:rPr>
                    <w:t>. I</w:t>
                  </w:r>
                  <w:r>
                    <w:rPr>
                      <w:rFonts w:asciiTheme="minorHAnsi" w:hAnsiTheme="minorHAnsi" w:cstheme="minorHAnsi"/>
                      <w:color w:val="000000"/>
                      <w:spacing w:val="-1"/>
                    </w:rPr>
                    <w:t>l</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 xml:space="preserve">t </w:t>
                  </w:r>
                  <w:r>
                    <w:rPr>
                      <w:rFonts w:asciiTheme="minorHAnsi" w:hAnsiTheme="minorHAnsi" w:cstheme="minorHAnsi"/>
                      <w:color w:val="000000"/>
                      <w:spacing w:val="1"/>
                    </w:rPr>
                    <w:t>pr</w:t>
                  </w:r>
                  <w:r>
                    <w:rPr>
                      <w:rFonts w:asciiTheme="minorHAnsi" w:hAnsiTheme="minorHAnsi" w:cstheme="minorHAnsi"/>
                      <w:color w:val="000000"/>
                      <w:spacing w:val="-2"/>
                    </w:rPr>
                    <w:t>i</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
                    </w:rPr>
                    <w:t xml:space="preserve"> co</w:t>
                  </w:r>
                  <w:r>
                    <w:rPr>
                      <w:rFonts w:asciiTheme="minorHAnsi" w:hAnsiTheme="minorHAnsi" w:cstheme="minorHAnsi"/>
                      <w:color w:val="000000"/>
                      <w:spacing w:val="-3"/>
                    </w:rPr>
                    <w:t>m</w:t>
                  </w:r>
                  <w:r>
                    <w:rPr>
                      <w:rFonts w:asciiTheme="minorHAnsi" w:hAnsiTheme="minorHAnsi" w:cstheme="minorHAnsi"/>
                      <w:color w:val="000000"/>
                      <w:spacing w:val="1"/>
                    </w:rPr>
                    <w:t>pt</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a</w:t>
                  </w:r>
                  <w:r>
                    <w:rPr>
                      <w:rFonts w:asciiTheme="minorHAnsi" w:hAnsiTheme="minorHAnsi" w:cstheme="minorHAnsi"/>
                      <w:color w:val="000000"/>
                    </w:rPr>
                    <w:t>ux</w:t>
                  </w:r>
                  <w:r>
                    <w:rPr>
                      <w:rFonts w:asciiTheme="minorHAnsi" w:hAnsiTheme="minorHAnsi" w:cstheme="minorHAnsi"/>
                      <w:color w:val="000000"/>
                      <w:spacing w:val="1"/>
                    </w:rPr>
                    <w:t xml:space="preserve"> </w:t>
                  </w:r>
                  <w:r>
                    <w:rPr>
                      <w:rFonts w:asciiTheme="minorHAnsi" w:hAnsiTheme="minorHAnsi" w:cstheme="minorHAnsi"/>
                      <w:color w:val="000000"/>
                    </w:rPr>
                    <w:t>di</w:t>
                  </w:r>
                  <w:r>
                    <w:rPr>
                      <w:rFonts w:asciiTheme="minorHAnsi" w:hAnsiTheme="minorHAnsi" w:cstheme="minorHAnsi"/>
                      <w:color w:val="000000"/>
                      <w:spacing w:val="-2"/>
                    </w:rPr>
                    <w:t>f</w:t>
                  </w:r>
                  <w:r>
                    <w:rPr>
                      <w:rFonts w:asciiTheme="minorHAnsi" w:hAnsiTheme="minorHAnsi" w:cstheme="minorHAnsi"/>
                      <w:color w:val="000000"/>
                    </w:rPr>
                    <w:t>f</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s d</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pt</w:t>
                  </w:r>
                  <w:r>
                    <w:rPr>
                      <w:rFonts w:asciiTheme="minorHAnsi" w:hAnsiTheme="minorHAnsi" w:cstheme="minorHAnsi"/>
                      <w:color w:val="000000"/>
                      <w:spacing w:val="-1"/>
                    </w:rPr>
                    <w:t>a</w:t>
                  </w:r>
                  <w:r>
                    <w:rPr>
                      <w:rFonts w:asciiTheme="minorHAnsi" w:hAnsiTheme="minorHAnsi" w:cstheme="minorHAnsi"/>
                      <w:color w:val="000000"/>
                    </w:rPr>
                    <w:t>ge</w:t>
                  </w:r>
                  <w:r>
                    <w:rPr>
                      <w:rFonts w:asciiTheme="minorHAnsi" w:hAnsiTheme="minorHAnsi" w:cstheme="minorHAnsi"/>
                      <w:color w:val="000000"/>
                      <w:spacing w:val="1"/>
                    </w:rPr>
                    <w:t xml:space="preserve"> </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2"/>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1"/>
                    </w:rPr>
                    <w:t>co</w:t>
                  </w:r>
                  <w:r>
                    <w:rPr>
                      <w:rFonts w:asciiTheme="minorHAnsi" w:hAnsiTheme="minorHAnsi" w:cstheme="minorHAnsi"/>
                      <w:color w:val="000000"/>
                      <w:spacing w:val="-3"/>
                    </w:rPr>
                    <w:t>m</w:t>
                  </w:r>
                  <w:r>
                    <w:rPr>
                      <w:rFonts w:asciiTheme="minorHAnsi" w:hAnsiTheme="minorHAnsi" w:cstheme="minorHAnsi"/>
                      <w:color w:val="000000"/>
                      <w:spacing w:val="1"/>
                    </w:rPr>
                    <w:t>pt</w:t>
                  </w:r>
                  <w:r>
                    <w:rPr>
                      <w:rFonts w:asciiTheme="minorHAnsi" w:hAnsiTheme="minorHAnsi" w:cstheme="minorHAnsi"/>
                      <w:color w:val="000000"/>
                      <w:spacing w:val="-1"/>
                    </w:rPr>
                    <w:t>a</w:t>
                  </w:r>
                  <w:r>
                    <w:rPr>
                      <w:rFonts w:asciiTheme="minorHAnsi" w:hAnsiTheme="minorHAnsi" w:cstheme="minorHAnsi"/>
                      <w:color w:val="000000"/>
                    </w:rPr>
                    <w:t>ge</w:t>
                  </w:r>
                  <w:r>
                    <w:rPr>
                      <w:rFonts w:asciiTheme="minorHAnsi" w:hAnsiTheme="minorHAnsi" w:cstheme="minorHAnsi"/>
                      <w:color w:val="000000"/>
                      <w:spacing w:val="-1"/>
                    </w:rPr>
                    <w:t xml:space="preserve"> </w:t>
                  </w:r>
                  <w:r>
                    <w:rPr>
                      <w:rFonts w:asciiTheme="minorHAnsi" w:hAnsiTheme="minorHAnsi" w:cstheme="minorHAnsi"/>
                      <w:color w:val="000000"/>
                      <w:spacing w:val="1"/>
                    </w:rPr>
                    <w:t>(</w:t>
                  </w:r>
                  <w:r>
                    <w:rPr>
                      <w:rFonts w:asciiTheme="minorHAnsi" w:hAnsiTheme="minorHAnsi" w:cstheme="minorHAnsi"/>
                      <w:color w:val="000000"/>
                      <w:spacing w:val="-1"/>
                    </w:rPr>
                    <w:t>1</w:t>
                  </w:r>
                  <w:r>
                    <w:rPr>
                      <w:rFonts w:asciiTheme="minorHAnsi" w:hAnsiTheme="minorHAnsi" w:cstheme="minorHAnsi"/>
                      <w:color w:val="000000"/>
                    </w:rPr>
                    <w:t>5</w:t>
                  </w:r>
                  <w:r>
                    <w:rPr>
                      <w:rFonts w:asciiTheme="minorHAnsi" w:hAnsiTheme="minorHAnsi" w:cstheme="minorHAnsi"/>
                      <w:color w:val="000000"/>
                      <w:spacing w:val="3"/>
                    </w:rPr>
                    <w:t xml:space="preserve"> </w:t>
                  </w:r>
                  <w:r>
                    <w:rPr>
                      <w:rFonts w:asciiTheme="minorHAnsi" w:hAnsiTheme="minorHAnsi" w:cstheme="minorHAnsi"/>
                      <w:color w:val="000000"/>
                    </w:rPr>
                    <w:t>j</w:t>
                  </w:r>
                  <w:r>
                    <w:rPr>
                      <w:rFonts w:asciiTheme="minorHAnsi" w:hAnsiTheme="minorHAnsi" w:cstheme="minorHAnsi"/>
                      <w:color w:val="000000"/>
                      <w:spacing w:val="-1"/>
                    </w:rPr>
                    <w:t>an</w:t>
                  </w:r>
                  <w:r>
                    <w:rPr>
                      <w:rFonts w:asciiTheme="minorHAnsi" w:hAnsiTheme="minorHAnsi" w:cstheme="minorHAnsi"/>
                      <w:color w:val="000000"/>
                      <w:spacing w:val="-2"/>
                    </w:rPr>
                    <w:t>v</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spacing w:val="1"/>
                    </w:rPr>
                    <w:t>r, 3</w:t>
                  </w:r>
                  <w:r>
                    <w:rPr>
                      <w:rFonts w:asciiTheme="minorHAnsi" w:hAnsiTheme="minorHAnsi" w:cstheme="minorHAnsi"/>
                      <w:color w:val="000000"/>
                    </w:rPr>
                    <w:t>0</w:t>
                  </w:r>
                  <w:r>
                    <w:rPr>
                      <w:rFonts w:asciiTheme="minorHAnsi" w:hAnsiTheme="minorHAnsi" w:cstheme="minorHAnsi"/>
                      <w:color w:val="000000"/>
                      <w:spacing w:val="1"/>
                    </w:rPr>
                    <w:t xml:space="preserve"> s</w:t>
                  </w:r>
                  <w:r>
                    <w:rPr>
                      <w:rFonts w:asciiTheme="minorHAnsi" w:hAnsiTheme="minorHAnsi" w:cstheme="minorHAnsi"/>
                      <w:color w:val="000000"/>
                      <w:spacing w:val="-1"/>
                    </w:rPr>
                    <w:t>ep</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 xml:space="preserve">, </w:t>
                  </w:r>
                  <w:r>
                    <w:rPr>
                      <w:rFonts w:asciiTheme="minorHAnsi" w:hAnsiTheme="minorHAnsi" w:cstheme="minorHAnsi"/>
                      <w:color w:val="000000"/>
                      <w:spacing w:val="1"/>
                    </w:rPr>
                    <w:t>1</w:t>
                  </w:r>
                  <w:r>
                    <w:rPr>
                      <w:rFonts w:asciiTheme="minorHAnsi" w:hAnsiTheme="minorHAnsi" w:cstheme="minorHAnsi"/>
                      <w:color w:val="000000"/>
                      <w:spacing w:val="-1"/>
                    </w:rPr>
                    <w:t>0</w:t>
                  </w:r>
                  <w:r>
                    <w:rPr>
                      <w:rFonts w:asciiTheme="minorHAnsi" w:hAnsiTheme="minorHAnsi" w:cstheme="minorHAnsi"/>
                      <w:color w:val="000000"/>
                    </w:rPr>
                    <w:t>%</w:t>
                  </w:r>
                  <w:r>
                    <w:rPr>
                      <w:rFonts w:asciiTheme="minorHAnsi" w:hAnsiTheme="minorHAnsi" w:cstheme="minorHAnsi"/>
                      <w:color w:val="000000"/>
                      <w:spacing w:val="-1"/>
                    </w:rPr>
                    <w:t>)</w:t>
                  </w:r>
                  <w:r>
                    <w:rPr>
                      <w:rFonts w:asciiTheme="minorHAnsi" w:hAnsiTheme="minorHAnsi" w:cstheme="minorHAnsi"/>
                      <w:color w:val="000000"/>
                    </w:rPr>
                    <w:t xml:space="preserve">.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1"/>
                    </w:rPr>
                    <w:t xml:space="preserve"> </w:t>
                  </w:r>
                  <w:r>
                    <w:rPr>
                      <w:rFonts w:asciiTheme="minorHAnsi" w:hAnsiTheme="minorHAnsi" w:cstheme="minorHAnsi"/>
                      <w:color w:val="000000"/>
                      <w:spacing w:val="-1"/>
                    </w:rPr>
                    <w:t>q</w:t>
                  </w:r>
                  <w:r>
                    <w:rPr>
                      <w:rFonts w:asciiTheme="minorHAnsi" w:hAnsiTheme="minorHAnsi" w:cstheme="minorHAnsi"/>
                      <w:color w:val="000000"/>
                    </w:rPr>
                    <w:t>u’i</w:t>
                  </w:r>
                  <w:r>
                    <w:rPr>
                      <w:rFonts w:asciiTheme="minorHAnsi" w:hAnsiTheme="minorHAnsi" w:cstheme="minorHAnsi"/>
                      <w:color w:val="000000"/>
                      <w:spacing w:val="-1"/>
                    </w:rPr>
                    <w:t>l</w:t>
                  </w:r>
                  <w:r>
                    <w:rPr>
                      <w:rFonts w:asciiTheme="minorHAnsi" w:hAnsiTheme="minorHAnsi" w:cstheme="minorHAnsi"/>
                      <w:color w:val="000000"/>
                    </w:rPr>
                    <w:t>s</w:t>
                  </w:r>
                  <w:r>
                    <w:rPr>
                      <w:rFonts w:asciiTheme="minorHAnsi" w:hAnsiTheme="minorHAnsi" w:cstheme="minorHAnsi"/>
                      <w:color w:val="000000"/>
                      <w:spacing w:val="1"/>
                    </w:rPr>
                    <w:t xml:space="preserve"> </w:t>
                  </w:r>
                  <w:r>
                    <w:rPr>
                      <w:rFonts w:asciiTheme="minorHAnsi" w:hAnsiTheme="minorHAnsi" w:cstheme="minorHAnsi"/>
                      <w:color w:val="000000"/>
                    </w:rPr>
                    <w:t>g</w:t>
                  </w:r>
                  <w:r>
                    <w:rPr>
                      <w:rFonts w:asciiTheme="minorHAnsi" w:hAnsiTheme="minorHAnsi" w:cstheme="minorHAnsi"/>
                      <w:color w:val="000000"/>
                      <w:spacing w:val="-1"/>
                    </w:rPr>
                    <w:t>énè</w:t>
                  </w:r>
                  <w:r>
                    <w:rPr>
                      <w:rFonts w:asciiTheme="minorHAnsi" w:hAnsiTheme="minorHAnsi" w:cstheme="minorHAnsi"/>
                      <w:color w:val="000000"/>
                      <w:spacing w:val="-2"/>
                    </w:rPr>
                    <w:t>r</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3"/>
                    </w:rPr>
                    <w:t xml:space="preserve"> </w:t>
                  </w:r>
                  <w:r>
                    <w:rPr>
                      <w:rFonts w:asciiTheme="minorHAnsi" w:hAnsiTheme="minorHAnsi" w:cstheme="minorHAnsi"/>
                      <w:color w:val="000000"/>
                      <w:spacing w:val="1"/>
                    </w:rPr>
                    <w:t>so</w:t>
                  </w:r>
                  <w:r>
                    <w:rPr>
                      <w:rFonts w:asciiTheme="minorHAnsi" w:hAnsiTheme="minorHAnsi" w:cstheme="minorHAnsi"/>
                      <w:color w:val="000000"/>
                      <w:spacing w:val="-3"/>
                    </w:rPr>
                    <w:t>n</w:t>
                  </w:r>
                  <w:r>
                    <w:rPr>
                      <w:rFonts w:asciiTheme="minorHAnsi" w:hAnsiTheme="minorHAnsi" w:cstheme="minorHAnsi"/>
                      <w:color w:val="000000"/>
                    </w:rPr>
                    <w:t>t</w:t>
                  </w:r>
                  <w:r>
                    <w:rPr>
                      <w:rFonts w:asciiTheme="minorHAnsi" w:hAnsiTheme="minorHAnsi" w:cstheme="minorHAnsi"/>
                      <w:color w:val="000000"/>
                      <w:spacing w:val="3"/>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pr</w:t>
                  </w:r>
                  <w:r>
                    <w:rPr>
                      <w:rFonts w:asciiTheme="minorHAnsi" w:hAnsiTheme="minorHAnsi" w:cstheme="minorHAnsi"/>
                      <w:color w:val="000000"/>
                      <w:spacing w:val="-2"/>
                    </w:rPr>
                    <w:t>i</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1"/>
                    </w:rPr>
                    <w:t xml:space="preserve"> c</w:t>
                  </w:r>
                  <w:r>
                    <w:rPr>
                      <w:rFonts w:asciiTheme="minorHAnsi" w:hAnsiTheme="minorHAnsi" w:cstheme="minorHAnsi"/>
                      <w:color w:val="000000"/>
                      <w:spacing w:val="-1"/>
                    </w:rPr>
                    <w:t>a</w:t>
                  </w:r>
                  <w:r>
                    <w:rPr>
                      <w:rFonts w:asciiTheme="minorHAnsi" w:hAnsiTheme="minorHAnsi" w:cstheme="minorHAnsi"/>
                      <w:color w:val="000000"/>
                      <w:spacing w:val="1"/>
                    </w:rPr>
                    <w:t>p</w:t>
                  </w:r>
                  <w:r>
                    <w:rPr>
                      <w:rFonts w:asciiTheme="minorHAnsi" w:hAnsiTheme="minorHAnsi" w:cstheme="minorHAnsi"/>
                      <w:color w:val="000000"/>
                      <w:spacing w:val="-2"/>
                    </w:rPr>
                    <w:t>i</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rPr>
                    <w:t>ux</w:t>
                  </w:r>
                  <w:r>
                    <w:rPr>
                      <w:rFonts w:asciiTheme="minorHAnsi" w:hAnsiTheme="minorHAnsi" w:cstheme="minorHAnsi"/>
                      <w:color w:val="000000"/>
                      <w:spacing w:val="1"/>
                    </w:rPr>
                    <w:t>-p</w:t>
                  </w:r>
                  <w:r>
                    <w:rPr>
                      <w:rFonts w:asciiTheme="minorHAnsi" w:hAnsiTheme="minorHAnsi" w:cstheme="minorHAnsi"/>
                      <w:color w:val="000000"/>
                      <w:spacing w:val="-3"/>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 xml:space="preserve">es </w:t>
                  </w:r>
                  <w:r>
                    <w:rPr>
                      <w:rFonts w:asciiTheme="minorHAnsi" w:hAnsiTheme="minorHAnsi" w:cstheme="minorHAnsi"/>
                      <w:color w:val="000000"/>
                    </w:rPr>
                    <w:t>u</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3"/>
                    </w:rPr>
                    <w:t>a</w:t>
                  </w:r>
                  <w:r>
                    <w:rPr>
                      <w:rFonts w:asciiTheme="minorHAnsi" w:hAnsiTheme="minorHAnsi" w:cstheme="minorHAnsi"/>
                      <w:color w:val="000000"/>
                      <w:spacing w:val="1"/>
                    </w:rPr>
                    <w:t>b</w:t>
                  </w:r>
                  <w:r>
                    <w:rPr>
                      <w:rFonts w:asciiTheme="minorHAnsi" w:hAnsiTheme="minorHAnsi" w:cstheme="minorHAnsi"/>
                      <w:color w:val="000000"/>
                      <w:spacing w:val="-1"/>
                    </w:rPr>
                    <w:t>le</w:t>
                  </w:r>
                  <w:r>
                    <w:rPr>
                      <w:rFonts w:asciiTheme="minorHAnsi" w:hAnsiTheme="minorHAnsi" w:cstheme="minorHAnsi"/>
                      <w:color w:val="000000"/>
                    </w:rPr>
                    <w:t>s d</w:t>
                  </w:r>
                  <w:r>
                    <w:rPr>
                      <w:rFonts w:asciiTheme="minorHAnsi" w:hAnsiTheme="minorHAnsi" w:cstheme="minorHAnsi"/>
                      <w:color w:val="000000"/>
                      <w:spacing w:val="-1"/>
                    </w:rPr>
                    <w:t>e</w:t>
                  </w:r>
                  <w:r>
                    <w:rPr>
                      <w:rFonts w:asciiTheme="minorHAnsi" w:hAnsiTheme="minorHAnsi" w:cstheme="minorHAnsi"/>
                      <w:color w:val="000000"/>
                    </w:rPr>
                    <w:t>s diff</w:t>
                  </w:r>
                  <w:r>
                    <w:rPr>
                      <w:rFonts w:asciiTheme="minorHAnsi" w:hAnsiTheme="minorHAnsi" w:cstheme="minorHAnsi"/>
                      <w:color w:val="000000"/>
                      <w:spacing w:val="-3"/>
                    </w:rPr>
                    <w:t>é</w:t>
                  </w:r>
                  <w:r>
                    <w:rPr>
                      <w:rFonts w:asciiTheme="minorHAnsi" w:hAnsiTheme="minorHAnsi" w:cstheme="minorHAnsi"/>
                      <w:color w:val="000000"/>
                      <w:spacing w:val="1"/>
                    </w:rPr>
                    <w:t>r</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rPr>
                    <w:t>g</w:t>
                  </w:r>
                  <w:r>
                    <w:rPr>
                      <w:rFonts w:asciiTheme="minorHAnsi" w:hAnsiTheme="minorHAnsi" w:cstheme="minorHAnsi"/>
                      <w:color w:val="000000"/>
                      <w:spacing w:val="-1"/>
                    </w:rPr>
                    <w:t>o</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s de</w:t>
                  </w:r>
                  <w:r>
                    <w:rPr>
                      <w:rFonts w:asciiTheme="minorHAnsi" w:hAnsiTheme="minorHAnsi" w:cstheme="minorHAnsi"/>
                      <w:color w:val="000000"/>
                      <w:spacing w:val="-1"/>
                    </w:rPr>
                    <w:t xml:space="preserve"> </w:t>
                  </w:r>
                  <w:r>
                    <w:rPr>
                      <w:rFonts w:asciiTheme="minorHAnsi" w:hAnsiTheme="minorHAnsi" w:cstheme="minorHAnsi"/>
                      <w:color w:val="000000"/>
                      <w:spacing w:val="1"/>
                    </w:rPr>
                    <w:t>p</w:t>
                  </w:r>
                  <w:r>
                    <w:rPr>
                      <w:rFonts w:asciiTheme="minorHAnsi" w:hAnsiTheme="minorHAnsi" w:cstheme="minorHAnsi"/>
                      <w:color w:val="000000"/>
                      <w:spacing w:val="-3"/>
                    </w:rPr>
                    <w:t>e</w:t>
                  </w:r>
                  <w:r>
                    <w:rPr>
                      <w:rFonts w:asciiTheme="minorHAnsi" w:hAnsiTheme="minorHAnsi" w:cstheme="minorHAnsi"/>
                      <w:color w:val="000000"/>
                      <w:spacing w:val="1"/>
                    </w:rPr>
                    <w:t>r</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spacing w:val="-1"/>
                    </w:rPr>
                    <w:t>nnel</w:t>
                  </w:r>
                  <w:r>
                    <w:rPr>
                      <w:rFonts w:asciiTheme="minorHAnsi" w:hAnsiTheme="minorHAnsi" w:cstheme="minorHAnsi"/>
                      <w:color w:val="000000"/>
                    </w:rPr>
                    <w:t>.</w:t>
                  </w:r>
                </w:p>
                <w:p w:rsidR="000677DC" w:rsidRDefault="000677DC">
                  <w:pPr>
                    <w:rPr>
                      <w:rFonts w:asciiTheme="minorHAnsi" w:hAnsiTheme="minorHAnsi" w:cstheme="minorHAnsi"/>
                    </w:rPr>
                  </w:pPr>
                </w:p>
                <w:p w:rsidR="000677DC" w:rsidRDefault="00DF6883">
                  <w:pPr>
                    <w:widowControl w:val="0"/>
                    <w:numPr>
                      <w:ilvl w:val="0"/>
                      <w:numId w:val="49"/>
                    </w:numPr>
                    <w:tabs>
                      <w:tab w:val="left" w:pos="840"/>
                    </w:tabs>
                    <w:suppressAutoHyphens/>
                    <w:autoSpaceDE w:val="0"/>
                    <w:autoSpaceDN w:val="0"/>
                    <w:adjustRightInd w:val="0"/>
                    <w:ind w:left="851" w:right="-20" w:hanging="851"/>
                    <w:jc w:val="both"/>
                    <w:rPr>
                      <w:rFonts w:asciiTheme="minorHAnsi" w:hAnsiTheme="minorHAnsi" w:cstheme="minorHAnsi"/>
                      <w:color w:val="000000"/>
                      <w:spacing w:val="1"/>
                    </w:rPr>
                  </w:pPr>
                  <w:r>
                    <w:rPr>
                      <w:rFonts w:asciiTheme="minorHAnsi" w:hAnsiTheme="minorHAnsi" w:cstheme="minorHAnsi"/>
                      <w:color w:val="000000"/>
                      <w:spacing w:val="1"/>
                    </w:rPr>
                    <w:t xml:space="preserve"> Les périodes pour les intégrations permanentes totales</w:t>
                  </w:r>
                </w:p>
                <w:p w:rsidR="000677DC" w:rsidRDefault="00DF6883">
                  <w:pPr>
                    <w:pStyle w:val="Paragraphedeliste"/>
                    <w:ind w:left="408"/>
                    <w:jc w:val="both"/>
                    <w:rPr>
                      <w:rFonts w:asciiTheme="minorHAnsi" w:hAnsiTheme="minorHAnsi" w:cstheme="minorHAnsi"/>
                      <w:sz w:val="22"/>
                      <w:szCs w:val="22"/>
                    </w:rPr>
                  </w:pPr>
                  <w:r>
                    <w:rPr>
                      <w:rFonts w:asciiTheme="minorHAnsi" w:hAnsiTheme="minorHAnsi" w:cstheme="minorHAnsi"/>
                      <w:noProof/>
                      <w:lang w:eastAsia="fr-BE"/>
                    </w:rPr>
                    <mc:AlternateContent>
                      <mc:Choice Requires="wps">
                        <w:drawing>
                          <wp:anchor distT="0" distB="0" distL="114300" distR="114300" simplePos="0" relativeHeight="251697664" behindDoc="0" locked="0" layoutInCell="1" allowOverlap="1">
                            <wp:simplePos x="0" y="0"/>
                            <wp:positionH relativeFrom="column">
                              <wp:posOffset>6247130</wp:posOffset>
                            </wp:positionH>
                            <wp:positionV relativeFrom="paragraph">
                              <wp:posOffset>206375</wp:posOffset>
                            </wp:positionV>
                            <wp:extent cx="0" cy="1752600"/>
                            <wp:effectExtent l="0" t="0" r="19050" b="19050"/>
                            <wp:wrapNone/>
                            <wp:docPr id="5570" name="Connecteur droit 5570"/>
                            <wp:cNvGraphicFramePr/>
                            <a:graphic xmlns:a="http://schemas.openxmlformats.org/drawingml/2006/main">
                              <a:graphicData uri="http://schemas.microsoft.com/office/word/2010/wordprocessingShape">
                                <wps:wsp>
                                  <wps:cNvCnPr/>
                                  <wps:spPr>
                                    <a:xfrm>
                                      <a:off x="0" y="0"/>
                                      <a:ext cx="0" cy="1752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56E3FC3" id="Connecteur droit 5570" o:spid="_x0000_s1026" style="position:absolute;z-index:25169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9pt,16.25pt" to="491.9pt,1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" strokecolor="black [3213]"/>
                        </w:pict>
                      </mc:Fallback>
                    </mc:AlternateContent>
                  </w:r>
                </w:p>
                <w:tbl>
                  <w:tblPr>
                    <w:tblStyle w:val="Grilledutableau"/>
                    <w:tblW w:w="0" w:type="auto"/>
                    <w:tblLook w:val="04A0" w:firstRow="1" w:lastRow="0" w:firstColumn="1" w:lastColumn="0" w:noHBand="0" w:noVBand="1"/>
                  </w:tblPr>
                  <w:tblGrid>
                    <w:gridCol w:w="4531"/>
                    <w:gridCol w:w="4531"/>
                  </w:tblGrid>
                  <w:tr w:rsidR="000677DC">
                    <w:tc>
                      <w:tcPr>
                        <w:tcW w:w="45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0677DC" w:rsidRDefault="00DF6883">
                        <w:pPr>
                          <w:autoSpaceDE w:val="0"/>
                          <w:autoSpaceDN w:val="0"/>
                          <w:adjustRightInd w:val="0"/>
                          <w:spacing w:before="120" w:after="120" w:line="300" w:lineRule="atLeast"/>
                          <w:jc w:val="both"/>
                          <w:rPr>
                            <w:rFonts w:asciiTheme="majorHAnsi" w:hAnsiTheme="majorHAnsi" w:cstheme="majorHAnsi"/>
                          </w:rPr>
                        </w:pPr>
                        <w:r>
                          <w:rPr>
                            <w:rFonts w:asciiTheme="majorHAnsi" w:hAnsiTheme="majorHAnsi" w:cstheme="majorHAnsi"/>
                          </w:rPr>
                          <w:t xml:space="preserve">Pour l’accompagnement des élèves en IPT, </w:t>
                        </w:r>
                        <w:r>
                          <w:rPr>
                            <w:rFonts w:asciiTheme="majorHAnsi" w:hAnsiTheme="majorHAnsi" w:cstheme="majorHAnsi"/>
                            <w:b/>
                          </w:rPr>
                          <w:t>le pôle</w:t>
                        </w:r>
                        <w:r>
                          <w:rPr>
                            <w:rStyle w:val="Appelnotedebasdep"/>
                            <w:rFonts w:asciiTheme="majorHAnsi" w:eastAsiaTheme="minorEastAsia" w:hAnsiTheme="majorHAnsi" w:cstheme="majorHAnsi"/>
                          </w:rPr>
                          <w:footnoteReference w:id="94"/>
                        </w:r>
                        <w:r>
                          <w:rPr>
                            <w:rFonts w:asciiTheme="majorHAnsi" w:hAnsiTheme="majorHAnsi" w:cstheme="majorHAnsi"/>
                            <w:b/>
                          </w:rPr>
                          <w:t xml:space="preserve"> bénéficie de</w:t>
                        </w:r>
                        <w:r>
                          <w:rPr>
                            <w:rFonts w:asciiTheme="majorHAnsi" w:hAnsiTheme="majorHAnsi" w:cstheme="majorHAnsi"/>
                          </w:rPr>
                          <w:t xml:space="preserve"> : </w:t>
                        </w:r>
                      </w:p>
                    </w:tc>
                    <w:tc>
                      <w:tcPr>
                        <w:tcW w:w="45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0677DC" w:rsidRDefault="00DF6883">
                        <w:pPr>
                          <w:autoSpaceDE w:val="0"/>
                          <w:autoSpaceDN w:val="0"/>
                          <w:adjustRightInd w:val="0"/>
                          <w:spacing w:before="120" w:after="120" w:line="300" w:lineRule="atLeast"/>
                          <w:jc w:val="both"/>
                          <w:rPr>
                            <w:rFonts w:asciiTheme="majorHAnsi" w:hAnsiTheme="majorHAnsi" w:cstheme="majorHAnsi"/>
                          </w:rPr>
                        </w:pPr>
                        <w:r>
                          <w:rPr>
                            <w:rFonts w:asciiTheme="majorHAnsi" w:hAnsiTheme="majorHAnsi" w:cstheme="majorHAnsi"/>
                          </w:rPr>
                          <w:t>Pour l’accompagnement des élèves en IPT, l’école</w:t>
                        </w:r>
                        <w:r>
                          <w:rPr>
                            <w:rFonts w:asciiTheme="majorHAnsi" w:hAnsiTheme="majorHAnsi" w:cstheme="majorHAnsi"/>
                            <w:b/>
                          </w:rPr>
                          <w:t xml:space="preserve"> d’enseignement spécialisé</w:t>
                        </w:r>
                        <w:r>
                          <w:rPr>
                            <w:rFonts w:asciiTheme="majorHAnsi" w:hAnsiTheme="majorHAnsi" w:cstheme="majorHAnsi"/>
                            <w:b/>
                            <w:vertAlign w:val="superscript"/>
                          </w:rPr>
                          <w:t>3</w:t>
                        </w:r>
                        <w:r>
                          <w:rPr>
                            <w:rFonts w:asciiTheme="majorHAnsi" w:hAnsiTheme="majorHAnsi" w:cstheme="majorHAnsi"/>
                            <w:b/>
                          </w:rPr>
                          <w:t xml:space="preserve"> bénéficie de</w:t>
                        </w:r>
                        <w:r>
                          <w:rPr>
                            <w:rFonts w:asciiTheme="majorHAnsi" w:hAnsiTheme="majorHAnsi" w:cstheme="majorHAnsi"/>
                          </w:rPr>
                          <w:t xml:space="preserve"> : </w:t>
                        </w:r>
                      </w:p>
                    </w:tc>
                  </w:tr>
                  <w:tr w:rsidR="000677DC">
                    <w:tc>
                      <w:tcPr>
                        <w:tcW w:w="4531" w:type="dxa"/>
                        <w:tcBorders>
                          <w:top w:val="single" w:sz="4" w:space="0" w:color="000000" w:themeColor="text1"/>
                        </w:tcBorders>
                      </w:tcPr>
                      <w:p w:rsidR="000677DC" w:rsidRDefault="00DF6883">
                        <w:pPr>
                          <w:pStyle w:val="Paragraphedeliste"/>
                          <w:numPr>
                            <w:ilvl w:val="0"/>
                            <w:numId w:val="234"/>
                          </w:numPr>
                          <w:suppressAutoHyphens w:val="0"/>
                          <w:autoSpaceDE w:val="0"/>
                          <w:autoSpaceDN w:val="0"/>
                          <w:adjustRightInd w:val="0"/>
                          <w:spacing w:before="120" w:line="300" w:lineRule="atLeast"/>
                          <w:ind w:left="426" w:hanging="284"/>
                          <w:jc w:val="both"/>
                          <w:rPr>
                            <w:rFonts w:asciiTheme="majorHAnsi" w:hAnsiTheme="majorHAnsi" w:cstheme="majorHAnsi"/>
                          </w:rPr>
                        </w:pPr>
                        <w:r>
                          <w:rPr>
                            <w:rFonts w:asciiTheme="majorHAnsi" w:hAnsiTheme="majorHAnsi" w:cstheme="majorHAnsi"/>
                          </w:rPr>
                          <w:t>68,64 points</w:t>
                        </w:r>
                        <w:r>
                          <w:rPr>
                            <w:rStyle w:val="Appelnotedebasdep"/>
                            <w:rFonts w:asciiTheme="majorHAnsi" w:eastAsiaTheme="minorEastAsia" w:hAnsiTheme="majorHAnsi" w:cstheme="majorHAnsi"/>
                          </w:rPr>
                          <w:footnoteReference w:id="95"/>
                        </w:r>
                        <w:r>
                          <w:rPr>
                            <w:rFonts w:asciiTheme="majorHAnsi" w:hAnsiTheme="majorHAnsi" w:cstheme="majorHAnsi"/>
                          </w:rPr>
                          <w:t xml:space="preserve"> </w:t>
                        </w:r>
                        <w:r>
                          <w:rPr>
                            <w:rFonts w:asciiTheme="majorHAnsi" w:hAnsiTheme="majorHAnsi" w:cstheme="majorHAnsi"/>
                            <w:i/>
                            <w:sz w:val="18"/>
                            <w:szCs w:val="18"/>
                          </w:rPr>
                          <w:t>(</w:t>
                        </w:r>
                        <w:r>
                          <w:rPr>
                            <w:rFonts w:asciiTheme="majorHAnsi" w:hAnsiTheme="majorHAnsi" w:cstheme="majorHAnsi"/>
                            <w:i/>
                            <w:sz w:val="18"/>
                            <w:szCs w:val="18"/>
                            <w:u w:val="single"/>
                          </w:rPr>
                          <w:t>pour l’année scolaire 2022-23</w:t>
                        </w:r>
                        <w:r>
                          <w:rPr>
                            <w:rFonts w:asciiTheme="majorHAnsi" w:hAnsiTheme="majorHAnsi" w:cstheme="majorHAnsi"/>
                            <w:i/>
                            <w:sz w:val="18"/>
                            <w:szCs w:val="18"/>
                          </w:rPr>
                          <w:t xml:space="preserve">) </w:t>
                        </w:r>
                        <w:r>
                          <w:rPr>
                            <w:rFonts w:asciiTheme="majorHAnsi" w:hAnsiTheme="majorHAnsi" w:cstheme="majorHAnsi"/>
                          </w:rPr>
                          <w:t xml:space="preserve">par IPT débutée avant le 2 septembre 2020 ; </w:t>
                        </w:r>
                      </w:p>
                      <w:p w:rsidR="000677DC" w:rsidRDefault="00DF6883">
                        <w:pPr>
                          <w:pStyle w:val="Paragraphedeliste"/>
                          <w:numPr>
                            <w:ilvl w:val="0"/>
                            <w:numId w:val="234"/>
                          </w:numPr>
                          <w:suppressAutoHyphens w:val="0"/>
                          <w:autoSpaceDE w:val="0"/>
                          <w:autoSpaceDN w:val="0"/>
                          <w:adjustRightInd w:val="0"/>
                          <w:spacing w:before="120" w:line="300" w:lineRule="atLeast"/>
                          <w:ind w:left="426" w:hanging="284"/>
                          <w:jc w:val="both"/>
                          <w:rPr>
                            <w:rFonts w:asciiTheme="majorHAnsi" w:hAnsiTheme="majorHAnsi" w:cstheme="majorHAnsi"/>
                          </w:rPr>
                        </w:pPr>
                        <w:r>
                          <w:rPr>
                            <w:rFonts w:asciiTheme="majorHAnsi" w:hAnsiTheme="majorHAnsi" w:cstheme="majorHAnsi"/>
                          </w:rPr>
                          <w:t>88 points par IPT débutée après le 2 septembre 2020 ;</w:t>
                        </w:r>
                      </w:p>
                      <w:p w:rsidR="000677DC" w:rsidRDefault="000677DC">
                        <w:pPr>
                          <w:pStyle w:val="Paragraphedeliste"/>
                          <w:suppressAutoHyphens w:val="0"/>
                          <w:autoSpaceDE w:val="0"/>
                          <w:autoSpaceDN w:val="0"/>
                          <w:adjustRightInd w:val="0"/>
                          <w:spacing w:before="120" w:line="300" w:lineRule="atLeast"/>
                          <w:ind w:left="426"/>
                          <w:jc w:val="both"/>
                          <w:rPr>
                            <w:rFonts w:asciiTheme="majorHAnsi" w:hAnsiTheme="majorHAnsi" w:cstheme="majorHAnsi"/>
                            <w:b/>
                            <w:sz w:val="14"/>
                          </w:rPr>
                        </w:pPr>
                      </w:p>
                    </w:tc>
                    <w:tc>
                      <w:tcPr>
                        <w:tcW w:w="4531" w:type="dxa"/>
                        <w:tcBorders>
                          <w:top w:val="single" w:sz="4" w:space="0" w:color="000000" w:themeColor="text1"/>
                        </w:tcBorders>
                      </w:tcPr>
                      <w:p w:rsidR="000677DC" w:rsidRDefault="00DF6883">
                        <w:pPr>
                          <w:pStyle w:val="Paragraphedeliste"/>
                          <w:numPr>
                            <w:ilvl w:val="0"/>
                            <w:numId w:val="234"/>
                          </w:numPr>
                          <w:suppressAutoHyphens w:val="0"/>
                          <w:autoSpaceDE w:val="0"/>
                          <w:autoSpaceDN w:val="0"/>
                          <w:adjustRightInd w:val="0"/>
                          <w:spacing w:before="120" w:line="300" w:lineRule="atLeast"/>
                          <w:ind w:left="426" w:hanging="284"/>
                          <w:jc w:val="both"/>
                          <w:rPr>
                            <w:rFonts w:asciiTheme="majorHAnsi" w:hAnsiTheme="majorHAnsi" w:cstheme="majorHAnsi"/>
                          </w:rPr>
                        </w:pPr>
                        <w:r>
                          <w:rPr>
                            <w:rFonts w:asciiTheme="majorHAnsi" w:hAnsiTheme="majorHAnsi" w:cstheme="majorHAnsi"/>
                          </w:rPr>
                          <w:t>3,12 périodes</w:t>
                        </w:r>
                        <w:r>
                          <w:rPr>
                            <w:rFonts w:asciiTheme="majorHAnsi" w:hAnsiTheme="majorHAnsi" w:cstheme="majorHAnsi"/>
                            <w:vertAlign w:val="superscript"/>
                          </w:rPr>
                          <w:t>4</w:t>
                        </w:r>
                        <w:r>
                          <w:rPr>
                            <w:rFonts w:asciiTheme="majorHAnsi" w:hAnsiTheme="majorHAnsi" w:cstheme="majorHAnsi"/>
                          </w:rPr>
                          <w:t xml:space="preserve"> </w:t>
                        </w:r>
                        <w:r>
                          <w:rPr>
                            <w:rFonts w:asciiTheme="majorHAnsi" w:hAnsiTheme="majorHAnsi" w:cstheme="majorHAnsi"/>
                            <w:i/>
                            <w:sz w:val="18"/>
                            <w:szCs w:val="18"/>
                          </w:rPr>
                          <w:t>(</w:t>
                        </w:r>
                        <w:r>
                          <w:rPr>
                            <w:rFonts w:asciiTheme="majorHAnsi" w:hAnsiTheme="majorHAnsi" w:cstheme="majorHAnsi"/>
                            <w:i/>
                            <w:sz w:val="18"/>
                            <w:szCs w:val="18"/>
                            <w:u w:val="single"/>
                          </w:rPr>
                          <w:t>pour l’année scolaire 2022-23</w:t>
                        </w:r>
                        <w:r>
                          <w:rPr>
                            <w:rFonts w:asciiTheme="majorHAnsi" w:hAnsiTheme="majorHAnsi" w:cstheme="majorHAnsi"/>
                            <w:i/>
                            <w:sz w:val="18"/>
                            <w:szCs w:val="18"/>
                          </w:rPr>
                          <w:t xml:space="preserve">) </w:t>
                        </w:r>
                        <w:r>
                          <w:rPr>
                            <w:rFonts w:asciiTheme="majorHAnsi" w:hAnsiTheme="majorHAnsi" w:cstheme="majorHAnsi"/>
                          </w:rPr>
                          <w:t>par IPT débutée avant le 2 septembre 2020 ;</w:t>
                        </w:r>
                      </w:p>
                      <w:p w:rsidR="000677DC" w:rsidRDefault="00DF6883">
                        <w:pPr>
                          <w:pStyle w:val="Paragraphedeliste"/>
                          <w:numPr>
                            <w:ilvl w:val="0"/>
                            <w:numId w:val="234"/>
                          </w:numPr>
                          <w:suppressAutoHyphens w:val="0"/>
                          <w:autoSpaceDE w:val="0"/>
                          <w:autoSpaceDN w:val="0"/>
                          <w:adjustRightInd w:val="0"/>
                          <w:spacing w:before="120" w:line="300" w:lineRule="atLeast"/>
                          <w:ind w:left="426" w:hanging="284"/>
                          <w:jc w:val="both"/>
                          <w:rPr>
                            <w:rFonts w:asciiTheme="majorHAnsi" w:hAnsiTheme="majorHAnsi" w:cstheme="majorHAnsi"/>
                          </w:rPr>
                        </w:pPr>
                        <w:r>
                          <w:rPr>
                            <w:rFonts w:asciiTheme="majorHAnsi" w:hAnsiTheme="majorHAnsi" w:cstheme="majorHAnsi"/>
                          </w:rPr>
                          <w:t>4 périodes par IPT débutée après le 2 septembre 2020 ;</w:t>
                        </w:r>
                      </w:p>
                      <w:p w:rsidR="000677DC" w:rsidRDefault="000677DC">
                        <w:pPr>
                          <w:autoSpaceDE w:val="0"/>
                          <w:autoSpaceDN w:val="0"/>
                          <w:adjustRightInd w:val="0"/>
                          <w:spacing w:before="120" w:line="300" w:lineRule="atLeast"/>
                          <w:ind w:left="142"/>
                          <w:jc w:val="both"/>
                          <w:rPr>
                            <w:rFonts w:asciiTheme="majorHAnsi" w:hAnsiTheme="majorHAnsi" w:cstheme="majorHAnsi"/>
                            <w:b/>
                          </w:rPr>
                        </w:pPr>
                      </w:p>
                    </w:tc>
                  </w:tr>
                </w:tbl>
                <w:p w:rsidR="000677DC" w:rsidRDefault="000677DC">
                  <w:pPr>
                    <w:widowControl w:val="0"/>
                    <w:autoSpaceDE w:val="0"/>
                    <w:autoSpaceDN w:val="0"/>
                    <w:adjustRightInd w:val="0"/>
                    <w:spacing w:before="12" w:line="240" w:lineRule="exact"/>
                    <w:jc w:val="both"/>
                    <w:rPr>
                      <w:rFonts w:asciiTheme="minorHAnsi" w:hAnsiTheme="minorHAnsi" w:cstheme="minorHAnsi"/>
                      <w:color w:val="000000"/>
                    </w:rPr>
                  </w:pPr>
                </w:p>
                <w:p w:rsidR="000677DC" w:rsidRDefault="000677DC">
                  <w:pPr>
                    <w:widowControl w:val="0"/>
                    <w:autoSpaceDE w:val="0"/>
                    <w:autoSpaceDN w:val="0"/>
                    <w:adjustRightInd w:val="0"/>
                    <w:spacing w:before="12" w:line="240" w:lineRule="exact"/>
                    <w:jc w:val="both"/>
                    <w:rPr>
                      <w:rFonts w:asciiTheme="minorHAnsi" w:hAnsiTheme="minorHAnsi" w:cstheme="minorHAnsi"/>
                      <w:color w:val="000000"/>
                    </w:rPr>
                  </w:pPr>
                </w:p>
                <w:p w:rsidR="000677DC" w:rsidRDefault="00DF6883">
                  <w:pPr>
                    <w:pStyle w:val="Titre3"/>
                    <w:rPr>
                      <w:rFonts w:asciiTheme="minorHAnsi" w:hAnsiTheme="minorHAnsi" w:cstheme="minorHAnsi"/>
                    </w:rPr>
                  </w:pPr>
                  <w:bookmarkStart w:id="1430" w:name="_2.1._Capital-périodes"/>
                  <w:bookmarkStart w:id="1431" w:name="_Toc453314321"/>
                  <w:bookmarkStart w:id="1432" w:name="_Toc454980356"/>
                  <w:bookmarkStart w:id="1433" w:name="_Toc103953030"/>
                  <w:bookmarkEnd w:id="1430"/>
                  <w:r>
                    <w:rPr>
                      <w:rFonts w:asciiTheme="minorHAnsi" w:hAnsiTheme="minorHAnsi" w:cstheme="minorHAnsi"/>
                    </w:rPr>
                    <w:t>2. Capital-périodes</w:t>
                  </w:r>
                  <w:bookmarkEnd w:id="1431"/>
                  <w:bookmarkEnd w:id="1432"/>
                  <w:bookmarkEnd w:id="1433"/>
                </w:p>
                <w:p w:rsidR="000677DC" w:rsidRDefault="000677DC">
                  <w:pPr>
                    <w:widowControl w:val="0"/>
                    <w:autoSpaceDE w:val="0"/>
                    <w:autoSpaceDN w:val="0"/>
                    <w:adjustRightInd w:val="0"/>
                    <w:spacing w:before="15" w:line="220" w:lineRule="exact"/>
                    <w:jc w:val="both"/>
                    <w:rPr>
                      <w:rFonts w:asciiTheme="minorHAnsi" w:hAnsiTheme="minorHAnsi" w:cstheme="minorHAnsi"/>
                      <w:color w:val="000000"/>
                    </w:rPr>
                  </w:pPr>
                </w:p>
                <w:p w:rsidR="000677DC" w:rsidRDefault="00DF6883">
                  <w:pPr>
                    <w:pStyle w:val="Titre4"/>
                  </w:pPr>
                  <w:bookmarkStart w:id="1434" w:name="_2.1._Sont_imputées"/>
                  <w:bookmarkEnd w:id="1434"/>
                  <w:r>
                    <w:t>2.1. So</w:t>
                  </w:r>
                  <w:r>
                    <w:rPr>
                      <w:spacing w:val="-1"/>
                    </w:rPr>
                    <w:t>nt</w:t>
                  </w:r>
                  <w:r>
                    <w:rPr>
                      <w:spacing w:val="1"/>
                    </w:rPr>
                    <w:t xml:space="preserve"> i</w:t>
                  </w:r>
                  <w:r>
                    <w:rPr>
                      <w:spacing w:val="-1"/>
                    </w:rPr>
                    <w:t>m</w:t>
                  </w:r>
                  <w:r>
                    <w:rPr>
                      <w:spacing w:val="1"/>
                    </w:rPr>
                    <w:t>p</w:t>
                  </w:r>
                  <w:r>
                    <w:rPr>
                      <w:spacing w:val="-3"/>
                    </w:rPr>
                    <w:t>u</w:t>
                  </w:r>
                  <w:r>
                    <w:rPr>
                      <w:spacing w:val="-1"/>
                    </w:rPr>
                    <w:t>t</w:t>
                  </w:r>
                  <w:r>
                    <w:rPr>
                      <w:spacing w:val="1"/>
                    </w:rPr>
                    <w:t>ée</w:t>
                  </w:r>
                  <w:r>
                    <w:t>s</w:t>
                  </w:r>
                  <w:r>
                    <w:rPr>
                      <w:spacing w:val="-1"/>
                    </w:rPr>
                    <w:t xml:space="preserve"> </w:t>
                  </w:r>
                  <w:r>
                    <w:t>au</w:t>
                  </w:r>
                  <w:r>
                    <w:rPr>
                      <w:spacing w:val="-2"/>
                    </w:rPr>
                    <w:t xml:space="preserve"> c</w:t>
                  </w:r>
                  <w:r>
                    <w:t>a</w:t>
                  </w:r>
                  <w:r>
                    <w:rPr>
                      <w:spacing w:val="-1"/>
                    </w:rPr>
                    <w:t>p</w:t>
                  </w:r>
                  <w:r>
                    <w:rPr>
                      <w:spacing w:val="1"/>
                    </w:rPr>
                    <w:t>i</w:t>
                  </w:r>
                  <w:r>
                    <w:rPr>
                      <w:spacing w:val="-1"/>
                    </w:rPr>
                    <w:t>t</w:t>
                  </w:r>
                  <w:r>
                    <w:t>a</w:t>
                  </w:r>
                  <w:r>
                    <w:rPr>
                      <w:spacing w:val="1"/>
                    </w:rPr>
                    <w:t>l</w:t>
                  </w:r>
                  <w:r>
                    <w:rPr>
                      <w:spacing w:val="-2"/>
                    </w:rPr>
                    <w:t>-</w:t>
                  </w:r>
                  <w:r>
                    <w:rPr>
                      <w:spacing w:val="-1"/>
                    </w:rPr>
                    <w:t>p</w:t>
                  </w:r>
                  <w:r>
                    <w:rPr>
                      <w:spacing w:val="1"/>
                    </w:rPr>
                    <w:t>é</w:t>
                  </w:r>
                  <w:r>
                    <w:t>r</w:t>
                  </w:r>
                  <w:r>
                    <w:rPr>
                      <w:spacing w:val="1"/>
                    </w:rPr>
                    <w:t>i</w:t>
                  </w:r>
                  <w:r>
                    <w:rPr>
                      <w:spacing w:val="-1"/>
                    </w:rPr>
                    <w:t>o</w:t>
                  </w:r>
                  <w:r>
                    <w:rPr>
                      <w:spacing w:val="-2"/>
                    </w:rPr>
                    <w:t>d</w:t>
                  </w:r>
                  <w:r>
                    <w:rPr>
                      <w:spacing w:val="1"/>
                    </w:rPr>
                    <w:t>e</w:t>
                  </w:r>
                  <w:r>
                    <w:t>s</w:t>
                  </w:r>
                  <w:r>
                    <w:rPr>
                      <w:spacing w:val="-1"/>
                    </w:rPr>
                    <w:t xml:space="preserve"> </w:t>
                  </w:r>
                </w:p>
                <w:p w:rsidR="000677DC" w:rsidRDefault="000677DC">
                  <w:pPr>
                    <w:widowControl w:val="0"/>
                    <w:tabs>
                      <w:tab w:val="left" w:pos="820"/>
                    </w:tabs>
                    <w:autoSpaceDE w:val="0"/>
                    <w:autoSpaceDN w:val="0"/>
                    <w:adjustRightInd w:val="0"/>
                    <w:spacing w:before="36"/>
                    <w:ind w:right="-20"/>
                    <w:jc w:val="both"/>
                    <w:rPr>
                      <w:rFonts w:asciiTheme="minorHAnsi" w:hAnsiTheme="minorHAnsi" w:cstheme="minorHAnsi"/>
                      <w:color w:val="000000"/>
                    </w:rPr>
                  </w:pPr>
                </w:p>
                <w:p w:rsidR="000677DC" w:rsidRDefault="00DF6883">
                  <w:pPr>
                    <w:pStyle w:val="Paragraphedeliste"/>
                    <w:widowControl w:val="0"/>
                    <w:numPr>
                      <w:ilvl w:val="0"/>
                      <w:numId w:val="56"/>
                    </w:numPr>
                    <w:autoSpaceDE w:val="0"/>
                    <w:autoSpaceDN w:val="0"/>
                    <w:adjustRightInd w:val="0"/>
                    <w:spacing w:after="120" w:line="250" w:lineRule="exact"/>
                    <w:ind w:left="340" w:hanging="340"/>
                    <w:jc w:val="both"/>
                    <w:rPr>
                      <w:rFonts w:asciiTheme="minorHAnsi" w:hAnsiTheme="minorHAnsi" w:cstheme="minorHAnsi"/>
                      <w:color w:val="000000"/>
                      <w:sz w:val="22"/>
                      <w:szCs w:val="22"/>
                    </w:rPr>
                  </w:pPr>
                  <w:r>
                    <w:rPr>
                      <w:rFonts w:asciiTheme="minorHAnsi" w:hAnsiTheme="minorHAnsi" w:cstheme="minorHAnsi"/>
                      <w:color w:val="000000"/>
                      <w:spacing w:val="-1"/>
                      <w:sz w:val="22"/>
                      <w:szCs w:val="22"/>
                    </w:rPr>
                    <w:t>le</w:t>
                  </w:r>
                  <w:r>
                    <w:rPr>
                      <w:rFonts w:asciiTheme="minorHAnsi" w:hAnsiTheme="minorHAnsi" w:cstheme="minorHAnsi"/>
                      <w:color w:val="000000"/>
                      <w:sz w:val="22"/>
                      <w:szCs w:val="22"/>
                    </w:rPr>
                    <w:t>s</w:t>
                  </w:r>
                  <w:r>
                    <w:rPr>
                      <w:rFonts w:asciiTheme="minorHAnsi" w:hAnsiTheme="minorHAnsi" w:cstheme="minorHAnsi"/>
                      <w:color w:val="000000"/>
                      <w:spacing w:val="8"/>
                      <w:sz w:val="22"/>
                      <w:szCs w:val="22"/>
                    </w:rPr>
                    <w:t xml:space="preserve"> </w:t>
                  </w:r>
                  <w:r>
                    <w:rPr>
                      <w:rFonts w:asciiTheme="minorHAnsi" w:hAnsiTheme="minorHAnsi" w:cstheme="minorHAnsi"/>
                      <w:color w:val="000000"/>
                      <w:spacing w:val="1"/>
                      <w:sz w:val="22"/>
                      <w:szCs w:val="22"/>
                    </w:rPr>
                    <w:t>p</w:t>
                  </w:r>
                  <w:r>
                    <w:rPr>
                      <w:rFonts w:asciiTheme="minorHAnsi" w:hAnsiTheme="minorHAnsi" w:cstheme="minorHAnsi"/>
                      <w:color w:val="000000"/>
                      <w:spacing w:val="-3"/>
                      <w:sz w:val="22"/>
                      <w:szCs w:val="22"/>
                    </w:rPr>
                    <w:t>é</w:t>
                  </w:r>
                  <w:r>
                    <w:rPr>
                      <w:rFonts w:asciiTheme="minorHAnsi" w:hAnsiTheme="minorHAnsi" w:cstheme="minorHAnsi"/>
                      <w:color w:val="000000"/>
                      <w:spacing w:val="1"/>
                      <w:sz w:val="22"/>
                      <w:szCs w:val="22"/>
                    </w:rPr>
                    <w:t>r</w:t>
                  </w:r>
                  <w:r>
                    <w:rPr>
                      <w:rFonts w:asciiTheme="minorHAnsi" w:hAnsiTheme="minorHAnsi" w:cstheme="minorHAnsi"/>
                      <w:color w:val="000000"/>
                      <w:sz w:val="22"/>
                      <w:szCs w:val="22"/>
                    </w:rPr>
                    <w:t>i</w:t>
                  </w:r>
                  <w:r>
                    <w:rPr>
                      <w:rFonts w:asciiTheme="minorHAnsi" w:hAnsiTheme="minorHAnsi" w:cstheme="minorHAnsi"/>
                      <w:color w:val="000000"/>
                      <w:spacing w:val="-1"/>
                      <w:sz w:val="22"/>
                      <w:szCs w:val="22"/>
                    </w:rPr>
                    <w:t>o</w:t>
                  </w:r>
                  <w:r>
                    <w:rPr>
                      <w:rFonts w:asciiTheme="minorHAnsi" w:hAnsiTheme="minorHAnsi" w:cstheme="minorHAnsi"/>
                      <w:color w:val="000000"/>
                      <w:sz w:val="22"/>
                      <w:szCs w:val="22"/>
                    </w:rPr>
                    <w:t>d</w:t>
                  </w:r>
                  <w:r>
                    <w:rPr>
                      <w:rFonts w:asciiTheme="minorHAnsi" w:hAnsiTheme="minorHAnsi" w:cstheme="minorHAnsi"/>
                      <w:color w:val="000000"/>
                      <w:spacing w:val="-1"/>
                      <w:sz w:val="22"/>
                      <w:szCs w:val="22"/>
                    </w:rPr>
                    <w:t>e</w:t>
                  </w:r>
                  <w:r>
                    <w:rPr>
                      <w:rFonts w:asciiTheme="minorHAnsi" w:hAnsiTheme="minorHAnsi" w:cstheme="minorHAnsi"/>
                      <w:color w:val="000000"/>
                      <w:sz w:val="22"/>
                      <w:szCs w:val="22"/>
                    </w:rPr>
                    <w:t>s</w:t>
                  </w:r>
                  <w:r>
                    <w:rPr>
                      <w:rFonts w:asciiTheme="minorHAnsi" w:hAnsiTheme="minorHAnsi" w:cstheme="minorHAnsi"/>
                      <w:color w:val="000000"/>
                      <w:spacing w:val="8"/>
                      <w:sz w:val="22"/>
                      <w:szCs w:val="22"/>
                    </w:rPr>
                    <w:t xml:space="preserve"> </w:t>
                  </w:r>
                  <w:r>
                    <w:rPr>
                      <w:rFonts w:asciiTheme="minorHAnsi" w:hAnsiTheme="minorHAnsi" w:cstheme="minorHAnsi"/>
                      <w:color w:val="000000"/>
                      <w:spacing w:val="-1"/>
                      <w:sz w:val="22"/>
                      <w:szCs w:val="22"/>
                    </w:rPr>
                    <w:t>a</w:t>
                  </w:r>
                  <w:r>
                    <w:rPr>
                      <w:rFonts w:asciiTheme="minorHAnsi" w:hAnsiTheme="minorHAnsi" w:cstheme="minorHAnsi"/>
                      <w:color w:val="000000"/>
                      <w:spacing w:val="-2"/>
                      <w:sz w:val="22"/>
                      <w:szCs w:val="22"/>
                    </w:rPr>
                    <w:t>t</w:t>
                  </w:r>
                  <w:r>
                    <w:rPr>
                      <w:rFonts w:asciiTheme="minorHAnsi" w:hAnsiTheme="minorHAnsi" w:cstheme="minorHAnsi"/>
                      <w:color w:val="000000"/>
                      <w:spacing w:val="1"/>
                      <w:sz w:val="22"/>
                      <w:szCs w:val="22"/>
                    </w:rPr>
                    <w:t>tr</w:t>
                  </w:r>
                  <w:r>
                    <w:rPr>
                      <w:rFonts w:asciiTheme="minorHAnsi" w:hAnsiTheme="minorHAnsi" w:cstheme="minorHAnsi"/>
                      <w:color w:val="000000"/>
                      <w:spacing w:val="-2"/>
                      <w:sz w:val="22"/>
                      <w:szCs w:val="22"/>
                    </w:rPr>
                    <w:t>i</w:t>
                  </w:r>
                  <w:r>
                    <w:rPr>
                      <w:rFonts w:asciiTheme="minorHAnsi" w:hAnsiTheme="minorHAnsi" w:cstheme="minorHAnsi"/>
                      <w:color w:val="000000"/>
                      <w:spacing w:val="1"/>
                      <w:sz w:val="22"/>
                      <w:szCs w:val="22"/>
                    </w:rPr>
                    <w:t>b</w:t>
                  </w:r>
                  <w:r>
                    <w:rPr>
                      <w:rFonts w:asciiTheme="minorHAnsi" w:hAnsiTheme="minorHAnsi" w:cstheme="minorHAnsi"/>
                      <w:color w:val="000000"/>
                      <w:sz w:val="22"/>
                      <w:szCs w:val="22"/>
                    </w:rPr>
                    <w:t>u</w:t>
                  </w:r>
                  <w:r>
                    <w:rPr>
                      <w:rFonts w:asciiTheme="minorHAnsi" w:hAnsiTheme="minorHAnsi" w:cstheme="minorHAnsi"/>
                      <w:color w:val="000000"/>
                      <w:spacing w:val="-1"/>
                      <w:sz w:val="22"/>
                      <w:szCs w:val="22"/>
                    </w:rPr>
                    <w:t>ée</w:t>
                  </w:r>
                  <w:r>
                    <w:rPr>
                      <w:rFonts w:asciiTheme="minorHAnsi" w:hAnsiTheme="minorHAnsi" w:cstheme="minorHAnsi"/>
                      <w:color w:val="000000"/>
                      <w:sz w:val="22"/>
                      <w:szCs w:val="22"/>
                    </w:rPr>
                    <w:t>s</w:t>
                  </w:r>
                  <w:r>
                    <w:rPr>
                      <w:rFonts w:asciiTheme="minorHAnsi" w:hAnsiTheme="minorHAnsi" w:cstheme="minorHAnsi"/>
                      <w:color w:val="000000"/>
                      <w:spacing w:val="8"/>
                      <w:sz w:val="22"/>
                      <w:szCs w:val="22"/>
                    </w:rPr>
                    <w:t xml:space="preserve"> </w:t>
                  </w:r>
                  <w:r>
                    <w:rPr>
                      <w:rFonts w:asciiTheme="minorHAnsi" w:hAnsiTheme="minorHAnsi" w:cstheme="minorHAnsi"/>
                      <w:color w:val="000000"/>
                      <w:spacing w:val="-1"/>
                      <w:sz w:val="22"/>
                      <w:szCs w:val="22"/>
                    </w:rPr>
                    <w:t>a</w:t>
                  </w:r>
                  <w:r>
                    <w:rPr>
                      <w:rFonts w:asciiTheme="minorHAnsi" w:hAnsiTheme="minorHAnsi" w:cstheme="minorHAnsi"/>
                      <w:color w:val="000000"/>
                      <w:sz w:val="22"/>
                      <w:szCs w:val="22"/>
                    </w:rPr>
                    <w:t>ux</w:t>
                  </w:r>
                  <w:r>
                    <w:rPr>
                      <w:rFonts w:asciiTheme="minorHAnsi" w:hAnsiTheme="minorHAnsi" w:cstheme="minorHAnsi"/>
                      <w:color w:val="000000"/>
                      <w:spacing w:val="6"/>
                      <w:sz w:val="22"/>
                      <w:szCs w:val="22"/>
                    </w:rPr>
                    <w:t xml:space="preserve"> </w:t>
                  </w:r>
                  <w:r>
                    <w:rPr>
                      <w:rFonts w:asciiTheme="minorHAnsi" w:hAnsiTheme="minorHAnsi" w:cstheme="minorHAnsi"/>
                      <w:color w:val="000000"/>
                      <w:sz w:val="22"/>
                      <w:szCs w:val="22"/>
                    </w:rPr>
                    <w:t>m</w:t>
                  </w:r>
                  <w:r>
                    <w:rPr>
                      <w:rFonts w:asciiTheme="minorHAnsi" w:hAnsiTheme="minorHAnsi" w:cstheme="minorHAnsi"/>
                      <w:color w:val="000000"/>
                      <w:spacing w:val="-1"/>
                      <w:sz w:val="22"/>
                      <w:szCs w:val="22"/>
                    </w:rPr>
                    <w:t>e</w:t>
                  </w:r>
                  <w:r>
                    <w:rPr>
                      <w:rFonts w:asciiTheme="minorHAnsi" w:hAnsiTheme="minorHAnsi" w:cstheme="minorHAnsi"/>
                      <w:color w:val="000000"/>
                      <w:spacing w:val="-3"/>
                      <w:sz w:val="22"/>
                      <w:szCs w:val="22"/>
                    </w:rPr>
                    <w:t>m</w:t>
                  </w:r>
                  <w:r>
                    <w:rPr>
                      <w:rFonts w:asciiTheme="minorHAnsi" w:hAnsiTheme="minorHAnsi" w:cstheme="minorHAnsi"/>
                      <w:color w:val="000000"/>
                      <w:spacing w:val="1"/>
                      <w:sz w:val="22"/>
                      <w:szCs w:val="22"/>
                    </w:rPr>
                    <w:t>br</w:t>
                  </w:r>
                  <w:r>
                    <w:rPr>
                      <w:rFonts w:asciiTheme="minorHAnsi" w:hAnsiTheme="minorHAnsi" w:cstheme="minorHAnsi"/>
                      <w:color w:val="000000"/>
                      <w:spacing w:val="-1"/>
                      <w:sz w:val="22"/>
                      <w:szCs w:val="22"/>
                    </w:rPr>
                    <w:t>e</w:t>
                  </w:r>
                  <w:r>
                    <w:rPr>
                      <w:rFonts w:asciiTheme="minorHAnsi" w:hAnsiTheme="minorHAnsi" w:cstheme="minorHAnsi"/>
                      <w:color w:val="000000"/>
                      <w:sz w:val="22"/>
                      <w:szCs w:val="22"/>
                    </w:rPr>
                    <w:t>s</w:t>
                  </w:r>
                  <w:r>
                    <w:rPr>
                      <w:rFonts w:asciiTheme="minorHAnsi" w:hAnsiTheme="minorHAnsi" w:cstheme="minorHAnsi"/>
                      <w:color w:val="000000"/>
                      <w:spacing w:val="5"/>
                      <w:sz w:val="22"/>
                      <w:szCs w:val="22"/>
                    </w:rPr>
                    <w:t xml:space="preserve"> </w:t>
                  </w:r>
                  <w:r>
                    <w:rPr>
                      <w:rFonts w:asciiTheme="minorHAnsi" w:hAnsiTheme="minorHAnsi" w:cstheme="minorHAnsi"/>
                      <w:color w:val="000000"/>
                      <w:sz w:val="22"/>
                      <w:szCs w:val="22"/>
                    </w:rPr>
                    <w:t>du</w:t>
                  </w:r>
                  <w:r>
                    <w:rPr>
                      <w:rFonts w:asciiTheme="minorHAnsi" w:hAnsiTheme="minorHAnsi" w:cstheme="minorHAnsi"/>
                      <w:color w:val="000000"/>
                      <w:spacing w:val="5"/>
                      <w:sz w:val="22"/>
                      <w:szCs w:val="22"/>
                    </w:rPr>
                    <w:t xml:space="preserve"> </w:t>
                  </w:r>
                  <w:r>
                    <w:rPr>
                      <w:rFonts w:asciiTheme="minorHAnsi" w:hAnsiTheme="minorHAnsi" w:cstheme="minorHAnsi"/>
                      <w:color w:val="000000"/>
                      <w:spacing w:val="1"/>
                      <w:sz w:val="22"/>
                      <w:szCs w:val="22"/>
                    </w:rPr>
                    <w:t>p</w:t>
                  </w:r>
                  <w:r>
                    <w:rPr>
                      <w:rFonts w:asciiTheme="minorHAnsi" w:hAnsiTheme="minorHAnsi" w:cstheme="minorHAnsi"/>
                      <w:color w:val="000000"/>
                      <w:spacing w:val="-1"/>
                      <w:sz w:val="22"/>
                      <w:szCs w:val="22"/>
                    </w:rPr>
                    <w:t>e</w:t>
                  </w:r>
                  <w:r>
                    <w:rPr>
                      <w:rFonts w:asciiTheme="minorHAnsi" w:hAnsiTheme="minorHAnsi" w:cstheme="minorHAnsi"/>
                      <w:color w:val="000000"/>
                      <w:spacing w:val="1"/>
                      <w:sz w:val="22"/>
                      <w:szCs w:val="22"/>
                    </w:rPr>
                    <w:t>r</w:t>
                  </w:r>
                  <w:r>
                    <w:rPr>
                      <w:rFonts w:asciiTheme="minorHAnsi" w:hAnsiTheme="minorHAnsi" w:cstheme="minorHAnsi"/>
                      <w:color w:val="000000"/>
                      <w:spacing w:val="-2"/>
                      <w:sz w:val="22"/>
                      <w:szCs w:val="22"/>
                    </w:rPr>
                    <w:t>s</w:t>
                  </w:r>
                  <w:r>
                    <w:rPr>
                      <w:rFonts w:asciiTheme="minorHAnsi" w:hAnsiTheme="minorHAnsi" w:cstheme="minorHAnsi"/>
                      <w:color w:val="000000"/>
                      <w:spacing w:val="-1"/>
                      <w:sz w:val="22"/>
                      <w:szCs w:val="22"/>
                    </w:rPr>
                    <w:t>onne</w:t>
                  </w:r>
                  <w:r>
                    <w:rPr>
                      <w:rFonts w:asciiTheme="minorHAnsi" w:hAnsiTheme="minorHAnsi" w:cstheme="minorHAnsi"/>
                      <w:color w:val="000000"/>
                      <w:sz w:val="22"/>
                      <w:szCs w:val="22"/>
                    </w:rPr>
                    <w:t>l</w:t>
                  </w:r>
                  <w:r>
                    <w:rPr>
                      <w:rFonts w:asciiTheme="minorHAnsi" w:hAnsiTheme="minorHAnsi" w:cstheme="minorHAnsi"/>
                      <w:color w:val="000000"/>
                      <w:spacing w:val="6"/>
                      <w:sz w:val="22"/>
                      <w:szCs w:val="22"/>
                    </w:rPr>
                    <w:t xml:space="preserve"> </w:t>
                  </w:r>
                  <w:r>
                    <w:rPr>
                      <w:rFonts w:asciiTheme="minorHAnsi" w:hAnsiTheme="minorHAnsi" w:cstheme="minorHAnsi"/>
                      <w:color w:val="000000"/>
                      <w:spacing w:val="-1"/>
                      <w:sz w:val="22"/>
                      <w:szCs w:val="22"/>
                    </w:rPr>
                    <w:t>en</w:t>
                  </w:r>
                  <w:r>
                    <w:rPr>
                      <w:rFonts w:asciiTheme="minorHAnsi" w:hAnsiTheme="minorHAnsi" w:cstheme="minorHAnsi"/>
                      <w:color w:val="000000"/>
                      <w:spacing w:val="1"/>
                      <w:sz w:val="22"/>
                      <w:szCs w:val="22"/>
                    </w:rPr>
                    <w:t>s</w:t>
                  </w:r>
                  <w:r>
                    <w:rPr>
                      <w:rFonts w:asciiTheme="minorHAnsi" w:hAnsiTheme="minorHAnsi" w:cstheme="minorHAnsi"/>
                      <w:color w:val="000000"/>
                      <w:spacing w:val="-1"/>
                      <w:sz w:val="22"/>
                      <w:szCs w:val="22"/>
                    </w:rPr>
                    <w:t>e</w:t>
                  </w:r>
                  <w:r>
                    <w:rPr>
                      <w:rFonts w:asciiTheme="minorHAnsi" w:hAnsiTheme="minorHAnsi" w:cstheme="minorHAnsi"/>
                      <w:color w:val="000000"/>
                      <w:sz w:val="22"/>
                      <w:szCs w:val="22"/>
                    </w:rPr>
                    <w:t>ig</w:t>
                  </w:r>
                  <w:r>
                    <w:rPr>
                      <w:rFonts w:asciiTheme="minorHAnsi" w:hAnsiTheme="minorHAnsi" w:cstheme="minorHAnsi"/>
                      <w:color w:val="000000"/>
                      <w:spacing w:val="-1"/>
                      <w:sz w:val="22"/>
                      <w:szCs w:val="22"/>
                    </w:rPr>
                    <w:t>nan</w:t>
                  </w:r>
                  <w:r>
                    <w:rPr>
                      <w:rFonts w:asciiTheme="minorHAnsi" w:hAnsiTheme="minorHAnsi" w:cstheme="minorHAnsi"/>
                      <w:color w:val="000000"/>
                      <w:sz w:val="22"/>
                      <w:szCs w:val="22"/>
                    </w:rPr>
                    <w:t>t</w:t>
                  </w:r>
                  <w:r>
                    <w:rPr>
                      <w:rFonts w:asciiTheme="minorHAnsi" w:hAnsiTheme="minorHAnsi" w:cstheme="minorHAnsi"/>
                      <w:color w:val="000000"/>
                      <w:spacing w:val="8"/>
                      <w:sz w:val="22"/>
                      <w:szCs w:val="22"/>
                    </w:rPr>
                    <w:t xml:space="preserve"> </w:t>
                  </w:r>
                  <w:r>
                    <w:rPr>
                      <w:rFonts w:asciiTheme="minorHAnsi" w:hAnsiTheme="minorHAnsi" w:cstheme="minorHAnsi"/>
                      <w:color w:val="000000"/>
                      <w:spacing w:val="1"/>
                      <w:sz w:val="22"/>
                      <w:szCs w:val="22"/>
                    </w:rPr>
                    <w:t>t</w:t>
                  </w:r>
                  <w:r>
                    <w:rPr>
                      <w:rFonts w:asciiTheme="minorHAnsi" w:hAnsiTheme="minorHAnsi" w:cstheme="minorHAnsi"/>
                      <w:color w:val="000000"/>
                      <w:sz w:val="22"/>
                      <w:szCs w:val="22"/>
                    </w:rPr>
                    <w:t>i</w:t>
                  </w:r>
                  <w:r>
                    <w:rPr>
                      <w:rFonts w:asciiTheme="minorHAnsi" w:hAnsiTheme="minorHAnsi" w:cstheme="minorHAnsi"/>
                      <w:color w:val="000000"/>
                      <w:spacing w:val="1"/>
                      <w:sz w:val="22"/>
                      <w:szCs w:val="22"/>
                    </w:rPr>
                    <w:t>t</w:t>
                  </w:r>
                  <w:r>
                    <w:rPr>
                      <w:rFonts w:asciiTheme="minorHAnsi" w:hAnsiTheme="minorHAnsi" w:cstheme="minorHAnsi"/>
                      <w:color w:val="000000"/>
                      <w:sz w:val="22"/>
                      <w:szCs w:val="22"/>
                    </w:rPr>
                    <w:t>u</w:t>
                  </w:r>
                  <w:r>
                    <w:rPr>
                      <w:rFonts w:asciiTheme="minorHAnsi" w:hAnsiTheme="minorHAnsi" w:cstheme="minorHAnsi"/>
                      <w:color w:val="000000"/>
                      <w:spacing w:val="-1"/>
                      <w:sz w:val="22"/>
                      <w:szCs w:val="22"/>
                    </w:rPr>
                    <w:t>la</w:t>
                  </w:r>
                  <w:r>
                    <w:rPr>
                      <w:rFonts w:asciiTheme="minorHAnsi" w:hAnsiTheme="minorHAnsi" w:cstheme="minorHAnsi"/>
                      <w:color w:val="000000"/>
                      <w:sz w:val="22"/>
                      <w:szCs w:val="22"/>
                    </w:rPr>
                    <w:t>i</w:t>
                  </w:r>
                  <w:r>
                    <w:rPr>
                      <w:rFonts w:asciiTheme="minorHAnsi" w:hAnsiTheme="minorHAnsi" w:cstheme="minorHAnsi"/>
                      <w:color w:val="000000"/>
                      <w:spacing w:val="1"/>
                      <w:sz w:val="22"/>
                      <w:szCs w:val="22"/>
                    </w:rPr>
                    <w:t>r</w:t>
                  </w:r>
                  <w:r>
                    <w:rPr>
                      <w:rFonts w:asciiTheme="minorHAnsi" w:hAnsiTheme="minorHAnsi" w:cstheme="minorHAnsi"/>
                      <w:color w:val="000000"/>
                      <w:spacing w:val="-3"/>
                      <w:sz w:val="22"/>
                      <w:szCs w:val="22"/>
                    </w:rPr>
                    <w:t>e</w:t>
                  </w:r>
                  <w:r>
                    <w:rPr>
                      <w:rFonts w:asciiTheme="minorHAnsi" w:hAnsiTheme="minorHAnsi" w:cstheme="minorHAnsi"/>
                      <w:color w:val="000000"/>
                      <w:sz w:val="22"/>
                      <w:szCs w:val="22"/>
                    </w:rPr>
                    <w:t>s</w:t>
                  </w:r>
                  <w:r>
                    <w:rPr>
                      <w:rFonts w:asciiTheme="minorHAnsi" w:hAnsiTheme="minorHAnsi" w:cstheme="minorHAnsi"/>
                      <w:color w:val="000000"/>
                      <w:spacing w:val="8"/>
                      <w:sz w:val="22"/>
                      <w:szCs w:val="22"/>
                    </w:rPr>
                    <w:t xml:space="preserve"> </w:t>
                  </w:r>
                  <w:r>
                    <w:rPr>
                      <w:rFonts w:asciiTheme="minorHAnsi" w:hAnsiTheme="minorHAnsi" w:cstheme="minorHAnsi"/>
                      <w:color w:val="000000"/>
                      <w:sz w:val="22"/>
                      <w:szCs w:val="22"/>
                    </w:rPr>
                    <w:t>d</w:t>
                  </w:r>
                  <w:r>
                    <w:rPr>
                      <w:rFonts w:asciiTheme="minorHAnsi" w:hAnsiTheme="minorHAnsi" w:cstheme="minorHAnsi"/>
                      <w:color w:val="000000"/>
                      <w:spacing w:val="-2"/>
                      <w:sz w:val="22"/>
                      <w:szCs w:val="22"/>
                    </w:rPr>
                    <w:t>'</w:t>
                  </w:r>
                  <w:r>
                    <w:rPr>
                      <w:rFonts w:asciiTheme="minorHAnsi" w:hAnsiTheme="minorHAnsi" w:cstheme="minorHAnsi"/>
                      <w:color w:val="000000"/>
                      <w:sz w:val="22"/>
                      <w:szCs w:val="22"/>
                    </w:rPr>
                    <w:t>u</w:t>
                  </w:r>
                  <w:r>
                    <w:rPr>
                      <w:rFonts w:asciiTheme="minorHAnsi" w:hAnsiTheme="minorHAnsi" w:cstheme="minorHAnsi"/>
                      <w:color w:val="000000"/>
                      <w:spacing w:val="-1"/>
                      <w:sz w:val="22"/>
                      <w:szCs w:val="22"/>
                    </w:rPr>
                    <w:t>n</w:t>
                  </w:r>
                  <w:r>
                    <w:rPr>
                      <w:rFonts w:asciiTheme="minorHAnsi" w:hAnsiTheme="minorHAnsi" w:cstheme="minorHAnsi"/>
                      <w:color w:val="000000"/>
                      <w:sz w:val="22"/>
                      <w:szCs w:val="22"/>
                    </w:rPr>
                    <w:t>e</w:t>
                  </w:r>
                  <w:r>
                    <w:rPr>
                      <w:rFonts w:asciiTheme="minorHAnsi" w:hAnsiTheme="minorHAnsi" w:cstheme="minorHAnsi"/>
                      <w:color w:val="000000"/>
                      <w:spacing w:val="6"/>
                      <w:sz w:val="22"/>
                      <w:szCs w:val="22"/>
                    </w:rPr>
                    <w:t xml:space="preserve"> </w:t>
                  </w:r>
                  <w:r>
                    <w:rPr>
                      <w:rFonts w:asciiTheme="minorHAnsi" w:hAnsiTheme="minorHAnsi" w:cstheme="minorHAnsi"/>
                      <w:color w:val="000000"/>
                      <w:sz w:val="22"/>
                      <w:szCs w:val="22"/>
                    </w:rPr>
                    <w:t>f</w:t>
                  </w:r>
                  <w:r>
                    <w:rPr>
                      <w:rFonts w:asciiTheme="minorHAnsi" w:hAnsiTheme="minorHAnsi" w:cstheme="minorHAnsi"/>
                      <w:color w:val="000000"/>
                      <w:spacing w:val="1"/>
                      <w:sz w:val="22"/>
                      <w:szCs w:val="22"/>
                    </w:rPr>
                    <w:t>o</w:t>
                  </w:r>
                  <w:r>
                    <w:rPr>
                      <w:rFonts w:asciiTheme="minorHAnsi" w:hAnsiTheme="minorHAnsi" w:cstheme="minorHAnsi"/>
                      <w:color w:val="000000"/>
                      <w:spacing w:val="-1"/>
                      <w:sz w:val="22"/>
                      <w:szCs w:val="22"/>
                    </w:rPr>
                    <w:t>n</w:t>
                  </w:r>
                  <w:r>
                    <w:rPr>
                      <w:rFonts w:asciiTheme="minorHAnsi" w:hAnsiTheme="minorHAnsi" w:cstheme="minorHAnsi"/>
                      <w:color w:val="000000"/>
                      <w:spacing w:val="-2"/>
                      <w:sz w:val="22"/>
                      <w:szCs w:val="22"/>
                    </w:rPr>
                    <w:t>c</w:t>
                  </w:r>
                  <w:r>
                    <w:rPr>
                      <w:rFonts w:asciiTheme="minorHAnsi" w:hAnsiTheme="minorHAnsi" w:cstheme="minorHAnsi"/>
                      <w:color w:val="000000"/>
                      <w:spacing w:val="1"/>
                      <w:sz w:val="22"/>
                      <w:szCs w:val="22"/>
                    </w:rPr>
                    <w:t>t</w:t>
                  </w:r>
                  <w:r>
                    <w:rPr>
                      <w:rFonts w:asciiTheme="minorHAnsi" w:hAnsiTheme="minorHAnsi" w:cstheme="minorHAnsi"/>
                      <w:color w:val="000000"/>
                      <w:sz w:val="22"/>
                      <w:szCs w:val="22"/>
                    </w:rPr>
                    <w:t>i</w:t>
                  </w:r>
                  <w:r>
                    <w:rPr>
                      <w:rFonts w:asciiTheme="minorHAnsi" w:hAnsiTheme="minorHAnsi" w:cstheme="minorHAnsi"/>
                      <w:color w:val="000000"/>
                      <w:spacing w:val="1"/>
                      <w:sz w:val="22"/>
                      <w:szCs w:val="22"/>
                    </w:rPr>
                    <w:t>o</w:t>
                  </w:r>
                  <w:r>
                    <w:rPr>
                      <w:rFonts w:asciiTheme="minorHAnsi" w:hAnsiTheme="minorHAnsi" w:cstheme="minorHAnsi"/>
                      <w:color w:val="000000"/>
                      <w:sz w:val="22"/>
                      <w:szCs w:val="22"/>
                    </w:rPr>
                    <w:t>n</w:t>
                  </w:r>
                  <w:r>
                    <w:rPr>
                      <w:rFonts w:asciiTheme="minorHAnsi" w:hAnsiTheme="minorHAnsi" w:cstheme="minorHAnsi"/>
                      <w:color w:val="000000"/>
                      <w:spacing w:val="4"/>
                      <w:sz w:val="22"/>
                      <w:szCs w:val="22"/>
                    </w:rPr>
                    <w:t xml:space="preserve"> </w:t>
                  </w:r>
                  <w:r>
                    <w:rPr>
                      <w:rFonts w:asciiTheme="minorHAnsi" w:hAnsiTheme="minorHAnsi" w:cstheme="minorHAnsi"/>
                      <w:color w:val="000000"/>
                      <w:sz w:val="22"/>
                      <w:szCs w:val="22"/>
                    </w:rPr>
                    <w:t xml:space="preserve">de </w:t>
                  </w:r>
                  <w:r>
                    <w:rPr>
                      <w:rFonts w:asciiTheme="minorHAnsi" w:hAnsiTheme="minorHAnsi" w:cstheme="minorHAnsi"/>
                      <w:color w:val="000000"/>
                      <w:spacing w:val="1"/>
                      <w:sz w:val="22"/>
                      <w:szCs w:val="22"/>
                    </w:rPr>
                    <w:t>r</w:t>
                  </w:r>
                  <w:r>
                    <w:rPr>
                      <w:rFonts w:asciiTheme="minorHAnsi" w:hAnsiTheme="minorHAnsi" w:cstheme="minorHAnsi"/>
                      <w:color w:val="000000"/>
                      <w:spacing w:val="-1"/>
                      <w:sz w:val="22"/>
                      <w:szCs w:val="22"/>
                    </w:rPr>
                    <w:t>e</w:t>
                  </w:r>
                  <w:r>
                    <w:rPr>
                      <w:rFonts w:asciiTheme="minorHAnsi" w:hAnsiTheme="minorHAnsi" w:cstheme="minorHAnsi"/>
                      <w:color w:val="000000"/>
                      <w:spacing w:val="1"/>
                      <w:sz w:val="22"/>
                      <w:szCs w:val="22"/>
                    </w:rPr>
                    <w:t>cr</w:t>
                  </w:r>
                  <w:r>
                    <w:rPr>
                      <w:rFonts w:asciiTheme="minorHAnsi" w:hAnsiTheme="minorHAnsi" w:cstheme="minorHAnsi"/>
                      <w:color w:val="000000"/>
                      <w:spacing w:val="-2"/>
                      <w:sz w:val="22"/>
                      <w:szCs w:val="22"/>
                    </w:rPr>
                    <w:t>u</w:t>
                  </w:r>
                  <w:r>
                    <w:rPr>
                      <w:rFonts w:asciiTheme="minorHAnsi" w:hAnsiTheme="minorHAnsi" w:cstheme="minorHAnsi"/>
                      <w:color w:val="000000"/>
                      <w:spacing w:val="1"/>
                      <w:sz w:val="22"/>
                      <w:szCs w:val="22"/>
                    </w:rPr>
                    <w:t>t</w:t>
                  </w:r>
                  <w:r>
                    <w:rPr>
                      <w:rFonts w:asciiTheme="minorHAnsi" w:hAnsiTheme="minorHAnsi" w:cstheme="minorHAnsi"/>
                      <w:color w:val="000000"/>
                      <w:spacing w:val="-1"/>
                      <w:sz w:val="22"/>
                      <w:szCs w:val="22"/>
                    </w:rPr>
                    <w:t>e</w:t>
                  </w:r>
                  <w:r>
                    <w:rPr>
                      <w:rFonts w:asciiTheme="minorHAnsi" w:hAnsiTheme="minorHAnsi" w:cstheme="minorHAnsi"/>
                      <w:color w:val="000000"/>
                      <w:sz w:val="22"/>
                      <w:szCs w:val="22"/>
                    </w:rPr>
                    <w:t>m</w:t>
                  </w:r>
                  <w:r>
                    <w:rPr>
                      <w:rFonts w:asciiTheme="minorHAnsi" w:hAnsiTheme="minorHAnsi" w:cstheme="minorHAnsi"/>
                      <w:color w:val="000000"/>
                      <w:spacing w:val="-1"/>
                      <w:sz w:val="22"/>
                      <w:szCs w:val="22"/>
                    </w:rPr>
                    <w:t>en</w:t>
                  </w:r>
                  <w:r>
                    <w:rPr>
                      <w:rFonts w:asciiTheme="minorHAnsi" w:hAnsiTheme="minorHAnsi" w:cstheme="minorHAnsi"/>
                      <w:color w:val="000000"/>
                      <w:sz w:val="22"/>
                      <w:szCs w:val="22"/>
                    </w:rPr>
                    <w:t xml:space="preserve">t </w:t>
                  </w:r>
                  <w:r>
                    <w:rPr>
                      <w:rFonts w:asciiTheme="minorHAnsi" w:hAnsiTheme="minorHAnsi" w:cstheme="minorHAnsi"/>
                      <w:color w:val="000000"/>
                      <w:spacing w:val="1"/>
                      <w:sz w:val="22"/>
                      <w:szCs w:val="22"/>
                    </w:rPr>
                    <w:t>c'</w:t>
                  </w:r>
                  <w:r>
                    <w:rPr>
                      <w:rFonts w:asciiTheme="minorHAnsi" w:hAnsiTheme="minorHAnsi" w:cstheme="minorHAnsi"/>
                      <w:color w:val="000000"/>
                      <w:spacing w:val="-1"/>
                      <w:sz w:val="22"/>
                      <w:szCs w:val="22"/>
                    </w:rPr>
                    <w:t>e</w:t>
                  </w:r>
                  <w:r>
                    <w:rPr>
                      <w:rFonts w:asciiTheme="minorHAnsi" w:hAnsiTheme="minorHAnsi" w:cstheme="minorHAnsi"/>
                      <w:color w:val="000000"/>
                      <w:spacing w:val="1"/>
                      <w:sz w:val="22"/>
                      <w:szCs w:val="22"/>
                    </w:rPr>
                    <w:t>st</w:t>
                  </w:r>
                  <w:r>
                    <w:rPr>
                      <w:rFonts w:asciiTheme="minorHAnsi" w:hAnsiTheme="minorHAnsi" w:cstheme="minorHAnsi"/>
                      <w:color w:val="000000"/>
                      <w:spacing w:val="-1"/>
                      <w:sz w:val="22"/>
                      <w:szCs w:val="22"/>
                    </w:rPr>
                    <w:t>-à-</w:t>
                  </w:r>
                  <w:r>
                    <w:rPr>
                      <w:rFonts w:asciiTheme="minorHAnsi" w:hAnsiTheme="minorHAnsi" w:cstheme="minorHAnsi"/>
                      <w:color w:val="000000"/>
                      <w:sz w:val="22"/>
                      <w:szCs w:val="22"/>
                    </w:rPr>
                    <w:t>di</w:t>
                  </w:r>
                  <w:r>
                    <w:rPr>
                      <w:rFonts w:asciiTheme="minorHAnsi" w:hAnsiTheme="minorHAnsi" w:cstheme="minorHAnsi"/>
                      <w:color w:val="000000"/>
                      <w:spacing w:val="1"/>
                      <w:sz w:val="22"/>
                      <w:szCs w:val="22"/>
                    </w:rPr>
                    <w:t>r</w:t>
                  </w:r>
                  <w:r>
                    <w:rPr>
                      <w:rFonts w:asciiTheme="minorHAnsi" w:hAnsiTheme="minorHAnsi" w:cstheme="minorHAnsi"/>
                      <w:color w:val="000000"/>
                      <w:sz w:val="22"/>
                      <w:szCs w:val="22"/>
                    </w:rPr>
                    <w:t>e</w:t>
                  </w:r>
                  <w:r>
                    <w:rPr>
                      <w:rFonts w:asciiTheme="minorHAnsi" w:hAnsiTheme="minorHAnsi" w:cstheme="minorHAnsi"/>
                      <w:color w:val="000000"/>
                      <w:spacing w:val="-4"/>
                      <w:sz w:val="22"/>
                      <w:szCs w:val="22"/>
                    </w:rPr>
                    <w:t xml:space="preserve"> </w:t>
                  </w:r>
                  <w:r>
                    <w:rPr>
                      <w:rFonts w:asciiTheme="minorHAnsi" w:hAnsiTheme="minorHAnsi" w:cstheme="minorHAnsi"/>
                      <w:color w:val="000000"/>
                      <w:sz w:val="22"/>
                      <w:szCs w:val="22"/>
                    </w:rPr>
                    <w:t>:</w:t>
                  </w:r>
                </w:p>
                <w:p w:rsidR="000677DC" w:rsidRDefault="00DF6883">
                  <w:pPr>
                    <w:widowControl w:val="0"/>
                    <w:numPr>
                      <w:ilvl w:val="2"/>
                      <w:numId w:val="47"/>
                    </w:numPr>
                    <w:tabs>
                      <w:tab w:val="num" w:pos="1418"/>
                      <w:tab w:val="left" w:pos="1560"/>
                    </w:tabs>
                    <w:autoSpaceDE w:val="0"/>
                    <w:autoSpaceDN w:val="0"/>
                    <w:adjustRightInd w:val="0"/>
                    <w:spacing w:line="248" w:lineRule="exact"/>
                    <w:ind w:left="567" w:right="-20" w:hanging="284"/>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spacing w:val="1"/>
                    </w:rPr>
                    <w:t>st</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2"/>
                    </w:rPr>
                    <w:t>u</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1"/>
                    </w:rPr>
                    <w:t>r</w:t>
                  </w:r>
                  <w:r>
                    <w:rPr>
                      <w:rFonts w:asciiTheme="minorHAnsi" w:hAnsiTheme="minorHAnsi" w:cstheme="minorHAnsi"/>
                    </w:rPr>
                    <w:t>s</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spacing w:val="1"/>
                    </w:rPr>
                    <w:t>r</w:t>
                  </w:r>
                  <w:r>
                    <w:rPr>
                      <w:rFonts w:asciiTheme="minorHAnsi" w:hAnsiTheme="minorHAnsi" w:cstheme="minorHAnsi"/>
                      <w:spacing w:val="-1"/>
                    </w:rPr>
                    <w:t>nel</w:t>
                  </w:r>
                  <w:r>
                    <w:rPr>
                      <w:rFonts w:asciiTheme="minorHAnsi" w:hAnsiTheme="minorHAnsi" w:cstheme="minorHAnsi"/>
                    </w:rPr>
                    <w:t>s et ceux c</w:t>
                  </w:r>
                  <w:r>
                    <w:rPr>
                      <w:rFonts w:asciiTheme="minorHAnsi" w:hAnsiTheme="minorHAnsi" w:cstheme="minorHAnsi"/>
                      <w:spacing w:val="1"/>
                    </w:rPr>
                    <w:t>h</w:t>
                  </w:r>
                  <w:r>
                    <w:rPr>
                      <w:rFonts w:asciiTheme="minorHAnsi" w:hAnsiTheme="minorHAnsi" w:cstheme="minorHAnsi"/>
                      <w:spacing w:val="-1"/>
                    </w:rPr>
                    <w:t>a</w:t>
                  </w:r>
                  <w:r>
                    <w:rPr>
                      <w:rFonts w:asciiTheme="minorHAnsi" w:hAnsiTheme="minorHAnsi" w:cstheme="minorHAnsi"/>
                      <w:spacing w:val="-2"/>
                    </w:rPr>
                    <w:t>r</w:t>
                  </w:r>
                  <w:r>
                    <w:rPr>
                      <w:rFonts w:asciiTheme="minorHAnsi" w:hAnsiTheme="minorHAnsi" w:cstheme="minorHAnsi"/>
                    </w:rPr>
                    <w:t>g</w:t>
                  </w:r>
                  <w:r>
                    <w:rPr>
                      <w:rFonts w:asciiTheme="minorHAnsi" w:hAnsiTheme="minorHAnsi" w:cstheme="minorHAnsi"/>
                      <w:spacing w:val="-1"/>
                    </w:rPr>
                    <w:t>é</w:t>
                  </w:r>
                  <w:r>
                    <w:rPr>
                      <w:rFonts w:asciiTheme="minorHAnsi" w:hAnsiTheme="minorHAnsi" w:cstheme="minorHAnsi"/>
                    </w:rPr>
                    <w:t>s 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2"/>
                    </w:rPr>
                    <w:t>c</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2"/>
                    </w:rPr>
                    <w:t>r</w:t>
                  </w:r>
                  <w:r>
                    <w:rPr>
                      <w:rFonts w:asciiTheme="minorHAnsi" w:hAnsiTheme="minorHAnsi" w:cstheme="minorHAnsi"/>
                    </w:rPr>
                    <w:t xml:space="preserve">s </w:t>
                  </w:r>
                  <w:r>
                    <w:rPr>
                      <w:rFonts w:asciiTheme="minorHAnsi" w:hAnsiTheme="minorHAnsi" w:cstheme="minorHAnsi"/>
                      <w:spacing w:val="-1"/>
                    </w:rPr>
                    <w:t>e</w:t>
                  </w:r>
                  <w:r>
                    <w:rPr>
                      <w:rFonts w:asciiTheme="minorHAnsi" w:hAnsiTheme="minorHAnsi" w:cstheme="minorHAnsi"/>
                    </w:rPr>
                    <w:t>n</w:t>
                  </w:r>
                  <w:r>
                    <w:rPr>
                      <w:rFonts w:asciiTheme="minorHAnsi" w:hAnsiTheme="minorHAnsi" w:cstheme="minorHAnsi"/>
                      <w:spacing w:val="25"/>
                    </w:rPr>
                    <w:t xml:space="preserve"> </w:t>
                  </w:r>
                  <w:r>
                    <w:rPr>
                      <w:rFonts w:asciiTheme="minorHAnsi" w:hAnsiTheme="minorHAnsi" w:cstheme="minorHAnsi"/>
                    </w:rPr>
                    <w:t>imm</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 xml:space="preserve">n </w:t>
                  </w:r>
                  <w:r>
                    <w:rPr>
                      <w:rFonts w:asciiTheme="minorHAnsi" w:hAnsiTheme="minorHAnsi" w:cstheme="minorHAnsi"/>
                      <w:spacing w:val="1"/>
                    </w:rPr>
                    <w:t>(</w:t>
                  </w:r>
                  <w:r>
                    <w:rPr>
                      <w:rFonts w:asciiTheme="minorHAnsi" w:hAnsiTheme="minorHAnsi" w:cstheme="minorHAnsi"/>
                    </w:rPr>
                    <w:t>d</w:t>
                  </w:r>
                  <w:r>
                    <w:rPr>
                      <w:rFonts w:asciiTheme="minorHAnsi" w:hAnsiTheme="minorHAnsi" w:cstheme="minorHAnsi"/>
                      <w:spacing w:val="-1"/>
                    </w:rPr>
                    <w:t>a</w:t>
                  </w:r>
                  <w:r>
                    <w:rPr>
                      <w:rFonts w:asciiTheme="minorHAnsi" w:hAnsiTheme="minorHAnsi" w:cstheme="minorHAnsi"/>
                      <w:spacing w:val="-3"/>
                    </w:rPr>
                    <w:t xml:space="preserve">ns </w:t>
                  </w:r>
                  <w:r>
                    <w:rPr>
                      <w:rFonts w:asciiTheme="minorHAnsi" w:hAnsiTheme="minorHAnsi" w:cstheme="minorHAnsi"/>
                      <w:spacing w:val="-1"/>
                    </w:rPr>
                    <w:t>l</w:t>
                  </w:r>
                  <w:r>
                    <w:rPr>
                      <w:rFonts w:asciiTheme="minorHAnsi" w:hAnsiTheme="minorHAnsi" w:cstheme="minorHAnsi"/>
                      <w:spacing w:val="1"/>
                    </w:rPr>
                    <w:t>'</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spacing w:val="-1"/>
                    </w:rPr>
                    <w:t>p</w:t>
                  </w:r>
                  <w:r>
                    <w:rPr>
                      <w:rFonts w:asciiTheme="minorHAnsi" w:hAnsiTheme="minorHAnsi" w:cstheme="minorHAnsi"/>
                      <w:spacing w:val="1"/>
                    </w:rPr>
                    <w:t>r</w:t>
                  </w:r>
                  <w:r>
                    <w:rPr>
                      <w:rFonts w:asciiTheme="minorHAnsi" w:hAnsiTheme="minorHAnsi" w:cstheme="minorHAnsi"/>
                      <w:spacing w:val="-1"/>
                    </w:rPr>
                    <w:t>en</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ss</w:t>
                  </w:r>
                  <w:r>
                    <w:rPr>
                      <w:rFonts w:asciiTheme="minorHAnsi" w:hAnsiTheme="minorHAnsi" w:cstheme="minorHAnsi"/>
                      <w:spacing w:val="-1"/>
                    </w:rPr>
                    <w:t>a</w:t>
                  </w:r>
                  <w:r>
                    <w:rPr>
                      <w:rFonts w:asciiTheme="minorHAnsi" w:hAnsiTheme="minorHAnsi" w:cstheme="minorHAnsi"/>
                    </w:rPr>
                    <w:t>ge</w:t>
                  </w:r>
                  <w:r>
                    <w:rPr>
                      <w:rFonts w:asciiTheme="minorHAnsi" w:hAnsiTheme="minorHAnsi" w:cstheme="minorHAnsi"/>
                      <w:spacing w:val="-1"/>
                    </w:rPr>
                    <w:t xml:space="preserve"> </w:t>
                  </w:r>
                  <w:r>
                    <w:rPr>
                      <w:rFonts w:asciiTheme="minorHAnsi" w:hAnsiTheme="minorHAnsi" w:cstheme="minorHAnsi"/>
                      <w:spacing w:val="-2"/>
                    </w:rPr>
                    <w:t>d</w:t>
                  </w:r>
                  <w:r>
                    <w:rPr>
                      <w:rFonts w:asciiTheme="minorHAnsi" w:hAnsiTheme="minorHAnsi" w:cstheme="minorHAnsi"/>
                      <w:spacing w:val="1"/>
                    </w:rPr>
                    <w:t>'</w:t>
                  </w:r>
                  <w:r>
                    <w:rPr>
                      <w:rFonts w:asciiTheme="minorHAnsi" w:hAnsiTheme="minorHAnsi" w:cstheme="minorHAnsi"/>
                    </w:rPr>
                    <w:t>u</w:t>
                  </w:r>
                  <w:r>
                    <w:rPr>
                      <w:rFonts w:asciiTheme="minorHAnsi" w:hAnsiTheme="minorHAnsi" w:cstheme="minorHAnsi"/>
                      <w:spacing w:val="-1"/>
                    </w:rPr>
                    <w:t>n</w:t>
                  </w:r>
                  <w:r>
                    <w:rPr>
                      <w:rFonts w:asciiTheme="minorHAnsi" w:hAnsiTheme="minorHAnsi" w:cstheme="minorHAnsi"/>
                    </w:rPr>
                    <w:t>e</w:t>
                  </w:r>
                  <w:r>
                    <w:rPr>
                      <w:rFonts w:asciiTheme="minorHAnsi" w:hAnsiTheme="minorHAnsi" w:cstheme="minorHAnsi"/>
                      <w:spacing w:val="-1"/>
                    </w:rPr>
                    <w:t xml:space="preserve"> lan</w:t>
                  </w:r>
                  <w:r>
                    <w:rPr>
                      <w:rFonts w:asciiTheme="minorHAnsi" w:hAnsiTheme="minorHAnsi" w:cstheme="minorHAnsi"/>
                    </w:rPr>
                    <w:t>gue</w:t>
                  </w:r>
                  <w:r>
                    <w:rPr>
                      <w:rFonts w:asciiTheme="minorHAnsi" w:hAnsiTheme="minorHAnsi" w:cstheme="minorHAnsi"/>
                      <w:spacing w:val="-1"/>
                    </w:rPr>
                    <w:t xml:space="preserve"> </w:t>
                  </w:r>
                  <w:r>
                    <w:rPr>
                      <w:rFonts w:asciiTheme="minorHAnsi" w:hAnsiTheme="minorHAnsi" w:cstheme="minorHAnsi"/>
                      <w:spacing w:val="1"/>
                    </w:rPr>
                    <w:t>o</w:t>
                  </w:r>
                  <w:r>
                    <w:rPr>
                      <w:rFonts w:asciiTheme="minorHAnsi" w:hAnsiTheme="minorHAnsi" w:cstheme="minorHAnsi"/>
                    </w:rPr>
                    <w:t xml:space="preserve">u </w:t>
                  </w:r>
                  <w:r>
                    <w:rPr>
                      <w:rFonts w:asciiTheme="minorHAnsi" w:hAnsiTheme="minorHAnsi" w:cstheme="minorHAnsi"/>
                      <w:spacing w:val="-1"/>
                    </w:rPr>
                    <w:t>e</w:t>
                  </w:r>
                  <w:r>
                    <w:rPr>
                      <w:rFonts w:asciiTheme="minorHAnsi" w:hAnsiTheme="minorHAnsi" w:cstheme="minorHAnsi"/>
                    </w:rPr>
                    <w:t>n</w:t>
                  </w:r>
                  <w:r>
                    <w:rPr>
                      <w:rFonts w:asciiTheme="minorHAnsi" w:hAnsiTheme="minorHAnsi" w:cstheme="minorHAnsi"/>
                      <w:spacing w:val="-1"/>
                    </w:rPr>
                    <w:t xml:space="preserve"> lan</w:t>
                  </w:r>
                  <w:r>
                    <w:rPr>
                      <w:rFonts w:asciiTheme="minorHAnsi" w:hAnsiTheme="minorHAnsi" w:cstheme="minorHAnsi"/>
                    </w:rPr>
                    <w:t>gue</w:t>
                  </w:r>
                  <w:r>
                    <w:rPr>
                      <w:rFonts w:asciiTheme="minorHAnsi" w:hAnsiTheme="minorHAnsi" w:cstheme="minorHAnsi"/>
                      <w:spacing w:val="-1"/>
                    </w:rPr>
                    <w:t xml:space="preserve"> </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2"/>
                    </w:rPr>
                    <w:t>g</w:t>
                  </w:r>
                  <w:r>
                    <w:rPr>
                      <w:rFonts w:asciiTheme="minorHAnsi" w:hAnsiTheme="minorHAnsi" w:cstheme="minorHAnsi"/>
                      <w:spacing w:val="-1"/>
                    </w:rPr>
                    <w:t>ne</w:t>
                  </w:r>
                  <w:r>
                    <w:rPr>
                      <w:rFonts w:asciiTheme="minorHAnsi" w:hAnsiTheme="minorHAnsi" w:cstheme="minorHAnsi"/>
                      <w:spacing w:val="1"/>
                    </w:rPr>
                    <w:t>s</w:t>
                  </w: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w:t>
                  </w:r>
                </w:p>
                <w:p w:rsidR="000677DC" w:rsidRDefault="00DF6883">
                  <w:pPr>
                    <w:widowControl w:val="0"/>
                    <w:numPr>
                      <w:ilvl w:val="2"/>
                      <w:numId w:val="47"/>
                    </w:numPr>
                    <w:tabs>
                      <w:tab w:val="num" w:pos="1418"/>
                      <w:tab w:val="num" w:pos="1560"/>
                    </w:tabs>
                    <w:autoSpaceDE w:val="0"/>
                    <w:autoSpaceDN w:val="0"/>
                    <w:adjustRightInd w:val="0"/>
                    <w:spacing w:before="2"/>
                    <w:ind w:left="567" w:right="-20" w:hanging="284"/>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spacing w:val="1"/>
                    </w:rPr>
                    <w:t>st</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2"/>
                    </w:rPr>
                    <w:t>u</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1"/>
                    </w:rPr>
                    <w:t>r</w:t>
                  </w:r>
                  <w:r>
                    <w:rPr>
                      <w:rFonts w:asciiTheme="minorHAnsi" w:hAnsiTheme="minorHAnsi" w:cstheme="minorHAnsi"/>
                    </w:rPr>
                    <w:t>s</w:t>
                  </w:r>
                  <w:r>
                    <w:rPr>
                      <w:rFonts w:asciiTheme="minorHAnsi" w:hAnsiTheme="minorHAnsi" w:cstheme="minorHAnsi"/>
                      <w:spacing w:val="1"/>
                    </w:rPr>
                    <w:t xml:space="preserve"> pr</w:t>
                  </w:r>
                  <w:r>
                    <w:rPr>
                      <w:rFonts w:asciiTheme="minorHAnsi" w:hAnsiTheme="minorHAnsi" w:cstheme="minorHAnsi"/>
                    </w:rPr>
                    <w:t>im</w:t>
                  </w:r>
                  <w:r>
                    <w:rPr>
                      <w:rFonts w:asciiTheme="minorHAnsi" w:hAnsiTheme="minorHAnsi" w:cstheme="minorHAnsi"/>
                      <w:spacing w:val="-1"/>
                    </w:rPr>
                    <w:t>a</w:t>
                  </w:r>
                  <w:r>
                    <w:rPr>
                      <w:rFonts w:asciiTheme="minorHAnsi" w:hAnsiTheme="minorHAnsi" w:cstheme="minorHAnsi"/>
                      <w:spacing w:val="-2"/>
                    </w:rPr>
                    <w:t>i</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rPr>
                    <w:t xml:space="preserve">s et ceux </w:t>
                  </w:r>
                  <w:r>
                    <w:rPr>
                      <w:rFonts w:asciiTheme="minorHAnsi" w:hAnsiTheme="minorHAnsi" w:cstheme="minorHAnsi"/>
                      <w:spacing w:val="-2"/>
                    </w:rPr>
                    <w:t>c</w:t>
                  </w:r>
                  <w:r>
                    <w:rPr>
                      <w:rFonts w:asciiTheme="minorHAnsi" w:hAnsiTheme="minorHAnsi" w:cstheme="minorHAnsi"/>
                      <w:spacing w:val="1"/>
                    </w:rPr>
                    <w:t>h</w:t>
                  </w:r>
                  <w:r>
                    <w:rPr>
                      <w:rFonts w:asciiTheme="minorHAnsi" w:hAnsiTheme="minorHAnsi" w:cstheme="minorHAnsi"/>
                      <w:spacing w:val="-1"/>
                    </w:rPr>
                    <w:t>a</w:t>
                  </w:r>
                  <w:r>
                    <w:rPr>
                      <w:rFonts w:asciiTheme="minorHAnsi" w:hAnsiTheme="minorHAnsi" w:cstheme="minorHAnsi"/>
                      <w:spacing w:val="-2"/>
                    </w:rPr>
                    <w:t>r</w:t>
                  </w:r>
                  <w:r>
                    <w:rPr>
                      <w:rFonts w:asciiTheme="minorHAnsi" w:hAnsiTheme="minorHAnsi" w:cstheme="minorHAnsi"/>
                    </w:rPr>
                    <w:t>g</w:t>
                  </w:r>
                  <w:r>
                    <w:rPr>
                      <w:rFonts w:asciiTheme="minorHAnsi" w:hAnsiTheme="minorHAnsi" w:cstheme="minorHAnsi"/>
                      <w:spacing w:val="-1"/>
                    </w:rPr>
                    <w:t>é</w:t>
                  </w:r>
                  <w:r>
                    <w:rPr>
                      <w:rFonts w:asciiTheme="minorHAnsi" w:hAnsiTheme="minorHAnsi" w:cstheme="minorHAnsi"/>
                    </w:rPr>
                    <w:t xml:space="preserve">s </w:t>
                  </w:r>
                  <w:r>
                    <w:rPr>
                      <w:rFonts w:asciiTheme="minorHAnsi" w:hAnsiTheme="minorHAnsi" w:cstheme="minorHAnsi"/>
                      <w:spacing w:val="-2"/>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c</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1"/>
                    </w:rPr>
                    <w:t>r</w:t>
                  </w:r>
                  <w:r>
                    <w:rPr>
                      <w:rFonts w:asciiTheme="minorHAnsi" w:hAnsiTheme="minorHAnsi" w:cstheme="minorHAnsi"/>
                    </w:rPr>
                    <w:t xml:space="preserve">s </w:t>
                  </w:r>
                  <w:r>
                    <w:rPr>
                      <w:rFonts w:asciiTheme="minorHAnsi" w:hAnsiTheme="minorHAnsi" w:cstheme="minorHAnsi"/>
                      <w:spacing w:val="-1"/>
                    </w:rPr>
                    <w:t>e</w:t>
                  </w:r>
                  <w:r>
                    <w:rPr>
                      <w:rFonts w:asciiTheme="minorHAnsi" w:hAnsiTheme="minorHAnsi" w:cstheme="minorHAnsi"/>
                    </w:rPr>
                    <w:t>n imm</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 xml:space="preserve">n </w:t>
                  </w:r>
                  <w:r>
                    <w:rPr>
                      <w:rFonts w:asciiTheme="minorHAnsi" w:hAnsiTheme="minorHAnsi" w:cstheme="minorHAnsi"/>
                      <w:spacing w:val="1"/>
                    </w:rPr>
                    <w:t>(d</w:t>
                  </w:r>
                  <w:r>
                    <w:rPr>
                      <w:rFonts w:asciiTheme="minorHAnsi" w:hAnsiTheme="minorHAnsi" w:cstheme="minorHAnsi"/>
                      <w:spacing w:val="-1"/>
                    </w:rPr>
                    <w:t>a</w:t>
                  </w:r>
                  <w:r>
                    <w:rPr>
                      <w:rFonts w:asciiTheme="minorHAnsi" w:hAnsiTheme="minorHAnsi" w:cstheme="minorHAnsi"/>
                      <w:spacing w:val="-3"/>
                    </w:rPr>
                    <w:t xml:space="preserve">ns </w:t>
                  </w:r>
                  <w:r>
                    <w:rPr>
                      <w:rFonts w:asciiTheme="minorHAnsi" w:hAnsiTheme="minorHAnsi" w:cstheme="minorHAnsi"/>
                      <w:spacing w:val="-1"/>
                    </w:rPr>
                    <w:t>l</w:t>
                  </w:r>
                  <w:r>
                    <w:rPr>
                      <w:rFonts w:asciiTheme="minorHAnsi" w:hAnsiTheme="minorHAnsi" w:cstheme="minorHAnsi"/>
                      <w:spacing w:val="1"/>
                    </w:rPr>
                    <w:t>'</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spacing w:val="-1"/>
                    </w:rPr>
                    <w:t>p</w:t>
                  </w:r>
                  <w:r>
                    <w:rPr>
                      <w:rFonts w:asciiTheme="minorHAnsi" w:hAnsiTheme="minorHAnsi" w:cstheme="minorHAnsi"/>
                      <w:spacing w:val="1"/>
                    </w:rPr>
                    <w:t>r</w:t>
                  </w:r>
                  <w:r>
                    <w:rPr>
                      <w:rFonts w:asciiTheme="minorHAnsi" w:hAnsiTheme="minorHAnsi" w:cstheme="minorHAnsi"/>
                      <w:spacing w:val="-1"/>
                    </w:rPr>
                    <w:t>en</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ss</w:t>
                  </w:r>
                  <w:r>
                    <w:rPr>
                      <w:rFonts w:asciiTheme="minorHAnsi" w:hAnsiTheme="minorHAnsi" w:cstheme="minorHAnsi"/>
                      <w:spacing w:val="-1"/>
                    </w:rPr>
                    <w:t>a</w:t>
                  </w:r>
                  <w:r>
                    <w:rPr>
                      <w:rFonts w:asciiTheme="minorHAnsi" w:hAnsiTheme="minorHAnsi" w:cstheme="minorHAnsi"/>
                    </w:rPr>
                    <w:t>ge</w:t>
                  </w:r>
                  <w:r>
                    <w:rPr>
                      <w:rFonts w:asciiTheme="minorHAnsi" w:hAnsiTheme="minorHAnsi" w:cstheme="minorHAnsi"/>
                      <w:spacing w:val="-1"/>
                    </w:rPr>
                    <w:t xml:space="preserve"> </w:t>
                  </w:r>
                  <w:r>
                    <w:rPr>
                      <w:rFonts w:asciiTheme="minorHAnsi" w:hAnsiTheme="minorHAnsi" w:cstheme="minorHAnsi"/>
                      <w:spacing w:val="-2"/>
                    </w:rPr>
                    <w:t>d</w:t>
                  </w:r>
                  <w:r>
                    <w:rPr>
                      <w:rFonts w:asciiTheme="minorHAnsi" w:hAnsiTheme="minorHAnsi" w:cstheme="minorHAnsi"/>
                      <w:spacing w:val="1"/>
                    </w:rPr>
                    <w:t>'</w:t>
                  </w:r>
                  <w:r>
                    <w:rPr>
                      <w:rFonts w:asciiTheme="minorHAnsi" w:hAnsiTheme="minorHAnsi" w:cstheme="minorHAnsi"/>
                    </w:rPr>
                    <w:t>u</w:t>
                  </w:r>
                  <w:r>
                    <w:rPr>
                      <w:rFonts w:asciiTheme="minorHAnsi" w:hAnsiTheme="minorHAnsi" w:cstheme="minorHAnsi"/>
                      <w:spacing w:val="-1"/>
                    </w:rPr>
                    <w:t>n</w:t>
                  </w:r>
                  <w:r>
                    <w:rPr>
                      <w:rFonts w:asciiTheme="minorHAnsi" w:hAnsiTheme="minorHAnsi" w:cstheme="minorHAnsi"/>
                    </w:rPr>
                    <w:t>e</w:t>
                  </w:r>
                  <w:r>
                    <w:rPr>
                      <w:rFonts w:asciiTheme="minorHAnsi" w:hAnsiTheme="minorHAnsi" w:cstheme="minorHAnsi"/>
                      <w:spacing w:val="-1"/>
                    </w:rPr>
                    <w:t xml:space="preserve"> lan</w:t>
                  </w:r>
                  <w:r>
                    <w:rPr>
                      <w:rFonts w:asciiTheme="minorHAnsi" w:hAnsiTheme="minorHAnsi" w:cstheme="minorHAnsi"/>
                    </w:rPr>
                    <w:t>gue</w:t>
                  </w:r>
                  <w:r>
                    <w:rPr>
                      <w:rFonts w:asciiTheme="minorHAnsi" w:hAnsiTheme="minorHAnsi" w:cstheme="minorHAnsi"/>
                      <w:spacing w:val="-1"/>
                    </w:rPr>
                    <w:t xml:space="preserve"> </w:t>
                  </w:r>
                  <w:r>
                    <w:rPr>
                      <w:rFonts w:asciiTheme="minorHAnsi" w:hAnsiTheme="minorHAnsi" w:cstheme="minorHAnsi"/>
                      <w:spacing w:val="1"/>
                    </w:rPr>
                    <w:t>o</w:t>
                  </w:r>
                  <w:r>
                    <w:rPr>
                      <w:rFonts w:asciiTheme="minorHAnsi" w:hAnsiTheme="minorHAnsi" w:cstheme="minorHAnsi"/>
                    </w:rPr>
                    <w:t xml:space="preserve">u </w:t>
                  </w:r>
                  <w:r>
                    <w:rPr>
                      <w:rFonts w:asciiTheme="minorHAnsi" w:hAnsiTheme="minorHAnsi" w:cstheme="minorHAnsi"/>
                      <w:spacing w:val="-1"/>
                    </w:rPr>
                    <w:t>e</w:t>
                  </w:r>
                  <w:r>
                    <w:rPr>
                      <w:rFonts w:asciiTheme="minorHAnsi" w:hAnsiTheme="minorHAnsi" w:cstheme="minorHAnsi"/>
                    </w:rPr>
                    <w:t>n</w:t>
                  </w:r>
                  <w:r>
                    <w:rPr>
                      <w:rFonts w:asciiTheme="minorHAnsi" w:hAnsiTheme="minorHAnsi" w:cstheme="minorHAnsi"/>
                      <w:spacing w:val="-1"/>
                    </w:rPr>
                    <w:t xml:space="preserve"> lan</w:t>
                  </w:r>
                  <w:r>
                    <w:rPr>
                      <w:rFonts w:asciiTheme="minorHAnsi" w:hAnsiTheme="minorHAnsi" w:cstheme="minorHAnsi"/>
                    </w:rPr>
                    <w:t>gue</w:t>
                  </w:r>
                  <w:r>
                    <w:rPr>
                      <w:rFonts w:asciiTheme="minorHAnsi" w:hAnsiTheme="minorHAnsi" w:cstheme="minorHAnsi"/>
                      <w:spacing w:val="-1"/>
                    </w:rPr>
                    <w:t xml:space="preserve"> </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2"/>
                    </w:rPr>
                    <w:t>g</w:t>
                  </w:r>
                  <w:r>
                    <w:rPr>
                      <w:rFonts w:asciiTheme="minorHAnsi" w:hAnsiTheme="minorHAnsi" w:cstheme="minorHAnsi"/>
                      <w:spacing w:val="-1"/>
                    </w:rPr>
                    <w:t>ne</w:t>
                  </w:r>
                  <w:r>
                    <w:rPr>
                      <w:rFonts w:asciiTheme="minorHAnsi" w:hAnsiTheme="minorHAnsi" w:cstheme="minorHAnsi"/>
                      <w:spacing w:val="1"/>
                    </w:rPr>
                    <w:t>s</w:t>
                  </w: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w:t>
                  </w:r>
                  <w:r>
                    <w:rPr>
                      <w:rFonts w:asciiTheme="minorHAnsi" w:hAnsiTheme="minorHAnsi" w:cstheme="minorHAnsi"/>
                      <w:spacing w:val="14"/>
                    </w:rPr>
                    <w:t xml:space="preserve"> </w:t>
                  </w:r>
                </w:p>
                <w:p w:rsidR="000677DC" w:rsidRDefault="00DF6883">
                  <w:pPr>
                    <w:widowControl w:val="0"/>
                    <w:numPr>
                      <w:ilvl w:val="2"/>
                      <w:numId w:val="47"/>
                    </w:numPr>
                    <w:tabs>
                      <w:tab w:val="num" w:pos="1134"/>
                      <w:tab w:val="num" w:pos="1418"/>
                      <w:tab w:val="left" w:pos="1560"/>
                    </w:tabs>
                    <w:autoSpaceDE w:val="0"/>
                    <w:autoSpaceDN w:val="0"/>
                    <w:adjustRightInd w:val="0"/>
                    <w:spacing w:line="248" w:lineRule="exact"/>
                    <w:ind w:left="567" w:right="-20" w:hanging="284"/>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5"/>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17"/>
                    </w:rPr>
                    <w:t xml:space="preserve"> </w:t>
                  </w:r>
                  <w:r>
                    <w:rPr>
                      <w:rFonts w:asciiTheme="minorHAnsi" w:hAnsiTheme="minorHAnsi" w:cstheme="minorHAnsi"/>
                    </w:rPr>
                    <w:t>de</w:t>
                  </w:r>
                  <w:r>
                    <w:rPr>
                      <w:rFonts w:asciiTheme="minorHAnsi" w:hAnsiTheme="minorHAnsi" w:cstheme="minorHAnsi"/>
                      <w:spacing w:val="15"/>
                    </w:rPr>
                    <w:t xml:space="preserve"> </w:t>
                  </w:r>
                  <w:r>
                    <w:rPr>
                      <w:rFonts w:asciiTheme="minorHAnsi" w:hAnsiTheme="minorHAnsi" w:cstheme="minorHAnsi"/>
                      <w:spacing w:val="1"/>
                    </w:rPr>
                    <w:t>r</w:t>
                  </w:r>
                  <w:r>
                    <w:rPr>
                      <w:rFonts w:asciiTheme="minorHAnsi" w:hAnsiTheme="minorHAnsi" w:cstheme="minorHAnsi"/>
                      <w:spacing w:val="-1"/>
                    </w:rPr>
                    <w:t>el</w:t>
                  </w:r>
                  <w:r>
                    <w:rPr>
                      <w:rFonts w:asciiTheme="minorHAnsi" w:hAnsiTheme="minorHAnsi" w:cstheme="minorHAnsi"/>
                    </w:rPr>
                    <w:t>ig</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16"/>
                    </w:rPr>
                    <w:t xml:space="preserve"> </w:t>
                  </w:r>
                  <w:r>
                    <w:rPr>
                      <w:rFonts w:asciiTheme="minorHAnsi" w:hAnsiTheme="minorHAnsi" w:cstheme="minorHAnsi"/>
                      <w:spacing w:val="-3"/>
                    </w:rPr>
                    <w:t>e</w:t>
                  </w:r>
                  <w:r>
                    <w:rPr>
                      <w:rFonts w:asciiTheme="minorHAnsi" w:hAnsiTheme="minorHAnsi" w:cstheme="minorHAnsi"/>
                    </w:rPr>
                    <w:t>t</w:t>
                  </w:r>
                  <w:r>
                    <w:rPr>
                      <w:rFonts w:asciiTheme="minorHAnsi" w:hAnsiTheme="minorHAnsi" w:cstheme="minorHAnsi"/>
                      <w:spacing w:val="17"/>
                    </w:rPr>
                    <w:t xml:space="preserve"> </w:t>
                  </w:r>
                  <w:r>
                    <w:rPr>
                      <w:rFonts w:asciiTheme="minorHAnsi" w:hAnsiTheme="minorHAnsi" w:cstheme="minorHAnsi"/>
                    </w:rPr>
                    <w:t>de</w:t>
                  </w:r>
                  <w:r>
                    <w:rPr>
                      <w:rFonts w:asciiTheme="minorHAnsi" w:hAnsiTheme="minorHAnsi" w:cstheme="minorHAnsi"/>
                      <w:spacing w:val="15"/>
                    </w:rPr>
                    <w:t xml:space="preserve"> </w:t>
                  </w:r>
                  <w:r>
                    <w:rPr>
                      <w:rFonts w:asciiTheme="minorHAnsi" w:hAnsiTheme="minorHAnsi" w:cstheme="minorHAnsi"/>
                    </w:rPr>
                    <w:t>m</w:t>
                  </w:r>
                  <w:r>
                    <w:rPr>
                      <w:rFonts w:asciiTheme="minorHAnsi" w:hAnsiTheme="minorHAnsi" w:cstheme="minorHAnsi"/>
                      <w:spacing w:val="-1"/>
                    </w:rPr>
                    <w:t>o</w:t>
                  </w:r>
                  <w:r>
                    <w:rPr>
                      <w:rFonts w:asciiTheme="minorHAnsi" w:hAnsiTheme="minorHAnsi" w:cstheme="minorHAnsi"/>
                      <w:spacing w:val="1"/>
                    </w:rPr>
                    <w:t>r</w:t>
                  </w:r>
                  <w:r>
                    <w:rPr>
                      <w:rFonts w:asciiTheme="minorHAnsi" w:hAnsiTheme="minorHAnsi" w:cstheme="minorHAnsi"/>
                      <w:spacing w:val="-1"/>
                    </w:rPr>
                    <w:t>al</w:t>
                  </w:r>
                  <w:r>
                    <w:rPr>
                      <w:rFonts w:asciiTheme="minorHAnsi" w:hAnsiTheme="minorHAnsi" w:cstheme="minorHAnsi"/>
                    </w:rPr>
                    <w:t>e</w:t>
                  </w:r>
                  <w:r>
                    <w:rPr>
                      <w:rFonts w:asciiTheme="minorHAnsi" w:hAnsiTheme="minorHAnsi" w:cstheme="minorHAnsi"/>
                      <w:spacing w:val="15"/>
                    </w:rPr>
                    <w:t xml:space="preserve"> </w:t>
                  </w:r>
                  <w:r>
                    <w:rPr>
                      <w:rFonts w:asciiTheme="minorHAnsi" w:hAnsiTheme="minorHAnsi" w:cstheme="minorHAnsi"/>
                      <w:spacing w:val="-1"/>
                    </w:rPr>
                    <w:t>n</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16"/>
                    </w:rPr>
                    <w:t xml:space="preserve"> </w:t>
                  </w:r>
                  <w:r>
                    <w:rPr>
                      <w:rFonts w:asciiTheme="minorHAnsi" w:hAnsiTheme="minorHAnsi" w:cstheme="minorHAnsi"/>
                      <w:spacing w:val="1"/>
                    </w:rPr>
                    <w:t>co</w:t>
                  </w:r>
                  <w:r>
                    <w:rPr>
                      <w:rFonts w:asciiTheme="minorHAnsi" w:hAnsiTheme="minorHAnsi" w:cstheme="minorHAnsi"/>
                      <w:spacing w:val="-1"/>
                    </w:rPr>
                    <w:t>n</w:t>
                  </w:r>
                  <w:r>
                    <w:rPr>
                      <w:rFonts w:asciiTheme="minorHAnsi" w:hAnsiTheme="minorHAnsi" w:cstheme="minorHAnsi"/>
                    </w:rPr>
                    <w:t>f</w:t>
                  </w:r>
                  <w:r>
                    <w:rPr>
                      <w:rFonts w:asciiTheme="minorHAnsi" w:hAnsiTheme="minorHAnsi" w:cstheme="minorHAnsi"/>
                      <w:spacing w:val="-1"/>
                    </w:rPr>
                    <w:t>e</w:t>
                  </w:r>
                  <w:r>
                    <w:rPr>
                      <w:rFonts w:asciiTheme="minorHAnsi" w:hAnsiTheme="minorHAnsi" w:cstheme="minorHAnsi"/>
                      <w:spacing w:val="-2"/>
                    </w:rPr>
                    <w:t>s</w:t>
                  </w:r>
                  <w:r>
                    <w:rPr>
                      <w:rFonts w:asciiTheme="minorHAnsi" w:hAnsiTheme="minorHAnsi" w:cstheme="minorHAnsi"/>
                      <w:spacing w:val="1"/>
                    </w:rPr>
                    <w:t>s</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spacing w:val="-1"/>
                    </w:rPr>
                    <w:t>nnelle et de philosophie et citoyenneté</w:t>
                  </w:r>
                  <w:r>
                    <w:rPr>
                      <w:rFonts w:asciiTheme="minorHAnsi" w:hAnsiTheme="minorHAnsi" w:cstheme="minorHAnsi"/>
                    </w:rPr>
                    <w:t>,</w:t>
                  </w:r>
                  <w:r>
                    <w:rPr>
                      <w:rFonts w:asciiTheme="minorHAnsi" w:hAnsiTheme="minorHAnsi" w:cstheme="minorHAnsi"/>
                      <w:spacing w:val="17"/>
                    </w:rPr>
                    <w:t xml:space="preserve"> </w:t>
                  </w:r>
                  <w:r>
                    <w:rPr>
                      <w:rFonts w:asciiTheme="minorHAnsi" w:hAnsiTheme="minorHAnsi" w:cstheme="minorHAnsi"/>
                      <w:spacing w:val="-1"/>
                    </w:rPr>
                    <w:t>l</w:t>
                  </w:r>
                  <w:r>
                    <w:rPr>
                      <w:rFonts w:asciiTheme="minorHAnsi" w:hAnsiTheme="minorHAnsi" w:cstheme="minorHAnsi"/>
                      <w:spacing w:val="1"/>
                    </w:rPr>
                    <w:t>ors</w:t>
                  </w:r>
                  <w:r>
                    <w:rPr>
                      <w:rFonts w:asciiTheme="minorHAnsi" w:hAnsiTheme="minorHAnsi" w:cstheme="minorHAnsi"/>
                      <w:spacing w:val="-1"/>
                    </w:rPr>
                    <w:t>q</w:t>
                  </w:r>
                  <w:r>
                    <w:rPr>
                      <w:rFonts w:asciiTheme="minorHAnsi" w:hAnsiTheme="minorHAnsi" w:cstheme="minorHAnsi"/>
                    </w:rPr>
                    <w:t>ue</w:t>
                  </w:r>
                  <w:r>
                    <w:rPr>
                      <w:rFonts w:asciiTheme="minorHAnsi" w:hAnsiTheme="minorHAnsi" w:cstheme="minorHAnsi"/>
                      <w:spacing w:val="15"/>
                    </w:rPr>
                    <w:t xml:space="preserve">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5"/>
                    </w:rPr>
                    <w:t xml:space="preserve"> </w:t>
                  </w:r>
                  <w:r>
                    <w:rPr>
                      <w:rFonts w:asciiTheme="minorHAnsi" w:hAnsiTheme="minorHAnsi" w:cstheme="minorHAnsi"/>
                      <w:spacing w:val="1"/>
                    </w:rPr>
                    <w:t>co</w:t>
                  </w:r>
                  <w:r>
                    <w:rPr>
                      <w:rFonts w:asciiTheme="minorHAnsi" w:hAnsiTheme="minorHAnsi" w:cstheme="minorHAnsi"/>
                    </w:rPr>
                    <w:t>u</w:t>
                  </w:r>
                  <w:r>
                    <w:rPr>
                      <w:rFonts w:asciiTheme="minorHAnsi" w:hAnsiTheme="minorHAnsi" w:cstheme="minorHAnsi"/>
                      <w:spacing w:val="-2"/>
                    </w:rPr>
                    <w:t>r</w:t>
                  </w:r>
                  <w:r>
                    <w:rPr>
                      <w:rFonts w:asciiTheme="minorHAnsi" w:hAnsiTheme="minorHAnsi" w:cstheme="minorHAnsi"/>
                    </w:rPr>
                    <w:t>s</w:t>
                  </w:r>
                  <w:r>
                    <w:rPr>
                      <w:rFonts w:asciiTheme="minorHAnsi" w:hAnsiTheme="minorHAnsi" w:cstheme="minorHAnsi"/>
                      <w:spacing w:val="15"/>
                    </w:rPr>
                    <w:t xml:space="preserve"> </w:t>
                  </w:r>
                  <w:r>
                    <w:rPr>
                      <w:rFonts w:asciiTheme="minorHAnsi" w:hAnsiTheme="minorHAnsi" w:cstheme="minorHAnsi"/>
                    </w:rPr>
                    <w:t>d</w:t>
                  </w:r>
                  <w:r>
                    <w:rPr>
                      <w:rFonts w:asciiTheme="minorHAnsi" w:hAnsiTheme="minorHAnsi" w:cstheme="minorHAnsi"/>
                      <w:spacing w:val="1"/>
                    </w:rPr>
                    <w:t>o</w:t>
                  </w:r>
                  <w:r>
                    <w:rPr>
                      <w:rFonts w:asciiTheme="minorHAnsi" w:hAnsiTheme="minorHAnsi" w:cstheme="minorHAnsi"/>
                      <w:spacing w:val="-1"/>
                    </w:rPr>
                    <w:t>n</w:t>
                  </w:r>
                  <w:r>
                    <w:rPr>
                      <w:rFonts w:asciiTheme="minorHAnsi" w:hAnsiTheme="minorHAnsi" w:cstheme="minorHAnsi"/>
                    </w:rPr>
                    <w:t>t</w:t>
                  </w:r>
                  <w:r>
                    <w:rPr>
                      <w:rFonts w:asciiTheme="minorHAnsi" w:hAnsiTheme="minorHAnsi" w:cstheme="minorHAnsi"/>
                      <w:spacing w:val="17"/>
                    </w:rPr>
                    <w:t xml:space="preserve"> </w:t>
                  </w:r>
                  <w:r>
                    <w:rPr>
                      <w:rFonts w:asciiTheme="minorHAnsi" w:hAnsiTheme="minorHAnsi" w:cstheme="minorHAnsi"/>
                    </w:rPr>
                    <w:t>i</w:t>
                  </w:r>
                  <w:r>
                    <w:rPr>
                      <w:rFonts w:asciiTheme="minorHAnsi" w:hAnsiTheme="minorHAnsi" w:cstheme="minorHAnsi"/>
                      <w:spacing w:val="-1"/>
                    </w:rPr>
                    <w:t>l</w:t>
                  </w:r>
                  <w:r>
                    <w:rPr>
                      <w:rFonts w:asciiTheme="minorHAnsi" w:hAnsiTheme="minorHAnsi" w:cstheme="minorHAnsi"/>
                    </w:rPr>
                    <w:t xml:space="preserve">s </w:t>
                  </w:r>
                  <w:r>
                    <w:rPr>
                      <w:rFonts w:asciiTheme="minorHAnsi" w:hAnsiTheme="minorHAnsi" w:cstheme="minorHAnsi"/>
                      <w:spacing w:val="1"/>
                    </w:rPr>
                    <w:t>so</w:t>
                  </w:r>
                  <w:r>
                    <w:rPr>
                      <w:rFonts w:asciiTheme="minorHAnsi" w:hAnsiTheme="minorHAnsi" w:cstheme="minorHAnsi"/>
                      <w:spacing w:val="-1"/>
                    </w:rPr>
                    <w:t>n</w:t>
                  </w:r>
                  <w:r>
                    <w:rPr>
                      <w:rFonts w:asciiTheme="minorHAnsi" w:hAnsiTheme="minorHAnsi" w:cstheme="minorHAnsi"/>
                    </w:rPr>
                    <w:t xml:space="preserve">t </w:t>
                  </w:r>
                  <w:r>
                    <w:rPr>
                      <w:rFonts w:asciiTheme="minorHAnsi" w:hAnsiTheme="minorHAnsi" w:cstheme="minorHAnsi"/>
                      <w:spacing w:val="-2"/>
                    </w:rPr>
                    <w:t>c</w:t>
                  </w:r>
                  <w:r>
                    <w:rPr>
                      <w:rFonts w:asciiTheme="minorHAnsi" w:hAnsiTheme="minorHAnsi" w:cstheme="minorHAnsi"/>
                      <w:spacing w:val="1"/>
                    </w:rPr>
                    <w:t>h</w:t>
                  </w:r>
                  <w:r>
                    <w:rPr>
                      <w:rFonts w:asciiTheme="minorHAnsi" w:hAnsiTheme="minorHAnsi" w:cstheme="minorHAnsi"/>
                      <w:spacing w:val="-1"/>
                    </w:rPr>
                    <w:t>a</w:t>
                  </w:r>
                  <w:r>
                    <w:rPr>
                      <w:rFonts w:asciiTheme="minorHAnsi" w:hAnsiTheme="minorHAnsi" w:cstheme="minorHAnsi"/>
                      <w:spacing w:val="-2"/>
                    </w:rPr>
                    <w:t>r</w:t>
                  </w:r>
                  <w:r>
                    <w:rPr>
                      <w:rFonts w:asciiTheme="minorHAnsi" w:hAnsiTheme="minorHAnsi" w:cstheme="minorHAnsi"/>
                    </w:rPr>
                    <w:t>g</w:t>
                  </w:r>
                  <w:r>
                    <w:rPr>
                      <w:rFonts w:asciiTheme="minorHAnsi" w:hAnsiTheme="minorHAnsi" w:cstheme="minorHAnsi"/>
                      <w:spacing w:val="-1"/>
                    </w:rPr>
                    <w:t>é</w:t>
                  </w:r>
                  <w:r>
                    <w:rPr>
                      <w:rFonts w:asciiTheme="minorHAnsi" w:hAnsiTheme="minorHAnsi" w:cstheme="minorHAnsi"/>
                    </w:rPr>
                    <w:t xml:space="preserve">s </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t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c</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2"/>
                    </w:rPr>
                    <w:t>r</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ph</w:t>
                  </w:r>
                  <w:r>
                    <w:rPr>
                      <w:rFonts w:asciiTheme="minorHAnsi" w:hAnsiTheme="minorHAnsi" w:cstheme="minorHAnsi"/>
                    </w:rPr>
                    <w:t>i</w:t>
                  </w:r>
                  <w:r>
                    <w:rPr>
                      <w:rFonts w:asciiTheme="minorHAnsi" w:hAnsiTheme="minorHAnsi" w:cstheme="minorHAnsi"/>
                      <w:spacing w:val="-3"/>
                    </w:rPr>
                    <w:t>l</w:t>
                  </w:r>
                  <w:r>
                    <w:rPr>
                      <w:rFonts w:asciiTheme="minorHAnsi" w:hAnsiTheme="minorHAnsi" w:cstheme="minorHAnsi"/>
                      <w:spacing w:val="1"/>
                    </w:rPr>
                    <w:t>o</w:t>
                  </w:r>
                  <w:r>
                    <w:rPr>
                      <w:rFonts w:asciiTheme="minorHAnsi" w:hAnsiTheme="minorHAnsi" w:cstheme="minorHAnsi"/>
                      <w:spacing w:val="-2"/>
                    </w:rPr>
                    <w:t>s</w:t>
                  </w:r>
                  <w:r>
                    <w:rPr>
                      <w:rFonts w:asciiTheme="minorHAnsi" w:hAnsiTheme="minorHAnsi" w:cstheme="minorHAnsi"/>
                      <w:spacing w:val="1"/>
                    </w:rPr>
                    <w:t>o</w:t>
                  </w:r>
                  <w:r>
                    <w:rPr>
                      <w:rFonts w:asciiTheme="minorHAnsi" w:hAnsiTheme="minorHAnsi" w:cstheme="minorHAnsi"/>
                      <w:spacing w:val="-1"/>
                    </w:rPr>
                    <w:t>p</w:t>
                  </w:r>
                  <w:r>
                    <w:rPr>
                      <w:rFonts w:asciiTheme="minorHAnsi" w:hAnsiTheme="minorHAnsi" w:cstheme="minorHAnsi"/>
                      <w:spacing w:val="1"/>
                    </w:rPr>
                    <w:t>h</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ue</w:t>
                  </w:r>
                  <w:r>
                    <w:rPr>
                      <w:rFonts w:asciiTheme="minorHAnsi" w:hAnsiTheme="minorHAnsi" w:cstheme="minorHAnsi"/>
                      <w:spacing w:val="-1"/>
                    </w:rPr>
                    <w:t xml:space="preserve"> 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p</w:t>
                  </w:r>
                  <w:r>
                    <w:rPr>
                      <w:rFonts w:asciiTheme="minorHAnsi" w:hAnsiTheme="minorHAnsi" w:cstheme="minorHAnsi"/>
                      <w:spacing w:val="-1"/>
                    </w:rPr>
                    <w:t>l</w:t>
                  </w:r>
                  <w:r>
                    <w:rPr>
                      <w:rFonts w:asciiTheme="minorHAnsi" w:hAnsiTheme="minorHAnsi" w:cstheme="minorHAnsi"/>
                    </w:rPr>
                    <w:t xml:space="preserve">us </w:t>
                  </w:r>
                  <w:r>
                    <w:rPr>
                      <w:rFonts w:asciiTheme="minorHAnsi" w:hAnsiTheme="minorHAnsi" w:cstheme="minorHAnsi"/>
                      <w:spacing w:val="-2"/>
                    </w:rPr>
                    <w:t>su</w:t>
                  </w:r>
                  <w:r>
                    <w:rPr>
                      <w:rFonts w:asciiTheme="minorHAnsi" w:hAnsiTheme="minorHAnsi" w:cstheme="minorHAnsi"/>
                    </w:rPr>
                    <w:t>i</w:t>
                  </w:r>
                  <w:r>
                    <w:rPr>
                      <w:rFonts w:asciiTheme="minorHAnsi" w:hAnsiTheme="minorHAnsi" w:cstheme="minorHAnsi"/>
                      <w:spacing w:val="1"/>
                    </w:rPr>
                    <w:t>v</w:t>
                  </w:r>
                  <w:r>
                    <w:rPr>
                      <w:rFonts w:asciiTheme="minorHAnsi" w:hAnsiTheme="minorHAnsi" w:cstheme="minorHAnsi"/>
                    </w:rPr>
                    <w:t>i" ;</w:t>
                  </w:r>
                </w:p>
                <w:p w:rsidR="000677DC" w:rsidRDefault="00DF6883">
                  <w:pPr>
                    <w:widowControl w:val="0"/>
                    <w:numPr>
                      <w:ilvl w:val="2"/>
                      <w:numId w:val="47"/>
                    </w:numPr>
                    <w:tabs>
                      <w:tab w:val="num" w:pos="1560"/>
                    </w:tabs>
                    <w:autoSpaceDE w:val="0"/>
                    <w:autoSpaceDN w:val="0"/>
                    <w:adjustRightInd w:val="0"/>
                    <w:ind w:left="567" w:right="-20" w:hanging="284"/>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2"/>
                    </w:rPr>
                    <w:t>seconde langue</w:t>
                  </w:r>
                  <w:r>
                    <w:rPr>
                      <w:rFonts w:asciiTheme="minorHAnsi" w:hAnsiTheme="minorHAnsi" w:cstheme="minorHAnsi"/>
                      <w:spacing w:val="-1"/>
                    </w:rPr>
                    <w:t> </w:t>
                  </w:r>
                  <w:r>
                    <w:rPr>
                      <w:rFonts w:asciiTheme="minorHAnsi" w:hAnsiTheme="minorHAnsi" w:cstheme="minorHAnsi"/>
                    </w:rPr>
                    <w:t>: néerlandais ;</w:t>
                  </w:r>
                </w:p>
                <w:p w:rsidR="000677DC" w:rsidRDefault="00DF6883">
                  <w:pPr>
                    <w:widowControl w:val="0"/>
                    <w:numPr>
                      <w:ilvl w:val="2"/>
                      <w:numId w:val="47"/>
                    </w:numPr>
                    <w:tabs>
                      <w:tab w:val="num" w:pos="1560"/>
                    </w:tabs>
                    <w:autoSpaceDE w:val="0"/>
                    <w:autoSpaceDN w:val="0"/>
                    <w:adjustRightInd w:val="0"/>
                    <w:ind w:left="567" w:right="-20" w:hanging="284"/>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2"/>
                    </w:rPr>
                    <w:t>seconde langue</w:t>
                  </w:r>
                  <w:r>
                    <w:rPr>
                      <w:rFonts w:asciiTheme="minorHAnsi" w:hAnsiTheme="minorHAnsi" w:cstheme="minorHAnsi"/>
                      <w:spacing w:val="-1"/>
                    </w:rPr>
                    <w:t> </w:t>
                  </w:r>
                  <w:r>
                    <w:rPr>
                      <w:rFonts w:asciiTheme="minorHAnsi" w:hAnsiTheme="minorHAnsi" w:cstheme="minorHAnsi"/>
                    </w:rPr>
                    <w:t>: anglais ;</w:t>
                  </w:r>
                </w:p>
                <w:p w:rsidR="000677DC" w:rsidRDefault="00DF6883">
                  <w:pPr>
                    <w:widowControl w:val="0"/>
                    <w:numPr>
                      <w:ilvl w:val="2"/>
                      <w:numId w:val="47"/>
                    </w:numPr>
                    <w:tabs>
                      <w:tab w:val="num" w:pos="1560"/>
                    </w:tabs>
                    <w:autoSpaceDE w:val="0"/>
                    <w:autoSpaceDN w:val="0"/>
                    <w:adjustRightInd w:val="0"/>
                    <w:ind w:left="567" w:right="-20" w:hanging="284"/>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2"/>
                    </w:rPr>
                    <w:t>seconde langue</w:t>
                  </w:r>
                  <w:r>
                    <w:rPr>
                      <w:rFonts w:asciiTheme="minorHAnsi" w:hAnsiTheme="minorHAnsi" w:cstheme="minorHAnsi"/>
                      <w:spacing w:val="-1"/>
                    </w:rPr>
                    <w:t> </w:t>
                  </w:r>
                  <w:r>
                    <w:rPr>
                      <w:rFonts w:asciiTheme="minorHAnsi" w:hAnsiTheme="minorHAnsi" w:cstheme="minorHAnsi"/>
                    </w:rPr>
                    <w:t>: allemand ;</w:t>
                  </w:r>
                </w:p>
                <w:p w:rsidR="000677DC" w:rsidRDefault="00DF6883">
                  <w:pPr>
                    <w:widowControl w:val="0"/>
                    <w:numPr>
                      <w:ilvl w:val="2"/>
                      <w:numId w:val="47"/>
                    </w:numPr>
                    <w:tabs>
                      <w:tab w:val="num" w:pos="1560"/>
                    </w:tabs>
                    <w:autoSpaceDE w:val="0"/>
                    <w:autoSpaceDN w:val="0"/>
                    <w:adjustRightInd w:val="0"/>
                    <w:spacing w:line="250" w:lineRule="exact"/>
                    <w:ind w:left="567" w:right="-20" w:hanging="284"/>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2"/>
                    </w:rPr>
                    <w:t>d’</w:t>
                  </w:r>
                  <w:r>
                    <w:rPr>
                      <w:rFonts w:asciiTheme="minorHAnsi" w:hAnsiTheme="minorHAnsi" w:cstheme="minorHAnsi"/>
                      <w:spacing w:val="-1"/>
                    </w:rPr>
                    <w:t>é</w:t>
                  </w:r>
                  <w:r>
                    <w:rPr>
                      <w:rFonts w:asciiTheme="minorHAnsi" w:hAnsiTheme="minorHAnsi" w:cstheme="minorHAnsi"/>
                    </w:rPr>
                    <w:t>du</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4"/>
                    </w:rPr>
                    <w:t xml:space="preserve"> </w:t>
                  </w:r>
                  <w:r>
                    <w:rPr>
                      <w:rFonts w:asciiTheme="minorHAnsi" w:hAnsiTheme="minorHAnsi" w:cstheme="minorHAnsi"/>
                      <w:spacing w:val="1"/>
                    </w:rPr>
                    <w:t>ph</w:t>
                  </w:r>
                  <w:r>
                    <w:rPr>
                      <w:rFonts w:asciiTheme="minorHAnsi" w:hAnsiTheme="minorHAnsi" w:cstheme="minorHAnsi"/>
                      <w:spacing w:val="-3"/>
                    </w:rPr>
                    <w:t>y</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ue</w:t>
                  </w:r>
                  <w:r>
                    <w:rPr>
                      <w:rFonts w:asciiTheme="minorHAnsi" w:hAnsiTheme="minorHAnsi" w:cstheme="minorHAnsi"/>
                      <w:spacing w:val="-1"/>
                    </w:rPr>
                    <w:t xml:space="preserve"> </w:t>
                  </w:r>
                  <w:r>
                    <w:rPr>
                      <w:rFonts w:asciiTheme="minorHAnsi" w:hAnsiTheme="minorHAnsi" w:cstheme="minorHAnsi"/>
                    </w:rPr>
                    <w:t>;</w:t>
                  </w:r>
                </w:p>
                <w:p w:rsidR="000677DC" w:rsidRDefault="00DF6883">
                  <w:pPr>
                    <w:widowControl w:val="0"/>
                    <w:numPr>
                      <w:ilvl w:val="2"/>
                      <w:numId w:val="47"/>
                    </w:numPr>
                    <w:tabs>
                      <w:tab w:val="num" w:pos="1560"/>
                    </w:tabs>
                    <w:autoSpaceDE w:val="0"/>
                    <w:autoSpaceDN w:val="0"/>
                    <w:adjustRightInd w:val="0"/>
                    <w:spacing w:line="250" w:lineRule="exact"/>
                    <w:ind w:left="567" w:right="-20" w:hanging="284"/>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2"/>
                    </w:rPr>
                    <w:t xml:space="preserve"> </w:t>
                  </w:r>
                  <w:r>
                    <w:rPr>
                      <w:rFonts w:asciiTheme="minorHAnsi" w:hAnsiTheme="minorHAnsi" w:cstheme="minorHAnsi"/>
                      <w:spacing w:val="1"/>
                    </w:rPr>
                    <w:t>tr</w:t>
                  </w:r>
                  <w:r>
                    <w:rPr>
                      <w:rFonts w:asciiTheme="minorHAnsi" w:hAnsiTheme="minorHAnsi" w:cstheme="minorHAnsi"/>
                      <w:spacing w:val="-1"/>
                    </w:rPr>
                    <w:t>a</w:t>
                  </w:r>
                  <w:r>
                    <w:rPr>
                      <w:rFonts w:asciiTheme="minorHAnsi" w:hAnsiTheme="minorHAnsi" w:cstheme="minorHAnsi"/>
                      <w:spacing w:val="1"/>
                    </w:rPr>
                    <w:t>v</w:t>
                  </w:r>
                  <w:r>
                    <w:rPr>
                      <w:rFonts w:asciiTheme="minorHAnsi" w:hAnsiTheme="minorHAnsi" w:cstheme="minorHAnsi"/>
                      <w:spacing w:val="-1"/>
                    </w:rPr>
                    <w:t>a</w:t>
                  </w:r>
                  <w:r>
                    <w:rPr>
                      <w:rFonts w:asciiTheme="minorHAnsi" w:hAnsiTheme="minorHAnsi" w:cstheme="minorHAnsi"/>
                    </w:rPr>
                    <w:t>il</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an</w:t>
                  </w:r>
                  <w:r>
                    <w:rPr>
                      <w:rFonts w:asciiTheme="minorHAnsi" w:hAnsiTheme="minorHAnsi" w:cstheme="minorHAnsi"/>
                    </w:rPr>
                    <w:t>u</w:t>
                  </w:r>
                  <w:r>
                    <w:rPr>
                      <w:rFonts w:asciiTheme="minorHAnsi" w:hAnsiTheme="minorHAnsi" w:cstheme="minorHAnsi"/>
                      <w:spacing w:val="-1"/>
                    </w:rPr>
                    <w:t>e</w:t>
                  </w:r>
                  <w:r>
                    <w:rPr>
                      <w:rFonts w:asciiTheme="minorHAnsi" w:hAnsiTheme="minorHAnsi" w:cstheme="minorHAnsi"/>
                    </w:rPr>
                    <w:t>l</w:t>
                  </w:r>
                  <w:r>
                    <w:rPr>
                      <w:rFonts w:asciiTheme="minorHAnsi" w:hAnsiTheme="minorHAnsi" w:cstheme="minorHAnsi"/>
                      <w:spacing w:val="-1"/>
                    </w:rPr>
                    <w:t xml:space="preserve"> </w:t>
                  </w:r>
                  <w:r>
                    <w:rPr>
                      <w:rFonts w:asciiTheme="minorHAnsi" w:hAnsiTheme="minorHAnsi" w:cstheme="minorHAnsi"/>
                    </w:rPr>
                    <w:t>;</w:t>
                  </w:r>
                </w:p>
                <w:p w:rsidR="000677DC" w:rsidRDefault="00DF6883">
                  <w:pPr>
                    <w:widowControl w:val="0"/>
                    <w:numPr>
                      <w:ilvl w:val="2"/>
                      <w:numId w:val="47"/>
                    </w:numPr>
                    <w:tabs>
                      <w:tab w:val="num" w:pos="1560"/>
                    </w:tabs>
                    <w:autoSpaceDE w:val="0"/>
                    <w:autoSpaceDN w:val="0"/>
                    <w:adjustRightInd w:val="0"/>
                    <w:ind w:left="567" w:right="-20" w:hanging="284"/>
                    <w:jc w:val="both"/>
                    <w:rPr>
                      <w:rFonts w:asciiTheme="minorHAnsi" w:hAnsiTheme="minorHAnsi" w:cstheme="minorHAnsi"/>
                    </w:rPr>
                  </w:pP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2"/>
                    </w:rPr>
                    <w:t>d’éducation</w:t>
                  </w:r>
                  <w:r>
                    <w:rPr>
                      <w:rFonts w:asciiTheme="minorHAnsi" w:hAnsiTheme="minorHAnsi" w:cstheme="minorHAnsi"/>
                      <w:spacing w:val="-1"/>
                    </w:rPr>
                    <w:t xml:space="preserve"> </w:t>
                  </w:r>
                  <w:r>
                    <w:rPr>
                      <w:rFonts w:asciiTheme="minorHAnsi" w:hAnsiTheme="minorHAnsi" w:cstheme="minorHAnsi"/>
                    </w:rPr>
                    <w:t>mu</w:t>
                  </w:r>
                  <w:r>
                    <w:rPr>
                      <w:rFonts w:asciiTheme="minorHAnsi" w:hAnsiTheme="minorHAnsi" w:cstheme="minorHAnsi"/>
                      <w:spacing w:val="1"/>
                    </w:rPr>
                    <w:t>s</w:t>
                  </w:r>
                  <w:r>
                    <w:rPr>
                      <w:rFonts w:asciiTheme="minorHAnsi" w:hAnsiTheme="minorHAnsi" w:cstheme="minorHAnsi"/>
                      <w:spacing w:val="-2"/>
                    </w:rPr>
                    <w:t>i</w:t>
                  </w:r>
                  <w:r>
                    <w:rPr>
                      <w:rFonts w:asciiTheme="minorHAnsi" w:hAnsiTheme="minorHAnsi" w:cstheme="minorHAnsi"/>
                      <w:spacing w:val="1"/>
                    </w:rPr>
                    <w:t>c</w:t>
                  </w:r>
                  <w:r>
                    <w:rPr>
                      <w:rFonts w:asciiTheme="minorHAnsi" w:hAnsiTheme="minorHAnsi" w:cstheme="minorHAnsi"/>
                      <w:spacing w:val="-1"/>
                    </w:rPr>
                    <w:t>al</w:t>
                  </w:r>
                  <w:r>
                    <w:rPr>
                      <w:rFonts w:asciiTheme="minorHAnsi" w:hAnsiTheme="minorHAnsi" w:cstheme="minorHAnsi"/>
                      <w:spacing w:val="9"/>
                    </w:rPr>
                    <w:t xml:space="preserve">e </w:t>
                  </w:r>
                  <w:r>
                    <w:rPr>
                      <w:rStyle w:val="Appelnotedebasdep"/>
                      <w:rFonts w:asciiTheme="minorHAnsi" w:hAnsiTheme="minorHAnsi" w:cstheme="minorHAnsi"/>
                      <w:spacing w:val="9"/>
                    </w:rPr>
                    <w:footnoteReference w:id="96"/>
                  </w:r>
                  <w:r>
                    <w:rPr>
                      <w:rFonts w:asciiTheme="minorHAnsi" w:hAnsiTheme="minorHAnsi" w:cstheme="minorHAnsi"/>
                      <w:spacing w:val="18"/>
                      <w:position w:val="6"/>
                    </w:rPr>
                    <w:t xml:space="preserve"> </w:t>
                  </w:r>
                  <w:r>
                    <w:rPr>
                      <w:rFonts w:asciiTheme="minorHAnsi" w:hAnsiTheme="minorHAnsi" w:cstheme="minorHAnsi"/>
                      <w:i/>
                      <w:iCs/>
                      <w:spacing w:val="1"/>
                    </w:rPr>
                    <w:t>(</w:t>
                  </w:r>
                  <w:r>
                    <w:rPr>
                      <w:rFonts w:asciiTheme="minorHAnsi" w:hAnsiTheme="minorHAnsi" w:cstheme="minorHAnsi"/>
                      <w:i/>
                      <w:iCs/>
                    </w:rPr>
                    <w:t>p</w:t>
                  </w:r>
                  <w:r>
                    <w:rPr>
                      <w:rFonts w:asciiTheme="minorHAnsi" w:hAnsiTheme="minorHAnsi" w:cstheme="minorHAnsi"/>
                      <w:i/>
                      <w:iCs/>
                      <w:spacing w:val="-1"/>
                    </w:rPr>
                    <w:t>o</w:t>
                  </w:r>
                  <w:r>
                    <w:rPr>
                      <w:rFonts w:asciiTheme="minorHAnsi" w:hAnsiTheme="minorHAnsi" w:cstheme="minorHAnsi"/>
                      <w:i/>
                      <w:iCs/>
                    </w:rPr>
                    <w:t>ur</w:t>
                  </w:r>
                  <w:r>
                    <w:rPr>
                      <w:rFonts w:asciiTheme="minorHAnsi" w:hAnsiTheme="minorHAnsi" w:cstheme="minorHAnsi"/>
                      <w:i/>
                      <w:iCs/>
                      <w:spacing w:val="-1"/>
                    </w:rPr>
                    <w:t xml:space="preserve"> l</w:t>
                  </w:r>
                  <w:r>
                    <w:rPr>
                      <w:rFonts w:asciiTheme="minorHAnsi" w:hAnsiTheme="minorHAnsi" w:cstheme="minorHAnsi"/>
                      <w:i/>
                      <w:iCs/>
                    </w:rPr>
                    <w:t>e</w:t>
                  </w:r>
                  <w:r>
                    <w:rPr>
                      <w:rFonts w:asciiTheme="minorHAnsi" w:hAnsiTheme="minorHAnsi" w:cstheme="minorHAnsi"/>
                      <w:i/>
                      <w:iCs/>
                      <w:spacing w:val="-1"/>
                    </w:rPr>
                    <w:t xml:space="preserve"> </w:t>
                  </w:r>
                  <w:r>
                    <w:rPr>
                      <w:rFonts w:asciiTheme="minorHAnsi" w:hAnsiTheme="minorHAnsi" w:cstheme="minorHAnsi"/>
                      <w:i/>
                      <w:iCs/>
                      <w:spacing w:val="1"/>
                    </w:rPr>
                    <w:t>s</w:t>
                  </w:r>
                  <w:r>
                    <w:rPr>
                      <w:rFonts w:asciiTheme="minorHAnsi" w:hAnsiTheme="minorHAnsi" w:cstheme="minorHAnsi"/>
                      <w:i/>
                      <w:iCs/>
                    </w:rPr>
                    <w:t>ub</w:t>
                  </w:r>
                  <w:r>
                    <w:rPr>
                      <w:rFonts w:asciiTheme="minorHAnsi" w:hAnsiTheme="minorHAnsi" w:cstheme="minorHAnsi"/>
                      <w:i/>
                      <w:iCs/>
                      <w:spacing w:val="1"/>
                    </w:rPr>
                    <w:t>v</w:t>
                  </w:r>
                  <w:r>
                    <w:rPr>
                      <w:rFonts w:asciiTheme="minorHAnsi" w:hAnsiTheme="minorHAnsi" w:cstheme="minorHAnsi"/>
                      <w:i/>
                      <w:iCs/>
                      <w:spacing w:val="-1"/>
                    </w:rPr>
                    <w:t>en</w:t>
                  </w:r>
                  <w:r>
                    <w:rPr>
                      <w:rFonts w:asciiTheme="minorHAnsi" w:hAnsiTheme="minorHAnsi" w:cstheme="minorHAnsi"/>
                      <w:i/>
                      <w:iCs/>
                    </w:rPr>
                    <w:t>t</w:t>
                  </w:r>
                  <w:r>
                    <w:rPr>
                      <w:rFonts w:asciiTheme="minorHAnsi" w:hAnsiTheme="minorHAnsi" w:cstheme="minorHAnsi"/>
                      <w:i/>
                      <w:iCs/>
                      <w:spacing w:val="-1"/>
                    </w:rPr>
                    <w:t>ionné</w:t>
                  </w:r>
                  <w:r>
                    <w:rPr>
                      <w:rFonts w:asciiTheme="minorHAnsi" w:hAnsiTheme="minorHAnsi" w:cstheme="minorHAnsi"/>
                      <w:i/>
                      <w:iCs/>
                      <w:spacing w:val="1"/>
                    </w:rPr>
                    <w:t>)</w:t>
                  </w:r>
                </w:p>
                <w:p w:rsidR="000677DC" w:rsidRDefault="00DF6883">
                  <w:pPr>
                    <w:widowControl w:val="0"/>
                    <w:numPr>
                      <w:ilvl w:val="2"/>
                      <w:numId w:val="47"/>
                    </w:numPr>
                    <w:tabs>
                      <w:tab w:val="num" w:pos="1560"/>
                    </w:tabs>
                    <w:autoSpaceDE w:val="0"/>
                    <w:autoSpaceDN w:val="0"/>
                    <w:adjustRightInd w:val="0"/>
                    <w:ind w:left="567" w:right="-20" w:hanging="284"/>
                    <w:jc w:val="both"/>
                    <w:rPr>
                      <w:rFonts w:asciiTheme="minorHAnsi" w:hAnsiTheme="minorHAnsi" w:cstheme="minorHAnsi"/>
                    </w:rPr>
                  </w:pPr>
                  <w:r>
                    <w:rPr>
                      <w:rFonts w:asciiTheme="minorHAnsi" w:hAnsiTheme="minorHAnsi" w:cstheme="minorHAnsi"/>
                      <w:iCs/>
                      <w:spacing w:val="1"/>
                    </w:rPr>
                    <w:t>aux maîtres de psychomotricité</w:t>
                  </w:r>
                </w:p>
                <w:p w:rsidR="000677DC" w:rsidRDefault="000677DC">
                  <w:pPr>
                    <w:spacing w:line="276" w:lineRule="auto"/>
                    <w:ind w:firstLine="709"/>
                    <w:jc w:val="both"/>
                    <w:rPr>
                      <w:rFonts w:asciiTheme="minorHAnsi" w:hAnsiTheme="minorHAnsi" w:cstheme="minorHAnsi"/>
                      <w:color w:val="000000"/>
                      <w:spacing w:val="-1"/>
                    </w:rPr>
                  </w:pPr>
                </w:p>
                <w:p w:rsidR="000677DC" w:rsidRDefault="00DF6883">
                  <w:pPr>
                    <w:spacing w:line="276" w:lineRule="auto"/>
                    <w:jc w:val="both"/>
                    <w:rPr>
                      <w:rFonts w:asciiTheme="minorHAnsi" w:hAnsiTheme="minorHAnsi" w:cstheme="minorHAnsi"/>
                      <w:color w:val="000000"/>
                    </w:rPr>
                  </w:pPr>
                  <w:r>
                    <w:rPr>
                      <w:rFonts w:asciiTheme="minorHAnsi" w:hAnsiTheme="minorHAnsi" w:cstheme="minorHAnsi"/>
                      <w:color w:val="000000"/>
                      <w:spacing w:val="-1"/>
                    </w:rPr>
                    <w:t>Ainsi</w:t>
                  </w:r>
                  <w:r>
                    <w:rPr>
                      <w:rFonts w:asciiTheme="minorHAnsi" w:hAnsiTheme="minorHAnsi" w:cstheme="minorHAnsi"/>
                      <w:color w:val="000000"/>
                    </w:rPr>
                    <w:t xml:space="preserve"> </w:t>
                  </w:r>
                  <w:r>
                    <w:rPr>
                      <w:rFonts w:asciiTheme="minorHAnsi" w:hAnsiTheme="minorHAnsi" w:cstheme="minorHAnsi"/>
                      <w:color w:val="000000"/>
                      <w:spacing w:val="-1"/>
                    </w:rPr>
                    <w:t>q</w:t>
                  </w:r>
                  <w:r>
                    <w:rPr>
                      <w:rFonts w:asciiTheme="minorHAnsi" w:hAnsiTheme="minorHAnsi" w:cstheme="minorHAnsi"/>
                      <w:color w:val="000000"/>
                    </w:rPr>
                    <w:t>ue</w:t>
                  </w:r>
                  <w:r>
                    <w:rPr>
                      <w:rFonts w:asciiTheme="minorHAnsi" w:hAnsiTheme="minorHAnsi" w:cstheme="minorHAnsi"/>
                      <w:color w:val="000000"/>
                      <w:spacing w:val="-1"/>
                    </w:rPr>
                    <w:t xml:space="preserve"> le</w:t>
                  </w:r>
                  <w:r>
                    <w:rPr>
                      <w:rFonts w:asciiTheme="minorHAnsi" w:hAnsiTheme="minorHAnsi" w:cstheme="minorHAnsi"/>
                      <w:color w:val="000000"/>
                    </w:rPr>
                    <w:t xml:space="preserve">s </w:t>
                  </w:r>
                  <w:r>
                    <w:rPr>
                      <w:rFonts w:asciiTheme="minorHAnsi" w:hAnsiTheme="minorHAnsi" w:cstheme="minorHAnsi"/>
                      <w:color w:val="000000"/>
                      <w:spacing w:val="1"/>
                    </w:rPr>
                    <w:t>pr</w:t>
                  </w:r>
                  <w:r>
                    <w:rPr>
                      <w:rFonts w:asciiTheme="minorHAnsi" w:hAnsiTheme="minorHAnsi" w:cstheme="minorHAnsi"/>
                      <w:color w:val="000000"/>
                      <w:spacing w:val="-1"/>
                    </w:rPr>
                    <w:t>e</w:t>
                  </w:r>
                  <w:r>
                    <w:rPr>
                      <w:rFonts w:asciiTheme="minorHAnsi" w:hAnsiTheme="minorHAnsi" w:cstheme="minorHAnsi"/>
                      <w:color w:val="000000"/>
                      <w:spacing w:val="1"/>
                    </w:rPr>
                    <w:t>st</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 m</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s du</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spacing w:val="-1"/>
                    </w:rPr>
                    <w:t>nne</w:t>
                  </w:r>
                  <w:r>
                    <w:rPr>
                      <w:rFonts w:asciiTheme="minorHAnsi" w:hAnsiTheme="minorHAnsi" w:cstheme="minorHAnsi"/>
                      <w:color w:val="000000"/>
                    </w:rPr>
                    <w:t>l</w:t>
                  </w:r>
                  <w:r>
                    <w:rPr>
                      <w:rFonts w:asciiTheme="minorHAnsi" w:hAnsiTheme="minorHAnsi" w:cstheme="minorHAnsi"/>
                      <w:color w:val="000000"/>
                      <w:spacing w:val="-1"/>
                    </w:rPr>
                    <w:t xml:space="preserve"> </w:t>
                  </w:r>
                  <w:r>
                    <w:rPr>
                      <w:rFonts w:asciiTheme="minorHAnsi" w:hAnsiTheme="minorHAnsi" w:cstheme="minorHAnsi"/>
                      <w:color w:val="000000"/>
                      <w:spacing w:val="1"/>
                    </w:rPr>
                    <w:t>ch</w:t>
                  </w:r>
                  <w:r>
                    <w:rPr>
                      <w:rFonts w:asciiTheme="minorHAnsi" w:hAnsiTheme="minorHAnsi" w:cstheme="minorHAnsi"/>
                      <w:color w:val="000000"/>
                      <w:spacing w:val="-1"/>
                    </w:rPr>
                    <w:t>a</w:t>
                  </w:r>
                  <w:r>
                    <w:rPr>
                      <w:rFonts w:asciiTheme="minorHAnsi" w:hAnsiTheme="minorHAnsi" w:cstheme="minorHAnsi"/>
                      <w:color w:val="000000"/>
                      <w:spacing w:val="1"/>
                    </w:rPr>
                    <w:t>r</w:t>
                  </w:r>
                  <w:r>
                    <w:rPr>
                      <w:rFonts w:asciiTheme="minorHAnsi" w:hAnsiTheme="minorHAnsi" w:cstheme="minorHAnsi"/>
                      <w:color w:val="000000"/>
                    </w:rPr>
                    <w:t>g</w:t>
                  </w:r>
                  <w:r>
                    <w:rPr>
                      <w:rFonts w:asciiTheme="minorHAnsi" w:hAnsiTheme="minorHAnsi" w:cstheme="minorHAnsi"/>
                      <w:color w:val="000000"/>
                      <w:spacing w:val="-1"/>
                    </w:rPr>
                    <w:t>é</w:t>
                  </w:r>
                  <w:r>
                    <w:rPr>
                      <w:rFonts w:asciiTheme="minorHAnsi" w:hAnsiTheme="minorHAnsi" w:cstheme="minorHAnsi"/>
                      <w:color w:val="000000"/>
                    </w:rPr>
                    <w:t>s :</w:t>
                  </w:r>
                </w:p>
                <w:p w:rsidR="000677DC" w:rsidRDefault="00DF6883">
                  <w:pPr>
                    <w:widowControl w:val="0"/>
                    <w:numPr>
                      <w:ilvl w:val="2"/>
                      <w:numId w:val="47"/>
                    </w:numPr>
                    <w:autoSpaceDE w:val="0"/>
                    <w:autoSpaceDN w:val="0"/>
                    <w:adjustRightInd w:val="0"/>
                    <w:spacing w:line="250" w:lineRule="exact"/>
                    <w:ind w:left="851" w:right="-20" w:hanging="284"/>
                    <w:jc w:val="both"/>
                    <w:rPr>
                      <w:rFonts w:asciiTheme="minorHAnsi" w:hAnsiTheme="minorHAnsi" w:cstheme="minorHAnsi"/>
                      <w:color w:val="000000"/>
                      <w:spacing w:val="-1"/>
                    </w:rPr>
                  </w:pPr>
                  <w:r>
                    <w:rPr>
                      <w:rFonts w:asciiTheme="minorHAnsi" w:hAnsiTheme="minorHAnsi" w:cstheme="minorHAnsi"/>
                      <w:color w:val="000000"/>
                      <w:spacing w:val="-1"/>
                    </w:rPr>
                    <w:t>de l'enseignement individualisé ;</w:t>
                  </w:r>
                </w:p>
                <w:p w:rsidR="000677DC" w:rsidRDefault="00DF6883">
                  <w:pPr>
                    <w:widowControl w:val="0"/>
                    <w:numPr>
                      <w:ilvl w:val="2"/>
                      <w:numId w:val="47"/>
                    </w:numPr>
                    <w:autoSpaceDE w:val="0"/>
                    <w:autoSpaceDN w:val="0"/>
                    <w:adjustRightInd w:val="0"/>
                    <w:spacing w:line="250" w:lineRule="exact"/>
                    <w:ind w:left="851" w:right="-20" w:hanging="284"/>
                    <w:jc w:val="both"/>
                    <w:rPr>
                      <w:rFonts w:asciiTheme="minorHAnsi" w:hAnsiTheme="minorHAnsi" w:cstheme="minorHAnsi"/>
                      <w:color w:val="000000"/>
                      <w:spacing w:val="-1"/>
                    </w:rPr>
                  </w:pPr>
                  <w:r>
                    <w:rPr>
                      <w:rFonts w:asciiTheme="minorHAnsi" w:hAnsiTheme="minorHAnsi" w:cstheme="minorHAnsi"/>
                      <w:color w:val="000000"/>
                      <w:spacing w:val="-1"/>
                    </w:rPr>
                    <w:lastRenderedPageBreak/>
                    <w:t>des activités éducatives ;</w:t>
                  </w:r>
                </w:p>
                <w:p w:rsidR="000677DC" w:rsidRDefault="00DF6883">
                  <w:pPr>
                    <w:widowControl w:val="0"/>
                    <w:numPr>
                      <w:ilvl w:val="2"/>
                      <w:numId w:val="47"/>
                    </w:numPr>
                    <w:autoSpaceDE w:val="0"/>
                    <w:autoSpaceDN w:val="0"/>
                    <w:adjustRightInd w:val="0"/>
                    <w:spacing w:line="250" w:lineRule="exact"/>
                    <w:ind w:left="851" w:right="-20" w:hanging="284"/>
                    <w:jc w:val="both"/>
                    <w:rPr>
                      <w:rFonts w:asciiTheme="minorHAnsi" w:hAnsiTheme="minorHAnsi" w:cstheme="minorHAnsi"/>
                      <w:color w:val="000000"/>
                      <w:spacing w:val="-1"/>
                    </w:rPr>
                  </w:pPr>
                  <w:r>
                    <w:rPr>
                      <w:rFonts w:asciiTheme="minorHAnsi" w:hAnsiTheme="minorHAnsi" w:cstheme="minorHAnsi"/>
                      <w:color w:val="000000"/>
                      <w:spacing w:val="-1"/>
                    </w:rPr>
                    <w:t>de l'enseignement à domicile.</w:t>
                  </w:r>
                </w:p>
                <w:p w:rsidR="000677DC" w:rsidRDefault="000677DC">
                  <w:pPr>
                    <w:widowControl w:val="0"/>
                    <w:autoSpaceDE w:val="0"/>
                    <w:autoSpaceDN w:val="0"/>
                    <w:adjustRightInd w:val="0"/>
                    <w:spacing w:line="250" w:lineRule="exact"/>
                    <w:ind w:right="-20"/>
                    <w:jc w:val="both"/>
                    <w:rPr>
                      <w:rFonts w:asciiTheme="minorHAnsi" w:hAnsiTheme="minorHAnsi" w:cstheme="minorHAnsi"/>
                      <w:color w:val="000000"/>
                      <w:spacing w:val="-1"/>
                    </w:rPr>
                  </w:pPr>
                </w:p>
                <w:p w:rsidR="000677DC" w:rsidRDefault="00DF6883">
                  <w:pPr>
                    <w:widowControl w:val="0"/>
                    <w:autoSpaceDE w:val="0"/>
                    <w:autoSpaceDN w:val="0"/>
                    <w:adjustRightInd w:val="0"/>
                    <w:spacing w:before="1" w:line="250" w:lineRule="exact"/>
                    <w:ind w:left="340" w:hanging="340"/>
                    <w:jc w:val="both"/>
                    <w:rPr>
                      <w:rFonts w:asciiTheme="minorHAnsi" w:hAnsiTheme="minorHAnsi" w:cstheme="minorHAnsi"/>
                      <w:color w:val="00B050"/>
                    </w:rPr>
                  </w:pPr>
                  <w:r>
                    <w:rPr>
                      <w:rFonts w:asciiTheme="minorHAnsi" w:hAnsiTheme="minorHAnsi" w:cstheme="minorHAnsi"/>
                      <w:b/>
                      <w:bCs/>
                      <w:color w:val="000000"/>
                      <w:spacing w:val="-1"/>
                    </w:rPr>
                    <w:t>b</w:t>
                  </w:r>
                  <w:r>
                    <w:rPr>
                      <w:rFonts w:asciiTheme="minorHAnsi" w:hAnsiTheme="minorHAnsi" w:cstheme="minorHAnsi"/>
                      <w:b/>
                      <w:bCs/>
                      <w:color w:val="000000"/>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8"/>
                    </w:rPr>
                    <w:t xml:space="preserve"> </w:t>
                  </w:r>
                  <w:r>
                    <w:rPr>
                      <w:rFonts w:asciiTheme="minorHAnsi" w:hAnsiTheme="minorHAnsi" w:cstheme="minorHAnsi"/>
                      <w:color w:val="000000"/>
                      <w:spacing w:val="1"/>
                    </w:rPr>
                    <w:t>ch</w:t>
                  </w:r>
                  <w:r>
                    <w:rPr>
                      <w:rFonts w:asciiTheme="minorHAnsi" w:hAnsiTheme="minorHAnsi" w:cstheme="minorHAnsi"/>
                      <w:color w:val="000000"/>
                      <w:spacing w:val="-3"/>
                    </w:rPr>
                    <w:t>a</w:t>
                  </w:r>
                  <w:r>
                    <w:rPr>
                      <w:rFonts w:asciiTheme="minorHAnsi" w:hAnsiTheme="minorHAnsi" w:cstheme="minorHAnsi"/>
                      <w:color w:val="000000"/>
                      <w:spacing w:val="1"/>
                    </w:rPr>
                    <w:t>r</w:t>
                  </w:r>
                  <w:r>
                    <w:rPr>
                      <w:rFonts w:asciiTheme="minorHAnsi" w:hAnsiTheme="minorHAnsi" w:cstheme="minorHAnsi"/>
                      <w:color w:val="000000"/>
                    </w:rPr>
                    <w:t>ge d'</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q</w:t>
                  </w:r>
                  <w:r>
                    <w:rPr>
                      <w:rFonts w:asciiTheme="minorHAnsi" w:hAnsiTheme="minorHAnsi" w:cstheme="minorHAnsi"/>
                      <w:color w:val="000000"/>
                    </w:rPr>
                    <w:t xml:space="preserve">ue </w:t>
                  </w:r>
                  <w:r>
                    <w:rPr>
                      <w:rFonts w:asciiTheme="minorHAnsi" w:hAnsiTheme="minorHAnsi" w:cstheme="minorHAnsi"/>
                      <w:color w:val="000000"/>
                      <w:spacing w:val="-2"/>
                    </w:rPr>
                    <w:t>d</w:t>
                  </w:r>
                  <w:r>
                    <w:rPr>
                      <w:rFonts w:asciiTheme="minorHAnsi" w:hAnsiTheme="minorHAnsi" w:cstheme="minorHAnsi"/>
                      <w:color w:val="000000"/>
                      <w:spacing w:val="1"/>
                    </w:rPr>
                    <w:t>o</w:t>
                  </w:r>
                  <w:r>
                    <w:rPr>
                      <w:rFonts w:asciiTheme="minorHAnsi" w:hAnsiTheme="minorHAnsi" w:cstheme="minorHAnsi"/>
                      <w:color w:val="000000"/>
                    </w:rPr>
                    <w:t xml:space="preserve">it </w:t>
                  </w:r>
                  <w:r>
                    <w:rPr>
                      <w:rFonts w:asciiTheme="minorHAnsi" w:hAnsiTheme="minorHAnsi" w:cstheme="minorHAnsi"/>
                      <w:color w:val="000000"/>
                      <w:spacing w:val="-1"/>
                    </w:rPr>
                    <w:t>exe</w:t>
                  </w:r>
                  <w:r>
                    <w:rPr>
                      <w:rFonts w:asciiTheme="minorHAnsi" w:hAnsiTheme="minorHAnsi" w:cstheme="minorHAnsi"/>
                      <w:color w:val="000000"/>
                      <w:spacing w:val="1"/>
                    </w:rPr>
                    <w:t>rc</w:t>
                  </w:r>
                  <w:r>
                    <w:rPr>
                      <w:rFonts w:asciiTheme="minorHAnsi" w:hAnsiTheme="minorHAnsi" w:cstheme="minorHAnsi"/>
                      <w:color w:val="000000"/>
                      <w:spacing w:val="-1"/>
                    </w:rPr>
                    <w:t>e</w:t>
                  </w:r>
                  <w:r>
                    <w:rPr>
                      <w:rFonts w:asciiTheme="minorHAnsi" w:hAnsiTheme="minorHAnsi" w:cstheme="minorHAnsi"/>
                      <w:color w:val="000000"/>
                    </w:rPr>
                    <w:t xml:space="preserve">r </w:t>
                  </w:r>
                  <w:r>
                    <w:rPr>
                      <w:rFonts w:asciiTheme="minorHAnsi" w:hAnsiTheme="minorHAnsi" w:cstheme="minorHAnsi"/>
                      <w:color w:val="000000"/>
                      <w:spacing w:val="-1"/>
                    </w:rPr>
                    <w:t>l</w:t>
                  </w:r>
                  <w:r>
                    <w:rPr>
                      <w:rFonts w:asciiTheme="minorHAnsi" w:hAnsiTheme="minorHAnsi" w:cstheme="minorHAnsi"/>
                      <w:color w:val="000000"/>
                    </w:rPr>
                    <w:t xml:space="preserve">a </w:t>
                  </w:r>
                  <w:r>
                    <w:rPr>
                      <w:rFonts w:asciiTheme="minorHAnsi" w:hAnsiTheme="minorHAnsi" w:cstheme="minorHAnsi"/>
                      <w:color w:val="000000"/>
                      <w:spacing w:val="1"/>
                    </w:rPr>
                    <w:t>d</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1"/>
                    </w:rPr>
                    <w:t>c</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 xml:space="preserve">. </w:t>
                  </w:r>
                  <w:r>
                    <w:rPr>
                      <w:rFonts w:asciiTheme="minorHAnsi" w:hAnsiTheme="minorHAnsi" w:cstheme="minorHAnsi"/>
                      <w:color w:val="000000"/>
                      <w:spacing w:val="1"/>
                    </w:rPr>
                    <w:t>(</w:t>
                  </w:r>
                  <w:hyperlink w:anchor="_2.3.5_Enseignement_spécialisé" w:history="1">
                    <w:r>
                      <w:rPr>
                        <w:rStyle w:val="Lienhypertexte"/>
                        <w:rFonts w:asciiTheme="minorHAnsi" w:hAnsiTheme="minorHAnsi" w:cstheme="minorHAnsi"/>
                        <w:color w:val="auto"/>
                        <w:spacing w:val="-3"/>
                      </w:rPr>
                      <w:t>Voir 2.6</w:t>
                    </w:r>
                  </w:hyperlink>
                  <w:r>
                    <w:rPr>
                      <w:rFonts w:asciiTheme="minorHAnsi" w:hAnsiTheme="minorHAnsi" w:cstheme="minorHAnsi"/>
                      <w:spacing w:val="-3"/>
                      <w:u w:val="single"/>
                    </w:rPr>
                    <w:t xml:space="preserve"> </w:t>
                  </w:r>
                  <w:r>
                    <w:rPr>
                      <w:rFonts w:asciiTheme="minorHAnsi" w:hAnsiTheme="minorHAnsi" w:cstheme="minorHAnsi"/>
                      <w:spacing w:val="-2"/>
                    </w:rPr>
                    <w:t>d</w:t>
                  </w:r>
                  <w:r>
                    <w:rPr>
                      <w:rFonts w:asciiTheme="minorHAnsi" w:hAnsiTheme="minorHAnsi" w:cstheme="minorHAnsi"/>
                    </w:rPr>
                    <w:t xml:space="preserve">u </w:t>
                  </w:r>
                  <w:r>
                    <w:rPr>
                      <w:rFonts w:asciiTheme="minorHAnsi" w:hAnsiTheme="minorHAnsi" w:cstheme="minorHAnsi"/>
                      <w:spacing w:val="1"/>
                    </w:rPr>
                    <w:t>pr</w:t>
                  </w:r>
                  <w:r>
                    <w:rPr>
                      <w:rFonts w:asciiTheme="minorHAnsi" w:hAnsiTheme="minorHAnsi" w:cstheme="minorHAnsi"/>
                      <w:spacing w:val="-1"/>
                    </w:rPr>
                    <w:t>é</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spacing w:val="-3"/>
                    </w:rPr>
                    <w:t>n</w:t>
                  </w:r>
                  <w:r>
                    <w:rPr>
                      <w:rFonts w:asciiTheme="minorHAnsi" w:hAnsiTheme="minorHAnsi" w:cstheme="minorHAnsi"/>
                    </w:rPr>
                    <w:t xml:space="preserve">t </w:t>
                  </w:r>
                  <w:r>
                    <w:rPr>
                      <w:rFonts w:asciiTheme="minorHAnsi" w:hAnsiTheme="minorHAnsi" w:cstheme="minorHAnsi"/>
                      <w:color w:val="000000"/>
                      <w:spacing w:val="1"/>
                    </w:rPr>
                    <w:t>ch</w:t>
                  </w:r>
                  <w:r>
                    <w:rPr>
                      <w:rFonts w:asciiTheme="minorHAnsi" w:hAnsiTheme="minorHAnsi" w:cstheme="minorHAnsi"/>
                      <w:color w:val="000000"/>
                      <w:spacing w:val="-1"/>
                    </w:rPr>
                    <w:t>ap</w:t>
                  </w:r>
                  <w:r>
                    <w:rPr>
                      <w:rFonts w:asciiTheme="minorHAnsi" w:hAnsiTheme="minorHAnsi" w:cstheme="minorHAnsi"/>
                      <w:color w:val="000000"/>
                    </w:rPr>
                    <w:t>i</w:t>
                  </w:r>
                  <w:r>
                    <w:rPr>
                      <w:rFonts w:asciiTheme="minorHAnsi" w:hAnsiTheme="minorHAnsi" w:cstheme="minorHAnsi"/>
                      <w:color w:val="000000"/>
                      <w:spacing w:val="1"/>
                    </w:rPr>
                    <w:t>tr</w:t>
                  </w:r>
                  <w:r>
                    <w:rPr>
                      <w:rFonts w:asciiTheme="minorHAnsi" w:hAnsiTheme="minorHAnsi" w:cstheme="minorHAnsi"/>
                      <w:color w:val="000000"/>
                      <w:spacing w:val="-3"/>
                    </w:rPr>
                    <w:t>e</w:t>
                  </w:r>
                  <w:r>
                    <w:rPr>
                      <w:rFonts w:asciiTheme="minorHAnsi" w:hAnsiTheme="minorHAnsi" w:cstheme="minorHAnsi"/>
                      <w:color w:val="000000"/>
                    </w:rPr>
                    <w:t xml:space="preserve">) </w:t>
                  </w:r>
                </w:p>
                <w:p w:rsidR="000677DC" w:rsidRDefault="000677DC">
                  <w:pPr>
                    <w:jc w:val="both"/>
                    <w:rPr>
                      <w:rFonts w:asciiTheme="minorHAnsi" w:hAnsiTheme="minorHAnsi" w:cstheme="minorHAnsi"/>
                      <w:b/>
                      <w:spacing w:val="-1"/>
                    </w:rPr>
                  </w:pPr>
                </w:p>
                <w:p w:rsidR="000677DC" w:rsidRDefault="00DF6883">
                  <w:pPr>
                    <w:jc w:val="both"/>
                    <w:rPr>
                      <w:rFonts w:asciiTheme="minorHAnsi" w:hAnsiTheme="minorHAnsi" w:cstheme="minorHAnsi"/>
                      <w:b/>
                      <w:spacing w:val="-1"/>
                    </w:rPr>
                  </w:pPr>
                  <w:r>
                    <w:rPr>
                      <w:rFonts w:asciiTheme="minorHAnsi" w:hAnsiTheme="minorHAnsi" w:cstheme="minorHAnsi"/>
                      <w:b/>
                      <w:spacing w:val="-1"/>
                    </w:rPr>
                    <w:t xml:space="preserve">c) </w:t>
                  </w:r>
                  <w:r>
                    <w:rPr>
                      <w:rFonts w:asciiTheme="minorHAnsi" w:hAnsiTheme="minorHAnsi" w:cstheme="minorHAnsi"/>
                      <w:spacing w:val="-1"/>
                    </w:rPr>
                    <w:t>les périodes de travail collaboratif.</w:t>
                  </w:r>
                  <w:r>
                    <w:rPr>
                      <w:rFonts w:asciiTheme="minorHAnsi" w:hAnsiTheme="minorHAnsi" w:cstheme="minorHAnsi"/>
                      <w:b/>
                      <w:spacing w:val="-1"/>
                    </w:rPr>
                    <w:t xml:space="preserve"> </w:t>
                  </w:r>
                </w:p>
                <w:p w:rsidR="000677DC" w:rsidRDefault="000677DC">
                  <w:pPr>
                    <w:widowControl w:val="0"/>
                    <w:autoSpaceDE w:val="0"/>
                    <w:autoSpaceDN w:val="0"/>
                    <w:adjustRightInd w:val="0"/>
                    <w:spacing w:line="248" w:lineRule="exact"/>
                    <w:ind w:right="-20"/>
                    <w:rPr>
                      <w:rFonts w:asciiTheme="minorHAnsi" w:hAnsiTheme="minorHAnsi" w:cstheme="minorHAnsi"/>
                      <w:color w:val="000000"/>
                      <w:spacing w:val="-1"/>
                    </w:rPr>
                  </w:pPr>
                </w:p>
                <w:p w:rsidR="000677DC" w:rsidRDefault="00DF6883">
                  <w:pPr>
                    <w:pStyle w:val="Titre4"/>
                    <w:rPr>
                      <w:bCs/>
                    </w:rPr>
                  </w:pPr>
                  <w:bookmarkStart w:id="1435" w:name="_2.2._Ne_sont"/>
                  <w:bookmarkEnd w:id="1435"/>
                  <w:r>
                    <w:t>2.2. Ne sont pas imputées au capital-périodes</w:t>
                  </w:r>
                </w:p>
                <w:p w:rsidR="000677DC" w:rsidRDefault="000677DC">
                  <w:pPr>
                    <w:widowControl w:val="0"/>
                    <w:tabs>
                      <w:tab w:val="left" w:pos="920"/>
                    </w:tabs>
                    <w:autoSpaceDE w:val="0"/>
                    <w:autoSpaceDN w:val="0"/>
                    <w:adjustRightInd w:val="0"/>
                    <w:ind w:right="-20"/>
                    <w:jc w:val="both"/>
                    <w:rPr>
                      <w:rFonts w:asciiTheme="minorHAnsi" w:hAnsiTheme="minorHAnsi" w:cstheme="minorHAnsi"/>
                      <w:color w:val="000000"/>
                    </w:rPr>
                  </w:pPr>
                </w:p>
                <w:p w:rsidR="000677DC" w:rsidRDefault="00DF6883">
                  <w:pPr>
                    <w:pStyle w:val="Paragraphedeliste"/>
                    <w:widowControl w:val="0"/>
                    <w:numPr>
                      <w:ilvl w:val="0"/>
                      <w:numId w:val="57"/>
                    </w:numPr>
                    <w:autoSpaceDE w:val="0"/>
                    <w:autoSpaceDN w:val="0"/>
                    <w:adjustRightInd w:val="0"/>
                    <w:ind w:left="924" w:hanging="357"/>
                    <w:jc w:val="both"/>
                    <w:rPr>
                      <w:rFonts w:asciiTheme="minorHAnsi" w:eastAsiaTheme="minorHAnsi" w:hAnsiTheme="minorHAnsi" w:cstheme="minorHAnsi"/>
                      <w:spacing w:val="-2"/>
                      <w:sz w:val="22"/>
                      <w:szCs w:val="22"/>
                      <w:lang w:eastAsia="en-US"/>
                    </w:rPr>
                  </w:pPr>
                  <w:r>
                    <w:rPr>
                      <w:rFonts w:asciiTheme="minorHAnsi" w:eastAsiaTheme="minorHAnsi" w:hAnsiTheme="minorHAnsi" w:cstheme="minorHAnsi"/>
                      <w:spacing w:val="-2"/>
                      <w:sz w:val="22"/>
                      <w:szCs w:val="22"/>
                      <w:lang w:eastAsia="en-US"/>
                    </w:rPr>
                    <w:t xml:space="preserve">les prestations de </w:t>
                  </w:r>
                  <w:r>
                    <w:rPr>
                      <w:rFonts w:asciiTheme="minorHAnsi" w:hAnsiTheme="minorHAnsi" w:cstheme="minorHAnsi"/>
                      <w:sz w:val="22"/>
                      <w:szCs w:val="22"/>
                    </w:rPr>
                    <w:t>la direction</w:t>
                  </w:r>
                  <w:r>
                    <w:rPr>
                      <w:rFonts w:asciiTheme="minorHAnsi" w:eastAsiaTheme="minorHAnsi" w:hAnsiTheme="minorHAnsi" w:cstheme="minorHAnsi"/>
                      <w:spacing w:val="-2"/>
                      <w:sz w:val="22"/>
                      <w:szCs w:val="22"/>
                      <w:lang w:eastAsia="en-US"/>
                    </w:rPr>
                    <w:t>, à l'exception de son éventuelle charge d'enseignement ;</w:t>
                  </w:r>
                </w:p>
                <w:p w:rsidR="000677DC" w:rsidRDefault="00DF6883">
                  <w:pPr>
                    <w:pStyle w:val="Paragraphedeliste"/>
                    <w:widowControl w:val="0"/>
                    <w:numPr>
                      <w:ilvl w:val="0"/>
                      <w:numId w:val="57"/>
                    </w:numPr>
                    <w:autoSpaceDE w:val="0"/>
                    <w:autoSpaceDN w:val="0"/>
                    <w:adjustRightInd w:val="0"/>
                    <w:ind w:left="924" w:hanging="357"/>
                    <w:jc w:val="both"/>
                    <w:rPr>
                      <w:rFonts w:asciiTheme="minorHAnsi" w:eastAsiaTheme="minorHAnsi" w:hAnsiTheme="minorHAnsi" w:cstheme="minorHAnsi"/>
                      <w:spacing w:val="-2"/>
                      <w:sz w:val="22"/>
                      <w:szCs w:val="22"/>
                      <w:lang w:eastAsia="en-US"/>
                    </w:rPr>
                  </w:pPr>
                  <w:r>
                    <w:rPr>
                      <w:rFonts w:asciiTheme="minorHAnsi" w:eastAsiaTheme="minorHAnsi" w:hAnsiTheme="minorHAnsi" w:cstheme="minorHAnsi"/>
                      <w:spacing w:val="-2"/>
                      <w:sz w:val="22"/>
                      <w:szCs w:val="22"/>
                      <w:lang w:eastAsia="en-US"/>
                    </w:rPr>
                    <w:t>les périodes attribuées aux maîtres de religion, de morale non confessionnelle et de philosophie et de citoyenneté lorsque le cours dont ils sont chargés n'est pas "le cours philosophique le plus suivi" (en ce compris les périodes de direction avec charge d’enseignement).</w:t>
                  </w:r>
                </w:p>
                <w:p w:rsidR="000677DC" w:rsidRDefault="00DF6883">
                  <w:pPr>
                    <w:pStyle w:val="Paragraphedeliste"/>
                    <w:widowControl w:val="0"/>
                    <w:numPr>
                      <w:ilvl w:val="0"/>
                      <w:numId w:val="57"/>
                    </w:numPr>
                    <w:autoSpaceDE w:val="0"/>
                    <w:autoSpaceDN w:val="0"/>
                    <w:adjustRightInd w:val="0"/>
                    <w:ind w:left="924" w:hanging="357"/>
                    <w:jc w:val="both"/>
                    <w:rPr>
                      <w:rFonts w:asciiTheme="minorHAnsi" w:eastAsiaTheme="minorHAnsi" w:hAnsiTheme="minorHAnsi" w:cstheme="minorHAnsi"/>
                      <w:spacing w:val="-2"/>
                      <w:sz w:val="22"/>
                      <w:szCs w:val="22"/>
                      <w:lang w:eastAsia="en-US"/>
                    </w:rPr>
                  </w:pPr>
                  <w:r>
                    <w:rPr>
                      <w:rFonts w:asciiTheme="minorHAnsi" w:hAnsiTheme="minorHAnsi" w:cstheme="minorHAnsi"/>
                      <w:noProof/>
                      <w:szCs w:val="22"/>
                      <w:lang w:eastAsia="fr-BE"/>
                    </w:rPr>
                    <mc:AlternateContent>
                      <mc:Choice Requires="wps">
                        <w:drawing>
                          <wp:anchor distT="0" distB="0" distL="114300" distR="114300" simplePos="0" relativeHeight="251745792" behindDoc="0" locked="0" layoutInCell="1" allowOverlap="1">
                            <wp:simplePos x="0" y="0"/>
                            <wp:positionH relativeFrom="column">
                              <wp:posOffset>6324600</wp:posOffset>
                            </wp:positionH>
                            <wp:positionV relativeFrom="paragraph">
                              <wp:posOffset>51435</wp:posOffset>
                            </wp:positionV>
                            <wp:extent cx="0" cy="138545"/>
                            <wp:effectExtent l="0" t="0" r="19050" b="33020"/>
                            <wp:wrapNone/>
                            <wp:docPr id="469" name="Connecteur droit 469"/>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6AB905E" id="Connecteur droit 469" o:spid="_x0000_s1026" style="position:absolute;z-index:251745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4.05pt" to="498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" strokecolor="black [3213]"/>
                        </w:pict>
                      </mc:Fallback>
                    </mc:AlternateContent>
                  </w:r>
                  <w:r>
                    <w:rPr>
                      <w:rFonts w:asciiTheme="minorHAnsi" w:eastAsiaTheme="minorHAnsi" w:hAnsiTheme="minorHAnsi" w:cstheme="minorHAnsi"/>
                      <w:spacing w:val="-2"/>
                      <w:sz w:val="22"/>
                      <w:szCs w:val="22"/>
                      <w:lang w:eastAsia="en-US"/>
                    </w:rPr>
                    <w:t>les périodes de travail collaboratif attribuées aux maîtres de CPC commun</w:t>
                  </w:r>
                </w:p>
                <w:p w:rsidR="000677DC" w:rsidRDefault="000677DC">
                  <w:pPr>
                    <w:widowControl w:val="0"/>
                    <w:autoSpaceDE w:val="0"/>
                    <w:autoSpaceDN w:val="0"/>
                    <w:adjustRightInd w:val="0"/>
                    <w:rPr>
                      <w:rFonts w:asciiTheme="minorHAnsi" w:hAnsiTheme="minorHAnsi" w:cstheme="minorHAnsi"/>
                      <w:color w:val="000000"/>
                    </w:rPr>
                  </w:pPr>
                </w:p>
                <w:p w:rsidR="000677DC" w:rsidRDefault="00DF6883">
                  <w:pPr>
                    <w:pStyle w:val="Titre4"/>
                  </w:pPr>
                  <w:bookmarkStart w:id="1436" w:name="_2.2._Calcul_du"/>
                  <w:bookmarkStart w:id="1437" w:name="_Toc453314322"/>
                  <w:bookmarkStart w:id="1438" w:name="_Toc454980357"/>
                  <w:bookmarkEnd w:id="1436"/>
                  <w:r>
                    <w:t>2.3. Calcul du capital-périodes</w:t>
                  </w:r>
                  <w:bookmarkEnd w:id="1437"/>
                  <w:bookmarkEnd w:id="1438"/>
                </w:p>
                <w:p w:rsidR="000677DC" w:rsidRDefault="000677DC">
                  <w:pPr>
                    <w:widowControl w:val="0"/>
                    <w:autoSpaceDE w:val="0"/>
                    <w:autoSpaceDN w:val="0"/>
                    <w:adjustRightInd w:val="0"/>
                    <w:spacing w:before="7" w:line="240" w:lineRule="exact"/>
                    <w:rPr>
                      <w:rFonts w:asciiTheme="minorHAnsi" w:hAnsiTheme="minorHAnsi" w:cstheme="minorHAnsi"/>
                      <w:color w:val="000000"/>
                    </w:rPr>
                  </w:pPr>
                </w:p>
                <w:p w:rsidR="000677DC" w:rsidRDefault="00DF6883">
                  <w:pPr>
                    <w:pStyle w:val="Titre5"/>
                  </w:pPr>
                  <w:bookmarkStart w:id="1439" w:name="_2.3.1._Nombre_guide"/>
                  <w:bookmarkEnd w:id="1439"/>
                  <w:r>
                    <w:t xml:space="preserve">2.3.1. </w:t>
                  </w:r>
                  <w:r>
                    <w:rPr>
                      <w:spacing w:val="1"/>
                    </w:rPr>
                    <w:t>N</w:t>
                  </w:r>
                  <w:r>
                    <w:rPr>
                      <w:spacing w:val="-1"/>
                    </w:rPr>
                    <w:t>o</w:t>
                  </w:r>
                  <w:r>
                    <w:t>m</w:t>
                  </w:r>
                  <w:r>
                    <w:rPr>
                      <w:spacing w:val="-1"/>
                    </w:rPr>
                    <w:t>b</w:t>
                  </w:r>
                  <w:r>
                    <w:rPr>
                      <w:spacing w:val="1"/>
                    </w:rPr>
                    <w:t>r</w:t>
                  </w:r>
                  <w:r>
                    <w:t>e</w:t>
                  </w:r>
                  <w:r>
                    <w:rPr>
                      <w:spacing w:val="-2"/>
                    </w:rPr>
                    <w:t>-</w:t>
                  </w:r>
                  <w:r>
                    <w:t>guide</w:t>
                  </w:r>
                </w:p>
                <w:p w:rsidR="000677DC" w:rsidRDefault="00DF6883">
                  <w:pPr>
                    <w:widowControl w:val="0"/>
                    <w:tabs>
                      <w:tab w:val="left" w:pos="920"/>
                    </w:tabs>
                    <w:autoSpaceDE w:val="0"/>
                    <w:autoSpaceDN w:val="0"/>
                    <w:adjustRightInd w:val="0"/>
                    <w:spacing w:before="36"/>
                    <w:ind w:right="-20"/>
                    <w:rPr>
                      <w:rFonts w:asciiTheme="minorHAnsi" w:hAnsiTheme="minorHAnsi" w:cstheme="minorHAnsi"/>
                      <w:color w:val="000000"/>
                    </w:rPr>
                  </w:pPr>
                  <w:r>
                    <w:rPr>
                      <w:rFonts w:asciiTheme="minorHAnsi" w:hAnsiTheme="minorHAnsi" w:cstheme="minorHAnsi"/>
                      <w:noProof/>
                      <w:lang w:eastAsia="fr-BE"/>
                    </w:rPr>
                    <mc:AlternateContent>
                      <mc:Choice Requires="wps">
                        <w:drawing>
                          <wp:anchor distT="0" distB="0" distL="114300" distR="114300" simplePos="0" relativeHeight="251746816" behindDoc="0" locked="0" layoutInCell="1" allowOverlap="1">
                            <wp:simplePos x="0" y="0"/>
                            <wp:positionH relativeFrom="column">
                              <wp:posOffset>6324600</wp:posOffset>
                            </wp:positionH>
                            <wp:positionV relativeFrom="paragraph">
                              <wp:posOffset>243840</wp:posOffset>
                            </wp:positionV>
                            <wp:extent cx="0" cy="138545"/>
                            <wp:effectExtent l="0" t="0" r="19050" b="33020"/>
                            <wp:wrapNone/>
                            <wp:docPr id="470" name="Connecteur droit 470"/>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D1155DF" id="Connecteur droit 470" o:spid="_x0000_s1026" style="position:absolute;z-index:251746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19.2pt" to="498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" strokecolor="black [3213]"/>
                        </w:pict>
                      </mc:Fallback>
                    </mc:AlternateContent>
                  </w:r>
                </w:p>
                <w:p w:rsidR="000677DC" w:rsidRDefault="00DF6883">
                  <w:pPr>
                    <w:widowControl w:val="0"/>
                    <w:autoSpaceDE w:val="0"/>
                    <w:autoSpaceDN w:val="0"/>
                    <w:adjustRightInd w:val="0"/>
                    <w:spacing w:before="38" w:line="250" w:lineRule="exact"/>
                    <w:jc w:val="both"/>
                    <w:rPr>
                      <w:rFonts w:asciiTheme="minorHAnsi" w:hAnsiTheme="minorHAnsi" w:cstheme="minorHAnsi"/>
                      <w:spacing w:val="-1"/>
                    </w:rPr>
                  </w:pP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spacing w:val="-2"/>
                    </w:rPr>
                    <w:t>i</w:t>
                  </w:r>
                  <w:r>
                    <w:rPr>
                      <w:rFonts w:asciiTheme="minorHAnsi" w:hAnsiTheme="minorHAnsi" w:cstheme="minorHAnsi"/>
                      <w:spacing w:val="1"/>
                    </w:rPr>
                    <w:t>t</w:t>
                  </w:r>
                  <w:r>
                    <w:rPr>
                      <w:rFonts w:asciiTheme="minorHAnsi" w:hAnsiTheme="minorHAnsi" w:cstheme="minorHAnsi"/>
                      <w:spacing w:val="-1"/>
                    </w:rPr>
                    <w:t>al-</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s</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3"/>
                    </w:rPr>
                    <w:t>l</w:t>
                  </w:r>
                  <w:r>
                    <w:rPr>
                      <w:rFonts w:asciiTheme="minorHAnsi" w:hAnsiTheme="minorHAnsi" w:cstheme="minorHAnsi"/>
                      <w:spacing w:val="1"/>
                    </w:rPr>
                    <w:t>c</w:t>
                  </w:r>
                  <w:r>
                    <w:rPr>
                      <w:rFonts w:asciiTheme="minorHAnsi" w:hAnsiTheme="minorHAnsi" w:cstheme="minorHAnsi"/>
                    </w:rPr>
                    <w:t>u</w:t>
                  </w:r>
                  <w:r>
                    <w:rPr>
                      <w:rFonts w:asciiTheme="minorHAnsi" w:hAnsiTheme="minorHAnsi" w:cstheme="minorHAnsi"/>
                      <w:spacing w:val="-1"/>
                    </w:rPr>
                    <w:t>le</w:t>
                  </w:r>
                  <w:r>
                    <w:rPr>
                      <w:rFonts w:asciiTheme="minorHAnsi" w:hAnsiTheme="minorHAnsi" w:cstheme="minorHAnsi"/>
                    </w:rPr>
                    <w:t xml:space="preserve">,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rPr>
                    <w:t xml:space="preserve">r </w:t>
                  </w:r>
                  <w:r>
                    <w:rPr>
                      <w:rFonts w:asciiTheme="minorHAnsi" w:hAnsiTheme="minorHAnsi" w:cstheme="minorHAnsi"/>
                      <w:spacing w:val="1"/>
                    </w:rPr>
                    <w:t>t</w:t>
                  </w:r>
                  <w:r>
                    <w:rPr>
                      <w:rFonts w:asciiTheme="minorHAnsi" w:hAnsiTheme="minorHAnsi" w:cstheme="minorHAnsi"/>
                      <w:spacing w:val="-3"/>
                    </w:rPr>
                    <w:t>y</w:t>
                  </w:r>
                  <w:r>
                    <w:rPr>
                      <w:rFonts w:asciiTheme="minorHAnsi" w:hAnsiTheme="minorHAnsi" w:cstheme="minorHAnsi"/>
                      <w:spacing w:val="1"/>
                    </w:rPr>
                    <w:t>p</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d</w:t>
                  </w:r>
                  <w:r>
                    <w:rPr>
                      <w:rFonts w:asciiTheme="minorHAnsi" w:hAnsiTheme="minorHAnsi" w:cstheme="minorHAnsi"/>
                      <w:spacing w:val="1"/>
                    </w:rPr>
                    <w:t>'</w:t>
                  </w:r>
                  <w:r>
                    <w:rPr>
                      <w:rFonts w:asciiTheme="minorHAnsi" w:hAnsiTheme="minorHAnsi" w:cstheme="minorHAnsi"/>
                      <w:spacing w:val="-1"/>
                    </w:rPr>
                    <w:t>en</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rPr>
                    <w:t>ig</w:t>
                  </w:r>
                  <w:r>
                    <w:rPr>
                      <w:rFonts w:asciiTheme="minorHAnsi" w:hAnsiTheme="minorHAnsi" w:cstheme="minorHAnsi"/>
                      <w:spacing w:val="-1"/>
                    </w:rPr>
                    <w:t>n</w:t>
                  </w:r>
                  <w:r>
                    <w:rPr>
                      <w:rFonts w:asciiTheme="minorHAnsi" w:hAnsiTheme="minorHAnsi" w:cstheme="minorHAnsi"/>
                      <w:spacing w:val="-3"/>
                    </w:rPr>
                    <w:t>e</w:t>
                  </w:r>
                  <w:r>
                    <w:rPr>
                      <w:rFonts w:asciiTheme="minorHAnsi" w:hAnsiTheme="minorHAnsi" w:cstheme="minorHAnsi"/>
                    </w:rPr>
                    <w:t>m</w:t>
                  </w:r>
                  <w:r>
                    <w:rPr>
                      <w:rFonts w:asciiTheme="minorHAnsi" w:hAnsiTheme="minorHAnsi" w:cstheme="minorHAnsi"/>
                      <w:spacing w:val="-1"/>
                    </w:rPr>
                    <w:t>en</w:t>
                  </w:r>
                  <w:r>
                    <w:rPr>
                      <w:rFonts w:asciiTheme="minorHAnsi" w:hAnsiTheme="minorHAnsi" w:cstheme="minorHAnsi"/>
                      <w:spacing w:val="1"/>
                    </w:rPr>
                    <w:t>t</w:t>
                  </w:r>
                  <w:r>
                    <w:rPr>
                      <w:rFonts w:asciiTheme="minorHAnsi" w:hAnsiTheme="minorHAnsi" w:cstheme="minorHAnsi"/>
                    </w:rPr>
                    <w:t xml:space="preserve">, </w:t>
                  </w:r>
                  <w:r>
                    <w:rPr>
                      <w:rFonts w:asciiTheme="minorHAnsi" w:hAnsiTheme="minorHAnsi" w:cstheme="minorHAnsi"/>
                      <w:spacing w:val="-1"/>
                    </w:rPr>
                    <w:t>e</w:t>
                  </w:r>
                  <w:r>
                    <w:rPr>
                      <w:rFonts w:asciiTheme="minorHAnsi" w:hAnsiTheme="minorHAnsi" w:cstheme="minorHAnsi"/>
                    </w:rPr>
                    <w:t>n</w:t>
                  </w:r>
                  <w:r>
                    <w:rPr>
                      <w:rFonts w:asciiTheme="minorHAnsi" w:hAnsiTheme="minorHAnsi" w:cstheme="minorHAnsi"/>
                      <w:spacing w:val="-1"/>
                    </w:rPr>
                    <w:t xml:space="preserve"> a</w:t>
                  </w:r>
                  <w:r>
                    <w:rPr>
                      <w:rFonts w:asciiTheme="minorHAnsi" w:hAnsiTheme="minorHAnsi" w:cstheme="minorHAnsi"/>
                      <w:spacing w:val="1"/>
                    </w:rPr>
                    <w:t>pp</w:t>
                  </w:r>
                  <w:r>
                    <w:rPr>
                      <w:rFonts w:asciiTheme="minorHAnsi" w:hAnsiTheme="minorHAnsi" w:cstheme="minorHAnsi"/>
                      <w:spacing w:val="-1"/>
                    </w:rPr>
                    <w:t>l</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w:t>
                  </w:r>
                  <w:r>
                    <w:rPr>
                      <w:rFonts w:asciiTheme="minorHAnsi" w:hAnsiTheme="minorHAnsi" w:cstheme="minorHAnsi"/>
                      <w:spacing w:val="-1"/>
                    </w:rPr>
                    <w:t>an</w:t>
                  </w:r>
                  <w:r>
                    <w:rPr>
                      <w:rFonts w:asciiTheme="minorHAnsi" w:hAnsiTheme="minorHAnsi" w:cstheme="minorHAnsi"/>
                    </w:rPr>
                    <w:t xml:space="preserve">t </w:t>
                  </w:r>
                  <w:r>
                    <w:rPr>
                      <w:rFonts w:asciiTheme="minorHAnsi" w:hAnsiTheme="minorHAnsi" w:cstheme="minorHAnsi"/>
                      <w:spacing w:val="-1"/>
                    </w:rPr>
                    <w:t>l</w:t>
                  </w:r>
                  <w:r>
                    <w:rPr>
                      <w:rFonts w:asciiTheme="minorHAnsi" w:hAnsiTheme="minorHAnsi" w:cstheme="minorHAnsi"/>
                    </w:rPr>
                    <w:t>a</w:t>
                  </w:r>
                  <w:r>
                    <w:rPr>
                      <w:rFonts w:asciiTheme="minorHAnsi" w:hAnsiTheme="minorHAnsi" w:cstheme="minorHAnsi"/>
                      <w:spacing w:val="-1"/>
                    </w:rPr>
                    <w:t xml:space="preserve"> </w:t>
                  </w:r>
                  <w:r>
                    <w:rPr>
                      <w:rFonts w:asciiTheme="minorHAnsi" w:hAnsiTheme="minorHAnsi" w:cstheme="minorHAnsi"/>
                    </w:rPr>
                    <w:t>f</w:t>
                  </w:r>
                  <w:r>
                    <w:rPr>
                      <w:rFonts w:asciiTheme="minorHAnsi" w:hAnsiTheme="minorHAnsi" w:cstheme="minorHAnsi"/>
                      <w:spacing w:val="-1"/>
                    </w:rPr>
                    <w:t>o</w:t>
                  </w:r>
                  <w:r>
                    <w:rPr>
                      <w:rFonts w:asciiTheme="minorHAnsi" w:hAnsiTheme="minorHAnsi" w:cstheme="minorHAnsi"/>
                      <w:spacing w:val="1"/>
                    </w:rPr>
                    <w:t>r</w:t>
                  </w:r>
                  <w:r>
                    <w:rPr>
                      <w:rFonts w:asciiTheme="minorHAnsi" w:hAnsiTheme="minorHAnsi" w:cstheme="minorHAnsi"/>
                    </w:rPr>
                    <w:t>mu</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s</w:t>
                  </w:r>
                  <w:r>
                    <w:rPr>
                      <w:rFonts w:asciiTheme="minorHAnsi" w:hAnsiTheme="minorHAnsi" w:cstheme="minorHAnsi"/>
                    </w:rPr>
                    <w:t>u</w:t>
                  </w:r>
                  <w:r>
                    <w:rPr>
                      <w:rFonts w:asciiTheme="minorHAnsi" w:hAnsiTheme="minorHAnsi" w:cstheme="minorHAnsi"/>
                      <w:spacing w:val="-2"/>
                    </w:rPr>
                    <w:t>i</w:t>
                  </w:r>
                  <w:r>
                    <w:rPr>
                      <w:rFonts w:asciiTheme="minorHAnsi" w:hAnsiTheme="minorHAnsi" w:cstheme="minorHAnsi"/>
                      <w:spacing w:val="1"/>
                    </w:rPr>
                    <w:t>v</w:t>
                  </w:r>
                  <w:r>
                    <w:rPr>
                      <w:rFonts w:asciiTheme="minorHAnsi" w:hAnsiTheme="minorHAnsi" w:cstheme="minorHAnsi"/>
                      <w:spacing w:val="-1"/>
                    </w:rPr>
                    <w:t>an</w:t>
                  </w:r>
                  <w:r>
                    <w:rPr>
                      <w:rFonts w:asciiTheme="minorHAnsi" w:hAnsiTheme="minorHAnsi" w:cstheme="minorHAnsi"/>
                      <w:spacing w:val="1"/>
                    </w:rPr>
                    <w:t>t</w:t>
                  </w:r>
                  <w:r>
                    <w:rPr>
                      <w:rFonts w:asciiTheme="minorHAnsi" w:hAnsiTheme="minorHAnsi" w:cstheme="minorHAnsi"/>
                      <w:spacing w:val="-1"/>
                    </w:rPr>
                    <w:t xml:space="preserve">e, type par type: </w:t>
                  </w:r>
                </w:p>
                <w:p w:rsidR="000677DC" w:rsidRDefault="00DF6883">
                  <w:pPr>
                    <w:widowControl w:val="0"/>
                    <w:autoSpaceDE w:val="0"/>
                    <w:autoSpaceDN w:val="0"/>
                    <w:adjustRightInd w:val="0"/>
                    <w:spacing w:before="38" w:line="250" w:lineRule="exact"/>
                    <w:rPr>
                      <w:rFonts w:asciiTheme="minorHAnsi" w:hAnsiTheme="minorHAnsi" w:cstheme="minorHAnsi"/>
                      <w:spacing w:val="-1"/>
                    </w:rPr>
                  </w:pPr>
                  <w:r>
                    <w:rPr>
                      <w:rFonts w:asciiTheme="minorHAnsi" w:hAnsiTheme="minorHAnsi" w:cstheme="minorHAnsi"/>
                      <w:noProof/>
                      <w:lang w:eastAsia="fr-BE"/>
                    </w:rPr>
                    <mc:AlternateContent>
                      <mc:Choice Requires="wps">
                        <w:drawing>
                          <wp:anchor distT="0" distB="0" distL="114300" distR="114300" simplePos="0" relativeHeight="251747840" behindDoc="0" locked="0" layoutInCell="1" allowOverlap="1">
                            <wp:simplePos x="0" y="0"/>
                            <wp:positionH relativeFrom="column">
                              <wp:posOffset>6324600</wp:posOffset>
                            </wp:positionH>
                            <wp:positionV relativeFrom="paragraph">
                              <wp:posOffset>235585</wp:posOffset>
                            </wp:positionV>
                            <wp:extent cx="0" cy="138545"/>
                            <wp:effectExtent l="0" t="0" r="19050" b="33020"/>
                            <wp:wrapNone/>
                            <wp:docPr id="471" name="Connecteur droit 471"/>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66B433F" id="Connecteur droit 471" o:spid="_x0000_s1026" style="position:absolute;z-index:251747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18.55pt" to="498pt,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" strokecolor="black [3213]"/>
                        </w:pict>
                      </mc:Fallback>
                    </mc:AlternateContent>
                  </w:r>
                </w:p>
                <w:p w:rsidR="000677DC" w:rsidRDefault="00DF6883">
                  <w:pPr>
                    <w:jc w:val="center"/>
                    <w:rPr>
                      <w:rFonts w:asciiTheme="minorHAnsi" w:hAnsiTheme="minorHAnsi" w:cstheme="minorHAnsi"/>
                      <w:b/>
                    </w:rPr>
                  </w:pPr>
                  <w:r>
                    <w:rPr>
                      <w:rFonts w:asciiTheme="minorHAnsi" w:hAnsiTheme="minorHAnsi" w:cstheme="minorHAnsi"/>
                      <w:b/>
                      <w:spacing w:val="1"/>
                      <w:u w:val="single"/>
                    </w:rPr>
                    <w:t>N</w:t>
                  </w:r>
                  <w:r>
                    <w:rPr>
                      <w:rFonts w:asciiTheme="minorHAnsi" w:hAnsiTheme="minorHAnsi" w:cstheme="minorHAnsi"/>
                      <w:b/>
                      <w:spacing w:val="-1"/>
                      <w:u w:val="single"/>
                    </w:rPr>
                    <w:t>o</w:t>
                  </w:r>
                  <w:r>
                    <w:rPr>
                      <w:rFonts w:asciiTheme="minorHAnsi" w:hAnsiTheme="minorHAnsi" w:cstheme="minorHAnsi"/>
                      <w:b/>
                      <w:u w:val="single"/>
                    </w:rPr>
                    <w:t>m</w:t>
                  </w:r>
                  <w:r>
                    <w:rPr>
                      <w:rFonts w:asciiTheme="minorHAnsi" w:hAnsiTheme="minorHAnsi" w:cstheme="minorHAnsi"/>
                      <w:b/>
                      <w:spacing w:val="-1"/>
                      <w:u w:val="single"/>
                    </w:rPr>
                    <w:t>b</w:t>
                  </w:r>
                  <w:r>
                    <w:rPr>
                      <w:rFonts w:asciiTheme="minorHAnsi" w:hAnsiTheme="minorHAnsi" w:cstheme="minorHAnsi"/>
                      <w:b/>
                      <w:spacing w:val="1"/>
                      <w:u w:val="single"/>
                    </w:rPr>
                    <w:t>r</w:t>
                  </w:r>
                  <w:r>
                    <w:rPr>
                      <w:rFonts w:asciiTheme="minorHAnsi" w:hAnsiTheme="minorHAnsi" w:cstheme="minorHAnsi"/>
                      <w:b/>
                      <w:u w:val="single"/>
                    </w:rPr>
                    <w:t>e</w:t>
                  </w:r>
                  <w:r>
                    <w:rPr>
                      <w:rFonts w:asciiTheme="minorHAnsi" w:hAnsiTheme="minorHAnsi" w:cstheme="minorHAnsi"/>
                      <w:b/>
                      <w:spacing w:val="-2"/>
                      <w:u w:val="single"/>
                    </w:rPr>
                    <w:t xml:space="preserve"> </w:t>
                  </w:r>
                  <w:r>
                    <w:rPr>
                      <w:rFonts w:asciiTheme="minorHAnsi" w:hAnsiTheme="minorHAnsi" w:cstheme="minorHAnsi"/>
                      <w:b/>
                      <w:u w:val="single"/>
                    </w:rPr>
                    <w:t>d</w:t>
                  </w:r>
                  <w:r>
                    <w:rPr>
                      <w:rFonts w:asciiTheme="minorHAnsi" w:hAnsiTheme="minorHAnsi" w:cstheme="minorHAnsi"/>
                      <w:b/>
                      <w:spacing w:val="1"/>
                      <w:u w:val="single"/>
                    </w:rPr>
                    <w:t>'</w:t>
                  </w:r>
                  <w:r>
                    <w:rPr>
                      <w:rFonts w:asciiTheme="minorHAnsi" w:hAnsiTheme="minorHAnsi" w:cstheme="minorHAnsi"/>
                      <w:b/>
                      <w:spacing w:val="-1"/>
                      <w:u w:val="single"/>
                    </w:rPr>
                    <w:t>élè</w:t>
                  </w:r>
                  <w:r>
                    <w:rPr>
                      <w:rFonts w:asciiTheme="minorHAnsi" w:hAnsiTheme="minorHAnsi" w:cstheme="minorHAnsi"/>
                      <w:b/>
                      <w:spacing w:val="1"/>
                      <w:u w:val="single"/>
                    </w:rPr>
                    <w:t>v</w:t>
                  </w:r>
                  <w:r>
                    <w:rPr>
                      <w:rFonts w:asciiTheme="minorHAnsi" w:hAnsiTheme="minorHAnsi" w:cstheme="minorHAnsi"/>
                      <w:b/>
                      <w:spacing w:val="-1"/>
                      <w:u w:val="single"/>
                    </w:rPr>
                    <w:t>es</w:t>
                  </w:r>
                  <w:r>
                    <w:rPr>
                      <w:rFonts w:asciiTheme="minorHAnsi" w:hAnsiTheme="minorHAnsi" w:cstheme="minorHAnsi"/>
                      <w:b/>
                      <w:spacing w:val="1"/>
                      <w:u w:val="single"/>
                    </w:rPr>
                    <w:t xml:space="preserve"> </w:t>
                  </w:r>
                  <w:r>
                    <w:rPr>
                      <w:rFonts w:asciiTheme="minorHAnsi" w:hAnsiTheme="minorHAnsi" w:cstheme="minorHAnsi"/>
                      <w:b/>
                      <w:u w:val="single"/>
                    </w:rPr>
                    <w:t>x</w:t>
                  </w:r>
                  <w:r>
                    <w:rPr>
                      <w:rFonts w:asciiTheme="minorHAnsi" w:hAnsiTheme="minorHAnsi" w:cstheme="minorHAnsi"/>
                      <w:b/>
                      <w:spacing w:val="-2"/>
                      <w:u w:val="single"/>
                    </w:rPr>
                    <w:t xml:space="preserve"> 28</w:t>
                  </w:r>
                </w:p>
                <w:p w:rsidR="000677DC" w:rsidRDefault="00DF6883">
                  <w:pPr>
                    <w:jc w:val="center"/>
                    <w:rPr>
                      <w:rFonts w:asciiTheme="minorHAnsi" w:hAnsiTheme="minorHAnsi" w:cstheme="minorHAnsi"/>
                      <w:b/>
                    </w:rPr>
                  </w:pPr>
                  <w:r>
                    <w:rPr>
                      <w:rFonts w:asciiTheme="minorHAnsi" w:hAnsiTheme="minorHAnsi" w:cstheme="minorHAnsi"/>
                      <w:b/>
                      <w:spacing w:val="1"/>
                    </w:rPr>
                    <w:t>N</w:t>
                  </w:r>
                  <w:r>
                    <w:rPr>
                      <w:rFonts w:asciiTheme="minorHAnsi" w:hAnsiTheme="minorHAnsi" w:cstheme="minorHAnsi"/>
                      <w:b/>
                      <w:spacing w:val="-1"/>
                    </w:rPr>
                    <w:t>o</w:t>
                  </w:r>
                  <w:r>
                    <w:rPr>
                      <w:rFonts w:asciiTheme="minorHAnsi" w:hAnsiTheme="minorHAnsi" w:cstheme="minorHAnsi"/>
                      <w:b/>
                    </w:rPr>
                    <w:t>m</w:t>
                  </w:r>
                  <w:r>
                    <w:rPr>
                      <w:rFonts w:asciiTheme="minorHAnsi" w:hAnsiTheme="minorHAnsi" w:cstheme="minorHAnsi"/>
                      <w:b/>
                      <w:spacing w:val="-1"/>
                    </w:rPr>
                    <w:t>b</w:t>
                  </w:r>
                  <w:r>
                    <w:rPr>
                      <w:rFonts w:asciiTheme="minorHAnsi" w:hAnsiTheme="minorHAnsi" w:cstheme="minorHAnsi"/>
                      <w:b/>
                      <w:spacing w:val="1"/>
                    </w:rPr>
                    <w:t>r</w:t>
                  </w:r>
                  <w:r>
                    <w:rPr>
                      <w:rFonts w:asciiTheme="minorHAnsi" w:hAnsiTheme="minorHAnsi" w:cstheme="minorHAnsi"/>
                      <w:b/>
                    </w:rPr>
                    <w:t>e</w:t>
                  </w:r>
                  <w:r>
                    <w:rPr>
                      <w:rFonts w:asciiTheme="minorHAnsi" w:hAnsiTheme="minorHAnsi" w:cstheme="minorHAnsi"/>
                      <w:b/>
                      <w:spacing w:val="-1"/>
                    </w:rPr>
                    <w:t>-</w:t>
                  </w:r>
                  <w:r>
                    <w:rPr>
                      <w:rFonts w:asciiTheme="minorHAnsi" w:hAnsiTheme="minorHAnsi" w:cstheme="minorHAnsi"/>
                      <w:b/>
                    </w:rPr>
                    <w:t>guide</w:t>
                  </w:r>
                </w:p>
                <w:p w:rsidR="000677DC" w:rsidRDefault="000677DC">
                  <w:pPr>
                    <w:widowControl w:val="0"/>
                    <w:autoSpaceDE w:val="0"/>
                    <w:autoSpaceDN w:val="0"/>
                    <w:adjustRightInd w:val="0"/>
                    <w:spacing w:before="13" w:line="240" w:lineRule="exact"/>
                    <w:rPr>
                      <w:rFonts w:asciiTheme="minorHAnsi" w:hAnsiTheme="minorHAnsi" w:cstheme="minorHAnsi"/>
                    </w:rPr>
                  </w:pPr>
                </w:p>
                <w:p w:rsidR="000677DC" w:rsidRDefault="00DF6883">
                  <w:pPr>
                    <w:widowControl w:val="0"/>
                    <w:autoSpaceDE w:val="0"/>
                    <w:autoSpaceDN w:val="0"/>
                    <w:adjustRightInd w:val="0"/>
                    <w:spacing w:line="250" w:lineRule="exact"/>
                    <w:jc w:val="both"/>
                    <w:rPr>
                      <w:rFonts w:asciiTheme="minorHAnsi" w:hAnsiTheme="minorHAnsi" w:cstheme="minorHAnsi"/>
                    </w:rPr>
                  </w:pPr>
                  <w:r>
                    <w:rPr>
                      <w:rFonts w:asciiTheme="minorHAnsi" w:hAnsiTheme="minorHAnsi" w:cstheme="minorHAnsi"/>
                      <w:spacing w:val="1"/>
                    </w:rPr>
                    <w:t>L</w:t>
                  </w:r>
                  <w:r>
                    <w:rPr>
                      <w:rFonts w:asciiTheme="minorHAnsi" w:hAnsiTheme="minorHAnsi" w:cstheme="minorHAnsi"/>
                    </w:rPr>
                    <w:t xml:space="preserve">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1"/>
                    </w:rPr>
                    <w:t>al-</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2"/>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a</w:t>
                  </w:r>
                  <w:r>
                    <w:rPr>
                      <w:rFonts w:asciiTheme="minorHAnsi" w:hAnsiTheme="minorHAnsi" w:cstheme="minorHAnsi"/>
                      <w:spacing w:val="1"/>
                    </w:rPr>
                    <w:t>tt</w:t>
                  </w:r>
                  <w:r>
                    <w:rPr>
                      <w:rFonts w:asciiTheme="minorHAnsi" w:hAnsiTheme="minorHAnsi" w:cstheme="minorHAnsi"/>
                      <w:spacing w:val="-2"/>
                    </w:rPr>
                    <w:t>r</w:t>
                  </w:r>
                  <w:r>
                    <w:rPr>
                      <w:rFonts w:asciiTheme="minorHAnsi" w:hAnsiTheme="minorHAnsi" w:cstheme="minorHAnsi"/>
                    </w:rPr>
                    <w:t>i</w:t>
                  </w:r>
                  <w:r>
                    <w:rPr>
                      <w:rFonts w:asciiTheme="minorHAnsi" w:hAnsiTheme="minorHAnsi" w:cstheme="minorHAnsi"/>
                      <w:spacing w:val="1"/>
                    </w:rPr>
                    <w:t>b</w:t>
                  </w:r>
                  <w:r>
                    <w:rPr>
                      <w:rFonts w:asciiTheme="minorHAnsi" w:hAnsiTheme="minorHAnsi" w:cstheme="minorHAnsi"/>
                    </w:rPr>
                    <w:t xml:space="preserve">ué à </w:t>
                  </w:r>
                  <w:r>
                    <w:rPr>
                      <w:rFonts w:asciiTheme="minorHAnsi" w:hAnsiTheme="minorHAnsi" w:cstheme="minorHAnsi"/>
                      <w:spacing w:val="-1"/>
                    </w:rPr>
                    <w:t>l</w:t>
                  </w:r>
                  <w:r>
                    <w:rPr>
                      <w:rFonts w:asciiTheme="minorHAnsi" w:hAnsiTheme="minorHAnsi" w:cstheme="minorHAnsi"/>
                      <w:spacing w:val="1"/>
                    </w:rPr>
                    <w:t>'</w:t>
                  </w:r>
                  <w:r>
                    <w:rPr>
                      <w:rFonts w:asciiTheme="minorHAnsi" w:hAnsiTheme="minorHAnsi" w:cstheme="minorHAnsi"/>
                      <w:spacing w:val="-1"/>
                    </w:rPr>
                    <w:t>é</w:t>
                  </w:r>
                  <w:r>
                    <w:rPr>
                      <w:rFonts w:asciiTheme="minorHAnsi" w:hAnsiTheme="minorHAnsi" w:cstheme="minorHAnsi"/>
                      <w:spacing w:val="1"/>
                    </w:rPr>
                    <w:t>co</w:t>
                  </w:r>
                  <w:r>
                    <w:rPr>
                      <w:rFonts w:asciiTheme="minorHAnsi" w:hAnsiTheme="minorHAnsi" w:cstheme="minorHAnsi"/>
                      <w:spacing w:val="-1"/>
                    </w:rPr>
                    <w:t>l</w:t>
                  </w:r>
                  <w:r>
                    <w:rPr>
                      <w:rFonts w:asciiTheme="minorHAnsi" w:hAnsiTheme="minorHAnsi" w:cstheme="minorHAnsi"/>
                    </w:rPr>
                    <w:t xml:space="preserve">e </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 xml:space="preserve">t </w:t>
                  </w:r>
                  <w:r>
                    <w:rPr>
                      <w:rFonts w:asciiTheme="minorHAnsi" w:hAnsiTheme="minorHAnsi" w:cstheme="minorHAnsi"/>
                      <w:spacing w:val="-1"/>
                    </w:rPr>
                    <w:t>é</w:t>
                  </w:r>
                  <w:r>
                    <w:rPr>
                      <w:rFonts w:asciiTheme="minorHAnsi" w:hAnsiTheme="minorHAnsi" w:cstheme="minorHAnsi"/>
                    </w:rPr>
                    <w:t>g</w:t>
                  </w:r>
                  <w:r>
                    <w:rPr>
                      <w:rFonts w:asciiTheme="minorHAnsi" w:hAnsiTheme="minorHAnsi" w:cstheme="minorHAnsi"/>
                      <w:spacing w:val="-1"/>
                    </w:rPr>
                    <w:t>a</w:t>
                  </w:r>
                  <w:r>
                    <w:rPr>
                      <w:rFonts w:asciiTheme="minorHAnsi" w:hAnsiTheme="minorHAnsi" w:cstheme="minorHAnsi"/>
                    </w:rPr>
                    <w:t>l</w:t>
                  </w:r>
                  <w:r>
                    <w:rPr>
                      <w:rFonts w:asciiTheme="minorHAnsi" w:hAnsiTheme="minorHAnsi" w:cstheme="minorHAnsi"/>
                      <w:spacing w:val="23"/>
                    </w:rPr>
                    <w:t xml:space="preserve"> </w:t>
                  </w:r>
                  <w:r>
                    <w:rPr>
                      <w:rFonts w:asciiTheme="minorHAnsi" w:hAnsiTheme="minorHAnsi" w:cstheme="minorHAnsi"/>
                    </w:rPr>
                    <w:t xml:space="preserve">à </w:t>
                  </w:r>
                  <w:r>
                    <w:rPr>
                      <w:rFonts w:asciiTheme="minorHAnsi" w:hAnsiTheme="minorHAnsi" w:cstheme="minorHAnsi"/>
                      <w:spacing w:val="-1"/>
                    </w:rPr>
                    <w:t>l</w:t>
                  </w:r>
                  <w:r>
                    <w:rPr>
                      <w:rFonts w:asciiTheme="minorHAnsi" w:hAnsiTheme="minorHAnsi" w:cstheme="minorHAnsi"/>
                    </w:rPr>
                    <w:t xml:space="preserve">a </w:t>
                  </w:r>
                  <w:r>
                    <w:rPr>
                      <w:rFonts w:asciiTheme="minorHAnsi" w:hAnsiTheme="minorHAnsi" w:cstheme="minorHAnsi"/>
                      <w:spacing w:val="1"/>
                    </w:rPr>
                    <w:t>so</w:t>
                  </w:r>
                  <w:r>
                    <w:rPr>
                      <w:rFonts w:asciiTheme="minorHAnsi" w:hAnsiTheme="minorHAnsi" w:cstheme="minorHAnsi"/>
                    </w:rPr>
                    <w:t>mme 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q</w:t>
                  </w:r>
                  <w:r>
                    <w:rPr>
                      <w:rFonts w:asciiTheme="minorHAnsi" w:hAnsiTheme="minorHAnsi" w:cstheme="minorHAnsi"/>
                    </w:rPr>
                    <w:t>u</w:t>
                  </w:r>
                  <w:r>
                    <w:rPr>
                      <w:rFonts w:asciiTheme="minorHAnsi" w:hAnsiTheme="minorHAnsi" w:cstheme="minorHAnsi"/>
                      <w:spacing w:val="1"/>
                    </w:rPr>
                    <w:t>ot</w:t>
                  </w:r>
                  <w:r>
                    <w:rPr>
                      <w:rFonts w:asciiTheme="minorHAnsi" w:hAnsiTheme="minorHAnsi" w:cstheme="minorHAnsi"/>
                    </w:rPr>
                    <w:t>i</w:t>
                  </w:r>
                  <w:r>
                    <w:rPr>
                      <w:rFonts w:asciiTheme="minorHAnsi" w:hAnsiTheme="minorHAnsi" w:cstheme="minorHAnsi"/>
                      <w:spacing w:val="-3"/>
                    </w:rPr>
                    <w:t>e</w:t>
                  </w:r>
                  <w:r>
                    <w:rPr>
                      <w:rFonts w:asciiTheme="minorHAnsi" w:hAnsiTheme="minorHAnsi" w:cstheme="minorHAnsi"/>
                      <w:spacing w:val="-1"/>
                    </w:rPr>
                    <w:t>n</w:t>
                  </w:r>
                  <w:r>
                    <w:rPr>
                      <w:rFonts w:asciiTheme="minorHAnsi" w:hAnsiTheme="minorHAnsi" w:cstheme="minorHAnsi"/>
                      <w:spacing w:val="1"/>
                    </w:rPr>
                    <w:t>t</w:t>
                  </w:r>
                  <w:r>
                    <w:rPr>
                      <w:rFonts w:asciiTheme="minorHAnsi" w:hAnsiTheme="minorHAnsi" w:cstheme="minorHAnsi"/>
                    </w:rPr>
                    <w:t>s</w:t>
                  </w:r>
                  <w:r>
                    <w:rPr>
                      <w:rFonts w:asciiTheme="minorHAnsi" w:hAnsiTheme="minorHAnsi" w:cstheme="minorHAnsi"/>
                      <w:spacing w:val="24"/>
                    </w:rPr>
                    <w:t xml:space="preserve"> </w:t>
                  </w:r>
                  <w:r>
                    <w:rPr>
                      <w:rFonts w:asciiTheme="minorHAnsi" w:hAnsiTheme="minorHAnsi" w:cstheme="minorHAnsi"/>
                      <w:spacing w:val="-1"/>
                    </w:rPr>
                    <w:t>o</w:t>
                  </w:r>
                  <w:r>
                    <w:rPr>
                      <w:rFonts w:asciiTheme="minorHAnsi" w:hAnsiTheme="minorHAnsi" w:cstheme="minorHAnsi"/>
                      <w:spacing w:val="1"/>
                    </w:rPr>
                    <w:t>bt</w:t>
                  </w:r>
                  <w:r>
                    <w:rPr>
                      <w:rFonts w:asciiTheme="minorHAnsi" w:hAnsiTheme="minorHAnsi" w:cstheme="minorHAnsi"/>
                      <w:spacing w:val="-1"/>
                    </w:rPr>
                    <w:t>en</w:t>
                  </w:r>
                  <w:r>
                    <w:rPr>
                      <w:rFonts w:asciiTheme="minorHAnsi" w:hAnsiTheme="minorHAnsi" w:cstheme="minorHAnsi"/>
                    </w:rPr>
                    <w:t xml:space="preserve">us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rPr>
                    <w:t xml:space="preserve">r </w:t>
                  </w:r>
                  <w:r>
                    <w:rPr>
                      <w:rFonts w:asciiTheme="minorHAnsi" w:hAnsiTheme="minorHAnsi" w:cstheme="minorHAnsi"/>
                      <w:spacing w:val="1"/>
                    </w:rPr>
                    <w:t>t</w:t>
                  </w:r>
                  <w:r>
                    <w:rPr>
                      <w:rFonts w:asciiTheme="minorHAnsi" w:hAnsiTheme="minorHAnsi" w:cstheme="minorHAnsi"/>
                      <w:spacing w:val="-1"/>
                    </w:rPr>
                    <w:t>y</w:t>
                  </w:r>
                  <w:r>
                    <w:rPr>
                      <w:rFonts w:asciiTheme="minorHAnsi" w:hAnsiTheme="minorHAnsi" w:cstheme="minorHAnsi"/>
                      <w:spacing w:val="1"/>
                    </w:rPr>
                    <w:t>p</w:t>
                  </w:r>
                  <w:r>
                    <w:rPr>
                      <w:rFonts w:asciiTheme="minorHAnsi" w:hAnsiTheme="minorHAnsi" w:cstheme="minorHAnsi"/>
                    </w:rPr>
                    <w:t>e d</w:t>
                  </w:r>
                  <w:r>
                    <w:rPr>
                      <w:rFonts w:asciiTheme="minorHAnsi" w:hAnsiTheme="minorHAnsi" w:cstheme="minorHAnsi"/>
                      <w:spacing w:val="1"/>
                    </w:rPr>
                    <w:t>'</w:t>
                  </w:r>
                  <w:r>
                    <w:rPr>
                      <w:rFonts w:asciiTheme="minorHAnsi" w:hAnsiTheme="minorHAnsi" w:cstheme="minorHAnsi"/>
                      <w:spacing w:val="-1"/>
                    </w:rPr>
                    <w:t>en</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rPr>
                    <w:t>ig</w:t>
                  </w:r>
                  <w:r>
                    <w:rPr>
                      <w:rFonts w:asciiTheme="minorHAnsi" w:hAnsiTheme="minorHAnsi" w:cstheme="minorHAnsi"/>
                      <w:spacing w:val="-1"/>
                    </w:rPr>
                    <w:t>ne</w:t>
                  </w:r>
                  <w:r>
                    <w:rPr>
                      <w:rFonts w:asciiTheme="minorHAnsi" w:hAnsiTheme="minorHAnsi" w:cstheme="minorHAnsi"/>
                    </w:rPr>
                    <w:t>m</w:t>
                  </w:r>
                  <w:r>
                    <w:rPr>
                      <w:rFonts w:asciiTheme="minorHAnsi" w:hAnsiTheme="minorHAnsi" w:cstheme="minorHAnsi"/>
                      <w:spacing w:val="-1"/>
                    </w:rPr>
                    <w:t>en</w:t>
                  </w:r>
                  <w:r>
                    <w:rPr>
                      <w:rFonts w:asciiTheme="minorHAnsi" w:hAnsiTheme="minorHAnsi" w:cstheme="minorHAnsi"/>
                    </w:rPr>
                    <w:t xml:space="preserve">t </w:t>
                  </w:r>
                  <w:r>
                    <w:rPr>
                      <w:rFonts w:asciiTheme="minorHAnsi" w:hAnsiTheme="minorHAnsi" w:cstheme="minorHAnsi"/>
                      <w:spacing w:val="1"/>
                    </w:rPr>
                    <w:t>o</w:t>
                  </w:r>
                  <w:r>
                    <w:rPr>
                      <w:rFonts w:asciiTheme="minorHAnsi" w:hAnsiTheme="minorHAnsi" w:cstheme="minorHAnsi"/>
                      <w:spacing w:val="-2"/>
                    </w:rPr>
                    <w:t>r</w:t>
                  </w:r>
                  <w:r>
                    <w:rPr>
                      <w:rFonts w:asciiTheme="minorHAnsi" w:hAnsiTheme="minorHAnsi" w:cstheme="minorHAnsi"/>
                    </w:rPr>
                    <w:t>g</w:t>
                  </w:r>
                  <w:r>
                    <w:rPr>
                      <w:rFonts w:asciiTheme="minorHAnsi" w:hAnsiTheme="minorHAnsi" w:cstheme="minorHAnsi"/>
                      <w:spacing w:val="-1"/>
                    </w:rPr>
                    <w:t>an</w:t>
                  </w:r>
                  <w:r>
                    <w:rPr>
                      <w:rFonts w:asciiTheme="minorHAnsi" w:hAnsiTheme="minorHAnsi" w:cstheme="minorHAnsi"/>
                    </w:rPr>
                    <w:t>i</w:t>
                  </w:r>
                  <w:r>
                    <w:rPr>
                      <w:rFonts w:asciiTheme="minorHAnsi" w:hAnsiTheme="minorHAnsi" w:cstheme="minorHAnsi"/>
                      <w:spacing w:val="1"/>
                    </w:rPr>
                    <w:t>s</w:t>
                  </w:r>
                  <w:r>
                    <w:rPr>
                      <w:rFonts w:asciiTheme="minorHAnsi" w:hAnsiTheme="minorHAnsi" w:cstheme="minorHAnsi"/>
                      <w:spacing w:val="-1"/>
                    </w:rPr>
                    <w:t>é</w:t>
                  </w:r>
                  <w:r>
                    <w:rPr>
                      <w:rFonts w:asciiTheme="minorHAnsi" w:hAnsiTheme="minorHAnsi" w:cstheme="minorHAnsi"/>
                    </w:rPr>
                    <w:t>.</w:t>
                  </w:r>
                  <w:r>
                    <w:rPr>
                      <w:rFonts w:asciiTheme="minorHAnsi" w:hAnsiTheme="minorHAnsi" w:cstheme="minorHAnsi"/>
                      <w:spacing w:val="53"/>
                    </w:rPr>
                    <w:t xml:space="preserve"> </w:t>
                  </w:r>
                  <w:r>
                    <w:rPr>
                      <w:rFonts w:asciiTheme="minorHAnsi" w:hAnsiTheme="minorHAnsi" w:cstheme="minorHAnsi"/>
                      <w:b/>
                      <w:spacing w:val="1"/>
                    </w:rPr>
                    <w:t>S</w:t>
                  </w:r>
                  <w:r>
                    <w:rPr>
                      <w:rFonts w:asciiTheme="minorHAnsi" w:hAnsiTheme="minorHAnsi" w:cstheme="minorHAnsi"/>
                      <w:b/>
                      <w:spacing w:val="-1"/>
                    </w:rPr>
                    <w:t>e</w:t>
                  </w:r>
                  <w:r>
                    <w:rPr>
                      <w:rFonts w:asciiTheme="minorHAnsi" w:hAnsiTheme="minorHAnsi" w:cstheme="minorHAnsi"/>
                      <w:b/>
                    </w:rPr>
                    <w:t>u</w:t>
                  </w:r>
                  <w:r>
                    <w:rPr>
                      <w:rFonts w:asciiTheme="minorHAnsi" w:hAnsiTheme="minorHAnsi" w:cstheme="minorHAnsi"/>
                      <w:b/>
                      <w:spacing w:val="-1"/>
                    </w:rPr>
                    <w:t>l</w:t>
                  </w:r>
                  <w:r>
                    <w:rPr>
                      <w:rFonts w:asciiTheme="minorHAnsi" w:hAnsiTheme="minorHAnsi" w:cstheme="minorHAnsi"/>
                      <w:b/>
                    </w:rPr>
                    <w:t>e</w:t>
                  </w:r>
                  <w:r>
                    <w:rPr>
                      <w:rFonts w:asciiTheme="minorHAnsi" w:hAnsiTheme="minorHAnsi" w:cstheme="minorHAnsi"/>
                      <w:b/>
                      <w:spacing w:val="-1"/>
                    </w:rPr>
                    <w:t xml:space="preserve"> l</w:t>
                  </w:r>
                  <w:r>
                    <w:rPr>
                      <w:rFonts w:asciiTheme="minorHAnsi" w:hAnsiTheme="minorHAnsi" w:cstheme="minorHAnsi"/>
                      <w:b/>
                    </w:rPr>
                    <w:t>a</w:t>
                  </w:r>
                  <w:r>
                    <w:rPr>
                      <w:rFonts w:asciiTheme="minorHAnsi" w:hAnsiTheme="minorHAnsi" w:cstheme="minorHAnsi"/>
                      <w:b/>
                      <w:spacing w:val="-1"/>
                    </w:rPr>
                    <w:t xml:space="preserve"> </w:t>
                  </w:r>
                  <w:r>
                    <w:rPr>
                      <w:rFonts w:asciiTheme="minorHAnsi" w:hAnsiTheme="minorHAnsi" w:cstheme="minorHAnsi"/>
                      <w:b/>
                      <w:spacing w:val="1"/>
                    </w:rPr>
                    <w:t>so</w:t>
                  </w:r>
                  <w:r>
                    <w:rPr>
                      <w:rFonts w:asciiTheme="minorHAnsi" w:hAnsiTheme="minorHAnsi" w:cstheme="minorHAnsi"/>
                      <w:b/>
                    </w:rPr>
                    <w:t>mme</w:t>
                  </w:r>
                  <w:r>
                    <w:rPr>
                      <w:rFonts w:asciiTheme="minorHAnsi" w:hAnsiTheme="minorHAnsi" w:cstheme="minorHAnsi"/>
                      <w:b/>
                      <w:spacing w:val="-1"/>
                    </w:rPr>
                    <w:t xml:space="preserve"> </w:t>
                  </w:r>
                  <w:r>
                    <w:rPr>
                      <w:rFonts w:asciiTheme="minorHAnsi" w:hAnsiTheme="minorHAnsi" w:cstheme="minorHAnsi"/>
                      <w:b/>
                    </w:rPr>
                    <w:t>d</w:t>
                  </w:r>
                  <w:r>
                    <w:rPr>
                      <w:rFonts w:asciiTheme="minorHAnsi" w:hAnsiTheme="minorHAnsi" w:cstheme="minorHAnsi"/>
                      <w:b/>
                      <w:spacing w:val="-1"/>
                    </w:rPr>
                    <w:t>e</w:t>
                  </w:r>
                  <w:r>
                    <w:rPr>
                      <w:rFonts w:asciiTheme="minorHAnsi" w:hAnsiTheme="minorHAnsi" w:cstheme="minorHAnsi"/>
                      <w:b/>
                    </w:rPr>
                    <w:t xml:space="preserve">s </w:t>
                  </w:r>
                  <w:r>
                    <w:rPr>
                      <w:rFonts w:asciiTheme="minorHAnsi" w:hAnsiTheme="minorHAnsi" w:cstheme="minorHAnsi"/>
                      <w:b/>
                      <w:spacing w:val="1"/>
                    </w:rPr>
                    <w:t>r</w:t>
                  </w:r>
                  <w:r>
                    <w:rPr>
                      <w:rFonts w:asciiTheme="minorHAnsi" w:hAnsiTheme="minorHAnsi" w:cstheme="minorHAnsi"/>
                      <w:b/>
                      <w:spacing w:val="-1"/>
                    </w:rPr>
                    <w:t>é</w:t>
                  </w:r>
                  <w:r>
                    <w:rPr>
                      <w:rFonts w:asciiTheme="minorHAnsi" w:hAnsiTheme="minorHAnsi" w:cstheme="minorHAnsi"/>
                      <w:b/>
                      <w:spacing w:val="-2"/>
                    </w:rPr>
                    <w:t>s</w:t>
                  </w:r>
                  <w:r>
                    <w:rPr>
                      <w:rFonts w:asciiTheme="minorHAnsi" w:hAnsiTheme="minorHAnsi" w:cstheme="minorHAnsi"/>
                      <w:b/>
                    </w:rPr>
                    <w:t>u</w:t>
                  </w:r>
                  <w:r>
                    <w:rPr>
                      <w:rFonts w:asciiTheme="minorHAnsi" w:hAnsiTheme="minorHAnsi" w:cstheme="minorHAnsi"/>
                      <w:b/>
                      <w:spacing w:val="-1"/>
                    </w:rPr>
                    <w:t>l</w:t>
                  </w:r>
                  <w:r>
                    <w:rPr>
                      <w:rFonts w:asciiTheme="minorHAnsi" w:hAnsiTheme="minorHAnsi" w:cstheme="minorHAnsi"/>
                      <w:b/>
                      <w:spacing w:val="1"/>
                    </w:rPr>
                    <w:t>t</w:t>
                  </w:r>
                  <w:r>
                    <w:rPr>
                      <w:rFonts w:asciiTheme="minorHAnsi" w:hAnsiTheme="minorHAnsi" w:cstheme="minorHAnsi"/>
                      <w:b/>
                      <w:spacing w:val="-1"/>
                    </w:rPr>
                    <w:t>a</w:t>
                  </w:r>
                  <w:r>
                    <w:rPr>
                      <w:rFonts w:asciiTheme="minorHAnsi" w:hAnsiTheme="minorHAnsi" w:cstheme="minorHAnsi"/>
                      <w:b/>
                      <w:spacing w:val="1"/>
                    </w:rPr>
                    <w:t>t</w:t>
                  </w:r>
                  <w:r>
                    <w:rPr>
                      <w:rFonts w:asciiTheme="minorHAnsi" w:hAnsiTheme="minorHAnsi" w:cstheme="minorHAnsi"/>
                      <w:b/>
                    </w:rPr>
                    <w:t xml:space="preserve">s </w:t>
                  </w:r>
                  <w:r>
                    <w:rPr>
                      <w:rFonts w:asciiTheme="minorHAnsi" w:hAnsiTheme="minorHAnsi" w:cstheme="minorHAnsi"/>
                      <w:b/>
                      <w:spacing w:val="-1"/>
                    </w:rPr>
                    <w:t>e</w:t>
                  </w:r>
                  <w:r>
                    <w:rPr>
                      <w:rFonts w:asciiTheme="minorHAnsi" w:hAnsiTheme="minorHAnsi" w:cstheme="minorHAnsi"/>
                      <w:b/>
                      <w:spacing w:val="1"/>
                    </w:rPr>
                    <w:t>s</w:t>
                  </w:r>
                  <w:r>
                    <w:rPr>
                      <w:rFonts w:asciiTheme="minorHAnsi" w:hAnsiTheme="minorHAnsi" w:cstheme="minorHAnsi"/>
                      <w:b/>
                    </w:rPr>
                    <w:t xml:space="preserve">t </w:t>
                  </w:r>
                  <w:r>
                    <w:rPr>
                      <w:rFonts w:asciiTheme="minorHAnsi" w:hAnsiTheme="minorHAnsi" w:cstheme="minorHAnsi"/>
                      <w:b/>
                      <w:spacing w:val="-1"/>
                    </w:rPr>
                    <w:t>a</w:t>
                  </w:r>
                  <w:r>
                    <w:rPr>
                      <w:rFonts w:asciiTheme="minorHAnsi" w:hAnsiTheme="minorHAnsi" w:cstheme="minorHAnsi"/>
                      <w:b/>
                      <w:spacing w:val="-2"/>
                    </w:rPr>
                    <w:t>r</w:t>
                  </w:r>
                  <w:r>
                    <w:rPr>
                      <w:rFonts w:asciiTheme="minorHAnsi" w:hAnsiTheme="minorHAnsi" w:cstheme="minorHAnsi"/>
                      <w:b/>
                      <w:spacing w:val="1"/>
                    </w:rPr>
                    <w:t>ro</w:t>
                  </w:r>
                  <w:r>
                    <w:rPr>
                      <w:rFonts w:asciiTheme="minorHAnsi" w:hAnsiTheme="minorHAnsi" w:cstheme="minorHAnsi"/>
                      <w:b/>
                      <w:spacing w:val="-3"/>
                    </w:rPr>
                    <w:t>n</w:t>
                  </w:r>
                  <w:r>
                    <w:rPr>
                      <w:rFonts w:asciiTheme="minorHAnsi" w:hAnsiTheme="minorHAnsi" w:cstheme="minorHAnsi"/>
                      <w:b/>
                    </w:rPr>
                    <w:t>die</w:t>
                  </w:r>
                  <w:r>
                    <w:rPr>
                      <w:rFonts w:asciiTheme="minorHAnsi" w:hAnsiTheme="minorHAnsi" w:cstheme="minorHAnsi"/>
                      <w:b/>
                      <w:spacing w:val="-1"/>
                    </w:rPr>
                    <w:t xml:space="preserve"> </w:t>
                  </w:r>
                  <w:r>
                    <w:rPr>
                      <w:rFonts w:asciiTheme="minorHAnsi" w:hAnsiTheme="minorHAnsi" w:cstheme="minorHAnsi"/>
                      <w:b/>
                    </w:rPr>
                    <w:t>à</w:t>
                  </w:r>
                  <w:r>
                    <w:rPr>
                      <w:rFonts w:asciiTheme="minorHAnsi" w:hAnsiTheme="minorHAnsi" w:cstheme="minorHAnsi"/>
                      <w:b/>
                      <w:spacing w:val="-1"/>
                    </w:rPr>
                    <w:t xml:space="preserve"> l</w:t>
                  </w:r>
                  <w:r>
                    <w:rPr>
                      <w:rFonts w:asciiTheme="minorHAnsi" w:hAnsiTheme="minorHAnsi" w:cstheme="minorHAnsi"/>
                      <w:b/>
                      <w:spacing w:val="1"/>
                    </w:rPr>
                    <w:t>'</w:t>
                  </w:r>
                  <w:r>
                    <w:rPr>
                      <w:rFonts w:asciiTheme="minorHAnsi" w:hAnsiTheme="minorHAnsi" w:cstheme="minorHAnsi"/>
                      <w:b/>
                    </w:rPr>
                    <w:t>u</w:t>
                  </w:r>
                  <w:r>
                    <w:rPr>
                      <w:rFonts w:asciiTheme="minorHAnsi" w:hAnsiTheme="minorHAnsi" w:cstheme="minorHAnsi"/>
                      <w:b/>
                      <w:spacing w:val="-1"/>
                    </w:rPr>
                    <w:t>n</w:t>
                  </w:r>
                  <w:r>
                    <w:rPr>
                      <w:rFonts w:asciiTheme="minorHAnsi" w:hAnsiTheme="minorHAnsi" w:cstheme="minorHAnsi"/>
                      <w:b/>
                    </w:rPr>
                    <w:t>i</w:t>
                  </w:r>
                  <w:r>
                    <w:rPr>
                      <w:rFonts w:asciiTheme="minorHAnsi" w:hAnsiTheme="minorHAnsi" w:cstheme="minorHAnsi"/>
                      <w:b/>
                      <w:spacing w:val="1"/>
                    </w:rPr>
                    <w:t>t</w:t>
                  </w:r>
                  <w:r>
                    <w:rPr>
                      <w:rFonts w:asciiTheme="minorHAnsi" w:hAnsiTheme="minorHAnsi" w:cstheme="minorHAnsi"/>
                      <w:b/>
                    </w:rPr>
                    <w:t>é</w:t>
                  </w:r>
                  <w:r>
                    <w:rPr>
                      <w:rFonts w:asciiTheme="minorHAnsi" w:hAnsiTheme="minorHAnsi" w:cstheme="minorHAnsi"/>
                      <w:b/>
                      <w:spacing w:val="-1"/>
                    </w:rPr>
                    <w:t xml:space="preserve"> </w:t>
                  </w:r>
                  <w:r>
                    <w:rPr>
                      <w:rFonts w:asciiTheme="minorHAnsi" w:hAnsiTheme="minorHAnsi" w:cstheme="minorHAnsi"/>
                      <w:b/>
                      <w:spacing w:val="1"/>
                    </w:rPr>
                    <w:t>s</w:t>
                  </w:r>
                  <w:r>
                    <w:rPr>
                      <w:rFonts w:asciiTheme="minorHAnsi" w:hAnsiTheme="minorHAnsi" w:cstheme="minorHAnsi"/>
                      <w:b/>
                    </w:rPr>
                    <w:t>u</w:t>
                  </w:r>
                  <w:r>
                    <w:rPr>
                      <w:rFonts w:asciiTheme="minorHAnsi" w:hAnsiTheme="minorHAnsi" w:cstheme="minorHAnsi"/>
                      <w:b/>
                      <w:spacing w:val="1"/>
                    </w:rPr>
                    <w:t>p</w:t>
                  </w:r>
                  <w:r>
                    <w:rPr>
                      <w:rFonts w:asciiTheme="minorHAnsi" w:hAnsiTheme="minorHAnsi" w:cstheme="minorHAnsi"/>
                      <w:b/>
                      <w:spacing w:val="-1"/>
                    </w:rPr>
                    <w:t>é</w:t>
                  </w:r>
                  <w:r>
                    <w:rPr>
                      <w:rFonts w:asciiTheme="minorHAnsi" w:hAnsiTheme="minorHAnsi" w:cstheme="minorHAnsi"/>
                      <w:b/>
                      <w:spacing w:val="1"/>
                    </w:rPr>
                    <w:t>r</w:t>
                  </w:r>
                  <w:r>
                    <w:rPr>
                      <w:rFonts w:asciiTheme="minorHAnsi" w:hAnsiTheme="minorHAnsi" w:cstheme="minorHAnsi"/>
                      <w:b/>
                    </w:rPr>
                    <w:t>i</w:t>
                  </w:r>
                  <w:r>
                    <w:rPr>
                      <w:rFonts w:asciiTheme="minorHAnsi" w:hAnsiTheme="minorHAnsi" w:cstheme="minorHAnsi"/>
                      <w:b/>
                      <w:spacing w:val="-1"/>
                    </w:rPr>
                    <w:t>e</w:t>
                  </w:r>
                  <w:r>
                    <w:rPr>
                      <w:rFonts w:asciiTheme="minorHAnsi" w:hAnsiTheme="minorHAnsi" w:cstheme="minorHAnsi"/>
                      <w:b/>
                      <w:spacing w:val="-2"/>
                    </w:rPr>
                    <w:t>u</w:t>
                  </w:r>
                  <w:r>
                    <w:rPr>
                      <w:rFonts w:asciiTheme="minorHAnsi" w:hAnsiTheme="minorHAnsi" w:cstheme="minorHAnsi"/>
                      <w:b/>
                      <w:spacing w:val="1"/>
                    </w:rPr>
                    <w:t>re.</w:t>
                  </w:r>
                </w:p>
                <w:p w:rsidR="000677DC" w:rsidRDefault="000677DC">
                  <w:pPr>
                    <w:widowControl w:val="0"/>
                    <w:autoSpaceDE w:val="0"/>
                    <w:autoSpaceDN w:val="0"/>
                    <w:adjustRightInd w:val="0"/>
                    <w:spacing w:before="7" w:line="240" w:lineRule="exact"/>
                    <w:jc w:val="both"/>
                    <w:rPr>
                      <w:rFonts w:asciiTheme="minorHAnsi" w:hAnsiTheme="minorHAnsi" w:cstheme="minorHAnsi"/>
                    </w:rPr>
                  </w:pPr>
                </w:p>
                <w:p w:rsidR="000677DC" w:rsidRDefault="00DF6883">
                  <w:pPr>
                    <w:widowControl w:val="0"/>
                    <w:autoSpaceDE w:val="0"/>
                    <w:autoSpaceDN w:val="0"/>
                    <w:adjustRightInd w:val="0"/>
                    <w:jc w:val="both"/>
                    <w:rPr>
                      <w:rFonts w:asciiTheme="minorHAnsi" w:hAnsiTheme="minorHAnsi" w:cstheme="minorHAnsi"/>
                    </w:rPr>
                  </w:pPr>
                  <w:r>
                    <w:rPr>
                      <w:rFonts w:asciiTheme="minorHAnsi" w:hAnsiTheme="minorHAnsi" w:cstheme="minorHAnsi"/>
                    </w:rPr>
                    <w:t>Pour cette année scolaire, ce</w:t>
                  </w:r>
                  <w:r>
                    <w:rPr>
                      <w:rFonts w:asciiTheme="minorHAnsi" w:hAnsiTheme="minorHAnsi" w:cstheme="minorHAnsi"/>
                      <w:spacing w:val="-1"/>
                    </w:rPr>
                    <w:t xml:space="preserv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1"/>
                    </w:rPr>
                    <w:t>al-</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n</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p</w:t>
                  </w:r>
                  <w:r>
                    <w:rPr>
                      <w:rFonts w:asciiTheme="minorHAnsi" w:hAnsiTheme="minorHAnsi" w:cstheme="minorHAnsi"/>
                      <w:spacing w:val="-3"/>
                    </w:rPr>
                    <w:t>e</w:t>
                  </w:r>
                  <w:r>
                    <w:rPr>
                      <w:rFonts w:asciiTheme="minorHAnsi" w:hAnsiTheme="minorHAnsi" w:cstheme="minorHAnsi"/>
                    </w:rPr>
                    <w:t xml:space="preserve">ut </w:t>
                  </w:r>
                  <w:r>
                    <w:rPr>
                      <w:rFonts w:asciiTheme="minorHAnsi" w:hAnsiTheme="minorHAnsi" w:cstheme="minorHAnsi"/>
                      <w:spacing w:val="-1"/>
                    </w:rPr>
                    <w:t>ê</w:t>
                  </w:r>
                  <w:r>
                    <w:rPr>
                      <w:rFonts w:asciiTheme="minorHAnsi" w:hAnsiTheme="minorHAnsi" w:cstheme="minorHAnsi"/>
                      <w:spacing w:val="1"/>
                    </w:rPr>
                    <w:t>tr</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u</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l</w:t>
                  </w:r>
                  <w:r>
                    <w:rPr>
                      <w:rFonts w:asciiTheme="minorHAnsi" w:hAnsiTheme="minorHAnsi" w:cstheme="minorHAnsi"/>
                      <w:spacing w:val="-2"/>
                    </w:rPr>
                    <w:t>i</w:t>
                  </w:r>
                  <w:r>
                    <w:rPr>
                      <w:rFonts w:asciiTheme="minorHAnsi" w:hAnsiTheme="minorHAnsi" w:cstheme="minorHAnsi"/>
                      <w:spacing w:val="1"/>
                    </w:rPr>
                    <w:t>s</w:t>
                  </w:r>
                  <w:r>
                    <w:rPr>
                      <w:rFonts w:asciiTheme="minorHAnsi" w:hAnsiTheme="minorHAnsi" w:cstheme="minorHAnsi"/>
                    </w:rPr>
                    <w:t>é</w:t>
                  </w:r>
                  <w:r>
                    <w:rPr>
                      <w:rFonts w:asciiTheme="minorHAnsi" w:hAnsiTheme="minorHAnsi" w:cstheme="minorHAnsi"/>
                      <w:spacing w:val="-1"/>
                    </w:rPr>
                    <w:t xml:space="preserve"> q</w:t>
                  </w:r>
                  <w:r>
                    <w:rPr>
                      <w:rFonts w:asciiTheme="minorHAnsi" w:hAnsiTheme="minorHAnsi" w:cstheme="minorHAnsi"/>
                    </w:rPr>
                    <w:t>u</w:t>
                  </w:r>
                  <w:r>
                    <w:rPr>
                      <w:rFonts w:asciiTheme="minorHAnsi" w:hAnsiTheme="minorHAnsi" w:cstheme="minorHAnsi"/>
                      <w:spacing w:val="1"/>
                    </w:rPr>
                    <w:t>'</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co</w:t>
                  </w:r>
                  <w:r>
                    <w:rPr>
                      <w:rFonts w:asciiTheme="minorHAnsi" w:hAnsiTheme="minorHAnsi" w:cstheme="minorHAnsi"/>
                      <w:spacing w:val="-1"/>
                    </w:rPr>
                    <w:t>n</w:t>
                  </w:r>
                  <w:r>
                    <w:rPr>
                      <w:rFonts w:asciiTheme="minorHAnsi" w:hAnsiTheme="minorHAnsi" w:cstheme="minorHAnsi"/>
                      <w:spacing w:val="-2"/>
                    </w:rPr>
                    <w:t>cu</w:t>
                  </w:r>
                  <w:r>
                    <w:rPr>
                      <w:rFonts w:asciiTheme="minorHAnsi" w:hAnsiTheme="minorHAnsi" w:cstheme="minorHAnsi"/>
                      <w:spacing w:val="1"/>
                    </w:rPr>
                    <w:t>rr</w:t>
                  </w:r>
                  <w:r>
                    <w:rPr>
                      <w:rFonts w:asciiTheme="minorHAnsi" w:hAnsiTheme="minorHAnsi" w:cstheme="minorHAnsi"/>
                      <w:spacing w:val="-1"/>
                    </w:rPr>
                    <w:t>en</w:t>
                  </w:r>
                  <w:r>
                    <w:rPr>
                      <w:rFonts w:asciiTheme="minorHAnsi" w:hAnsiTheme="minorHAnsi" w:cstheme="minorHAnsi"/>
                      <w:spacing w:val="1"/>
                    </w:rPr>
                    <w:t>c</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rPr>
                    <w:t>97</w:t>
                  </w:r>
                  <w:r>
                    <w:rPr>
                      <w:rFonts w:asciiTheme="minorHAnsi" w:hAnsiTheme="minorHAnsi" w:cstheme="minorHAnsi"/>
                      <w:spacing w:val="-1"/>
                    </w:rPr>
                    <w:t xml:space="preserve"> </w:t>
                  </w:r>
                  <w:r>
                    <w:rPr>
                      <w:rFonts w:asciiTheme="minorHAnsi" w:hAnsiTheme="minorHAnsi" w:cstheme="minorHAnsi"/>
                    </w:rPr>
                    <w:t>%, a</w:t>
                  </w:r>
                  <w:r>
                    <w:rPr>
                      <w:rFonts w:asciiTheme="minorHAnsi" w:hAnsiTheme="minorHAnsi" w:cstheme="minorHAnsi"/>
                      <w:spacing w:val="1"/>
                    </w:rPr>
                    <w:t>r</w:t>
                  </w:r>
                  <w:r>
                    <w:rPr>
                      <w:rFonts w:asciiTheme="minorHAnsi" w:hAnsiTheme="minorHAnsi" w:cstheme="minorHAnsi"/>
                      <w:spacing w:val="-2"/>
                    </w:rPr>
                    <w:t>r</w:t>
                  </w:r>
                  <w:r>
                    <w:rPr>
                      <w:rFonts w:asciiTheme="minorHAnsi" w:hAnsiTheme="minorHAnsi" w:cstheme="minorHAnsi"/>
                      <w:spacing w:val="1"/>
                    </w:rPr>
                    <w:t>o</w:t>
                  </w:r>
                  <w:r>
                    <w:rPr>
                      <w:rFonts w:asciiTheme="minorHAnsi" w:hAnsiTheme="minorHAnsi" w:cstheme="minorHAnsi"/>
                      <w:spacing w:val="-1"/>
                    </w:rPr>
                    <w:t>n</w:t>
                  </w:r>
                  <w:r>
                    <w:rPr>
                      <w:rFonts w:asciiTheme="minorHAnsi" w:hAnsiTheme="minorHAnsi" w:cstheme="minorHAnsi"/>
                    </w:rPr>
                    <w:t>d</w:t>
                  </w:r>
                  <w:r>
                    <w:rPr>
                      <w:rFonts w:asciiTheme="minorHAnsi" w:hAnsiTheme="minorHAnsi" w:cstheme="minorHAnsi"/>
                      <w:spacing w:val="-2"/>
                    </w:rPr>
                    <w:t>i</w:t>
                  </w:r>
                  <w:r>
                    <w:rPr>
                      <w:rFonts w:asciiTheme="minorHAnsi" w:hAnsiTheme="minorHAnsi" w:cstheme="minorHAnsi"/>
                    </w:rPr>
                    <w:t>s à</w:t>
                  </w:r>
                  <w:r>
                    <w:rPr>
                      <w:rFonts w:asciiTheme="minorHAnsi" w:hAnsiTheme="minorHAnsi" w:cstheme="minorHAnsi"/>
                      <w:spacing w:val="-1"/>
                    </w:rPr>
                    <w:t xml:space="preserve"> l</w:t>
                  </w:r>
                  <w:r>
                    <w:rPr>
                      <w:rFonts w:asciiTheme="minorHAnsi" w:hAnsiTheme="minorHAnsi" w:cstheme="minorHAnsi"/>
                    </w:rPr>
                    <w:t>’u</w:t>
                  </w:r>
                  <w:r>
                    <w:rPr>
                      <w:rFonts w:asciiTheme="minorHAnsi" w:hAnsiTheme="minorHAnsi" w:cstheme="minorHAnsi"/>
                      <w:spacing w:val="-1"/>
                    </w:rPr>
                    <w:t>n</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rPr>
                    <w:t>é</w:t>
                  </w:r>
                  <w:r>
                    <w:rPr>
                      <w:rFonts w:asciiTheme="minorHAnsi" w:hAnsiTheme="minorHAnsi" w:cstheme="minorHAnsi"/>
                      <w:spacing w:val="-1"/>
                    </w:rPr>
                    <w:t xml:space="preserve"> </w:t>
                  </w:r>
                  <w:r>
                    <w:rPr>
                      <w:rFonts w:asciiTheme="minorHAnsi" w:hAnsiTheme="minorHAnsi" w:cstheme="minorHAnsi"/>
                      <w:spacing w:val="1"/>
                    </w:rPr>
                    <w:t>s</w:t>
                  </w:r>
                  <w:r>
                    <w:rPr>
                      <w:rFonts w:asciiTheme="minorHAnsi" w:hAnsiTheme="minorHAnsi" w:cstheme="minorHAnsi"/>
                    </w:rPr>
                    <w:t>u</w:t>
                  </w:r>
                  <w:r>
                    <w:rPr>
                      <w:rFonts w:asciiTheme="minorHAnsi" w:hAnsiTheme="minorHAnsi" w:cstheme="minorHAnsi"/>
                      <w:spacing w:val="1"/>
                    </w:rPr>
                    <w:t>p</w:t>
                  </w:r>
                  <w:r>
                    <w:rPr>
                      <w:rFonts w:asciiTheme="minorHAnsi" w:hAnsiTheme="minorHAnsi" w:cstheme="minorHAnsi"/>
                      <w:spacing w:val="-3"/>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rPr>
                    <w:t>.</w:t>
                  </w:r>
                </w:p>
                <w:p w:rsidR="000677DC" w:rsidRDefault="000677DC">
                  <w:pPr>
                    <w:rPr>
                      <w:rFonts w:asciiTheme="minorHAnsi" w:hAnsiTheme="minorHAnsi" w:cstheme="minorHAnsi"/>
                    </w:rPr>
                  </w:pPr>
                </w:p>
                <w:p w:rsidR="000677DC" w:rsidRDefault="00DF6883">
                  <w:pPr>
                    <w:pStyle w:val="Titre4"/>
                  </w:pPr>
                  <w:bookmarkStart w:id="1440" w:name="_2.3._Fonctions_de_1"/>
                  <w:bookmarkStart w:id="1441" w:name="_2.3._Fonctions_de"/>
                  <w:bookmarkStart w:id="1442" w:name="_2.4._Fonctions_de"/>
                  <w:bookmarkStart w:id="1443" w:name="_Toc453314323"/>
                  <w:bookmarkStart w:id="1444" w:name="_Toc454980358"/>
                  <w:bookmarkEnd w:id="1440"/>
                  <w:bookmarkEnd w:id="1441"/>
                  <w:bookmarkEnd w:id="1442"/>
                  <w:r>
                    <w:t>2.4. Fonctions de recrutement</w:t>
                  </w:r>
                  <w:bookmarkEnd w:id="1443"/>
                  <w:bookmarkEnd w:id="1444"/>
                </w:p>
                <w:p w:rsidR="000677DC" w:rsidRDefault="000677DC">
                  <w:pPr>
                    <w:widowControl w:val="0"/>
                    <w:autoSpaceDE w:val="0"/>
                    <w:autoSpaceDN w:val="0"/>
                    <w:adjustRightInd w:val="0"/>
                    <w:spacing w:before="12" w:line="240" w:lineRule="exact"/>
                    <w:jc w:val="both"/>
                    <w:rPr>
                      <w:rFonts w:asciiTheme="minorHAnsi" w:hAnsiTheme="minorHAnsi" w:cstheme="minorHAnsi"/>
                    </w:rPr>
                  </w:pPr>
                </w:p>
                <w:p w:rsidR="000677DC" w:rsidRDefault="00DF6883">
                  <w:pPr>
                    <w:widowControl w:val="0"/>
                    <w:autoSpaceDE w:val="0"/>
                    <w:autoSpaceDN w:val="0"/>
                    <w:adjustRightInd w:val="0"/>
                    <w:ind w:right="-20"/>
                    <w:jc w:val="both"/>
                    <w:rPr>
                      <w:rFonts w:asciiTheme="minorHAnsi" w:hAnsiTheme="minorHAnsi" w:cstheme="minorHAnsi"/>
                    </w:rPr>
                  </w:pPr>
                  <w:r>
                    <w:rPr>
                      <w:rFonts w:asciiTheme="minorHAnsi" w:hAnsiTheme="minorHAnsi" w:cstheme="minorHAnsi"/>
                      <w:spacing w:val="1"/>
                    </w:rPr>
                    <w:t>L</w:t>
                  </w:r>
                  <w:r>
                    <w:rPr>
                      <w:rFonts w:asciiTheme="minorHAnsi" w:hAnsiTheme="minorHAnsi" w:cstheme="minorHAnsi"/>
                      <w:spacing w:val="-1"/>
                    </w:rPr>
                    <w:t>e</w:t>
                  </w:r>
                  <w:r>
                    <w:rPr>
                      <w:rFonts w:asciiTheme="minorHAnsi" w:hAnsiTheme="minorHAnsi" w:cstheme="minorHAnsi"/>
                    </w:rPr>
                    <w:t>s f</w:t>
                  </w:r>
                  <w:r>
                    <w:rPr>
                      <w:rFonts w:asciiTheme="minorHAnsi" w:hAnsiTheme="minorHAnsi" w:cstheme="minorHAnsi"/>
                      <w:spacing w:val="1"/>
                    </w:rPr>
                    <w:t>o</w:t>
                  </w:r>
                  <w:r>
                    <w:rPr>
                      <w:rFonts w:asciiTheme="minorHAnsi" w:hAnsiTheme="minorHAnsi" w:cstheme="minorHAnsi"/>
                      <w:spacing w:val="-3"/>
                    </w:rPr>
                    <w:t>n</w:t>
                  </w:r>
                  <w:r>
                    <w:rPr>
                      <w:rFonts w:asciiTheme="minorHAnsi" w:hAnsiTheme="minorHAnsi" w:cstheme="minorHAnsi"/>
                      <w:spacing w:val="1"/>
                    </w:rPr>
                    <w:t>ct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spacing w:val="-1"/>
                    </w:rPr>
                    <w:t>n</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spacing w:val="-2"/>
                    </w:rPr>
                    <w:t>c</w:t>
                  </w:r>
                  <w:r>
                    <w:rPr>
                      <w:rFonts w:asciiTheme="minorHAnsi" w:hAnsiTheme="minorHAnsi" w:cstheme="minorHAnsi"/>
                      <w:spacing w:val="1"/>
                    </w:rPr>
                    <w:t>r</w:t>
                  </w:r>
                  <w:r>
                    <w:rPr>
                      <w:rFonts w:asciiTheme="minorHAnsi" w:hAnsiTheme="minorHAnsi" w:cstheme="minorHAnsi"/>
                    </w:rPr>
                    <w:t>u</w:t>
                  </w:r>
                  <w:r>
                    <w:rPr>
                      <w:rFonts w:asciiTheme="minorHAnsi" w:hAnsiTheme="minorHAnsi" w:cstheme="minorHAnsi"/>
                      <w:spacing w:val="1"/>
                    </w:rPr>
                    <w:t>t</w:t>
                  </w:r>
                  <w:r>
                    <w:rPr>
                      <w:rFonts w:asciiTheme="minorHAnsi" w:hAnsiTheme="minorHAnsi" w:cstheme="minorHAnsi"/>
                      <w:spacing w:val="-3"/>
                    </w:rPr>
                    <w:t>e</w:t>
                  </w:r>
                  <w:r>
                    <w:rPr>
                      <w:rFonts w:asciiTheme="minorHAnsi" w:hAnsiTheme="minorHAnsi" w:cstheme="minorHAnsi"/>
                    </w:rPr>
                    <w:t>m</w:t>
                  </w:r>
                  <w:r>
                    <w:rPr>
                      <w:rFonts w:asciiTheme="minorHAnsi" w:hAnsiTheme="minorHAnsi" w:cstheme="minorHAnsi"/>
                      <w:spacing w:val="-1"/>
                    </w:rPr>
                    <w:t>en</w:t>
                  </w:r>
                  <w:r>
                    <w:rPr>
                      <w:rFonts w:asciiTheme="minorHAnsi" w:hAnsiTheme="minorHAnsi" w:cstheme="minorHAnsi"/>
                    </w:rPr>
                    <w:t xml:space="preserve">t </w:t>
                  </w:r>
                  <w:r>
                    <w:rPr>
                      <w:rFonts w:asciiTheme="minorHAnsi" w:hAnsiTheme="minorHAnsi" w:cstheme="minorHAnsi"/>
                      <w:spacing w:val="1"/>
                    </w:rPr>
                    <w:t>so</w:t>
                  </w:r>
                  <w:r>
                    <w:rPr>
                      <w:rFonts w:asciiTheme="minorHAnsi" w:hAnsiTheme="minorHAnsi" w:cstheme="minorHAnsi"/>
                      <w:spacing w:val="-1"/>
                    </w:rPr>
                    <w:t>n</w:t>
                  </w:r>
                  <w:r>
                    <w:rPr>
                      <w:rFonts w:asciiTheme="minorHAnsi" w:hAnsiTheme="minorHAnsi" w:cstheme="minorHAnsi"/>
                    </w:rPr>
                    <w:t xml:space="preserve">t </w:t>
                  </w:r>
                  <w:r>
                    <w:rPr>
                      <w:rFonts w:asciiTheme="minorHAnsi" w:hAnsiTheme="minorHAnsi" w:cstheme="minorHAnsi"/>
                      <w:spacing w:val="-1"/>
                    </w:rPr>
                    <w:t>le</w:t>
                  </w:r>
                  <w:r>
                    <w:rPr>
                      <w:rFonts w:asciiTheme="minorHAnsi" w:hAnsiTheme="minorHAnsi" w:cstheme="minorHAnsi"/>
                    </w:rPr>
                    <w:t xml:space="preserve">s </w:t>
                  </w:r>
                  <w:r>
                    <w:rPr>
                      <w:rFonts w:asciiTheme="minorHAnsi" w:hAnsiTheme="minorHAnsi" w:cstheme="minorHAnsi"/>
                      <w:spacing w:val="1"/>
                    </w:rPr>
                    <w:t>s</w:t>
                  </w:r>
                  <w:r>
                    <w:rPr>
                      <w:rFonts w:asciiTheme="minorHAnsi" w:hAnsiTheme="minorHAnsi" w:cstheme="minorHAnsi"/>
                      <w:spacing w:val="-2"/>
                    </w:rPr>
                    <w:t>u</w:t>
                  </w:r>
                  <w:r>
                    <w:rPr>
                      <w:rFonts w:asciiTheme="minorHAnsi" w:hAnsiTheme="minorHAnsi" w:cstheme="minorHAnsi"/>
                    </w:rPr>
                    <w:t>i</w:t>
                  </w:r>
                  <w:r>
                    <w:rPr>
                      <w:rFonts w:asciiTheme="minorHAnsi" w:hAnsiTheme="minorHAnsi" w:cstheme="minorHAnsi"/>
                      <w:spacing w:val="1"/>
                    </w:rPr>
                    <w:t>v</w:t>
                  </w:r>
                  <w:r>
                    <w:rPr>
                      <w:rFonts w:asciiTheme="minorHAnsi" w:hAnsiTheme="minorHAnsi" w:cstheme="minorHAnsi"/>
                      <w:spacing w:val="-1"/>
                    </w:rPr>
                    <w:t>an</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s :</w:t>
                  </w:r>
                </w:p>
                <w:p w:rsidR="000677DC" w:rsidRDefault="000677DC">
                  <w:pPr>
                    <w:widowControl w:val="0"/>
                    <w:autoSpaceDE w:val="0"/>
                    <w:autoSpaceDN w:val="0"/>
                    <w:adjustRightInd w:val="0"/>
                    <w:ind w:right="-20"/>
                    <w:jc w:val="both"/>
                    <w:rPr>
                      <w:rFonts w:asciiTheme="minorHAnsi" w:hAnsiTheme="minorHAnsi" w:cstheme="minorHAnsi"/>
                    </w:rPr>
                  </w:pPr>
                </w:p>
                <w:p w:rsidR="000677DC" w:rsidRDefault="00DF6883">
                  <w:pPr>
                    <w:widowControl w:val="0"/>
                    <w:numPr>
                      <w:ilvl w:val="2"/>
                      <w:numId w:val="54"/>
                    </w:numPr>
                    <w:tabs>
                      <w:tab w:val="left" w:pos="1560"/>
                    </w:tabs>
                    <w:autoSpaceDE w:val="0"/>
                    <w:autoSpaceDN w:val="0"/>
                    <w:adjustRightInd w:val="0"/>
                    <w:spacing w:line="248" w:lineRule="exact"/>
                    <w:ind w:left="992" w:hanging="425"/>
                    <w:jc w:val="both"/>
                    <w:rPr>
                      <w:rFonts w:asciiTheme="minorHAnsi" w:hAnsiTheme="minorHAnsi" w:cstheme="minorHAnsi"/>
                    </w:rPr>
                  </w:pP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spacing w:val="1"/>
                    </w:rPr>
                    <w:t>st</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2"/>
                    </w:rPr>
                    <w:t>u</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1"/>
                    </w:rPr>
                    <w:t>r</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spacing w:val="1"/>
                    </w:rPr>
                    <w:t>r</w:t>
                  </w:r>
                  <w:r>
                    <w:rPr>
                      <w:rFonts w:asciiTheme="minorHAnsi" w:hAnsiTheme="minorHAnsi" w:cstheme="minorHAnsi"/>
                      <w:spacing w:val="-1"/>
                    </w:rPr>
                    <w:t>nel</w:t>
                  </w:r>
                  <w:r>
                    <w:rPr>
                      <w:rFonts w:asciiTheme="minorHAnsi" w:hAnsiTheme="minorHAnsi" w:cstheme="minorHAnsi"/>
                    </w:rPr>
                    <w:t>s et ceux c</w:t>
                  </w:r>
                  <w:r>
                    <w:rPr>
                      <w:rFonts w:asciiTheme="minorHAnsi" w:hAnsiTheme="minorHAnsi" w:cstheme="minorHAnsi"/>
                      <w:spacing w:val="1"/>
                    </w:rPr>
                    <w:t>h</w:t>
                  </w:r>
                  <w:r>
                    <w:rPr>
                      <w:rFonts w:asciiTheme="minorHAnsi" w:hAnsiTheme="minorHAnsi" w:cstheme="minorHAnsi"/>
                      <w:spacing w:val="-1"/>
                    </w:rPr>
                    <w:t>a</w:t>
                  </w:r>
                  <w:r>
                    <w:rPr>
                      <w:rFonts w:asciiTheme="minorHAnsi" w:hAnsiTheme="minorHAnsi" w:cstheme="minorHAnsi"/>
                      <w:spacing w:val="-2"/>
                    </w:rPr>
                    <w:t>r</w:t>
                  </w:r>
                  <w:r>
                    <w:rPr>
                      <w:rFonts w:asciiTheme="minorHAnsi" w:hAnsiTheme="minorHAnsi" w:cstheme="minorHAnsi"/>
                    </w:rPr>
                    <w:t>g</w:t>
                  </w:r>
                  <w:r>
                    <w:rPr>
                      <w:rFonts w:asciiTheme="minorHAnsi" w:hAnsiTheme="minorHAnsi" w:cstheme="minorHAnsi"/>
                      <w:spacing w:val="-1"/>
                    </w:rPr>
                    <w:t>é</w:t>
                  </w:r>
                  <w:r>
                    <w:rPr>
                      <w:rFonts w:asciiTheme="minorHAnsi" w:hAnsiTheme="minorHAnsi" w:cstheme="minorHAnsi"/>
                    </w:rPr>
                    <w:t>s 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2"/>
                    </w:rPr>
                    <w:t>c</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2"/>
                    </w:rPr>
                    <w:t>r</w:t>
                  </w:r>
                  <w:r>
                    <w:rPr>
                      <w:rFonts w:asciiTheme="minorHAnsi" w:hAnsiTheme="minorHAnsi" w:cstheme="minorHAnsi"/>
                    </w:rPr>
                    <w:t xml:space="preserve">s </w:t>
                  </w:r>
                  <w:r>
                    <w:rPr>
                      <w:rFonts w:asciiTheme="minorHAnsi" w:hAnsiTheme="minorHAnsi" w:cstheme="minorHAnsi"/>
                      <w:spacing w:val="-1"/>
                    </w:rPr>
                    <w:t>e</w:t>
                  </w:r>
                  <w:r>
                    <w:rPr>
                      <w:rFonts w:asciiTheme="minorHAnsi" w:hAnsiTheme="minorHAnsi" w:cstheme="minorHAnsi"/>
                    </w:rPr>
                    <w:t>n imm</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n</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spacing w:val="1"/>
                    </w:rPr>
                    <w:t>st</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2"/>
                    </w:rPr>
                    <w:t>u</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1"/>
                    </w:rPr>
                    <w:t>r</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pr</w:t>
                  </w:r>
                  <w:r>
                    <w:rPr>
                      <w:rFonts w:asciiTheme="minorHAnsi" w:hAnsiTheme="minorHAnsi" w:cstheme="minorHAnsi"/>
                    </w:rPr>
                    <w:t>im</w:t>
                  </w:r>
                  <w:r>
                    <w:rPr>
                      <w:rFonts w:asciiTheme="minorHAnsi" w:hAnsiTheme="minorHAnsi" w:cstheme="minorHAnsi"/>
                      <w:spacing w:val="-1"/>
                    </w:rPr>
                    <w:t>a</w:t>
                  </w:r>
                  <w:r>
                    <w:rPr>
                      <w:rFonts w:asciiTheme="minorHAnsi" w:hAnsiTheme="minorHAnsi" w:cstheme="minorHAnsi"/>
                      <w:spacing w:val="-2"/>
                    </w:rPr>
                    <w:t>i</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rPr>
                    <w:t xml:space="preserve">s et ceux </w:t>
                  </w:r>
                  <w:r>
                    <w:rPr>
                      <w:rFonts w:asciiTheme="minorHAnsi" w:hAnsiTheme="minorHAnsi" w:cstheme="minorHAnsi"/>
                      <w:spacing w:val="-2"/>
                    </w:rPr>
                    <w:t>c</w:t>
                  </w:r>
                  <w:r>
                    <w:rPr>
                      <w:rFonts w:asciiTheme="minorHAnsi" w:hAnsiTheme="minorHAnsi" w:cstheme="minorHAnsi"/>
                      <w:spacing w:val="1"/>
                    </w:rPr>
                    <w:t>h</w:t>
                  </w:r>
                  <w:r>
                    <w:rPr>
                      <w:rFonts w:asciiTheme="minorHAnsi" w:hAnsiTheme="minorHAnsi" w:cstheme="minorHAnsi"/>
                      <w:spacing w:val="-1"/>
                    </w:rPr>
                    <w:t>a</w:t>
                  </w:r>
                  <w:r>
                    <w:rPr>
                      <w:rFonts w:asciiTheme="minorHAnsi" w:hAnsiTheme="minorHAnsi" w:cstheme="minorHAnsi"/>
                      <w:spacing w:val="-2"/>
                    </w:rPr>
                    <w:t>r</w:t>
                  </w:r>
                  <w:r>
                    <w:rPr>
                      <w:rFonts w:asciiTheme="minorHAnsi" w:hAnsiTheme="minorHAnsi" w:cstheme="minorHAnsi"/>
                    </w:rPr>
                    <w:t>g</w:t>
                  </w:r>
                  <w:r>
                    <w:rPr>
                      <w:rFonts w:asciiTheme="minorHAnsi" w:hAnsiTheme="minorHAnsi" w:cstheme="minorHAnsi"/>
                      <w:spacing w:val="-1"/>
                    </w:rPr>
                    <w:t>é</w:t>
                  </w:r>
                  <w:r>
                    <w:rPr>
                      <w:rFonts w:asciiTheme="minorHAnsi" w:hAnsiTheme="minorHAnsi" w:cstheme="minorHAnsi"/>
                    </w:rPr>
                    <w:t xml:space="preserve">s </w:t>
                  </w:r>
                  <w:r>
                    <w:rPr>
                      <w:rFonts w:asciiTheme="minorHAnsi" w:hAnsiTheme="minorHAnsi" w:cstheme="minorHAnsi"/>
                      <w:spacing w:val="-2"/>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c</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1"/>
                    </w:rPr>
                    <w:t>r</w:t>
                  </w:r>
                  <w:r>
                    <w:rPr>
                      <w:rFonts w:asciiTheme="minorHAnsi" w:hAnsiTheme="minorHAnsi" w:cstheme="minorHAnsi"/>
                    </w:rPr>
                    <w:t xml:space="preserve">s </w:t>
                  </w:r>
                  <w:r>
                    <w:rPr>
                      <w:rFonts w:asciiTheme="minorHAnsi" w:hAnsiTheme="minorHAnsi" w:cstheme="minorHAnsi"/>
                      <w:spacing w:val="-1"/>
                    </w:rPr>
                    <w:t>e</w:t>
                  </w:r>
                  <w:r>
                    <w:rPr>
                      <w:rFonts w:asciiTheme="minorHAnsi" w:hAnsiTheme="minorHAnsi" w:cstheme="minorHAnsi"/>
                    </w:rPr>
                    <w:t>n imm</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 xml:space="preserve">n </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2"/>
                    </w:rPr>
                    <w:t>c</w:t>
                  </w:r>
                  <w:r>
                    <w:rPr>
                      <w:rFonts w:asciiTheme="minorHAnsi" w:hAnsiTheme="minorHAnsi" w:cstheme="minorHAnsi"/>
                      <w:spacing w:val="1"/>
                    </w:rPr>
                    <w:t>o</w:t>
                  </w:r>
                  <w:r>
                    <w:rPr>
                      <w:rFonts w:asciiTheme="minorHAnsi" w:hAnsiTheme="minorHAnsi" w:cstheme="minorHAnsi"/>
                      <w:spacing w:val="-2"/>
                    </w:rPr>
                    <w:t>u</w:t>
                  </w:r>
                  <w:r>
                    <w:rPr>
                      <w:rFonts w:asciiTheme="minorHAnsi" w:hAnsiTheme="minorHAnsi" w:cstheme="minorHAnsi"/>
                      <w:spacing w:val="1"/>
                    </w:rPr>
                    <w:t>r</w:t>
                  </w:r>
                  <w:r>
                    <w:rPr>
                      <w:rFonts w:asciiTheme="minorHAnsi" w:hAnsiTheme="minorHAnsi" w:cstheme="minorHAnsi"/>
                    </w:rPr>
                    <w:t xml:space="preserve">s </w:t>
                  </w:r>
                  <w:r>
                    <w:rPr>
                      <w:rFonts w:asciiTheme="minorHAnsi" w:hAnsiTheme="minorHAnsi" w:cstheme="minorHAnsi"/>
                      <w:spacing w:val="-1"/>
                    </w:rPr>
                    <w:t>p</w:t>
                  </w:r>
                  <w:r>
                    <w:rPr>
                      <w:rFonts w:asciiTheme="minorHAnsi" w:hAnsiTheme="minorHAnsi" w:cstheme="minorHAnsi"/>
                      <w:spacing w:val="1"/>
                    </w:rPr>
                    <w:t>h</w:t>
                  </w:r>
                  <w:r>
                    <w:rPr>
                      <w:rFonts w:asciiTheme="minorHAnsi" w:hAnsiTheme="minorHAnsi" w:cstheme="minorHAnsi"/>
                    </w:rPr>
                    <w:t>i</w:t>
                  </w:r>
                  <w:r>
                    <w:rPr>
                      <w:rFonts w:asciiTheme="minorHAnsi" w:hAnsiTheme="minorHAnsi" w:cstheme="minorHAnsi"/>
                      <w:spacing w:val="-3"/>
                    </w:rPr>
                    <w:t>l</w:t>
                  </w:r>
                  <w:r>
                    <w:rPr>
                      <w:rFonts w:asciiTheme="minorHAnsi" w:hAnsiTheme="minorHAnsi" w:cstheme="minorHAnsi"/>
                      <w:spacing w:val="1"/>
                    </w:rPr>
                    <w:t>o</w:t>
                  </w:r>
                  <w:r>
                    <w:rPr>
                      <w:rFonts w:asciiTheme="minorHAnsi" w:hAnsiTheme="minorHAnsi" w:cstheme="minorHAnsi"/>
                      <w:spacing w:val="-2"/>
                    </w:rPr>
                    <w:t>s</w:t>
                  </w:r>
                  <w:r>
                    <w:rPr>
                      <w:rFonts w:asciiTheme="minorHAnsi" w:hAnsiTheme="minorHAnsi" w:cstheme="minorHAnsi"/>
                      <w:spacing w:val="-1"/>
                    </w:rPr>
                    <w:t>o</w:t>
                  </w:r>
                  <w:r>
                    <w:rPr>
                      <w:rFonts w:asciiTheme="minorHAnsi" w:hAnsiTheme="minorHAnsi" w:cstheme="minorHAnsi"/>
                      <w:spacing w:val="1"/>
                    </w:rPr>
                    <w:t>ph</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rPr>
                    <w:t>;</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2"/>
                    </w:rPr>
                    <w:t>seconde langue</w:t>
                  </w:r>
                  <w:r>
                    <w:rPr>
                      <w:rFonts w:asciiTheme="minorHAnsi" w:hAnsiTheme="minorHAnsi" w:cstheme="minorHAnsi"/>
                      <w:spacing w:val="-1"/>
                    </w:rPr>
                    <w:t> </w:t>
                  </w:r>
                  <w:r>
                    <w:rPr>
                      <w:rFonts w:asciiTheme="minorHAnsi" w:hAnsiTheme="minorHAnsi" w:cstheme="minorHAnsi"/>
                    </w:rPr>
                    <w:t>: néerlandais</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2"/>
                    </w:rPr>
                    <w:t>seconde langue</w:t>
                  </w:r>
                  <w:r>
                    <w:rPr>
                      <w:rFonts w:asciiTheme="minorHAnsi" w:hAnsiTheme="minorHAnsi" w:cstheme="minorHAnsi"/>
                      <w:spacing w:val="-1"/>
                    </w:rPr>
                    <w:t> </w:t>
                  </w:r>
                  <w:r>
                    <w:rPr>
                      <w:rFonts w:asciiTheme="minorHAnsi" w:hAnsiTheme="minorHAnsi" w:cstheme="minorHAnsi"/>
                    </w:rPr>
                    <w:t>: anglais</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2"/>
                    </w:rPr>
                    <w:t>seconde langue</w:t>
                  </w:r>
                  <w:r>
                    <w:rPr>
                      <w:rFonts w:asciiTheme="minorHAnsi" w:hAnsiTheme="minorHAnsi" w:cstheme="minorHAnsi"/>
                      <w:spacing w:val="-1"/>
                    </w:rPr>
                    <w:t> </w:t>
                  </w:r>
                  <w:r>
                    <w:rPr>
                      <w:rFonts w:asciiTheme="minorHAnsi" w:hAnsiTheme="minorHAnsi" w:cstheme="minorHAnsi"/>
                    </w:rPr>
                    <w:t>: allemand</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w:t>
                  </w:r>
                  <w:r>
                    <w:rPr>
                      <w:rFonts w:asciiTheme="minorHAnsi" w:hAnsiTheme="minorHAnsi" w:cstheme="minorHAnsi"/>
                      <w:spacing w:val="-1"/>
                    </w:rPr>
                    <w:t>é</w:t>
                  </w:r>
                  <w:r>
                    <w:rPr>
                      <w:rFonts w:asciiTheme="minorHAnsi" w:hAnsiTheme="minorHAnsi" w:cstheme="minorHAnsi"/>
                    </w:rPr>
                    <w:t>duc</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1"/>
                    </w:rPr>
                    <w:t xml:space="preserve"> p</w:t>
                  </w:r>
                  <w:r>
                    <w:rPr>
                      <w:rFonts w:asciiTheme="minorHAnsi" w:hAnsiTheme="minorHAnsi" w:cstheme="minorHAnsi"/>
                      <w:spacing w:val="1"/>
                    </w:rPr>
                    <w:t>h</w:t>
                  </w:r>
                  <w:r>
                    <w:rPr>
                      <w:rFonts w:asciiTheme="minorHAnsi" w:hAnsiTheme="minorHAnsi" w:cstheme="minorHAnsi"/>
                      <w:spacing w:val="-1"/>
                    </w:rPr>
                    <w:t>y</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ue</w:t>
                  </w:r>
                  <w:r>
                    <w:rPr>
                      <w:rFonts w:asciiTheme="minorHAnsi" w:hAnsiTheme="minorHAnsi" w:cstheme="minorHAnsi"/>
                      <w:spacing w:val="-1"/>
                    </w:rPr>
                    <w:t xml:space="preserve"> </w:t>
                  </w:r>
                  <w:r>
                    <w:rPr>
                      <w:rFonts w:asciiTheme="minorHAnsi" w:hAnsiTheme="minorHAnsi" w:cstheme="minorHAnsi"/>
                    </w:rPr>
                    <w:t>;</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1"/>
                    </w:rPr>
                    <w:t>tr</w:t>
                  </w:r>
                  <w:r>
                    <w:rPr>
                      <w:rFonts w:asciiTheme="minorHAnsi" w:hAnsiTheme="minorHAnsi" w:cstheme="minorHAnsi"/>
                      <w:spacing w:val="-1"/>
                    </w:rPr>
                    <w:t>a</w:t>
                  </w:r>
                  <w:r>
                    <w:rPr>
                      <w:rFonts w:asciiTheme="minorHAnsi" w:hAnsiTheme="minorHAnsi" w:cstheme="minorHAnsi"/>
                      <w:spacing w:val="1"/>
                    </w:rPr>
                    <w:t>v</w:t>
                  </w: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an</w:t>
                  </w:r>
                  <w:r>
                    <w:rPr>
                      <w:rFonts w:asciiTheme="minorHAnsi" w:hAnsiTheme="minorHAnsi" w:cstheme="minorHAnsi"/>
                    </w:rPr>
                    <w:t>u</w:t>
                  </w:r>
                  <w:r>
                    <w:rPr>
                      <w:rFonts w:asciiTheme="minorHAnsi" w:hAnsiTheme="minorHAnsi" w:cstheme="minorHAnsi"/>
                      <w:spacing w:val="-1"/>
                    </w:rPr>
                    <w:t>el</w:t>
                  </w:r>
                  <w:r>
                    <w:rPr>
                      <w:rFonts w:asciiTheme="minorHAnsi" w:hAnsiTheme="minorHAnsi" w:cstheme="minorHAnsi"/>
                    </w:rPr>
                    <w:t>s ;</w:t>
                  </w:r>
                  <w:r>
                    <w:rPr>
                      <w:rFonts w:asciiTheme="minorHAnsi" w:hAnsiTheme="minorHAnsi" w:cstheme="minorHAnsi"/>
                      <w:noProof/>
                      <w:lang w:eastAsia="fr-BE"/>
                    </w:rPr>
                    <w:t xml:space="preserve"> </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2"/>
                    </w:rPr>
                    <w:t>d’éducation</w:t>
                  </w:r>
                  <w:r>
                    <w:rPr>
                      <w:rFonts w:asciiTheme="minorHAnsi" w:hAnsiTheme="minorHAnsi" w:cstheme="minorHAnsi"/>
                      <w:spacing w:val="-1"/>
                    </w:rPr>
                    <w:t xml:space="preserve"> </w:t>
                  </w:r>
                  <w:r>
                    <w:rPr>
                      <w:rFonts w:asciiTheme="minorHAnsi" w:hAnsiTheme="minorHAnsi" w:cstheme="minorHAnsi"/>
                    </w:rPr>
                    <w:t>mu</w:t>
                  </w:r>
                  <w:r>
                    <w:rPr>
                      <w:rFonts w:asciiTheme="minorHAnsi" w:hAnsiTheme="minorHAnsi" w:cstheme="minorHAnsi"/>
                      <w:spacing w:val="1"/>
                    </w:rPr>
                    <w:t>s</w:t>
                  </w:r>
                  <w:r>
                    <w:rPr>
                      <w:rFonts w:asciiTheme="minorHAnsi" w:hAnsiTheme="minorHAnsi" w:cstheme="minorHAnsi"/>
                      <w:spacing w:val="-2"/>
                    </w:rPr>
                    <w:t>i</w:t>
                  </w:r>
                  <w:r>
                    <w:rPr>
                      <w:rFonts w:asciiTheme="minorHAnsi" w:hAnsiTheme="minorHAnsi" w:cstheme="minorHAnsi"/>
                      <w:spacing w:val="1"/>
                    </w:rPr>
                    <w:t>c</w:t>
                  </w:r>
                  <w:r>
                    <w:rPr>
                      <w:rFonts w:asciiTheme="minorHAnsi" w:hAnsiTheme="minorHAnsi" w:cstheme="minorHAnsi"/>
                      <w:spacing w:val="-1"/>
                    </w:rPr>
                    <w:t>al</w:t>
                  </w:r>
                  <w:r>
                    <w:rPr>
                      <w:rFonts w:asciiTheme="minorHAnsi" w:hAnsiTheme="minorHAnsi" w:cstheme="minorHAnsi"/>
                      <w:spacing w:val="9"/>
                    </w:rPr>
                    <w:t xml:space="preserve">e </w:t>
                  </w:r>
                  <w:r>
                    <w:rPr>
                      <w:rStyle w:val="Appelnotedebasdep"/>
                      <w:rFonts w:asciiTheme="minorHAnsi" w:hAnsiTheme="minorHAnsi" w:cstheme="minorHAnsi"/>
                      <w:spacing w:val="9"/>
                    </w:rPr>
                    <w:footnoteReference w:id="97"/>
                  </w:r>
                  <w:r>
                    <w:rPr>
                      <w:rFonts w:asciiTheme="minorHAnsi" w:hAnsiTheme="minorHAnsi" w:cstheme="minorHAnsi"/>
                      <w:spacing w:val="18"/>
                      <w:position w:val="6"/>
                    </w:rPr>
                    <w:t xml:space="preserve"> </w:t>
                  </w:r>
                  <w:r>
                    <w:rPr>
                      <w:rFonts w:asciiTheme="minorHAnsi" w:hAnsiTheme="minorHAnsi" w:cstheme="minorHAnsi"/>
                      <w:i/>
                      <w:iCs/>
                      <w:spacing w:val="1"/>
                    </w:rPr>
                    <w:t>(</w:t>
                  </w:r>
                  <w:r>
                    <w:rPr>
                      <w:rFonts w:asciiTheme="minorHAnsi" w:hAnsiTheme="minorHAnsi" w:cstheme="minorHAnsi"/>
                      <w:i/>
                      <w:iCs/>
                    </w:rPr>
                    <w:t>p</w:t>
                  </w:r>
                  <w:r>
                    <w:rPr>
                      <w:rFonts w:asciiTheme="minorHAnsi" w:hAnsiTheme="minorHAnsi" w:cstheme="minorHAnsi"/>
                      <w:i/>
                      <w:iCs/>
                      <w:spacing w:val="-1"/>
                    </w:rPr>
                    <w:t>o</w:t>
                  </w:r>
                  <w:r>
                    <w:rPr>
                      <w:rFonts w:asciiTheme="minorHAnsi" w:hAnsiTheme="minorHAnsi" w:cstheme="minorHAnsi"/>
                      <w:i/>
                      <w:iCs/>
                    </w:rPr>
                    <w:t>ur</w:t>
                  </w:r>
                  <w:r>
                    <w:rPr>
                      <w:rFonts w:asciiTheme="minorHAnsi" w:hAnsiTheme="minorHAnsi" w:cstheme="minorHAnsi"/>
                      <w:i/>
                      <w:iCs/>
                      <w:spacing w:val="-1"/>
                    </w:rPr>
                    <w:t xml:space="preserve"> l</w:t>
                  </w:r>
                  <w:r>
                    <w:rPr>
                      <w:rFonts w:asciiTheme="minorHAnsi" w:hAnsiTheme="minorHAnsi" w:cstheme="minorHAnsi"/>
                      <w:i/>
                      <w:iCs/>
                    </w:rPr>
                    <w:t>e</w:t>
                  </w:r>
                  <w:r>
                    <w:rPr>
                      <w:rFonts w:asciiTheme="minorHAnsi" w:hAnsiTheme="minorHAnsi" w:cstheme="minorHAnsi"/>
                      <w:i/>
                      <w:iCs/>
                      <w:spacing w:val="-1"/>
                    </w:rPr>
                    <w:t xml:space="preserve"> </w:t>
                  </w:r>
                  <w:r>
                    <w:rPr>
                      <w:rFonts w:asciiTheme="minorHAnsi" w:hAnsiTheme="minorHAnsi" w:cstheme="minorHAnsi"/>
                      <w:i/>
                      <w:iCs/>
                      <w:spacing w:val="1"/>
                    </w:rPr>
                    <w:t>s</w:t>
                  </w:r>
                  <w:r>
                    <w:rPr>
                      <w:rFonts w:asciiTheme="minorHAnsi" w:hAnsiTheme="minorHAnsi" w:cstheme="minorHAnsi"/>
                      <w:i/>
                      <w:iCs/>
                    </w:rPr>
                    <w:t>ub</w:t>
                  </w:r>
                  <w:r>
                    <w:rPr>
                      <w:rFonts w:asciiTheme="minorHAnsi" w:hAnsiTheme="minorHAnsi" w:cstheme="minorHAnsi"/>
                      <w:i/>
                      <w:iCs/>
                      <w:spacing w:val="1"/>
                    </w:rPr>
                    <w:t>v</w:t>
                  </w:r>
                  <w:r>
                    <w:rPr>
                      <w:rFonts w:asciiTheme="minorHAnsi" w:hAnsiTheme="minorHAnsi" w:cstheme="minorHAnsi"/>
                      <w:i/>
                      <w:iCs/>
                      <w:spacing w:val="-1"/>
                    </w:rPr>
                    <w:t>en</w:t>
                  </w:r>
                  <w:r>
                    <w:rPr>
                      <w:rFonts w:asciiTheme="minorHAnsi" w:hAnsiTheme="minorHAnsi" w:cstheme="minorHAnsi"/>
                      <w:i/>
                      <w:iCs/>
                    </w:rPr>
                    <w:t>t</w:t>
                  </w:r>
                  <w:r>
                    <w:rPr>
                      <w:rFonts w:asciiTheme="minorHAnsi" w:hAnsiTheme="minorHAnsi" w:cstheme="minorHAnsi"/>
                      <w:i/>
                      <w:iCs/>
                      <w:spacing w:val="-1"/>
                    </w:rPr>
                    <w:t>ionné</w:t>
                  </w:r>
                  <w:r>
                    <w:rPr>
                      <w:rFonts w:asciiTheme="minorHAnsi" w:hAnsiTheme="minorHAnsi" w:cstheme="minorHAnsi"/>
                      <w:i/>
                      <w:iCs/>
                      <w:spacing w:val="1"/>
                    </w:rPr>
                    <w:t>)</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iCs/>
                    </w:rPr>
                    <w:t>maîtres de philosophie et de citoyenneté (PC)</w:t>
                  </w:r>
                </w:p>
                <w:p w:rsidR="000677DC" w:rsidRDefault="00DF6883">
                  <w:pPr>
                    <w:widowControl w:val="0"/>
                    <w:numPr>
                      <w:ilvl w:val="2"/>
                      <w:numId w:val="54"/>
                    </w:numPr>
                    <w:autoSpaceDE w:val="0"/>
                    <w:autoSpaceDN w:val="0"/>
                    <w:adjustRightInd w:val="0"/>
                    <w:ind w:left="992" w:hanging="425"/>
                    <w:jc w:val="both"/>
                    <w:rPr>
                      <w:rFonts w:asciiTheme="minorHAnsi" w:hAnsiTheme="minorHAnsi" w:cstheme="minorHAnsi"/>
                    </w:rPr>
                  </w:pPr>
                  <w:r>
                    <w:rPr>
                      <w:rFonts w:asciiTheme="minorHAnsi" w:hAnsiTheme="minorHAnsi" w:cstheme="minorHAnsi"/>
                    </w:rPr>
                    <w:t>maîtres de psychomotricité</w:t>
                  </w:r>
                </w:p>
                <w:p w:rsidR="000677DC" w:rsidRDefault="000677DC">
                  <w:pPr>
                    <w:widowControl w:val="0"/>
                    <w:autoSpaceDE w:val="0"/>
                    <w:autoSpaceDN w:val="0"/>
                    <w:adjustRightInd w:val="0"/>
                    <w:spacing w:before="2"/>
                    <w:ind w:right="-20"/>
                    <w:jc w:val="both"/>
                    <w:rPr>
                      <w:rFonts w:asciiTheme="minorHAnsi" w:hAnsiTheme="minorHAnsi" w:cstheme="minorHAnsi"/>
                      <w:color w:val="000000"/>
                    </w:rPr>
                  </w:pPr>
                </w:p>
                <w:p w:rsidR="000677DC" w:rsidRDefault="00DF6883">
                  <w:pPr>
                    <w:widowControl w:val="0"/>
                    <w:autoSpaceDE w:val="0"/>
                    <w:autoSpaceDN w:val="0"/>
                    <w:adjustRightInd w:val="0"/>
                    <w:spacing w:line="250" w:lineRule="exact"/>
                    <w:ind w:right="47"/>
                    <w:jc w:val="both"/>
                    <w:rPr>
                      <w:rFonts w:asciiTheme="minorHAnsi" w:hAnsiTheme="minorHAnsi" w:cstheme="minorHAnsi"/>
                      <w:color w:val="000000"/>
                    </w:rPr>
                  </w:pPr>
                  <w:r>
                    <w:rPr>
                      <w:rFonts w:asciiTheme="minorHAnsi" w:hAnsiTheme="minorHAnsi" w:cstheme="minorHAnsi"/>
                      <w:color w:val="000000"/>
                    </w:rPr>
                    <w:t>C</w:t>
                  </w:r>
                  <w:r>
                    <w:rPr>
                      <w:rFonts w:asciiTheme="minorHAnsi" w:hAnsiTheme="minorHAnsi" w:cstheme="minorHAnsi"/>
                      <w:color w:val="000000"/>
                      <w:spacing w:val="1"/>
                    </w:rPr>
                    <w:t>h</w:t>
                  </w:r>
                  <w:r>
                    <w:rPr>
                      <w:rFonts w:asciiTheme="minorHAnsi" w:hAnsiTheme="minorHAnsi" w:cstheme="minorHAnsi"/>
                      <w:color w:val="000000"/>
                      <w:spacing w:val="-1"/>
                    </w:rPr>
                    <w:t>aq</w:t>
                  </w:r>
                  <w:r>
                    <w:rPr>
                      <w:rFonts w:asciiTheme="minorHAnsi" w:hAnsiTheme="minorHAnsi" w:cstheme="minorHAnsi"/>
                      <w:color w:val="000000"/>
                    </w:rPr>
                    <w:t>ue</w:t>
                  </w:r>
                  <w:r>
                    <w:rPr>
                      <w:rFonts w:asciiTheme="minorHAnsi" w:hAnsiTheme="minorHAnsi" w:cstheme="minorHAnsi"/>
                      <w:color w:val="000000"/>
                      <w:spacing w:val="-1"/>
                    </w:rPr>
                    <w:t xml:space="preserve"> </w:t>
                  </w:r>
                  <w:r>
                    <w:rPr>
                      <w:rFonts w:asciiTheme="minorHAnsi" w:hAnsiTheme="minorHAnsi" w:cstheme="minorHAnsi"/>
                      <w:color w:val="000000"/>
                      <w:spacing w:val="1"/>
                    </w:rPr>
                    <w:t>c</w:t>
                  </w:r>
                  <w:r>
                    <w:rPr>
                      <w:rFonts w:asciiTheme="minorHAnsi" w:hAnsiTheme="minorHAnsi" w:cstheme="minorHAnsi"/>
                      <w:color w:val="000000"/>
                      <w:spacing w:val="-1"/>
                    </w:rPr>
                    <w:t>la</w:t>
                  </w:r>
                  <w:r>
                    <w:rPr>
                      <w:rFonts w:asciiTheme="minorHAnsi" w:hAnsiTheme="minorHAnsi" w:cstheme="minorHAnsi"/>
                      <w:color w:val="000000"/>
                      <w:spacing w:val="1"/>
                    </w:rPr>
                    <w:t>ss</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tr</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rPr>
                    <w:t xml:space="preserve">us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rPr>
                    <w:t>di</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2"/>
                    </w:rPr>
                    <w:t>c</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spacing w:val="-2"/>
                    </w:rPr>
                    <w:t>d</w:t>
                  </w:r>
                  <w:r>
                    <w:rPr>
                      <w:rFonts w:asciiTheme="minorHAnsi" w:hAnsiTheme="minorHAnsi" w:cstheme="minorHAnsi"/>
                      <w:color w:val="000000"/>
                      <w:spacing w:val="1"/>
                    </w:rPr>
                    <w:t>'</w:t>
                  </w:r>
                  <w:r>
                    <w:rPr>
                      <w:rFonts w:asciiTheme="minorHAnsi" w:hAnsiTheme="minorHAnsi" w:cstheme="minorHAnsi"/>
                      <w:color w:val="000000"/>
                    </w:rPr>
                    <w:t>un</w:t>
                  </w:r>
                  <w:r>
                    <w:rPr>
                      <w:rFonts w:asciiTheme="minorHAnsi" w:hAnsiTheme="minorHAnsi" w:cstheme="minorHAnsi"/>
                      <w:color w:val="000000"/>
                      <w:spacing w:val="-1"/>
                    </w:rPr>
                    <w:t xml:space="preserve"> </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t</w:t>
                  </w:r>
                  <w:r>
                    <w:rPr>
                      <w:rFonts w:asciiTheme="minorHAnsi" w:hAnsiTheme="minorHAnsi" w:cstheme="minorHAnsi"/>
                      <w:color w:val="000000"/>
                    </w:rPr>
                    <w:t>u</w:t>
                  </w:r>
                  <w:r>
                    <w:rPr>
                      <w:rFonts w:asciiTheme="minorHAnsi" w:hAnsiTheme="minorHAnsi" w:cstheme="minorHAnsi"/>
                      <w:color w:val="000000"/>
                      <w:spacing w:val="-3"/>
                    </w:rPr>
                    <w:t>l</w:t>
                  </w:r>
                  <w:r>
                    <w:rPr>
                      <w:rFonts w:asciiTheme="minorHAnsi" w:hAnsiTheme="minorHAnsi" w:cstheme="minorHAnsi"/>
                      <w:color w:val="000000"/>
                      <w:spacing w:val="-1"/>
                    </w:rPr>
                    <w:t>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spacing w:val="1"/>
                    </w:rPr>
                    <w:t>c</w:t>
                  </w:r>
                  <w:r>
                    <w:rPr>
                      <w:rFonts w:asciiTheme="minorHAnsi" w:hAnsiTheme="minorHAnsi" w:cstheme="minorHAnsi"/>
                      <w:color w:val="000000"/>
                      <w:spacing w:val="-1"/>
                    </w:rPr>
                    <w:t>la</w:t>
                  </w:r>
                  <w:r>
                    <w:rPr>
                      <w:rFonts w:asciiTheme="minorHAnsi" w:hAnsiTheme="minorHAnsi" w:cstheme="minorHAnsi"/>
                      <w:color w:val="000000"/>
                      <w:spacing w:val="1"/>
                    </w:rPr>
                    <w:t>ss</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st</w:t>
                  </w:r>
                  <w:r>
                    <w:rPr>
                      <w:rFonts w:asciiTheme="minorHAnsi" w:hAnsiTheme="minorHAnsi" w:cstheme="minorHAnsi"/>
                      <w:color w:val="000000"/>
                      <w:spacing w:val="-2"/>
                    </w:rPr>
                    <w:t>i</w:t>
                  </w:r>
                  <w:r>
                    <w:rPr>
                      <w:rFonts w:asciiTheme="minorHAnsi" w:hAnsiTheme="minorHAnsi" w:cstheme="minorHAnsi"/>
                      <w:color w:val="000000"/>
                      <w:spacing w:val="1"/>
                    </w:rPr>
                    <w:t>t</w:t>
                  </w:r>
                  <w:r>
                    <w:rPr>
                      <w:rFonts w:asciiTheme="minorHAnsi" w:hAnsiTheme="minorHAnsi" w:cstheme="minorHAnsi"/>
                      <w:color w:val="000000"/>
                    </w:rPr>
                    <w:t>u</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spacing w:val="-2"/>
                    </w:rPr>
                    <w:t>u</w:t>
                  </w:r>
                  <w:r>
                    <w:rPr>
                      <w:rFonts w:asciiTheme="minorHAnsi" w:hAnsiTheme="minorHAnsi" w:cstheme="minorHAnsi"/>
                      <w:color w:val="000000"/>
                    </w:rPr>
                    <w:t>r</w:t>
                  </w:r>
                  <w:r>
                    <w:rPr>
                      <w:rFonts w:asciiTheme="minorHAnsi" w:hAnsiTheme="minorHAnsi" w:cstheme="minorHAnsi"/>
                      <w:color w:val="000000"/>
                      <w:spacing w:val="-2"/>
                    </w:rPr>
                    <w:t xml:space="preserve"> </w:t>
                  </w:r>
                  <w:r>
                    <w:rPr>
                      <w:rFonts w:asciiTheme="minorHAnsi" w:hAnsiTheme="minorHAnsi" w:cstheme="minorHAnsi"/>
                      <w:color w:val="000000"/>
                      <w:spacing w:val="1"/>
                    </w:rPr>
                    <w:t>(tr</w:t>
                  </w:r>
                  <w:r>
                    <w:rPr>
                      <w:rFonts w:asciiTheme="minorHAnsi" w:hAnsiTheme="minorHAnsi" w:cstheme="minorHAnsi"/>
                      <w:color w:val="000000"/>
                      <w:spacing w:val="-2"/>
                    </w:rPr>
                    <w:t>i</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rPr>
                    <w:t>m</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1"/>
                    </w:rPr>
                    <w:t>nel</w:t>
                  </w:r>
                  <w:r>
                    <w:rPr>
                      <w:rFonts w:asciiTheme="minorHAnsi" w:hAnsiTheme="minorHAnsi" w:cstheme="minorHAnsi"/>
                      <w:color w:val="000000"/>
                      <w:spacing w:val="1"/>
                    </w:rPr>
                    <w:t>(</w:t>
                  </w:r>
                  <w:r>
                    <w:rPr>
                      <w:rFonts w:asciiTheme="minorHAnsi" w:hAnsiTheme="minorHAnsi" w:cstheme="minorHAnsi"/>
                      <w:color w:val="000000"/>
                      <w:spacing w:val="-1"/>
                    </w:rPr>
                    <w:t>le</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spacing w:val="-1"/>
                    </w:rPr>
                    <w:t>a</w:t>
                  </w:r>
                  <w:r>
                    <w:rPr>
                      <w:rFonts w:asciiTheme="minorHAnsi" w:hAnsiTheme="minorHAnsi" w:cstheme="minorHAnsi"/>
                      <w:color w:val="000000"/>
                    </w:rPr>
                    <w:t xml:space="preserve">u </w:t>
                  </w:r>
                  <w:r>
                    <w:rPr>
                      <w:rFonts w:asciiTheme="minorHAnsi" w:hAnsiTheme="minorHAnsi" w:cstheme="minorHAnsi"/>
                      <w:color w:val="000000"/>
                      <w:spacing w:val="-1"/>
                    </w:rPr>
                    <w:t>n</w:t>
                  </w:r>
                  <w:r>
                    <w:rPr>
                      <w:rFonts w:asciiTheme="minorHAnsi" w:hAnsiTheme="minorHAnsi" w:cstheme="minorHAnsi"/>
                      <w:color w:val="000000"/>
                    </w:rPr>
                    <w:t>i</w:t>
                  </w:r>
                  <w:r>
                    <w:rPr>
                      <w:rFonts w:asciiTheme="minorHAnsi" w:hAnsiTheme="minorHAnsi" w:cstheme="minorHAnsi"/>
                      <w:color w:val="000000"/>
                      <w:spacing w:val="1"/>
                    </w:rPr>
                    <w:t>v</w:t>
                  </w:r>
                  <w:r>
                    <w:rPr>
                      <w:rFonts w:asciiTheme="minorHAnsi" w:hAnsiTheme="minorHAnsi" w:cstheme="minorHAnsi"/>
                      <w:color w:val="000000"/>
                      <w:spacing w:val="-1"/>
                    </w:rPr>
                    <w:t>ea</w:t>
                  </w:r>
                  <w:r>
                    <w:rPr>
                      <w:rFonts w:asciiTheme="minorHAnsi" w:hAnsiTheme="minorHAnsi" w:cstheme="minorHAnsi"/>
                      <w:color w:val="000000"/>
                    </w:rPr>
                    <w:t>u m</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1"/>
                    </w:rPr>
                    <w:t>ne</w:t>
                  </w:r>
                  <w:r>
                    <w:rPr>
                      <w:rFonts w:asciiTheme="minorHAnsi" w:hAnsiTheme="minorHAnsi" w:cstheme="minorHAnsi"/>
                      <w:color w:val="000000"/>
                    </w:rPr>
                    <w:t>l</w:t>
                  </w:r>
                  <w:r>
                    <w:rPr>
                      <w:rFonts w:asciiTheme="minorHAnsi" w:hAnsiTheme="minorHAnsi" w:cstheme="minorHAnsi"/>
                      <w:color w:val="000000"/>
                      <w:spacing w:val="-1"/>
                    </w:rPr>
                    <w:t xml:space="preserve"> e</w:t>
                  </w:r>
                  <w:r>
                    <w:rPr>
                      <w:rFonts w:asciiTheme="minorHAnsi" w:hAnsiTheme="minorHAnsi" w:cstheme="minorHAnsi"/>
                      <w:color w:val="000000"/>
                    </w:rPr>
                    <w:t>t i</w:t>
                  </w:r>
                  <w:r>
                    <w:rPr>
                      <w:rFonts w:asciiTheme="minorHAnsi" w:hAnsiTheme="minorHAnsi" w:cstheme="minorHAnsi"/>
                      <w:color w:val="000000"/>
                      <w:spacing w:val="-1"/>
                    </w:rPr>
                    <w:t>n</w:t>
                  </w:r>
                  <w:r>
                    <w:rPr>
                      <w:rFonts w:asciiTheme="minorHAnsi" w:hAnsiTheme="minorHAnsi" w:cstheme="minorHAnsi"/>
                      <w:color w:val="000000"/>
                      <w:spacing w:val="1"/>
                    </w:rPr>
                    <w:t>st</w:t>
                  </w:r>
                  <w:r>
                    <w:rPr>
                      <w:rFonts w:asciiTheme="minorHAnsi" w:hAnsiTheme="minorHAnsi" w:cstheme="minorHAnsi"/>
                      <w:color w:val="000000"/>
                    </w:rPr>
                    <w:t>i</w:t>
                  </w:r>
                  <w:r>
                    <w:rPr>
                      <w:rFonts w:asciiTheme="minorHAnsi" w:hAnsiTheme="minorHAnsi" w:cstheme="minorHAnsi"/>
                      <w:color w:val="000000"/>
                      <w:spacing w:val="-2"/>
                    </w:rPr>
                    <w:t>t</w:t>
                  </w:r>
                  <w:r>
                    <w:rPr>
                      <w:rFonts w:asciiTheme="minorHAnsi" w:hAnsiTheme="minorHAnsi" w:cstheme="minorHAnsi"/>
                      <w:color w:val="000000"/>
                    </w:rPr>
                    <w:t>u</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ur</w:t>
                  </w:r>
                  <w:r>
                    <w:rPr>
                      <w:rFonts w:asciiTheme="minorHAnsi" w:hAnsiTheme="minorHAnsi" w:cstheme="minorHAnsi"/>
                      <w:color w:val="000000"/>
                      <w:spacing w:val="-2"/>
                    </w:rPr>
                    <w:t xml:space="preserve"> </w:t>
                  </w:r>
                  <w:r>
                    <w:rPr>
                      <w:rFonts w:asciiTheme="minorHAnsi" w:hAnsiTheme="minorHAnsi" w:cstheme="minorHAnsi"/>
                      <w:color w:val="000000"/>
                      <w:spacing w:val="1"/>
                    </w:rPr>
                    <w:t>(tr</w:t>
                  </w:r>
                  <w:r>
                    <w:rPr>
                      <w:rFonts w:asciiTheme="minorHAnsi" w:hAnsiTheme="minorHAnsi" w:cstheme="minorHAnsi"/>
                      <w:color w:val="000000"/>
                      <w:spacing w:val="-2"/>
                    </w:rPr>
                    <w:t>i</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spacing w:val="1"/>
                    </w:rPr>
                    <w:t>pr</w:t>
                  </w:r>
                  <w:r>
                    <w:rPr>
                      <w:rFonts w:asciiTheme="minorHAnsi" w:hAnsiTheme="minorHAnsi" w:cstheme="minorHAnsi"/>
                      <w:color w:val="000000"/>
                    </w:rPr>
                    <w:t>im</w:t>
                  </w:r>
                  <w:r>
                    <w:rPr>
                      <w:rFonts w:asciiTheme="minorHAnsi" w:hAnsiTheme="minorHAnsi" w:cstheme="minorHAnsi"/>
                      <w:color w:val="000000"/>
                      <w:spacing w:val="-1"/>
                    </w:rPr>
                    <w:t>a</w:t>
                  </w:r>
                  <w:r>
                    <w:rPr>
                      <w:rFonts w:asciiTheme="minorHAnsi" w:hAnsiTheme="minorHAnsi" w:cstheme="minorHAnsi"/>
                      <w:color w:val="000000"/>
                      <w:spacing w:val="-2"/>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a</w:t>
                  </w:r>
                  <w:r>
                    <w:rPr>
                      <w:rFonts w:asciiTheme="minorHAnsi" w:hAnsiTheme="minorHAnsi" w:cstheme="minorHAnsi"/>
                      <w:color w:val="000000"/>
                    </w:rPr>
                    <w:t xml:space="preserve">u </w:t>
                  </w:r>
                  <w:r>
                    <w:rPr>
                      <w:rFonts w:asciiTheme="minorHAnsi" w:hAnsiTheme="minorHAnsi" w:cstheme="minorHAnsi"/>
                      <w:color w:val="000000"/>
                      <w:spacing w:val="-1"/>
                    </w:rPr>
                    <w:t>n</w:t>
                  </w:r>
                  <w:r>
                    <w:rPr>
                      <w:rFonts w:asciiTheme="minorHAnsi" w:hAnsiTheme="minorHAnsi" w:cstheme="minorHAnsi"/>
                      <w:color w:val="000000"/>
                    </w:rPr>
                    <w:t>i</w:t>
                  </w:r>
                  <w:r>
                    <w:rPr>
                      <w:rFonts w:asciiTheme="minorHAnsi" w:hAnsiTheme="minorHAnsi" w:cstheme="minorHAnsi"/>
                      <w:color w:val="000000"/>
                      <w:spacing w:val="1"/>
                    </w:rPr>
                    <w:t>v</w:t>
                  </w:r>
                  <w:r>
                    <w:rPr>
                      <w:rFonts w:asciiTheme="minorHAnsi" w:hAnsiTheme="minorHAnsi" w:cstheme="minorHAnsi"/>
                      <w:color w:val="000000"/>
                      <w:spacing w:val="-1"/>
                    </w:rPr>
                    <w:t>ea</w:t>
                  </w:r>
                  <w:r>
                    <w:rPr>
                      <w:rFonts w:asciiTheme="minorHAnsi" w:hAnsiTheme="minorHAnsi" w:cstheme="minorHAnsi"/>
                      <w:color w:val="000000"/>
                    </w:rPr>
                    <w:t xml:space="preserve">u </w:t>
                  </w:r>
                  <w:r>
                    <w:rPr>
                      <w:rFonts w:asciiTheme="minorHAnsi" w:hAnsiTheme="minorHAnsi" w:cstheme="minorHAnsi"/>
                      <w:color w:val="000000"/>
                      <w:spacing w:val="1"/>
                    </w:rPr>
                    <w:t>pr</w:t>
                  </w:r>
                  <w:r>
                    <w:rPr>
                      <w:rFonts w:asciiTheme="minorHAnsi" w:hAnsiTheme="minorHAnsi" w:cstheme="minorHAnsi"/>
                      <w:color w:val="000000"/>
                      <w:spacing w:val="-2"/>
                    </w:rPr>
                    <w:t>i</w:t>
                  </w:r>
                  <w:r>
                    <w:rPr>
                      <w:rFonts w:asciiTheme="minorHAnsi" w:hAnsiTheme="minorHAnsi" w:cstheme="minorHAnsi"/>
                      <w:color w:val="000000"/>
                    </w:rPr>
                    <w:t>m</w:t>
                  </w:r>
                  <w:r>
                    <w:rPr>
                      <w:rFonts w:asciiTheme="minorHAnsi" w:hAnsiTheme="minorHAnsi" w:cstheme="minorHAnsi"/>
                      <w:color w:val="000000"/>
                      <w:spacing w:val="-1"/>
                    </w:rPr>
                    <w:t>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w:t>
                  </w:r>
                </w:p>
                <w:p w:rsidR="000677DC" w:rsidRDefault="000677DC">
                  <w:pPr>
                    <w:widowControl w:val="0"/>
                    <w:autoSpaceDE w:val="0"/>
                    <w:autoSpaceDN w:val="0"/>
                    <w:adjustRightInd w:val="0"/>
                    <w:spacing w:line="250" w:lineRule="exact"/>
                    <w:ind w:right="47"/>
                    <w:jc w:val="both"/>
                    <w:rPr>
                      <w:rFonts w:asciiTheme="minorHAnsi" w:hAnsiTheme="minorHAnsi" w:cstheme="minorHAnsi"/>
                      <w:color w:val="000000"/>
                    </w:rPr>
                  </w:pPr>
                </w:p>
                <w:p w:rsidR="000677DC" w:rsidRDefault="000677DC">
                  <w:pPr>
                    <w:widowControl w:val="0"/>
                    <w:autoSpaceDE w:val="0"/>
                    <w:autoSpaceDN w:val="0"/>
                    <w:adjustRightInd w:val="0"/>
                    <w:spacing w:line="250" w:lineRule="exact"/>
                    <w:ind w:right="47"/>
                    <w:jc w:val="both"/>
                    <w:rPr>
                      <w:rFonts w:asciiTheme="minorHAnsi" w:hAnsiTheme="minorHAnsi" w:cstheme="minorHAnsi"/>
                      <w:color w:val="000000"/>
                    </w:rPr>
                  </w:pPr>
                </w:p>
                <w:p w:rsidR="000677DC" w:rsidRDefault="00DF6883">
                  <w:pPr>
                    <w:widowControl w:val="0"/>
                    <w:autoSpaceDE w:val="0"/>
                    <w:autoSpaceDN w:val="0"/>
                    <w:adjustRightInd w:val="0"/>
                    <w:spacing w:line="250" w:lineRule="exact"/>
                    <w:ind w:right="47"/>
                    <w:jc w:val="both"/>
                    <w:rPr>
                      <w:rFonts w:asciiTheme="minorHAnsi" w:hAnsiTheme="minorHAnsi" w:cstheme="minorHAnsi"/>
                      <w:color w:val="000000"/>
                    </w:rPr>
                  </w:pPr>
                  <w:r>
                    <w:rPr>
                      <w:rFonts w:asciiTheme="minorHAnsi" w:hAnsiTheme="minorHAnsi" w:cstheme="minorHAnsi"/>
                      <w:color w:val="000000"/>
                    </w:rPr>
                    <w:br w:type="page"/>
                  </w:r>
                </w:p>
                <w:p w:rsidR="000677DC" w:rsidRDefault="00DF6883">
                  <w:pPr>
                    <w:pStyle w:val="Titre5"/>
                  </w:pPr>
                  <w:bookmarkStart w:id="1445" w:name="_2.4.1_Niveau_maternel"/>
                  <w:bookmarkEnd w:id="1445"/>
                  <w:r>
                    <w:lastRenderedPageBreak/>
                    <w:t>2.4.1 Niveau maternel </w:t>
                  </w:r>
                </w:p>
                <w:p w:rsidR="000677DC" w:rsidRDefault="00DF6883">
                  <w:pPr>
                    <w:widowControl w:val="0"/>
                    <w:autoSpaceDE w:val="0"/>
                    <w:autoSpaceDN w:val="0"/>
                    <w:adjustRightInd w:val="0"/>
                    <w:spacing w:line="250" w:lineRule="exact"/>
                    <w:ind w:right="47"/>
                    <w:jc w:val="both"/>
                    <w:rPr>
                      <w:rFonts w:asciiTheme="minorHAnsi" w:hAnsiTheme="minorHAnsi" w:cstheme="minorHAnsi"/>
                      <w:color w:val="000000"/>
                      <w:spacing w:val="1"/>
                      <w:u w:val="single"/>
                    </w:rPr>
                  </w:pPr>
                  <w:r>
                    <w:rPr>
                      <w:rFonts w:asciiTheme="minorHAnsi" w:hAnsiTheme="minorHAnsi" w:cstheme="minorHAnsi"/>
                      <w:noProof/>
                      <w:lang w:eastAsia="fr-BE"/>
                    </w:rPr>
                    <mc:AlternateContent>
                      <mc:Choice Requires="wps">
                        <w:drawing>
                          <wp:anchor distT="0" distB="0" distL="114300" distR="114300" simplePos="0" relativeHeight="251748864" behindDoc="0" locked="0" layoutInCell="1" allowOverlap="1">
                            <wp:simplePos x="0" y="0"/>
                            <wp:positionH relativeFrom="column">
                              <wp:posOffset>6317788</wp:posOffset>
                            </wp:positionH>
                            <wp:positionV relativeFrom="paragraph">
                              <wp:posOffset>162445</wp:posOffset>
                            </wp:positionV>
                            <wp:extent cx="0" cy="200890"/>
                            <wp:effectExtent l="0" t="0" r="19050" b="27940"/>
                            <wp:wrapNone/>
                            <wp:docPr id="472" name="Connecteur droit 472"/>
                            <wp:cNvGraphicFramePr/>
                            <a:graphic xmlns:a="http://schemas.openxmlformats.org/drawingml/2006/main">
                              <a:graphicData uri="http://schemas.microsoft.com/office/word/2010/wordprocessingShape">
                                <wps:wsp>
                                  <wps:cNvCnPr/>
                                  <wps:spPr>
                                    <a:xfrm>
                                      <a:off x="0" y="0"/>
                                      <a:ext cx="0" cy="2008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2EBFF97" id="Connecteur droit 472" o:spid="_x0000_s1026" style="position:absolute;z-index:251748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45pt,12.8pt" to="497.4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" strokecolor="black [3213]"/>
                        </w:pict>
                      </mc:Fallback>
                    </mc:AlternateContent>
                  </w:r>
                </w:p>
                <w:p w:rsidR="000677DC" w:rsidRDefault="00DF6883">
                  <w:pPr>
                    <w:widowControl w:val="0"/>
                    <w:autoSpaceDE w:val="0"/>
                    <w:autoSpaceDN w:val="0"/>
                    <w:adjustRightInd w:val="0"/>
                    <w:spacing w:before="1" w:line="204" w:lineRule="exact"/>
                    <w:ind w:right="47"/>
                    <w:jc w:val="both"/>
                    <w:rPr>
                      <w:rFonts w:asciiTheme="minorHAnsi" w:hAnsiTheme="minorHAnsi" w:cstheme="minorHAnsi"/>
                      <w:color w:val="000000"/>
                    </w:rPr>
                  </w:pP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24"/>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st</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2"/>
                    </w:rPr>
                    <w:t>u</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urs</w:t>
                  </w:r>
                  <w:r>
                    <w:rPr>
                      <w:rFonts w:asciiTheme="minorHAnsi" w:hAnsiTheme="minorHAnsi" w:cstheme="minorHAnsi"/>
                      <w:color w:val="000000"/>
                      <w:spacing w:val="-1"/>
                    </w:rPr>
                    <w:t xml:space="preserve"> </w:t>
                  </w:r>
                  <w:r>
                    <w:rPr>
                      <w:rFonts w:asciiTheme="minorHAnsi" w:hAnsiTheme="minorHAnsi" w:cstheme="minorHAnsi"/>
                      <w:color w:val="000000"/>
                      <w:spacing w:val="-3"/>
                    </w:rPr>
                    <w:t>m</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1"/>
                    </w:rPr>
                    <w:t>nel</w:t>
                  </w:r>
                  <w:r>
                    <w:rPr>
                      <w:rFonts w:asciiTheme="minorHAnsi" w:hAnsiTheme="minorHAnsi" w:cstheme="minorHAnsi"/>
                      <w:color w:val="000000"/>
                    </w:rPr>
                    <w:t>s</w:t>
                  </w:r>
                  <w:r>
                    <w:rPr>
                      <w:rFonts w:asciiTheme="minorHAnsi" w:hAnsiTheme="minorHAnsi" w:cstheme="minorHAnsi"/>
                      <w:color w:val="000000"/>
                      <w:spacing w:val="24"/>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rPr>
                    <w:t>i</w:t>
                  </w:r>
                  <w:r>
                    <w:rPr>
                      <w:rFonts w:asciiTheme="minorHAnsi" w:hAnsiTheme="minorHAnsi" w:cstheme="minorHAnsi"/>
                      <w:color w:val="000000"/>
                      <w:spacing w:val="1"/>
                    </w:rPr>
                    <w:t>v</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4"/>
                    </w:rPr>
                    <w:t xml:space="preserve"> </w:t>
                  </w:r>
                  <w:r>
                    <w:rPr>
                      <w:rFonts w:asciiTheme="minorHAnsi" w:hAnsiTheme="minorHAnsi" w:cstheme="minorHAnsi"/>
                      <w:color w:val="000000"/>
                      <w:spacing w:val="-1"/>
                    </w:rPr>
                    <w:t>p</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2"/>
                    </w:rPr>
                    <w:t>s</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r</w:t>
                  </w:r>
                  <w:r>
                    <w:rPr>
                      <w:rFonts w:asciiTheme="minorHAnsi" w:hAnsiTheme="minorHAnsi" w:cstheme="minorHAnsi"/>
                      <w:color w:val="000000"/>
                      <w:spacing w:val="24"/>
                    </w:rPr>
                    <w:t xml:space="preserve"> </w:t>
                  </w:r>
                  <w:r>
                    <w:rPr>
                      <w:rFonts w:asciiTheme="minorHAnsi" w:hAnsiTheme="minorHAnsi" w:cstheme="minorHAnsi"/>
                      <w:color w:val="000000"/>
                      <w:spacing w:val="-1"/>
                    </w:rPr>
                    <w:t>2</w:t>
                  </w:r>
                  <w:r>
                    <w:rPr>
                      <w:rFonts w:asciiTheme="minorHAnsi" w:hAnsiTheme="minorHAnsi" w:cstheme="minorHAnsi"/>
                      <w:color w:val="000000"/>
                    </w:rPr>
                    <w:t>4</w:t>
                  </w:r>
                  <w:r>
                    <w:rPr>
                      <w:rFonts w:asciiTheme="minorHAnsi" w:hAnsiTheme="minorHAnsi" w:cstheme="minorHAnsi"/>
                      <w:color w:val="000000"/>
                      <w:spacing w:val="24"/>
                    </w:rPr>
                    <w:t xml:space="preserve">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spacing w:val="1"/>
                    </w:rPr>
                    <w:t xml:space="preserve">s hebdomadaires de travail en classe et deux périodes de travail collaboratif </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spacing w:val="-2"/>
                    </w:rPr>
                    <w:t>u</w:t>
                  </w:r>
                  <w:r>
                    <w:rPr>
                      <w:rFonts w:asciiTheme="minorHAnsi" w:hAnsiTheme="minorHAnsi" w:cstheme="minorHAnsi"/>
                      <w:color w:val="000000"/>
                    </w:rPr>
                    <w:t xml:space="preserve">r </w:t>
                  </w:r>
                  <w:r>
                    <w:rPr>
                      <w:rFonts w:asciiTheme="minorHAnsi" w:hAnsiTheme="minorHAnsi" w:cstheme="minorHAnsi"/>
                      <w:color w:val="000000"/>
                      <w:spacing w:val="-1"/>
                    </w:rPr>
                    <w:t>a</w:t>
                  </w:r>
                  <w:r>
                    <w:rPr>
                      <w:rFonts w:asciiTheme="minorHAnsi" w:hAnsiTheme="minorHAnsi" w:cstheme="minorHAnsi"/>
                      <w:color w:val="000000"/>
                      <w:spacing w:val="1"/>
                    </w:rPr>
                    <w:t>vo</w:t>
                  </w:r>
                  <w:r>
                    <w:rPr>
                      <w:rFonts w:asciiTheme="minorHAnsi" w:hAnsiTheme="minorHAnsi" w:cstheme="minorHAnsi"/>
                      <w:color w:val="000000"/>
                      <w:spacing w:val="-2"/>
                    </w:rPr>
                    <w:t>i</w:t>
                  </w:r>
                  <w:r>
                    <w:rPr>
                      <w:rFonts w:asciiTheme="minorHAnsi" w:hAnsiTheme="minorHAnsi" w:cstheme="minorHAnsi"/>
                      <w:color w:val="000000"/>
                    </w:rPr>
                    <w:t>r 1</w:t>
                  </w:r>
                  <w:r>
                    <w:rPr>
                      <w:rFonts w:asciiTheme="minorHAnsi" w:hAnsiTheme="minorHAnsi" w:cstheme="minorHAnsi"/>
                      <w:color w:val="000000"/>
                      <w:spacing w:val="-2"/>
                    </w:rPr>
                    <w:t xml:space="preserve"> </w:t>
                  </w:r>
                  <w:r>
                    <w:rPr>
                      <w:rFonts w:asciiTheme="minorHAnsi" w:hAnsiTheme="minorHAnsi" w:cstheme="minorHAnsi"/>
                      <w:color w:val="000000"/>
                      <w:spacing w:val="1"/>
                    </w:rPr>
                    <w:t>ch</w:t>
                  </w:r>
                  <w:r>
                    <w:rPr>
                      <w:rFonts w:asciiTheme="minorHAnsi" w:hAnsiTheme="minorHAnsi" w:cstheme="minorHAnsi"/>
                      <w:color w:val="000000"/>
                      <w:spacing w:val="-1"/>
                    </w:rPr>
                    <w:t>a</w:t>
                  </w:r>
                  <w:r>
                    <w:rPr>
                      <w:rFonts w:asciiTheme="minorHAnsi" w:hAnsiTheme="minorHAnsi" w:cstheme="minorHAnsi"/>
                      <w:color w:val="000000"/>
                      <w:spacing w:val="-2"/>
                    </w:rPr>
                    <w:t>r</w:t>
                  </w:r>
                  <w:r>
                    <w:rPr>
                      <w:rFonts w:asciiTheme="minorHAnsi" w:hAnsiTheme="minorHAnsi" w:cstheme="minorHAnsi"/>
                      <w:color w:val="000000"/>
                    </w:rPr>
                    <w:t>ge</w:t>
                  </w:r>
                  <w:r>
                    <w:rPr>
                      <w:rFonts w:asciiTheme="minorHAnsi" w:hAnsiTheme="minorHAnsi" w:cstheme="minorHAnsi"/>
                      <w:color w:val="000000"/>
                      <w:spacing w:val="-1"/>
                    </w:rPr>
                    <w:t xml:space="preserve"> </w:t>
                  </w:r>
                  <w:r>
                    <w:rPr>
                      <w:rFonts w:asciiTheme="minorHAnsi" w:hAnsiTheme="minorHAnsi" w:cstheme="minorHAnsi"/>
                      <w:color w:val="000000"/>
                      <w:spacing w:val="1"/>
                    </w:rPr>
                    <w:t>c</w:t>
                  </w:r>
                  <w:r>
                    <w:rPr>
                      <w:rFonts w:asciiTheme="minorHAnsi" w:hAnsiTheme="minorHAnsi" w:cstheme="minorHAnsi"/>
                      <w:color w:val="000000"/>
                      <w:spacing w:val="-1"/>
                    </w:rPr>
                    <w:t>o</w:t>
                  </w:r>
                  <w:r>
                    <w:rPr>
                      <w:rFonts w:asciiTheme="minorHAnsi" w:hAnsiTheme="minorHAnsi" w:cstheme="minorHAnsi"/>
                      <w:color w:val="000000"/>
                    </w:rPr>
                    <w:t>m</w:t>
                  </w:r>
                  <w:r>
                    <w:rPr>
                      <w:rFonts w:asciiTheme="minorHAnsi" w:hAnsiTheme="minorHAnsi" w:cstheme="minorHAnsi"/>
                      <w:color w:val="000000"/>
                      <w:spacing w:val="1"/>
                    </w:rPr>
                    <w:t>p</w:t>
                  </w:r>
                  <w:r>
                    <w:rPr>
                      <w:rFonts w:asciiTheme="minorHAnsi" w:hAnsiTheme="minorHAnsi" w:cstheme="minorHAnsi"/>
                      <w:color w:val="000000"/>
                      <w:spacing w:val="-1"/>
                    </w:rPr>
                    <w:t>lè</w:t>
                  </w:r>
                  <w:r>
                    <w:rPr>
                      <w:rFonts w:asciiTheme="minorHAnsi" w:hAnsiTheme="minorHAnsi" w:cstheme="minorHAnsi"/>
                      <w:color w:val="000000"/>
                      <w:spacing w:val="1"/>
                    </w:rPr>
                    <w:t>t</w:t>
                  </w:r>
                  <w:r>
                    <w:rPr>
                      <w:rFonts w:asciiTheme="minorHAnsi" w:hAnsiTheme="minorHAnsi" w:cstheme="minorHAnsi"/>
                      <w:color w:val="000000"/>
                    </w:rPr>
                    <w:t>e</w:t>
                  </w:r>
                  <w:r>
                    <w:rPr>
                      <w:rFonts w:asciiTheme="minorHAnsi" w:hAnsiTheme="minorHAnsi" w:cstheme="minorHAnsi"/>
                      <w:color w:val="000000"/>
                      <w:spacing w:val="-4"/>
                    </w:rPr>
                    <w:t>.</w:t>
                  </w:r>
                </w:p>
                <w:p w:rsidR="000677DC" w:rsidRDefault="000677DC">
                  <w:pPr>
                    <w:widowControl w:val="0"/>
                    <w:autoSpaceDE w:val="0"/>
                    <w:autoSpaceDN w:val="0"/>
                    <w:adjustRightInd w:val="0"/>
                    <w:spacing w:line="250" w:lineRule="exact"/>
                    <w:ind w:right="47"/>
                    <w:jc w:val="both"/>
                    <w:rPr>
                      <w:rFonts w:asciiTheme="minorHAnsi" w:hAnsiTheme="minorHAnsi" w:cstheme="minorHAnsi"/>
                      <w:color w:val="000000"/>
                      <w:spacing w:val="1"/>
                      <w:u w:val="single"/>
                    </w:rPr>
                  </w:pPr>
                </w:p>
                <w:p w:rsidR="000677DC" w:rsidRDefault="00DF6883">
                  <w:pPr>
                    <w:rPr>
                      <w:rFonts w:asciiTheme="minorHAnsi" w:hAnsiTheme="minorHAnsi" w:cstheme="minorHAnsi"/>
                      <w:color w:val="000000"/>
                      <w:spacing w:val="1"/>
                    </w:rPr>
                  </w:pP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2"/>
                    </w:rPr>
                    <w:t>s</w:t>
                  </w:r>
                  <w:r>
                    <w:rPr>
                      <w:rFonts w:asciiTheme="minorHAnsi" w:hAnsiTheme="minorHAnsi" w:cstheme="minorHAnsi"/>
                      <w:color w:val="000000"/>
                      <w:spacing w:val="1"/>
                    </w:rPr>
                    <w:t>cr</w:t>
                  </w:r>
                  <w:r>
                    <w:rPr>
                      <w:rFonts w:asciiTheme="minorHAnsi" w:hAnsiTheme="minorHAnsi" w:cstheme="minorHAnsi"/>
                      <w:color w:val="000000"/>
                      <w:spacing w:val="-2"/>
                    </w:rPr>
                    <w:t>i</w:t>
                  </w:r>
                  <w:r>
                    <w:rPr>
                      <w:rFonts w:asciiTheme="minorHAnsi" w:hAnsiTheme="minorHAnsi" w:cstheme="minorHAnsi"/>
                      <w:color w:val="000000"/>
                      <w:spacing w:val="1"/>
                    </w:rPr>
                    <w:t>pt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 xml:space="preserve">n </w:t>
                  </w:r>
                  <w:r>
                    <w:rPr>
                      <w:rFonts w:asciiTheme="minorHAnsi" w:hAnsiTheme="minorHAnsi" w:cstheme="minorHAnsi"/>
                      <w:color w:val="000000"/>
                      <w:spacing w:val="-2"/>
                    </w:rPr>
                    <w:t>d</w:t>
                  </w:r>
                  <w:r>
                    <w:rPr>
                      <w:rFonts w:asciiTheme="minorHAnsi" w:hAnsiTheme="minorHAnsi" w:cstheme="minorHAnsi"/>
                      <w:color w:val="000000"/>
                    </w:rPr>
                    <w:t xml:space="preserve">’au moins un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spacing w:val="12"/>
                    </w:rPr>
                    <w:t xml:space="preserve"> </w:t>
                  </w:r>
                  <w:r>
                    <w:rPr>
                      <w:rFonts w:asciiTheme="minorHAnsi" w:hAnsiTheme="minorHAnsi" w:cstheme="minorHAnsi"/>
                      <w:color w:val="000000"/>
                      <w:spacing w:val="-1"/>
                    </w:rPr>
                    <w:t>e</w:t>
                  </w:r>
                  <w:r>
                    <w:rPr>
                      <w:rFonts w:asciiTheme="minorHAnsi" w:hAnsiTheme="minorHAnsi" w:cstheme="minorHAnsi"/>
                      <w:color w:val="000000"/>
                    </w:rPr>
                    <w:t>n m</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1"/>
                    </w:rPr>
                    <w:t>nell</w:t>
                  </w:r>
                  <w:r>
                    <w:rPr>
                      <w:rFonts w:asciiTheme="minorHAnsi" w:hAnsiTheme="minorHAnsi" w:cstheme="minorHAnsi"/>
                      <w:color w:val="000000"/>
                    </w:rPr>
                    <w:t xml:space="preserve">e </w:t>
                  </w:r>
                  <w:r>
                    <w:rPr>
                      <w:rFonts w:asciiTheme="minorHAnsi" w:hAnsiTheme="minorHAnsi" w:cstheme="minorHAnsi"/>
                      <w:color w:val="000000"/>
                      <w:spacing w:val="-1"/>
                    </w:rPr>
                    <w:t>né</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spacing w:val="1"/>
                    </w:rPr>
                    <w:t>ss</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rPr>
                    <w:t>e im</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12"/>
                    </w:rPr>
                    <w:t xml:space="preserve"> </w:t>
                  </w:r>
                  <w:r>
                    <w:rPr>
                      <w:rFonts w:asciiTheme="minorHAnsi" w:hAnsiTheme="minorHAnsi" w:cstheme="minorHAnsi"/>
                      <w:color w:val="000000"/>
                      <w:spacing w:val="-1"/>
                    </w:rPr>
                    <w:t>l</w:t>
                  </w:r>
                  <w:r>
                    <w:rPr>
                      <w:rFonts w:asciiTheme="minorHAnsi" w:hAnsiTheme="minorHAnsi" w:cstheme="minorHAnsi"/>
                      <w:color w:val="000000"/>
                    </w:rPr>
                    <w:t xml:space="preserve">a </w:t>
                  </w:r>
                  <w:r>
                    <w:rPr>
                      <w:rFonts w:asciiTheme="minorHAnsi" w:hAnsiTheme="minorHAnsi" w:cstheme="minorHAnsi"/>
                      <w:color w:val="000000"/>
                      <w:spacing w:val="-1"/>
                    </w:rPr>
                    <w:t>p</w:t>
                  </w:r>
                  <w:r>
                    <w:rPr>
                      <w:rFonts w:asciiTheme="minorHAnsi" w:hAnsiTheme="minorHAnsi" w:cstheme="minorHAnsi"/>
                      <w:color w:val="000000"/>
                      <w:spacing w:val="1"/>
                    </w:rPr>
                    <w:t>r</w:t>
                  </w:r>
                  <w:r>
                    <w:rPr>
                      <w:rFonts w:asciiTheme="minorHAnsi" w:hAnsiTheme="minorHAnsi" w:cstheme="minorHAnsi"/>
                      <w:color w:val="000000"/>
                      <w:spacing w:val="-1"/>
                    </w:rPr>
                    <w:t>é</w:t>
                  </w:r>
                  <w:r>
                    <w:rPr>
                      <w:rFonts w:asciiTheme="minorHAnsi" w:hAnsiTheme="minorHAnsi" w:cstheme="minorHAnsi"/>
                      <w:color w:val="000000"/>
                      <w:spacing w:val="-2"/>
                    </w:rPr>
                    <w:t>s</w:t>
                  </w:r>
                  <w:r>
                    <w:rPr>
                      <w:rFonts w:asciiTheme="minorHAnsi" w:hAnsiTheme="minorHAnsi" w:cstheme="minorHAnsi"/>
                      <w:color w:val="000000"/>
                      <w:spacing w:val="-1"/>
                    </w:rPr>
                    <w:t>en</w:t>
                  </w:r>
                  <w:r>
                    <w:rPr>
                      <w:rFonts w:asciiTheme="minorHAnsi" w:hAnsiTheme="minorHAnsi" w:cstheme="minorHAnsi"/>
                      <w:color w:val="000000"/>
                      <w:spacing w:val="1"/>
                    </w:rPr>
                    <w:t>c</w:t>
                  </w:r>
                  <w:r>
                    <w:rPr>
                      <w:rFonts w:asciiTheme="minorHAnsi" w:hAnsiTheme="minorHAnsi" w:cstheme="minorHAnsi"/>
                      <w:color w:val="000000"/>
                    </w:rPr>
                    <w:t>e d’u</w:t>
                  </w:r>
                  <w:r>
                    <w:rPr>
                      <w:rFonts w:asciiTheme="minorHAnsi" w:hAnsiTheme="minorHAnsi" w:cstheme="minorHAnsi"/>
                      <w:color w:val="000000"/>
                      <w:spacing w:val="-1"/>
                    </w:rPr>
                    <w:t>n</w:t>
                  </w:r>
                  <w:r>
                    <w:rPr>
                      <w:rFonts w:asciiTheme="minorHAnsi" w:hAnsiTheme="minorHAnsi" w:cstheme="minorHAnsi"/>
                      <w:color w:val="000000"/>
                      <w:spacing w:val="1"/>
                    </w:rPr>
                    <w:t>(</w:t>
                  </w:r>
                  <w:r>
                    <w:rPr>
                      <w:rFonts w:asciiTheme="minorHAnsi" w:hAnsiTheme="minorHAnsi" w:cstheme="minorHAnsi"/>
                      <w:color w:val="000000"/>
                      <w:spacing w:val="-1"/>
                    </w:rPr>
                    <w:t>e</w:t>
                  </w:r>
                  <w:r>
                    <w:rPr>
                      <w:rFonts w:asciiTheme="minorHAnsi" w:hAnsiTheme="minorHAnsi" w:cstheme="minorHAnsi"/>
                      <w:color w:val="000000"/>
                    </w:rPr>
                    <w:t>) i</w:t>
                  </w:r>
                  <w:r>
                    <w:rPr>
                      <w:rFonts w:asciiTheme="minorHAnsi" w:hAnsiTheme="minorHAnsi" w:cstheme="minorHAnsi"/>
                      <w:color w:val="000000"/>
                      <w:spacing w:val="-1"/>
                    </w:rPr>
                    <w:t>n</w:t>
                  </w:r>
                  <w:r>
                    <w:rPr>
                      <w:rFonts w:asciiTheme="minorHAnsi" w:hAnsiTheme="minorHAnsi" w:cstheme="minorHAnsi"/>
                      <w:color w:val="000000"/>
                      <w:spacing w:val="1"/>
                    </w:rPr>
                    <w:t>s</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2"/>
                    </w:rPr>
                    <w:t>u</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spacing w:val="-2"/>
                    </w:rPr>
                    <w:t>u</w:t>
                  </w:r>
                  <w:r>
                    <w:rPr>
                      <w:rFonts w:asciiTheme="minorHAnsi" w:hAnsiTheme="minorHAnsi" w:cstheme="minorHAnsi"/>
                      <w:color w:val="000000"/>
                    </w:rPr>
                    <w:t xml:space="preserve">r </w:t>
                  </w:r>
                  <w:r>
                    <w:rPr>
                      <w:rFonts w:asciiTheme="minorHAnsi" w:hAnsiTheme="minorHAnsi" w:cstheme="minorHAnsi"/>
                      <w:color w:val="000000"/>
                      <w:spacing w:val="1"/>
                    </w:rPr>
                    <w:t>(t</w:t>
                  </w:r>
                  <w:r>
                    <w:rPr>
                      <w:rFonts w:asciiTheme="minorHAnsi" w:hAnsiTheme="minorHAnsi" w:cstheme="minorHAnsi"/>
                      <w:color w:val="000000"/>
                      <w:spacing w:val="-2"/>
                    </w:rPr>
                    <w:t>r</w:t>
                  </w:r>
                  <w:r>
                    <w:rPr>
                      <w:rFonts w:asciiTheme="minorHAnsi" w:hAnsiTheme="minorHAnsi" w:cstheme="minorHAnsi"/>
                      <w:color w:val="000000"/>
                    </w:rPr>
                    <w:t>i</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rPr>
                    <w:t>m</w:t>
                  </w:r>
                  <w:r>
                    <w:rPr>
                      <w:rFonts w:asciiTheme="minorHAnsi" w:hAnsiTheme="minorHAnsi" w:cstheme="minorHAnsi"/>
                      <w:color w:val="000000"/>
                      <w:spacing w:val="-3"/>
                    </w:rPr>
                    <w:t>a</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1"/>
                    </w:rPr>
                    <w:t>nel</w:t>
                  </w:r>
                  <w:r>
                    <w:rPr>
                      <w:rFonts w:asciiTheme="minorHAnsi" w:hAnsiTheme="minorHAnsi" w:cstheme="minorHAnsi"/>
                      <w:color w:val="000000"/>
                      <w:spacing w:val="1"/>
                    </w:rPr>
                    <w:t>(</w:t>
                  </w:r>
                  <w:r>
                    <w:rPr>
                      <w:rFonts w:asciiTheme="minorHAnsi" w:hAnsiTheme="minorHAnsi" w:cstheme="minorHAnsi"/>
                      <w:color w:val="000000"/>
                      <w:spacing w:val="-1"/>
                    </w:rPr>
                    <w:t>le</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spacing w:val="-1"/>
                    </w:rPr>
                    <w:t>a</w:t>
                  </w:r>
                  <w:r>
                    <w:rPr>
                      <w:rFonts w:asciiTheme="minorHAnsi" w:hAnsiTheme="minorHAnsi" w:cstheme="minorHAnsi"/>
                      <w:color w:val="000000"/>
                    </w:rPr>
                    <w:t xml:space="preserve">u </w:t>
                  </w:r>
                  <w:r>
                    <w:rPr>
                      <w:rFonts w:asciiTheme="minorHAnsi" w:hAnsiTheme="minorHAnsi" w:cstheme="minorHAnsi"/>
                      <w:color w:val="000000"/>
                      <w:spacing w:val="1"/>
                    </w:rPr>
                    <w:t>s</w:t>
                  </w:r>
                  <w:r>
                    <w:rPr>
                      <w:rFonts w:asciiTheme="minorHAnsi" w:hAnsiTheme="minorHAnsi" w:cstheme="minorHAnsi"/>
                      <w:color w:val="000000"/>
                      <w:spacing w:val="-3"/>
                    </w:rPr>
                    <w:t>e</w:t>
                  </w:r>
                  <w:r>
                    <w:rPr>
                      <w:rFonts w:asciiTheme="minorHAnsi" w:hAnsiTheme="minorHAnsi" w:cstheme="minorHAnsi"/>
                      <w:color w:val="000000"/>
                    </w:rPr>
                    <w:t>in</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rPr>
                    <w:t>’</w:t>
                  </w:r>
                  <w:r>
                    <w:rPr>
                      <w:rFonts w:asciiTheme="minorHAnsi" w:hAnsiTheme="minorHAnsi" w:cstheme="minorHAnsi"/>
                      <w:color w:val="000000"/>
                      <w:spacing w:val="-1"/>
                    </w:rPr>
                    <w:t>é</w:t>
                  </w:r>
                  <w:r>
                    <w:rPr>
                      <w:rFonts w:asciiTheme="minorHAnsi" w:hAnsiTheme="minorHAnsi" w:cstheme="minorHAnsi"/>
                      <w:color w:val="000000"/>
                      <w:spacing w:val="1"/>
                    </w:rPr>
                    <w:t>co</w:t>
                  </w:r>
                  <w:r>
                    <w:rPr>
                      <w:rFonts w:asciiTheme="minorHAnsi" w:hAnsiTheme="minorHAnsi" w:cstheme="minorHAnsi"/>
                      <w:color w:val="000000"/>
                      <w:spacing w:val="-1"/>
                    </w:rPr>
                    <w:t xml:space="preserve">le. </w:t>
                  </w:r>
                </w:p>
                <w:p w:rsidR="000677DC" w:rsidRDefault="000677DC">
                  <w:pPr>
                    <w:widowControl w:val="0"/>
                    <w:autoSpaceDE w:val="0"/>
                    <w:autoSpaceDN w:val="0"/>
                    <w:adjustRightInd w:val="0"/>
                    <w:spacing w:line="250" w:lineRule="exact"/>
                    <w:ind w:right="47"/>
                    <w:jc w:val="both"/>
                    <w:rPr>
                      <w:rFonts w:asciiTheme="minorHAnsi" w:hAnsiTheme="minorHAnsi" w:cstheme="minorHAnsi"/>
                      <w:color w:val="000000"/>
                      <w:spacing w:val="1"/>
                      <w:u w:val="single"/>
                    </w:rPr>
                  </w:pPr>
                </w:p>
                <w:p w:rsidR="000677DC" w:rsidRDefault="00DF6883">
                  <w:pPr>
                    <w:pStyle w:val="Titre5"/>
                  </w:pPr>
                  <w:bookmarkStart w:id="1446" w:name="_2.4.2_Niveau_primaire"/>
                  <w:bookmarkEnd w:id="1446"/>
                  <w:r>
                    <w:t>2.4.2 Niveau primaire </w:t>
                  </w:r>
                </w:p>
                <w:p w:rsidR="000677DC" w:rsidRDefault="000677DC">
                  <w:pPr>
                    <w:widowControl w:val="0"/>
                    <w:tabs>
                      <w:tab w:val="left" w:pos="1180"/>
                    </w:tabs>
                    <w:autoSpaceDE w:val="0"/>
                    <w:autoSpaceDN w:val="0"/>
                    <w:adjustRightInd w:val="0"/>
                    <w:spacing w:line="248" w:lineRule="exact"/>
                    <w:ind w:right="-20"/>
                    <w:jc w:val="both"/>
                    <w:rPr>
                      <w:rFonts w:asciiTheme="minorHAnsi" w:hAnsiTheme="minorHAnsi" w:cstheme="minorHAnsi"/>
                      <w:color w:val="000000"/>
                      <w:spacing w:val="2"/>
                    </w:rPr>
                  </w:pPr>
                </w:p>
                <w:p w:rsidR="000677DC" w:rsidRDefault="00DF6883">
                  <w:pPr>
                    <w:widowControl w:val="0"/>
                    <w:tabs>
                      <w:tab w:val="left" w:pos="1180"/>
                    </w:tabs>
                    <w:autoSpaceDE w:val="0"/>
                    <w:autoSpaceDN w:val="0"/>
                    <w:adjustRightInd w:val="0"/>
                    <w:spacing w:line="248" w:lineRule="exact"/>
                    <w:ind w:right="-20"/>
                    <w:jc w:val="both"/>
                    <w:rPr>
                      <w:rFonts w:asciiTheme="minorHAnsi" w:hAnsiTheme="minorHAnsi" w:cstheme="minorHAnsi"/>
                      <w:color w:val="000000"/>
                    </w:rPr>
                  </w:pPr>
                  <w:r>
                    <w:rPr>
                      <w:rFonts w:asciiTheme="minorHAnsi" w:hAnsiTheme="minorHAnsi" w:cstheme="minorHAnsi"/>
                      <w:noProof/>
                      <w:lang w:eastAsia="fr-BE"/>
                    </w:rPr>
                    <mc:AlternateContent>
                      <mc:Choice Requires="wps">
                        <w:drawing>
                          <wp:anchor distT="0" distB="0" distL="114300" distR="114300" simplePos="0" relativeHeight="251749888" behindDoc="0" locked="0" layoutInCell="1" allowOverlap="1">
                            <wp:simplePos x="0" y="0"/>
                            <wp:positionH relativeFrom="column">
                              <wp:posOffset>6303819</wp:posOffset>
                            </wp:positionH>
                            <wp:positionV relativeFrom="paragraph">
                              <wp:posOffset>174394</wp:posOffset>
                            </wp:positionV>
                            <wp:extent cx="0" cy="138545"/>
                            <wp:effectExtent l="0" t="0" r="19050" b="33020"/>
                            <wp:wrapNone/>
                            <wp:docPr id="473" name="Connecteur droit 473"/>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B8F0CB6" id="Connecteur droit 473" o:spid="_x0000_s1026" style="position:absolute;z-index:251749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35pt,13.75pt" to="496.35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" strokecolor="black [3213]"/>
                        </w:pict>
                      </mc:Fallback>
                    </mc:AlternateContent>
                  </w:r>
                  <w:r>
                    <w:rPr>
                      <w:rFonts w:asciiTheme="minorHAnsi" w:hAnsiTheme="minorHAnsi" w:cstheme="minorHAnsi"/>
                      <w:color w:val="000000"/>
                      <w:spacing w:val="2"/>
                    </w:rPr>
                    <w:t>L</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2"/>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st</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rPr>
                    <w:t>u</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spacing w:val="-2"/>
                    </w:rPr>
                    <w:t>u</w:t>
                  </w:r>
                  <w:r>
                    <w:rPr>
                      <w:rFonts w:asciiTheme="minorHAnsi" w:hAnsiTheme="minorHAnsi" w:cstheme="minorHAnsi"/>
                      <w:color w:val="000000"/>
                    </w:rPr>
                    <w:t>rs</w:t>
                  </w:r>
                  <w:r>
                    <w:rPr>
                      <w:rFonts w:asciiTheme="minorHAnsi" w:hAnsiTheme="minorHAnsi" w:cstheme="minorHAnsi"/>
                      <w:color w:val="000000"/>
                      <w:spacing w:val="1"/>
                    </w:rPr>
                    <w:t xml:space="preserve"> </w:t>
                  </w:r>
                  <w:r>
                    <w:rPr>
                      <w:rFonts w:asciiTheme="minorHAnsi" w:hAnsiTheme="minorHAnsi" w:cstheme="minorHAnsi"/>
                      <w:color w:val="000000"/>
                      <w:spacing w:val="-1"/>
                    </w:rPr>
                    <w:t>p</w:t>
                  </w:r>
                  <w:r>
                    <w:rPr>
                      <w:rFonts w:asciiTheme="minorHAnsi" w:hAnsiTheme="minorHAnsi" w:cstheme="minorHAnsi"/>
                      <w:color w:val="000000"/>
                      <w:spacing w:val="-2"/>
                    </w:rPr>
                    <w:t>r</w:t>
                  </w:r>
                  <w:r>
                    <w:rPr>
                      <w:rFonts w:asciiTheme="minorHAnsi" w:hAnsiTheme="minorHAnsi" w:cstheme="minorHAnsi"/>
                      <w:color w:val="000000"/>
                    </w:rPr>
                    <w:t>im</w:t>
                  </w:r>
                  <w:r>
                    <w:rPr>
                      <w:rFonts w:asciiTheme="minorHAnsi" w:hAnsiTheme="minorHAnsi" w:cstheme="minorHAnsi"/>
                      <w:color w:val="000000"/>
                      <w:spacing w:val="-1"/>
                    </w:rPr>
                    <w:t>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2"/>
                    </w:rPr>
                    <w:t xml:space="preserve"> </w:t>
                  </w:r>
                  <w:r>
                    <w:rPr>
                      <w:rFonts w:asciiTheme="minorHAnsi" w:hAnsiTheme="minorHAnsi" w:cstheme="minorHAnsi"/>
                      <w:color w:val="000000"/>
                      <w:spacing w:val="-1"/>
                    </w:rPr>
                    <w:t>e</w:t>
                  </w:r>
                  <w:r>
                    <w:rPr>
                      <w:rFonts w:asciiTheme="minorHAnsi" w:hAnsiTheme="minorHAnsi" w:cstheme="minorHAnsi"/>
                      <w:color w:val="000000"/>
                    </w:rPr>
                    <w:t>t</w:t>
                  </w:r>
                  <w:r>
                    <w:rPr>
                      <w:rFonts w:asciiTheme="minorHAnsi" w:hAnsiTheme="minorHAnsi" w:cstheme="minorHAnsi"/>
                      <w:color w:val="000000"/>
                      <w:spacing w:val="22"/>
                    </w:rPr>
                    <w:t xml:space="preserve">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22"/>
                    </w:rPr>
                    <w:t xml:space="preserve"> </w:t>
                  </w:r>
                  <w:r>
                    <w:rPr>
                      <w:rFonts w:asciiTheme="minorHAnsi" w:hAnsiTheme="minorHAnsi" w:cstheme="minorHAnsi"/>
                      <w:color w:val="000000"/>
                      <w:spacing w:val="-1"/>
                    </w:rPr>
                    <w:t>a</w:t>
                  </w:r>
                  <w:r>
                    <w:rPr>
                      <w:rFonts w:asciiTheme="minorHAnsi" w:hAnsiTheme="minorHAnsi" w:cstheme="minorHAnsi"/>
                      <w:color w:val="000000"/>
                    </w:rPr>
                    <w:t>u</w:t>
                  </w:r>
                  <w:r>
                    <w:rPr>
                      <w:rFonts w:asciiTheme="minorHAnsi" w:hAnsiTheme="minorHAnsi" w:cstheme="minorHAnsi"/>
                      <w:color w:val="000000"/>
                      <w:spacing w:val="1"/>
                    </w:rPr>
                    <w:t>tr</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2"/>
                    </w:rPr>
                    <w:t xml:space="preserve"> </w:t>
                  </w:r>
                  <w:r>
                    <w:rPr>
                      <w:rFonts w:asciiTheme="minorHAnsi" w:hAnsiTheme="minorHAnsi" w:cstheme="minorHAnsi"/>
                      <w:color w:val="000000"/>
                    </w:rPr>
                    <w:t>m</w:t>
                  </w:r>
                  <w:r>
                    <w:rPr>
                      <w:rFonts w:asciiTheme="minorHAnsi" w:hAnsiTheme="minorHAnsi" w:cstheme="minorHAnsi"/>
                      <w:color w:val="000000"/>
                      <w:spacing w:val="-1"/>
                    </w:rPr>
                    <w:t>a</w:t>
                  </w:r>
                  <w:r>
                    <w:rPr>
                      <w:rFonts w:asciiTheme="minorHAnsi" w:hAnsiTheme="minorHAnsi" w:cstheme="minorHAnsi"/>
                      <w:color w:val="000000"/>
                    </w:rPr>
                    <w:t>î</w:t>
                  </w:r>
                  <w:r>
                    <w:rPr>
                      <w:rFonts w:asciiTheme="minorHAnsi" w:hAnsiTheme="minorHAnsi" w:cstheme="minorHAnsi"/>
                      <w:color w:val="000000"/>
                      <w:spacing w:val="1"/>
                    </w:rPr>
                    <w:t>tr</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2"/>
                    </w:rPr>
                    <w:t xml:space="preserve"> </w:t>
                  </w:r>
                  <w:r>
                    <w:rPr>
                      <w:rFonts w:asciiTheme="minorHAnsi" w:hAnsiTheme="minorHAnsi" w:cstheme="minorHAnsi"/>
                      <w:color w:val="000000"/>
                    </w:rPr>
                    <w:t>du</w:t>
                  </w:r>
                  <w:r>
                    <w:rPr>
                      <w:rFonts w:asciiTheme="minorHAnsi" w:hAnsiTheme="minorHAnsi" w:cstheme="minorHAnsi"/>
                      <w:color w:val="000000"/>
                      <w:spacing w:val="22"/>
                    </w:rPr>
                    <w:t xml:space="preserve"> </w:t>
                  </w:r>
                  <w:r>
                    <w:rPr>
                      <w:rFonts w:asciiTheme="minorHAnsi" w:hAnsiTheme="minorHAnsi" w:cstheme="minorHAnsi"/>
                      <w:color w:val="000000"/>
                      <w:spacing w:val="-2"/>
                    </w:rPr>
                    <w:t>f</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d</w:t>
                  </w:r>
                  <w:r>
                    <w:rPr>
                      <w:rFonts w:asciiTheme="minorHAnsi" w:hAnsiTheme="minorHAnsi" w:cstheme="minorHAnsi"/>
                      <w:color w:val="000000"/>
                      <w:spacing w:val="-1"/>
                    </w:rPr>
                    <w:t>a</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2"/>
                    </w:rPr>
                    <w:t>a</w:t>
                  </w:r>
                  <w:r>
                    <w:rPr>
                      <w:rFonts w:asciiTheme="minorHAnsi" w:hAnsiTheme="minorHAnsi" w:cstheme="minorHAnsi"/>
                      <w:color w:val="000000"/>
                    </w:rPr>
                    <w:t>l</w:t>
                  </w:r>
                  <w:r>
                    <w:rPr>
                      <w:rFonts w:asciiTheme="minorHAnsi" w:hAnsiTheme="minorHAnsi" w:cstheme="minorHAnsi"/>
                      <w:color w:val="000000"/>
                      <w:spacing w:val="21"/>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spacing w:val="-2"/>
                    </w:rPr>
                    <w:t>i</w:t>
                  </w:r>
                  <w:r>
                    <w:rPr>
                      <w:rFonts w:asciiTheme="minorHAnsi" w:hAnsiTheme="minorHAnsi" w:cstheme="minorHAnsi"/>
                      <w:color w:val="000000"/>
                      <w:spacing w:val="1"/>
                    </w:rPr>
                    <w:t>v</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2"/>
                    </w:rPr>
                    <w:t xml:space="preserve"> </w:t>
                  </w:r>
                  <w:r>
                    <w:rPr>
                      <w:rFonts w:asciiTheme="minorHAnsi" w:hAnsiTheme="minorHAnsi" w:cstheme="minorHAnsi"/>
                      <w:color w:val="000000"/>
                      <w:spacing w:val="1"/>
                    </w:rPr>
                    <w:t>pr</w:t>
                  </w:r>
                  <w:r>
                    <w:rPr>
                      <w:rFonts w:asciiTheme="minorHAnsi" w:hAnsiTheme="minorHAnsi" w:cstheme="minorHAnsi"/>
                      <w:color w:val="000000"/>
                      <w:spacing w:val="-1"/>
                    </w:rPr>
                    <w:t>e</w:t>
                  </w:r>
                  <w:r>
                    <w:rPr>
                      <w:rFonts w:asciiTheme="minorHAnsi" w:hAnsiTheme="minorHAnsi" w:cstheme="minorHAnsi"/>
                      <w:color w:val="000000"/>
                      <w:spacing w:val="1"/>
                    </w:rPr>
                    <w:t>st</w:t>
                  </w:r>
                  <w:r>
                    <w:rPr>
                      <w:rFonts w:asciiTheme="minorHAnsi" w:hAnsiTheme="minorHAnsi" w:cstheme="minorHAnsi"/>
                      <w:color w:val="000000"/>
                      <w:spacing w:val="-3"/>
                    </w:rPr>
                    <w:t>e</w:t>
                  </w:r>
                  <w:r>
                    <w:rPr>
                      <w:rFonts w:asciiTheme="minorHAnsi" w:hAnsiTheme="minorHAnsi" w:cstheme="minorHAnsi"/>
                      <w:color w:val="000000"/>
                    </w:rPr>
                    <w:t xml:space="preserve">r </w:t>
                  </w:r>
                  <w:r>
                    <w:rPr>
                      <w:rFonts w:asciiTheme="minorHAnsi" w:hAnsiTheme="minorHAnsi" w:cstheme="minorHAnsi"/>
                      <w:color w:val="000000"/>
                      <w:spacing w:val="-1"/>
                    </w:rPr>
                    <w:t>22</w:t>
                  </w:r>
                  <w:r>
                    <w:rPr>
                      <w:rFonts w:asciiTheme="minorHAnsi" w:hAnsiTheme="minorHAnsi" w:cstheme="minorHAnsi"/>
                      <w:color w:val="000000"/>
                    </w:rPr>
                    <w:t xml:space="preserve">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 xml:space="preserve">hebdomadaires de travail en classe </w:t>
                  </w:r>
                  <w:r>
                    <w:rPr>
                      <w:rFonts w:asciiTheme="minorHAnsi" w:hAnsiTheme="minorHAnsi" w:cstheme="minorHAnsi"/>
                      <w:color w:val="000000"/>
                      <w:spacing w:val="1"/>
                    </w:rPr>
                    <w:t>et deux périodes de travail collaboratif</w:t>
                  </w:r>
                  <w:r>
                    <w:rPr>
                      <w:rFonts w:asciiTheme="minorHAnsi" w:hAnsiTheme="minorHAnsi" w:cstheme="minorHAnsi"/>
                      <w:color w:val="000000"/>
                      <w:spacing w:val="-1"/>
                    </w:rPr>
                    <w:t xml:space="preserve"> p</w:t>
                  </w:r>
                  <w:r>
                    <w:rPr>
                      <w:rFonts w:asciiTheme="minorHAnsi" w:hAnsiTheme="minorHAnsi" w:cstheme="minorHAnsi"/>
                      <w:color w:val="000000"/>
                      <w:spacing w:val="1"/>
                    </w:rPr>
                    <w:t>o</w:t>
                  </w:r>
                  <w:r>
                    <w:rPr>
                      <w:rFonts w:asciiTheme="minorHAnsi" w:hAnsiTheme="minorHAnsi" w:cstheme="minorHAnsi"/>
                      <w:color w:val="000000"/>
                      <w:spacing w:val="-2"/>
                    </w:rPr>
                    <w:t>u</w:t>
                  </w:r>
                  <w:r>
                    <w:rPr>
                      <w:rFonts w:asciiTheme="minorHAnsi" w:hAnsiTheme="minorHAnsi" w:cstheme="minorHAnsi"/>
                      <w:color w:val="000000"/>
                    </w:rPr>
                    <w:t xml:space="preserve">r </w:t>
                  </w:r>
                  <w:r>
                    <w:rPr>
                      <w:rFonts w:asciiTheme="minorHAnsi" w:hAnsiTheme="minorHAnsi" w:cstheme="minorHAnsi"/>
                      <w:color w:val="000000"/>
                      <w:spacing w:val="-1"/>
                    </w:rPr>
                    <w:t>a</w:t>
                  </w:r>
                  <w:r>
                    <w:rPr>
                      <w:rFonts w:asciiTheme="minorHAnsi" w:hAnsiTheme="minorHAnsi" w:cstheme="minorHAnsi"/>
                      <w:color w:val="000000"/>
                      <w:spacing w:val="1"/>
                    </w:rPr>
                    <w:t>vo</w:t>
                  </w:r>
                  <w:r>
                    <w:rPr>
                      <w:rFonts w:asciiTheme="minorHAnsi" w:hAnsiTheme="minorHAnsi" w:cstheme="minorHAnsi"/>
                      <w:color w:val="000000"/>
                      <w:spacing w:val="-2"/>
                    </w:rPr>
                    <w:t>i</w:t>
                  </w:r>
                  <w:r>
                    <w:rPr>
                      <w:rFonts w:asciiTheme="minorHAnsi" w:hAnsiTheme="minorHAnsi" w:cstheme="minorHAnsi"/>
                      <w:color w:val="000000"/>
                    </w:rPr>
                    <w:t>r 1</w:t>
                  </w:r>
                  <w:r>
                    <w:rPr>
                      <w:rFonts w:asciiTheme="minorHAnsi" w:hAnsiTheme="minorHAnsi" w:cstheme="minorHAnsi"/>
                      <w:color w:val="000000"/>
                      <w:spacing w:val="-2"/>
                    </w:rPr>
                    <w:t xml:space="preserve"> </w:t>
                  </w:r>
                  <w:r>
                    <w:rPr>
                      <w:rFonts w:asciiTheme="minorHAnsi" w:hAnsiTheme="minorHAnsi" w:cstheme="minorHAnsi"/>
                      <w:color w:val="000000"/>
                      <w:spacing w:val="1"/>
                    </w:rPr>
                    <w:t>ch</w:t>
                  </w:r>
                  <w:r>
                    <w:rPr>
                      <w:rFonts w:asciiTheme="minorHAnsi" w:hAnsiTheme="minorHAnsi" w:cstheme="minorHAnsi"/>
                      <w:color w:val="000000"/>
                      <w:spacing w:val="-1"/>
                    </w:rPr>
                    <w:t>a</w:t>
                  </w:r>
                  <w:r>
                    <w:rPr>
                      <w:rFonts w:asciiTheme="minorHAnsi" w:hAnsiTheme="minorHAnsi" w:cstheme="minorHAnsi"/>
                      <w:color w:val="000000"/>
                      <w:spacing w:val="-2"/>
                    </w:rPr>
                    <w:t>r</w:t>
                  </w:r>
                  <w:r>
                    <w:rPr>
                      <w:rFonts w:asciiTheme="minorHAnsi" w:hAnsiTheme="minorHAnsi" w:cstheme="minorHAnsi"/>
                      <w:color w:val="000000"/>
                    </w:rPr>
                    <w:t>ge</w:t>
                  </w:r>
                  <w:r>
                    <w:rPr>
                      <w:rFonts w:asciiTheme="minorHAnsi" w:hAnsiTheme="minorHAnsi" w:cstheme="minorHAnsi"/>
                      <w:color w:val="000000"/>
                      <w:spacing w:val="-1"/>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rPr>
                    <w:t>m</w:t>
                  </w:r>
                  <w:r>
                    <w:rPr>
                      <w:rFonts w:asciiTheme="minorHAnsi" w:hAnsiTheme="minorHAnsi" w:cstheme="minorHAnsi"/>
                      <w:color w:val="000000"/>
                      <w:spacing w:val="1"/>
                    </w:rPr>
                    <w:t>p</w:t>
                  </w:r>
                  <w:r>
                    <w:rPr>
                      <w:rFonts w:asciiTheme="minorHAnsi" w:hAnsiTheme="minorHAnsi" w:cstheme="minorHAnsi"/>
                      <w:color w:val="000000"/>
                      <w:spacing w:val="-1"/>
                    </w:rPr>
                    <w:t>lè</w:t>
                  </w:r>
                  <w:r>
                    <w:rPr>
                      <w:rFonts w:asciiTheme="minorHAnsi" w:hAnsiTheme="minorHAnsi" w:cstheme="minorHAnsi"/>
                      <w:color w:val="000000"/>
                      <w:spacing w:val="1"/>
                    </w:rPr>
                    <w:t>t</w:t>
                  </w:r>
                  <w:r>
                    <w:rPr>
                      <w:rFonts w:asciiTheme="minorHAnsi" w:hAnsiTheme="minorHAnsi" w:cstheme="minorHAnsi"/>
                      <w:color w:val="000000"/>
                      <w:spacing w:val="-1"/>
                    </w:rPr>
                    <w:t>e.</w:t>
                  </w:r>
                </w:p>
                <w:p w:rsidR="000677DC" w:rsidRDefault="000677DC">
                  <w:pPr>
                    <w:widowControl w:val="0"/>
                    <w:autoSpaceDE w:val="0"/>
                    <w:autoSpaceDN w:val="0"/>
                    <w:adjustRightInd w:val="0"/>
                    <w:spacing w:line="250" w:lineRule="exact"/>
                    <w:ind w:right="-20"/>
                    <w:jc w:val="both"/>
                    <w:rPr>
                      <w:rFonts w:asciiTheme="minorHAnsi" w:hAnsiTheme="minorHAnsi" w:cstheme="minorHAnsi"/>
                      <w:color w:val="000000"/>
                      <w:spacing w:val="1"/>
                      <w:u w:val="single"/>
                    </w:rPr>
                  </w:pPr>
                </w:p>
                <w:p w:rsidR="000677DC" w:rsidRDefault="00DF6883">
                  <w:pPr>
                    <w:pStyle w:val="Titre5"/>
                  </w:pPr>
                  <w:r>
                    <w:t xml:space="preserve">2.4.3 Enseignement individualisé  </w:t>
                  </w:r>
                </w:p>
                <w:p w:rsidR="000677DC" w:rsidRDefault="000677DC">
                  <w:pPr>
                    <w:widowControl w:val="0"/>
                    <w:autoSpaceDE w:val="0"/>
                    <w:autoSpaceDN w:val="0"/>
                    <w:adjustRightInd w:val="0"/>
                    <w:spacing w:line="250" w:lineRule="exact"/>
                    <w:ind w:right="-20"/>
                    <w:jc w:val="both"/>
                    <w:rPr>
                      <w:rFonts w:asciiTheme="minorHAnsi" w:hAnsiTheme="minorHAnsi" w:cstheme="minorHAnsi"/>
                      <w:color w:val="000000"/>
                      <w:spacing w:val="1"/>
                    </w:rPr>
                  </w:pPr>
                </w:p>
                <w:p w:rsidR="000677DC" w:rsidRDefault="00DF6883">
                  <w:pPr>
                    <w:widowControl w:val="0"/>
                    <w:autoSpaceDE w:val="0"/>
                    <w:autoSpaceDN w:val="0"/>
                    <w:adjustRightInd w:val="0"/>
                    <w:spacing w:line="250" w:lineRule="exact"/>
                    <w:ind w:right="-20"/>
                    <w:jc w:val="both"/>
                    <w:rPr>
                      <w:rFonts w:asciiTheme="minorHAnsi" w:hAnsiTheme="minorHAnsi" w:cstheme="minorHAnsi"/>
                      <w:b/>
                      <w:color w:val="000000"/>
                      <w:u w:val="single"/>
                    </w:rPr>
                  </w:pP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a</w:t>
                  </w:r>
                  <w:r>
                    <w:rPr>
                      <w:rFonts w:asciiTheme="minorHAnsi" w:hAnsiTheme="minorHAnsi" w:cstheme="minorHAnsi"/>
                      <w:color w:val="000000"/>
                    </w:rPr>
                    <w:t>c</w:t>
                  </w:r>
                  <w:r>
                    <w:rPr>
                      <w:rFonts w:asciiTheme="minorHAnsi" w:hAnsiTheme="minorHAnsi" w:cstheme="minorHAnsi"/>
                      <w:color w:val="000000"/>
                      <w:spacing w:val="-2"/>
                    </w:rPr>
                    <w:t>c</w:t>
                  </w:r>
                  <w:r>
                    <w:rPr>
                      <w:rFonts w:asciiTheme="minorHAnsi" w:hAnsiTheme="minorHAnsi" w:cstheme="minorHAnsi"/>
                      <w:color w:val="000000"/>
                    </w:rPr>
                    <w:t>u</w:t>
                  </w:r>
                  <w:r>
                    <w:rPr>
                      <w:rFonts w:asciiTheme="minorHAnsi" w:hAnsiTheme="minorHAnsi" w:cstheme="minorHAnsi"/>
                      <w:color w:val="000000"/>
                      <w:spacing w:val="-1"/>
                    </w:rPr>
                    <w:t>e</w:t>
                  </w:r>
                  <w:r>
                    <w:rPr>
                      <w:rFonts w:asciiTheme="minorHAnsi" w:hAnsiTheme="minorHAnsi" w:cstheme="minorHAnsi"/>
                      <w:color w:val="000000"/>
                    </w:rPr>
                    <w:t>i</w:t>
                  </w:r>
                  <w:r>
                    <w:rPr>
                      <w:rFonts w:asciiTheme="minorHAnsi" w:hAnsiTheme="minorHAnsi" w:cstheme="minorHAnsi"/>
                      <w:color w:val="000000"/>
                      <w:spacing w:val="-1"/>
                    </w:rPr>
                    <w:t>l</w:t>
                  </w:r>
                  <w:r>
                    <w:rPr>
                      <w:rFonts w:asciiTheme="minorHAnsi" w:hAnsiTheme="minorHAnsi" w:cstheme="minorHAnsi"/>
                      <w:color w:val="000000"/>
                    </w:rPr>
                    <w:t xml:space="preserve">, </w:t>
                  </w: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o</w:t>
                  </w:r>
                  <w:r>
                    <w:rPr>
                      <w:rFonts w:asciiTheme="minorHAnsi" w:hAnsiTheme="minorHAnsi" w:cstheme="minorHAnsi"/>
                      <w:color w:val="000000"/>
                      <w:spacing w:val="1"/>
                    </w:rPr>
                    <w:t>bs</w:t>
                  </w:r>
                  <w:r>
                    <w:rPr>
                      <w:rFonts w:asciiTheme="minorHAnsi" w:hAnsiTheme="minorHAnsi" w:cstheme="minorHAnsi"/>
                      <w:color w:val="000000"/>
                      <w:spacing w:val="-1"/>
                    </w:rPr>
                    <w:t>e</w:t>
                  </w:r>
                  <w:r>
                    <w:rPr>
                      <w:rFonts w:asciiTheme="minorHAnsi" w:hAnsiTheme="minorHAnsi" w:cstheme="minorHAnsi"/>
                      <w:color w:val="000000"/>
                      <w:spacing w:val="-2"/>
                    </w:rPr>
                    <w:t>r</w:t>
                  </w:r>
                  <w:r>
                    <w:rPr>
                      <w:rFonts w:asciiTheme="minorHAnsi" w:hAnsiTheme="minorHAnsi" w:cstheme="minorHAnsi"/>
                      <w:color w:val="000000"/>
                      <w:spacing w:val="1"/>
                    </w:rPr>
                    <w:t>v</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e</w:t>
                  </w:r>
                  <w:r>
                    <w:rPr>
                      <w:rFonts w:asciiTheme="minorHAnsi" w:hAnsiTheme="minorHAnsi" w:cstheme="minorHAnsi"/>
                      <w:color w:val="000000"/>
                    </w:rPr>
                    <w:t xml:space="preserve">t </w:t>
                  </w: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a</w:t>
                  </w:r>
                  <w:r>
                    <w:rPr>
                      <w:rFonts w:asciiTheme="minorHAnsi" w:hAnsiTheme="minorHAnsi" w:cstheme="minorHAnsi"/>
                      <w:color w:val="000000"/>
                    </w:rPr>
                    <w:t>cc</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p</w:t>
                  </w:r>
                  <w:r>
                    <w:rPr>
                      <w:rFonts w:asciiTheme="minorHAnsi" w:hAnsiTheme="minorHAnsi" w:cstheme="minorHAnsi"/>
                      <w:color w:val="000000"/>
                      <w:spacing w:val="-1"/>
                    </w:rPr>
                    <w:t>a</w:t>
                  </w:r>
                  <w:r>
                    <w:rPr>
                      <w:rFonts w:asciiTheme="minorHAnsi" w:hAnsiTheme="minorHAnsi" w:cstheme="minorHAnsi"/>
                      <w:color w:val="000000"/>
                    </w:rPr>
                    <w:t>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p</w:t>
                  </w:r>
                  <w:r>
                    <w:rPr>
                      <w:rFonts w:asciiTheme="minorHAnsi" w:hAnsiTheme="minorHAnsi" w:cstheme="minorHAnsi"/>
                      <w:color w:val="000000"/>
                      <w:spacing w:val="1"/>
                    </w:rPr>
                    <w:t>or</w:t>
                  </w:r>
                  <w:r>
                    <w:rPr>
                      <w:rFonts w:asciiTheme="minorHAnsi" w:hAnsiTheme="minorHAnsi" w:cstheme="minorHAnsi"/>
                      <w:color w:val="000000"/>
                      <w:spacing w:val="-1"/>
                    </w:rPr>
                    <w:t>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3"/>
                    </w:rPr>
                    <w:t>n</w:t>
                  </w:r>
                  <w:r>
                    <w:rPr>
                      <w:rFonts w:asciiTheme="minorHAnsi" w:hAnsiTheme="minorHAnsi" w:cstheme="minorHAnsi"/>
                      <w:color w:val="000000"/>
                      <w:spacing w:val="2"/>
                    </w:rPr>
                    <w:t>o</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spacing w:val="-1"/>
                    </w:rPr>
                    <w:t>ea</w:t>
                  </w:r>
                  <w:r>
                    <w:rPr>
                      <w:rFonts w:asciiTheme="minorHAnsi" w:hAnsiTheme="minorHAnsi" w:cstheme="minorHAnsi"/>
                      <w:color w:val="000000"/>
                    </w:rPr>
                    <w:t>ux</w:t>
                  </w:r>
                  <w:r>
                    <w:rPr>
                      <w:rFonts w:asciiTheme="minorHAnsi" w:hAnsiTheme="minorHAnsi" w:cstheme="minorHAnsi"/>
                      <w:color w:val="000000"/>
                      <w:spacing w:val="-1"/>
                    </w:rPr>
                    <w:t xml:space="preserve"> 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o</w:t>
                  </w:r>
                  <w:r>
                    <w:rPr>
                      <w:rFonts w:asciiTheme="minorHAnsi" w:hAnsiTheme="minorHAnsi" w:cstheme="minorHAnsi"/>
                      <w:color w:val="000000"/>
                    </w:rPr>
                    <w:t>u 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q</w:t>
                  </w:r>
                  <w:r>
                    <w:rPr>
                      <w:rFonts w:asciiTheme="minorHAnsi" w:hAnsiTheme="minorHAnsi" w:cstheme="minorHAnsi"/>
                      <w:color w:val="000000"/>
                    </w:rPr>
                    <w:t xml:space="preserve">ui </w:t>
                  </w:r>
                  <w:r>
                    <w:rPr>
                      <w:rFonts w:asciiTheme="minorHAnsi" w:hAnsiTheme="minorHAnsi" w:cstheme="minorHAnsi"/>
                      <w:color w:val="000000"/>
                      <w:spacing w:val="-1"/>
                    </w:rPr>
                    <w:t>o</w:t>
                  </w:r>
                  <w:r>
                    <w:rPr>
                      <w:rFonts w:asciiTheme="minorHAnsi" w:hAnsiTheme="minorHAnsi" w:cstheme="minorHAnsi"/>
                      <w:color w:val="000000"/>
                      <w:spacing w:val="-3"/>
                    </w:rPr>
                    <w:t>n</w:t>
                  </w:r>
                  <w:r>
                    <w:rPr>
                      <w:rFonts w:asciiTheme="minorHAnsi" w:hAnsiTheme="minorHAnsi" w:cstheme="minorHAnsi"/>
                      <w:color w:val="000000"/>
                    </w:rPr>
                    <w:t xml:space="preserve">t </w:t>
                  </w:r>
                  <w:r>
                    <w:rPr>
                      <w:rFonts w:asciiTheme="minorHAnsi" w:hAnsiTheme="minorHAnsi" w:cstheme="minorHAnsi"/>
                      <w:color w:val="000000"/>
                      <w:spacing w:val="1"/>
                    </w:rPr>
                    <w:t>b</w:t>
                  </w:r>
                  <w:r>
                    <w:rPr>
                      <w:rFonts w:asciiTheme="minorHAnsi" w:hAnsiTheme="minorHAnsi" w:cstheme="minorHAnsi"/>
                      <w:color w:val="000000"/>
                      <w:spacing w:val="-1"/>
                    </w:rPr>
                    <w:t>e</w:t>
                  </w:r>
                  <w:r>
                    <w:rPr>
                      <w:rFonts w:asciiTheme="minorHAnsi" w:hAnsiTheme="minorHAnsi" w:cstheme="minorHAnsi"/>
                      <w:color w:val="000000"/>
                      <w:spacing w:val="1"/>
                    </w:rPr>
                    <w:t>so</w:t>
                  </w:r>
                  <w:r>
                    <w:rPr>
                      <w:rFonts w:asciiTheme="minorHAnsi" w:hAnsiTheme="minorHAnsi" w:cstheme="minorHAnsi"/>
                      <w:color w:val="000000"/>
                    </w:rPr>
                    <w:t>in</w:t>
                  </w:r>
                  <w:r>
                    <w:rPr>
                      <w:rFonts w:asciiTheme="minorHAnsi" w:hAnsiTheme="minorHAnsi" w:cstheme="minorHAnsi"/>
                      <w:color w:val="000000"/>
                      <w:spacing w:val="3"/>
                    </w:rPr>
                    <w:t xml:space="preserve"> </w:t>
                  </w:r>
                  <w:r>
                    <w:rPr>
                      <w:rFonts w:asciiTheme="minorHAnsi" w:hAnsiTheme="minorHAnsi" w:cstheme="minorHAnsi"/>
                      <w:color w:val="000000"/>
                      <w:spacing w:val="-2"/>
                    </w:rPr>
                    <w:t>d</w:t>
                  </w:r>
                  <w:r>
                    <w:rPr>
                      <w:rFonts w:asciiTheme="minorHAnsi" w:hAnsiTheme="minorHAnsi" w:cstheme="minorHAnsi"/>
                      <w:color w:val="000000"/>
                      <w:spacing w:val="1"/>
                    </w:rPr>
                    <w:t>'</w:t>
                  </w:r>
                  <w:r>
                    <w:rPr>
                      <w:rFonts w:asciiTheme="minorHAnsi" w:hAnsiTheme="minorHAnsi" w:cstheme="minorHAnsi"/>
                      <w:color w:val="000000"/>
                    </w:rPr>
                    <w:t>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a</w:t>
                  </w:r>
                  <w:r>
                    <w:rPr>
                      <w:rFonts w:asciiTheme="minorHAnsi" w:hAnsiTheme="minorHAnsi" w:cstheme="minorHAnsi"/>
                      <w:color w:val="000000"/>
                    </w:rPr>
                    <w:t>ide</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a</w:t>
                  </w:r>
                  <w:r>
                    <w:rPr>
                      <w:rFonts w:asciiTheme="minorHAnsi" w:hAnsiTheme="minorHAnsi" w:cstheme="minorHAnsi"/>
                      <w:color w:val="000000"/>
                      <w:spacing w:val="1"/>
                    </w:rPr>
                    <w:t>rt</w:t>
                  </w:r>
                  <w:r>
                    <w:rPr>
                      <w:rFonts w:asciiTheme="minorHAnsi" w:hAnsiTheme="minorHAnsi" w:cstheme="minorHAnsi"/>
                      <w:color w:val="000000"/>
                      <w:spacing w:val="-2"/>
                    </w:rPr>
                    <w:t>i</w:t>
                  </w:r>
                  <w:r>
                    <w:rPr>
                      <w:rFonts w:asciiTheme="minorHAnsi" w:hAnsiTheme="minorHAnsi" w:cstheme="minorHAnsi"/>
                      <w:color w:val="000000"/>
                      <w:spacing w:val="1"/>
                    </w:rPr>
                    <w:t>c</w:t>
                  </w:r>
                  <w:r>
                    <w:rPr>
                      <w:rFonts w:asciiTheme="minorHAnsi" w:hAnsiTheme="minorHAnsi" w:cstheme="minorHAnsi"/>
                      <w:color w:val="000000"/>
                    </w:rPr>
                    <w:t>u</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è</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w:t>
                  </w:r>
                  <w:r>
                    <w:rPr>
                      <w:rFonts w:asciiTheme="minorHAnsi" w:hAnsiTheme="minorHAnsi" w:cstheme="minorHAnsi"/>
                      <w:color w:val="000000"/>
                      <w:spacing w:val="4"/>
                    </w:rPr>
                    <w:t xml:space="preserve"> </w:t>
                  </w:r>
                  <w:r>
                    <w:rPr>
                      <w:rFonts w:asciiTheme="minorHAnsi" w:hAnsiTheme="minorHAnsi" w:cstheme="minorHAnsi"/>
                      <w:color w:val="000000"/>
                      <w:spacing w:val="1"/>
                    </w:rPr>
                    <w:t>so</w:t>
                  </w:r>
                  <w:r>
                    <w:rPr>
                      <w:rFonts w:asciiTheme="minorHAnsi" w:hAnsiTheme="minorHAnsi" w:cstheme="minorHAnsi"/>
                      <w:color w:val="000000"/>
                      <w:spacing w:val="-3"/>
                    </w:rPr>
                    <w:t>n</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1"/>
                    </w:rPr>
                    <w:t>co</w:t>
                  </w:r>
                  <w:r>
                    <w:rPr>
                      <w:rFonts w:asciiTheme="minorHAnsi" w:hAnsiTheme="minorHAnsi" w:cstheme="minorHAnsi"/>
                      <w:color w:val="000000"/>
                      <w:spacing w:val="-1"/>
                    </w:rPr>
                    <w:t>n</w:t>
                  </w:r>
                  <w:r>
                    <w:rPr>
                      <w:rFonts w:asciiTheme="minorHAnsi" w:hAnsiTheme="minorHAnsi" w:cstheme="minorHAnsi"/>
                      <w:color w:val="000000"/>
                    </w:rPr>
                    <w:t>fi</w:t>
                  </w:r>
                  <w:r>
                    <w:rPr>
                      <w:rFonts w:asciiTheme="minorHAnsi" w:hAnsiTheme="minorHAnsi" w:cstheme="minorHAnsi"/>
                      <w:color w:val="000000"/>
                      <w:spacing w:val="-1"/>
                    </w:rPr>
                    <w:t>é</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rPr>
                    <w:t>à un</w:t>
                  </w:r>
                  <w:r>
                    <w:rPr>
                      <w:rFonts w:asciiTheme="minorHAnsi" w:hAnsiTheme="minorHAnsi" w:cstheme="minorHAnsi"/>
                      <w:color w:val="000000"/>
                      <w:spacing w:val="3"/>
                    </w:rPr>
                    <w:t xml:space="preserve"> </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4"/>
                    </w:rPr>
                    <w:t xml:space="preserve"> </w:t>
                  </w:r>
                  <w:r>
                    <w:rPr>
                      <w:rFonts w:asciiTheme="minorHAnsi" w:hAnsiTheme="minorHAnsi" w:cstheme="minorHAnsi"/>
                      <w:color w:val="000000"/>
                    </w:rPr>
                    <w:t>à</w:t>
                  </w:r>
                  <w:r>
                    <w:rPr>
                      <w:rFonts w:asciiTheme="minorHAnsi" w:hAnsiTheme="minorHAnsi" w:cstheme="minorHAnsi"/>
                      <w:color w:val="000000"/>
                      <w:spacing w:val="3"/>
                    </w:rPr>
                    <w:t xml:space="preserve"> </w:t>
                  </w:r>
                  <w:r>
                    <w:rPr>
                      <w:rFonts w:asciiTheme="minorHAnsi" w:hAnsiTheme="minorHAnsi" w:cstheme="minorHAnsi"/>
                      <w:color w:val="000000"/>
                      <w:spacing w:val="1"/>
                    </w:rPr>
                    <w:t>p</w:t>
                  </w:r>
                  <w:r>
                    <w:rPr>
                      <w:rFonts w:asciiTheme="minorHAnsi" w:hAnsiTheme="minorHAnsi" w:cstheme="minorHAnsi"/>
                      <w:color w:val="000000"/>
                      <w:spacing w:val="-1"/>
                    </w:rPr>
                    <w:t>l</w:t>
                  </w:r>
                  <w:r>
                    <w:rPr>
                      <w:rFonts w:asciiTheme="minorHAnsi" w:hAnsiTheme="minorHAnsi" w:cstheme="minorHAnsi"/>
                      <w:color w:val="000000"/>
                    </w:rPr>
                    <w:t>u</w:t>
                  </w:r>
                  <w:r>
                    <w:rPr>
                      <w:rFonts w:asciiTheme="minorHAnsi" w:hAnsiTheme="minorHAnsi" w:cstheme="minorHAnsi"/>
                      <w:color w:val="000000"/>
                      <w:spacing w:val="1"/>
                    </w:rPr>
                    <w:t>s</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2"/>
                    </w:rPr>
                    <w:t>r</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spacing w:val="-3"/>
                    </w:rPr>
                    <w:t>m</w:t>
                  </w:r>
                  <w:r>
                    <w:rPr>
                      <w:rFonts w:asciiTheme="minorHAnsi" w:hAnsiTheme="minorHAnsi" w:cstheme="minorHAnsi"/>
                      <w:color w:val="000000"/>
                      <w:spacing w:val="-1"/>
                    </w:rPr>
                    <w:t>a</w:t>
                  </w:r>
                  <w:r>
                    <w:rPr>
                      <w:rFonts w:asciiTheme="minorHAnsi" w:hAnsiTheme="minorHAnsi" w:cstheme="minorHAnsi"/>
                      <w:color w:val="000000"/>
                    </w:rPr>
                    <w:t>î</w:t>
                  </w:r>
                  <w:r>
                    <w:rPr>
                      <w:rFonts w:asciiTheme="minorHAnsi" w:hAnsiTheme="minorHAnsi" w:cstheme="minorHAnsi"/>
                      <w:color w:val="000000"/>
                      <w:spacing w:val="1"/>
                    </w:rPr>
                    <w:t>tr</w:t>
                  </w:r>
                  <w:r>
                    <w:rPr>
                      <w:rFonts w:asciiTheme="minorHAnsi" w:hAnsiTheme="minorHAnsi" w:cstheme="minorHAnsi"/>
                      <w:color w:val="000000"/>
                      <w:spacing w:val="-1"/>
                    </w:rPr>
                    <w:t>e</w:t>
                  </w:r>
                  <w:r>
                    <w:rPr>
                      <w:rFonts w:asciiTheme="minorHAnsi" w:hAnsiTheme="minorHAnsi" w:cstheme="minorHAnsi"/>
                      <w:color w:val="000000"/>
                      <w:spacing w:val="1"/>
                    </w:rPr>
                    <w:t>(</w:t>
                  </w:r>
                  <w:r>
                    <w:rPr>
                      <w:rFonts w:asciiTheme="minorHAnsi" w:hAnsiTheme="minorHAnsi" w:cstheme="minorHAnsi"/>
                      <w:color w:val="000000"/>
                      <w:spacing w:val="-2"/>
                    </w:rPr>
                    <w:t>s</w:t>
                  </w:r>
                  <w:r>
                    <w:rPr>
                      <w:rFonts w:asciiTheme="minorHAnsi" w:hAnsiTheme="minorHAnsi" w:cstheme="minorHAnsi"/>
                      <w:color w:val="000000"/>
                    </w:rPr>
                    <w:t>)</w:t>
                  </w:r>
                  <w:r>
                    <w:rPr>
                      <w:rFonts w:asciiTheme="minorHAnsi" w:hAnsiTheme="minorHAnsi" w:cstheme="minorHAnsi"/>
                      <w:color w:val="000000"/>
                      <w:spacing w:val="5"/>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 i</w:t>
                  </w:r>
                  <w:r>
                    <w:rPr>
                      <w:rFonts w:asciiTheme="minorHAnsi" w:hAnsiTheme="minorHAnsi" w:cstheme="minorHAnsi"/>
                      <w:color w:val="000000"/>
                      <w:spacing w:val="-1"/>
                    </w:rPr>
                    <w:t>n</w:t>
                  </w:r>
                  <w:r>
                    <w:rPr>
                      <w:rFonts w:asciiTheme="minorHAnsi" w:hAnsiTheme="minorHAnsi" w:cstheme="minorHAnsi"/>
                      <w:color w:val="000000"/>
                    </w:rPr>
                    <w:t>di</w:t>
                  </w:r>
                  <w:r>
                    <w:rPr>
                      <w:rFonts w:asciiTheme="minorHAnsi" w:hAnsiTheme="minorHAnsi" w:cstheme="minorHAnsi"/>
                      <w:color w:val="000000"/>
                      <w:spacing w:val="1"/>
                    </w:rPr>
                    <w:t>v</w:t>
                  </w:r>
                  <w:r>
                    <w:rPr>
                      <w:rFonts w:asciiTheme="minorHAnsi" w:hAnsiTheme="minorHAnsi" w:cstheme="minorHAnsi"/>
                      <w:color w:val="000000"/>
                    </w:rPr>
                    <w:t>i</w:t>
                  </w:r>
                  <w:r>
                    <w:rPr>
                      <w:rFonts w:asciiTheme="minorHAnsi" w:hAnsiTheme="minorHAnsi" w:cstheme="minorHAnsi"/>
                      <w:color w:val="000000"/>
                      <w:spacing w:val="-2"/>
                    </w:rPr>
                    <w:t>d</w:t>
                  </w:r>
                  <w:r>
                    <w:rPr>
                      <w:rFonts w:asciiTheme="minorHAnsi" w:hAnsiTheme="minorHAnsi" w:cstheme="minorHAnsi"/>
                      <w:color w:val="000000"/>
                    </w:rPr>
                    <w:t>u</w:t>
                  </w:r>
                  <w:r>
                    <w:rPr>
                      <w:rFonts w:asciiTheme="minorHAnsi" w:hAnsiTheme="minorHAnsi" w:cstheme="minorHAnsi"/>
                      <w:color w:val="000000"/>
                      <w:spacing w:val="-1"/>
                    </w:rPr>
                    <w:t>al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é</w:t>
                  </w:r>
                  <w:r>
                    <w:rPr>
                      <w:rFonts w:asciiTheme="minorHAnsi" w:hAnsiTheme="minorHAnsi" w:cstheme="minorHAnsi"/>
                      <w:color w:val="000000"/>
                    </w:rPr>
                    <w:t xml:space="preserve">. A </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rPr>
                    <w:t xml:space="preserve">t </w:t>
                  </w:r>
                  <w:r>
                    <w:rPr>
                      <w:rFonts w:asciiTheme="minorHAnsi" w:hAnsiTheme="minorHAnsi" w:cstheme="minorHAnsi"/>
                      <w:color w:val="000000"/>
                      <w:spacing w:val="-1"/>
                    </w:rPr>
                    <w:t>e</w:t>
                  </w:r>
                  <w:r>
                    <w:rPr>
                      <w:rFonts w:asciiTheme="minorHAnsi" w:hAnsiTheme="minorHAnsi" w:cstheme="minorHAnsi"/>
                      <w:color w:val="000000"/>
                    </w:rPr>
                    <w:t>ff</w:t>
                  </w:r>
                  <w:r>
                    <w:rPr>
                      <w:rFonts w:asciiTheme="minorHAnsi" w:hAnsiTheme="minorHAnsi" w:cstheme="minorHAnsi"/>
                      <w:color w:val="000000"/>
                      <w:spacing w:val="-1"/>
                    </w:rPr>
                    <w:t>e</w:t>
                  </w:r>
                  <w:r>
                    <w:rPr>
                      <w:rFonts w:asciiTheme="minorHAnsi" w:hAnsiTheme="minorHAnsi" w:cstheme="minorHAnsi"/>
                      <w:color w:val="000000"/>
                      <w:spacing w:val="1"/>
                    </w:rPr>
                    <w:t>t</w:t>
                  </w:r>
                  <w:r>
                    <w:rPr>
                      <w:rFonts w:asciiTheme="minorHAnsi" w:hAnsiTheme="minorHAnsi" w:cstheme="minorHAnsi"/>
                      <w:color w:val="000000"/>
                    </w:rPr>
                    <w:t xml:space="preserve">, </w:t>
                  </w:r>
                  <w:r>
                    <w:rPr>
                      <w:rFonts w:asciiTheme="minorHAnsi" w:hAnsiTheme="minorHAnsi" w:cstheme="minorHAnsi"/>
                      <w:b/>
                      <w:color w:val="000000"/>
                      <w:u w:val="single"/>
                    </w:rPr>
                    <w:t>u</w:t>
                  </w:r>
                  <w:r>
                    <w:rPr>
                      <w:rFonts w:asciiTheme="minorHAnsi" w:hAnsiTheme="minorHAnsi" w:cstheme="minorHAnsi"/>
                      <w:b/>
                      <w:color w:val="000000"/>
                      <w:spacing w:val="-1"/>
                      <w:u w:val="single"/>
                    </w:rPr>
                    <w:t>n</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p</w:t>
                  </w:r>
                  <w:r>
                    <w:rPr>
                      <w:rFonts w:asciiTheme="minorHAnsi" w:hAnsiTheme="minorHAnsi" w:cstheme="minorHAnsi"/>
                      <w:b/>
                      <w:color w:val="000000"/>
                      <w:spacing w:val="-1"/>
                      <w:u w:val="single"/>
                    </w:rPr>
                    <w:t>é</w:t>
                  </w:r>
                  <w:r>
                    <w:rPr>
                      <w:rFonts w:asciiTheme="minorHAnsi" w:hAnsiTheme="minorHAnsi" w:cstheme="minorHAnsi"/>
                      <w:b/>
                      <w:color w:val="000000"/>
                      <w:spacing w:val="1"/>
                      <w:u w:val="single"/>
                    </w:rPr>
                    <w:t>r</w:t>
                  </w:r>
                  <w:r>
                    <w:rPr>
                      <w:rFonts w:asciiTheme="minorHAnsi" w:hAnsiTheme="minorHAnsi" w:cstheme="minorHAnsi"/>
                      <w:b/>
                      <w:color w:val="000000"/>
                      <w:spacing w:val="-2"/>
                      <w:u w:val="single"/>
                    </w:rPr>
                    <w:t>i</w:t>
                  </w:r>
                  <w:r>
                    <w:rPr>
                      <w:rFonts w:asciiTheme="minorHAnsi" w:hAnsiTheme="minorHAnsi" w:cstheme="minorHAnsi"/>
                      <w:b/>
                      <w:color w:val="000000"/>
                      <w:spacing w:val="1"/>
                      <w:u w:val="single"/>
                    </w:rPr>
                    <w:t>o</w:t>
                  </w:r>
                  <w:r>
                    <w:rPr>
                      <w:rFonts w:asciiTheme="minorHAnsi" w:hAnsiTheme="minorHAnsi" w:cstheme="minorHAnsi"/>
                      <w:b/>
                      <w:color w:val="000000"/>
                      <w:u w:val="single"/>
                    </w:rPr>
                    <w:t>de</w:t>
                  </w:r>
                  <w:r>
                    <w:rPr>
                      <w:rFonts w:asciiTheme="minorHAnsi" w:hAnsiTheme="minorHAnsi" w:cstheme="minorHAnsi"/>
                      <w:b/>
                      <w:color w:val="000000"/>
                      <w:spacing w:val="-1"/>
                      <w:u w:val="single"/>
                    </w:rPr>
                    <w:t xml:space="preserve"> a</w:t>
                  </w:r>
                  <w:r>
                    <w:rPr>
                      <w:rFonts w:asciiTheme="minorHAnsi" w:hAnsiTheme="minorHAnsi" w:cstheme="minorHAnsi"/>
                      <w:b/>
                      <w:color w:val="000000"/>
                      <w:u w:val="single"/>
                    </w:rPr>
                    <w:t>u mi</w:t>
                  </w:r>
                  <w:r>
                    <w:rPr>
                      <w:rFonts w:asciiTheme="minorHAnsi" w:hAnsiTheme="minorHAnsi" w:cstheme="minorHAnsi"/>
                      <w:b/>
                      <w:color w:val="000000"/>
                      <w:spacing w:val="-1"/>
                      <w:u w:val="single"/>
                    </w:rPr>
                    <w:t>n</w:t>
                  </w:r>
                  <w:r>
                    <w:rPr>
                      <w:rFonts w:asciiTheme="minorHAnsi" w:hAnsiTheme="minorHAnsi" w:cstheme="minorHAnsi"/>
                      <w:b/>
                      <w:color w:val="000000"/>
                      <w:u w:val="single"/>
                    </w:rPr>
                    <w:t xml:space="preserve">imum </w:t>
                  </w:r>
                  <w:r>
                    <w:rPr>
                      <w:rFonts w:asciiTheme="minorHAnsi" w:hAnsiTheme="minorHAnsi" w:cstheme="minorHAnsi"/>
                      <w:b/>
                      <w:color w:val="000000"/>
                      <w:spacing w:val="-2"/>
                      <w:u w:val="single"/>
                    </w:rPr>
                    <w:t>d</w:t>
                  </w:r>
                  <w:r>
                    <w:rPr>
                      <w:rFonts w:asciiTheme="minorHAnsi" w:hAnsiTheme="minorHAnsi" w:cstheme="minorHAnsi"/>
                      <w:b/>
                      <w:color w:val="000000"/>
                      <w:spacing w:val="1"/>
                      <w:u w:val="single"/>
                    </w:rPr>
                    <w:t>'</w:t>
                  </w:r>
                  <w:r>
                    <w:rPr>
                      <w:rFonts w:asciiTheme="minorHAnsi" w:hAnsiTheme="minorHAnsi" w:cstheme="minorHAnsi"/>
                      <w:b/>
                      <w:color w:val="000000"/>
                      <w:spacing w:val="-1"/>
                      <w:u w:val="single"/>
                    </w:rPr>
                    <w:t>en</w:t>
                  </w:r>
                  <w:r>
                    <w:rPr>
                      <w:rFonts w:asciiTheme="minorHAnsi" w:hAnsiTheme="minorHAnsi" w:cstheme="minorHAnsi"/>
                      <w:b/>
                      <w:color w:val="000000"/>
                      <w:spacing w:val="1"/>
                      <w:u w:val="single"/>
                    </w:rPr>
                    <w:t>s</w:t>
                  </w:r>
                  <w:r>
                    <w:rPr>
                      <w:rFonts w:asciiTheme="minorHAnsi" w:hAnsiTheme="minorHAnsi" w:cstheme="minorHAnsi"/>
                      <w:b/>
                      <w:color w:val="000000"/>
                      <w:spacing w:val="-1"/>
                      <w:u w:val="single"/>
                    </w:rPr>
                    <w:t>e</w:t>
                  </w:r>
                  <w:r>
                    <w:rPr>
                      <w:rFonts w:asciiTheme="minorHAnsi" w:hAnsiTheme="minorHAnsi" w:cstheme="minorHAnsi"/>
                      <w:b/>
                      <w:color w:val="000000"/>
                      <w:u w:val="single"/>
                    </w:rPr>
                    <w:t>ig</w:t>
                  </w:r>
                  <w:r>
                    <w:rPr>
                      <w:rFonts w:asciiTheme="minorHAnsi" w:hAnsiTheme="minorHAnsi" w:cstheme="minorHAnsi"/>
                      <w:b/>
                      <w:color w:val="000000"/>
                      <w:spacing w:val="-1"/>
                      <w:u w:val="single"/>
                    </w:rPr>
                    <w:t>ne</w:t>
                  </w:r>
                  <w:r>
                    <w:rPr>
                      <w:rFonts w:asciiTheme="minorHAnsi" w:hAnsiTheme="minorHAnsi" w:cstheme="minorHAnsi"/>
                      <w:b/>
                      <w:color w:val="000000"/>
                      <w:u w:val="single"/>
                    </w:rPr>
                    <w:t>m</w:t>
                  </w:r>
                  <w:r>
                    <w:rPr>
                      <w:rFonts w:asciiTheme="minorHAnsi" w:hAnsiTheme="minorHAnsi" w:cstheme="minorHAnsi"/>
                      <w:b/>
                      <w:color w:val="000000"/>
                      <w:spacing w:val="-1"/>
                      <w:u w:val="single"/>
                    </w:rPr>
                    <w:t>en</w:t>
                  </w:r>
                  <w:r>
                    <w:rPr>
                      <w:rFonts w:asciiTheme="minorHAnsi" w:hAnsiTheme="minorHAnsi" w:cstheme="minorHAnsi"/>
                      <w:b/>
                      <w:color w:val="000000"/>
                      <w:u w:val="single"/>
                    </w:rPr>
                    <w:t>t i</w:t>
                  </w:r>
                  <w:r>
                    <w:rPr>
                      <w:rFonts w:asciiTheme="minorHAnsi" w:hAnsiTheme="minorHAnsi" w:cstheme="minorHAnsi"/>
                      <w:b/>
                      <w:color w:val="000000"/>
                      <w:spacing w:val="-1"/>
                      <w:u w:val="single"/>
                    </w:rPr>
                    <w:t>n</w:t>
                  </w:r>
                  <w:r>
                    <w:rPr>
                      <w:rFonts w:asciiTheme="minorHAnsi" w:hAnsiTheme="minorHAnsi" w:cstheme="minorHAnsi"/>
                      <w:b/>
                      <w:color w:val="000000"/>
                      <w:u w:val="single"/>
                    </w:rPr>
                    <w:t>di</w:t>
                  </w:r>
                  <w:r>
                    <w:rPr>
                      <w:rFonts w:asciiTheme="minorHAnsi" w:hAnsiTheme="minorHAnsi" w:cstheme="minorHAnsi"/>
                      <w:b/>
                      <w:color w:val="000000"/>
                      <w:spacing w:val="1"/>
                      <w:u w:val="single"/>
                    </w:rPr>
                    <w:t>v</w:t>
                  </w:r>
                  <w:r>
                    <w:rPr>
                      <w:rFonts w:asciiTheme="minorHAnsi" w:hAnsiTheme="minorHAnsi" w:cstheme="minorHAnsi"/>
                      <w:b/>
                      <w:color w:val="000000"/>
                      <w:u w:val="single"/>
                    </w:rPr>
                    <w:t>idu</w:t>
                  </w:r>
                  <w:r>
                    <w:rPr>
                      <w:rFonts w:asciiTheme="minorHAnsi" w:hAnsiTheme="minorHAnsi" w:cstheme="minorHAnsi"/>
                      <w:b/>
                      <w:color w:val="000000"/>
                      <w:spacing w:val="-1"/>
                      <w:u w:val="single"/>
                    </w:rPr>
                    <w:t>al</w:t>
                  </w:r>
                  <w:r>
                    <w:rPr>
                      <w:rFonts w:asciiTheme="minorHAnsi" w:hAnsiTheme="minorHAnsi" w:cstheme="minorHAnsi"/>
                      <w:b/>
                      <w:color w:val="000000"/>
                      <w:u w:val="single"/>
                    </w:rPr>
                    <w:t>i</w:t>
                  </w:r>
                  <w:r>
                    <w:rPr>
                      <w:rFonts w:asciiTheme="minorHAnsi" w:hAnsiTheme="minorHAnsi" w:cstheme="minorHAnsi"/>
                      <w:b/>
                      <w:color w:val="000000"/>
                      <w:spacing w:val="1"/>
                      <w:u w:val="single"/>
                    </w:rPr>
                    <w:t>s</w:t>
                  </w:r>
                  <w:r>
                    <w:rPr>
                      <w:rFonts w:asciiTheme="minorHAnsi" w:hAnsiTheme="minorHAnsi" w:cstheme="minorHAnsi"/>
                      <w:b/>
                      <w:color w:val="000000"/>
                      <w:u w:val="single"/>
                    </w:rPr>
                    <w:t>é</w:t>
                  </w:r>
                  <w:r>
                    <w:rPr>
                      <w:rFonts w:asciiTheme="minorHAnsi" w:hAnsiTheme="minorHAnsi" w:cstheme="minorHAnsi"/>
                      <w:b/>
                      <w:color w:val="000000"/>
                      <w:spacing w:val="-1"/>
                      <w:u w:val="single"/>
                    </w:rPr>
                    <w:t xml:space="preserve"> </w:t>
                  </w:r>
                  <w:r>
                    <w:rPr>
                      <w:rFonts w:asciiTheme="minorHAnsi" w:hAnsiTheme="minorHAnsi" w:cstheme="minorHAnsi"/>
                      <w:b/>
                      <w:color w:val="000000"/>
                      <w:spacing w:val="-2"/>
                      <w:u w:val="single"/>
                    </w:rPr>
                    <w:t>d</w:t>
                  </w:r>
                  <w:r>
                    <w:rPr>
                      <w:rFonts w:asciiTheme="minorHAnsi" w:hAnsiTheme="minorHAnsi" w:cstheme="minorHAnsi"/>
                      <w:b/>
                      <w:color w:val="000000"/>
                      <w:spacing w:val="1"/>
                      <w:u w:val="single"/>
                    </w:rPr>
                    <w:t>o</w:t>
                  </w:r>
                  <w:r>
                    <w:rPr>
                      <w:rFonts w:asciiTheme="minorHAnsi" w:hAnsiTheme="minorHAnsi" w:cstheme="minorHAnsi"/>
                      <w:b/>
                      <w:color w:val="000000"/>
                      <w:u w:val="single"/>
                    </w:rPr>
                    <w:t xml:space="preserve">it </w:t>
                  </w:r>
                  <w:r>
                    <w:rPr>
                      <w:rFonts w:asciiTheme="minorHAnsi" w:hAnsiTheme="minorHAnsi" w:cstheme="minorHAnsi"/>
                      <w:b/>
                      <w:color w:val="000000"/>
                      <w:spacing w:val="-1"/>
                      <w:u w:val="single"/>
                    </w:rPr>
                    <w:t>ê</w:t>
                  </w:r>
                  <w:r>
                    <w:rPr>
                      <w:rFonts w:asciiTheme="minorHAnsi" w:hAnsiTheme="minorHAnsi" w:cstheme="minorHAnsi"/>
                      <w:b/>
                      <w:color w:val="000000"/>
                      <w:spacing w:val="-2"/>
                      <w:u w:val="single"/>
                    </w:rPr>
                    <w:t>tr</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or</w:t>
                  </w:r>
                  <w:r>
                    <w:rPr>
                      <w:rFonts w:asciiTheme="minorHAnsi" w:hAnsiTheme="minorHAnsi" w:cstheme="minorHAnsi"/>
                      <w:b/>
                      <w:color w:val="000000"/>
                      <w:u w:val="single"/>
                    </w:rPr>
                    <w:t>g</w:t>
                  </w:r>
                  <w:r>
                    <w:rPr>
                      <w:rFonts w:asciiTheme="minorHAnsi" w:hAnsiTheme="minorHAnsi" w:cstheme="minorHAnsi"/>
                      <w:b/>
                      <w:color w:val="000000"/>
                      <w:spacing w:val="-1"/>
                      <w:u w:val="single"/>
                    </w:rPr>
                    <w:t>an</w:t>
                  </w:r>
                  <w:r>
                    <w:rPr>
                      <w:rFonts w:asciiTheme="minorHAnsi" w:hAnsiTheme="minorHAnsi" w:cstheme="minorHAnsi"/>
                      <w:b/>
                      <w:color w:val="000000"/>
                      <w:u w:val="single"/>
                    </w:rPr>
                    <w:t>i</w:t>
                  </w:r>
                  <w:r>
                    <w:rPr>
                      <w:rFonts w:asciiTheme="minorHAnsi" w:hAnsiTheme="minorHAnsi" w:cstheme="minorHAnsi"/>
                      <w:b/>
                      <w:color w:val="000000"/>
                      <w:spacing w:val="1"/>
                      <w:u w:val="single"/>
                    </w:rPr>
                    <w:t>s</w:t>
                  </w:r>
                  <w:r>
                    <w:rPr>
                      <w:rFonts w:asciiTheme="minorHAnsi" w:hAnsiTheme="minorHAnsi" w:cstheme="minorHAnsi"/>
                      <w:b/>
                      <w:color w:val="000000"/>
                      <w:spacing w:val="-1"/>
                      <w:u w:val="single"/>
                    </w:rPr>
                    <w:t>é</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e</w:t>
                  </w:r>
                  <w:r>
                    <w:rPr>
                      <w:rFonts w:asciiTheme="minorHAnsi" w:hAnsiTheme="minorHAnsi" w:cstheme="minorHAnsi"/>
                      <w:b/>
                      <w:color w:val="000000"/>
                      <w:u w:val="single"/>
                    </w:rPr>
                    <w:t>n</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pr</w:t>
                  </w:r>
                  <w:r>
                    <w:rPr>
                      <w:rFonts w:asciiTheme="minorHAnsi" w:hAnsiTheme="minorHAnsi" w:cstheme="minorHAnsi"/>
                      <w:b/>
                      <w:color w:val="000000"/>
                      <w:spacing w:val="-1"/>
                      <w:u w:val="single"/>
                    </w:rPr>
                    <w:t>é</w:t>
                  </w:r>
                  <w:r>
                    <w:rPr>
                      <w:rFonts w:asciiTheme="minorHAnsi" w:hAnsiTheme="minorHAnsi" w:cstheme="minorHAnsi"/>
                      <w:b/>
                      <w:color w:val="000000"/>
                      <w:spacing w:val="1"/>
                      <w:u w:val="single"/>
                    </w:rPr>
                    <w:t>v</w:t>
                  </w:r>
                  <w:r>
                    <w:rPr>
                      <w:rFonts w:asciiTheme="minorHAnsi" w:hAnsiTheme="minorHAnsi" w:cstheme="minorHAnsi"/>
                      <w:b/>
                      <w:color w:val="000000"/>
                      <w:u w:val="single"/>
                    </w:rPr>
                    <w:t>i</w:t>
                  </w:r>
                  <w:r>
                    <w:rPr>
                      <w:rFonts w:asciiTheme="minorHAnsi" w:hAnsiTheme="minorHAnsi" w:cstheme="minorHAnsi"/>
                      <w:b/>
                      <w:color w:val="000000"/>
                      <w:spacing w:val="1"/>
                      <w:u w:val="single"/>
                    </w:rPr>
                    <w:t>s</w:t>
                  </w:r>
                  <w:r>
                    <w:rPr>
                      <w:rFonts w:asciiTheme="minorHAnsi" w:hAnsiTheme="minorHAnsi" w:cstheme="minorHAnsi"/>
                      <w:b/>
                      <w:color w:val="000000"/>
                      <w:spacing w:val="-2"/>
                      <w:u w:val="single"/>
                    </w:rPr>
                    <w:t>i</w:t>
                  </w:r>
                  <w:r>
                    <w:rPr>
                      <w:rFonts w:asciiTheme="minorHAnsi" w:hAnsiTheme="minorHAnsi" w:cstheme="minorHAnsi"/>
                      <w:b/>
                      <w:color w:val="000000"/>
                      <w:spacing w:val="1"/>
                      <w:u w:val="single"/>
                    </w:rPr>
                    <w:t>o</w:t>
                  </w:r>
                  <w:r>
                    <w:rPr>
                      <w:rFonts w:asciiTheme="minorHAnsi" w:hAnsiTheme="minorHAnsi" w:cstheme="minorHAnsi"/>
                      <w:b/>
                      <w:color w:val="000000"/>
                      <w:u w:val="single"/>
                    </w:rPr>
                    <w:t>n de</w:t>
                  </w:r>
                  <w:r>
                    <w:rPr>
                      <w:rFonts w:asciiTheme="minorHAnsi" w:hAnsiTheme="minorHAnsi" w:cstheme="minorHAnsi"/>
                      <w:b/>
                      <w:color w:val="000000"/>
                      <w:spacing w:val="-1"/>
                      <w:u w:val="single"/>
                    </w:rPr>
                    <w:t xml:space="preserve"> </w:t>
                  </w:r>
                  <w:r>
                    <w:rPr>
                      <w:rFonts w:asciiTheme="minorHAnsi" w:hAnsiTheme="minorHAnsi" w:cstheme="minorHAnsi"/>
                      <w:b/>
                      <w:color w:val="000000"/>
                      <w:u w:val="single"/>
                    </w:rPr>
                    <w:t>c</w:t>
                  </w:r>
                  <w:r>
                    <w:rPr>
                      <w:rFonts w:asciiTheme="minorHAnsi" w:hAnsiTheme="minorHAnsi" w:cstheme="minorHAnsi"/>
                      <w:b/>
                      <w:color w:val="000000"/>
                      <w:spacing w:val="-1"/>
                      <w:u w:val="single"/>
                    </w:rPr>
                    <w:t>e</w:t>
                  </w:r>
                  <w:r>
                    <w:rPr>
                      <w:rFonts w:asciiTheme="minorHAnsi" w:hAnsiTheme="minorHAnsi" w:cstheme="minorHAnsi"/>
                      <w:b/>
                      <w:color w:val="000000"/>
                      <w:u w:val="single"/>
                    </w:rPr>
                    <w:t xml:space="preserve">t </w:t>
                  </w:r>
                  <w:r>
                    <w:rPr>
                      <w:rFonts w:asciiTheme="minorHAnsi" w:hAnsiTheme="minorHAnsi" w:cstheme="minorHAnsi"/>
                      <w:b/>
                      <w:color w:val="000000"/>
                      <w:spacing w:val="-1"/>
                      <w:u w:val="single"/>
                    </w:rPr>
                    <w:t>a</w:t>
                  </w:r>
                  <w:r>
                    <w:rPr>
                      <w:rFonts w:asciiTheme="minorHAnsi" w:hAnsiTheme="minorHAnsi" w:cstheme="minorHAnsi"/>
                      <w:b/>
                      <w:color w:val="000000"/>
                      <w:spacing w:val="1"/>
                      <w:u w:val="single"/>
                    </w:rPr>
                    <w:t>c</w:t>
                  </w:r>
                  <w:r>
                    <w:rPr>
                      <w:rFonts w:asciiTheme="minorHAnsi" w:hAnsiTheme="minorHAnsi" w:cstheme="minorHAnsi"/>
                      <w:b/>
                      <w:color w:val="000000"/>
                      <w:u w:val="single"/>
                    </w:rPr>
                    <w:t>cu</w:t>
                  </w:r>
                  <w:r>
                    <w:rPr>
                      <w:rFonts w:asciiTheme="minorHAnsi" w:hAnsiTheme="minorHAnsi" w:cstheme="minorHAnsi"/>
                      <w:b/>
                      <w:color w:val="000000"/>
                      <w:spacing w:val="-1"/>
                      <w:u w:val="single"/>
                    </w:rPr>
                    <w:t>e</w:t>
                  </w:r>
                  <w:r>
                    <w:rPr>
                      <w:rFonts w:asciiTheme="minorHAnsi" w:hAnsiTheme="minorHAnsi" w:cstheme="minorHAnsi"/>
                      <w:b/>
                      <w:color w:val="000000"/>
                      <w:u w:val="single"/>
                    </w:rPr>
                    <w:t>i</w:t>
                  </w:r>
                  <w:r>
                    <w:rPr>
                      <w:rFonts w:asciiTheme="minorHAnsi" w:hAnsiTheme="minorHAnsi" w:cstheme="minorHAnsi"/>
                      <w:b/>
                      <w:color w:val="000000"/>
                      <w:spacing w:val="-1"/>
                      <w:u w:val="single"/>
                    </w:rPr>
                    <w:t>l dans chaque école</w:t>
                  </w:r>
                  <w:r>
                    <w:rPr>
                      <w:rFonts w:asciiTheme="minorHAnsi" w:hAnsiTheme="minorHAnsi" w:cstheme="minorHAnsi"/>
                      <w:b/>
                      <w:color w:val="000000"/>
                      <w:u w:val="single"/>
                    </w:rPr>
                    <w:t>.</w:t>
                  </w:r>
                </w:p>
                <w:p w:rsidR="000677DC" w:rsidRDefault="000677DC">
                  <w:pPr>
                    <w:jc w:val="both"/>
                    <w:rPr>
                      <w:rFonts w:asciiTheme="minorHAnsi" w:hAnsiTheme="minorHAnsi" w:cstheme="minorHAnsi"/>
                      <w:color w:val="000000"/>
                    </w:rPr>
                  </w:pPr>
                </w:p>
                <w:p w:rsidR="000677DC" w:rsidRDefault="00DF6883">
                  <w:pPr>
                    <w:pStyle w:val="Titre5"/>
                  </w:pPr>
                  <w:r>
                    <w:t>2.4.4 Activités éducatives</w:t>
                  </w:r>
                </w:p>
                <w:p w:rsidR="000677DC" w:rsidRDefault="000677DC">
                  <w:pPr>
                    <w:widowControl w:val="0"/>
                    <w:autoSpaceDE w:val="0"/>
                    <w:autoSpaceDN w:val="0"/>
                    <w:adjustRightInd w:val="0"/>
                    <w:spacing w:before="11" w:line="240" w:lineRule="exact"/>
                    <w:ind w:right="-20"/>
                    <w:jc w:val="both"/>
                    <w:rPr>
                      <w:rFonts w:asciiTheme="minorHAnsi" w:hAnsiTheme="minorHAnsi" w:cstheme="minorHAnsi"/>
                      <w:color w:val="000000"/>
                    </w:rPr>
                  </w:pPr>
                </w:p>
                <w:p w:rsidR="000677DC" w:rsidRDefault="00DF6883">
                  <w:pPr>
                    <w:widowControl w:val="0"/>
                    <w:autoSpaceDE w:val="0"/>
                    <w:autoSpaceDN w:val="0"/>
                    <w:adjustRightInd w:val="0"/>
                    <w:spacing w:line="250" w:lineRule="exact"/>
                    <w:ind w:right="-20"/>
                    <w:jc w:val="both"/>
                    <w:rPr>
                      <w:rFonts w:asciiTheme="minorHAnsi" w:hAnsiTheme="minorHAnsi" w:cstheme="minorHAnsi"/>
                      <w:color w:val="000000"/>
                      <w:spacing w:val="1"/>
                    </w:rPr>
                  </w:pP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3"/>
                    </w:rPr>
                    <w:t>a</w:t>
                  </w:r>
                  <w:r>
                    <w:rPr>
                      <w:rFonts w:asciiTheme="minorHAnsi" w:hAnsiTheme="minorHAnsi" w:cstheme="minorHAnsi"/>
                      <w:color w:val="000000"/>
                      <w:spacing w:val="1"/>
                    </w:rPr>
                    <w:t>ct</w:t>
                  </w:r>
                  <w:r>
                    <w:rPr>
                      <w:rFonts w:asciiTheme="minorHAnsi" w:hAnsiTheme="minorHAnsi" w:cstheme="minorHAnsi"/>
                      <w:color w:val="000000"/>
                      <w:spacing w:val="-2"/>
                    </w:rPr>
                    <w:t>i</w:t>
                  </w:r>
                  <w:r>
                    <w:rPr>
                      <w:rFonts w:asciiTheme="minorHAnsi" w:hAnsiTheme="minorHAnsi" w:cstheme="minorHAnsi"/>
                      <w:color w:val="000000"/>
                      <w:spacing w:val="1"/>
                    </w:rPr>
                    <w:t>v</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rPr>
                    <w:t xml:space="preserve">s </w:t>
                  </w:r>
                  <w:r>
                    <w:rPr>
                      <w:rFonts w:asciiTheme="minorHAnsi" w:hAnsiTheme="minorHAnsi" w:cstheme="minorHAnsi"/>
                      <w:color w:val="000000"/>
                      <w:spacing w:val="-1"/>
                    </w:rPr>
                    <w:t>é</w:t>
                  </w:r>
                  <w:r>
                    <w:rPr>
                      <w:rFonts w:asciiTheme="minorHAnsi" w:hAnsiTheme="minorHAnsi" w:cstheme="minorHAnsi"/>
                      <w:color w:val="000000"/>
                    </w:rPr>
                    <w:t>du</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v</w:t>
                  </w:r>
                  <w:r>
                    <w:rPr>
                      <w:rFonts w:asciiTheme="minorHAnsi" w:hAnsiTheme="minorHAnsi" w:cstheme="minorHAnsi"/>
                      <w:color w:val="000000"/>
                      <w:spacing w:val="-3"/>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e</w:t>
                  </w:r>
                  <w:r>
                    <w:rPr>
                      <w:rFonts w:asciiTheme="minorHAnsi" w:hAnsiTheme="minorHAnsi" w:cstheme="minorHAnsi"/>
                      <w:color w:val="000000"/>
                      <w:spacing w:val="1"/>
                    </w:rPr>
                    <w:t>t</w:t>
                  </w:r>
                  <w:r>
                    <w:rPr>
                      <w:rFonts w:asciiTheme="minorHAnsi" w:hAnsiTheme="minorHAnsi" w:cstheme="minorHAnsi"/>
                      <w:color w:val="000000"/>
                    </w:rPr>
                    <w:t>/</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spacing w:val="-2"/>
                    </w:rPr>
                    <w:t>i</w:t>
                  </w:r>
                  <w:r>
                    <w:rPr>
                      <w:rFonts w:asciiTheme="minorHAnsi" w:hAnsiTheme="minorHAnsi" w:cstheme="minorHAnsi"/>
                      <w:color w:val="000000"/>
                    </w:rPr>
                    <w:t>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sp</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1"/>
                    </w:rPr>
                    <w:t>al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rPr>
                    <w:t>é</w:t>
                  </w:r>
                  <w:r>
                    <w:rPr>
                      <w:rFonts w:asciiTheme="minorHAnsi" w:hAnsiTheme="minorHAnsi" w:cstheme="minorHAnsi"/>
                      <w:color w:val="000000"/>
                      <w:spacing w:val="1"/>
                    </w:rPr>
                    <w:t xml:space="preserve"> </w:t>
                  </w:r>
                  <w:r>
                    <w:rPr>
                      <w:rFonts w:asciiTheme="minorHAnsi" w:hAnsiTheme="minorHAnsi" w:cstheme="minorHAnsi"/>
                      <w:color w:val="000000"/>
                    </w:rPr>
                    <w:t>di</w:t>
                  </w:r>
                  <w:r>
                    <w:rPr>
                      <w:rFonts w:asciiTheme="minorHAnsi" w:hAnsiTheme="minorHAnsi" w:cstheme="minorHAnsi"/>
                      <w:color w:val="000000"/>
                      <w:spacing w:val="-2"/>
                    </w:rPr>
                    <w:t>s</w:t>
                  </w:r>
                  <w:r>
                    <w:rPr>
                      <w:rFonts w:asciiTheme="minorHAnsi" w:hAnsiTheme="minorHAnsi" w:cstheme="minorHAnsi"/>
                      <w:color w:val="000000"/>
                      <w:spacing w:val="-1"/>
                    </w:rPr>
                    <w:t>pen</w:t>
                  </w:r>
                  <w:r>
                    <w:rPr>
                      <w:rFonts w:asciiTheme="minorHAnsi" w:hAnsiTheme="minorHAnsi" w:cstheme="minorHAnsi"/>
                      <w:color w:val="000000"/>
                      <w:spacing w:val="1"/>
                    </w:rPr>
                    <w:t>s</w:t>
                  </w:r>
                  <w:r>
                    <w:rPr>
                      <w:rFonts w:asciiTheme="minorHAnsi" w:hAnsiTheme="minorHAnsi" w:cstheme="minorHAnsi"/>
                      <w:color w:val="000000"/>
                    </w:rPr>
                    <w:t>é</w:t>
                  </w:r>
                  <w:r>
                    <w:rPr>
                      <w:rFonts w:asciiTheme="minorHAnsi" w:hAnsiTheme="minorHAnsi" w:cstheme="minorHAnsi"/>
                      <w:color w:val="000000"/>
                      <w:spacing w:val="1"/>
                    </w:rPr>
                    <w:t xml:space="preserve"> </w:t>
                  </w:r>
                  <w:r>
                    <w:rPr>
                      <w:rFonts w:asciiTheme="minorHAnsi" w:hAnsiTheme="minorHAnsi" w:cstheme="minorHAnsi"/>
                      <w:color w:val="000000"/>
                    </w:rPr>
                    <w:t>à</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rPr>
                    <w:t>mi</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p</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ê</w:t>
                  </w:r>
                  <w:r>
                    <w:rPr>
                      <w:rFonts w:asciiTheme="minorHAnsi" w:hAnsiTheme="minorHAnsi" w:cstheme="minorHAnsi"/>
                      <w:color w:val="000000"/>
                      <w:spacing w:val="1"/>
                    </w:rPr>
                    <w:t>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co</w:t>
                  </w:r>
                  <w:r>
                    <w:rPr>
                      <w:rFonts w:asciiTheme="minorHAnsi" w:hAnsiTheme="minorHAnsi" w:cstheme="minorHAnsi"/>
                      <w:color w:val="000000"/>
                      <w:spacing w:val="-1"/>
                    </w:rPr>
                    <w:t>n</w:t>
                  </w:r>
                  <w:r>
                    <w:rPr>
                      <w:rFonts w:asciiTheme="minorHAnsi" w:hAnsiTheme="minorHAnsi" w:cstheme="minorHAnsi"/>
                      <w:color w:val="000000"/>
                    </w:rPr>
                    <w:t>fi</w:t>
                  </w:r>
                  <w:r>
                    <w:rPr>
                      <w:rFonts w:asciiTheme="minorHAnsi" w:hAnsiTheme="minorHAnsi" w:cstheme="minorHAnsi"/>
                      <w:color w:val="000000"/>
                      <w:spacing w:val="-1"/>
                    </w:rPr>
                    <w:t>ée</w:t>
                  </w:r>
                  <w:r>
                    <w:rPr>
                      <w:rFonts w:asciiTheme="minorHAnsi" w:hAnsiTheme="minorHAnsi" w:cstheme="minorHAnsi"/>
                      <w:color w:val="000000"/>
                    </w:rPr>
                    <w:t>s à</w:t>
                  </w:r>
                  <w:r>
                    <w:rPr>
                      <w:rFonts w:asciiTheme="minorHAnsi" w:hAnsiTheme="minorHAnsi" w:cstheme="minorHAnsi"/>
                      <w:color w:val="000000"/>
                      <w:spacing w:val="-1"/>
                    </w:rPr>
                    <w:t xml:space="preserve"> </w:t>
                  </w:r>
                  <w:r>
                    <w:rPr>
                      <w:rFonts w:asciiTheme="minorHAnsi" w:hAnsiTheme="minorHAnsi" w:cstheme="minorHAnsi"/>
                      <w:color w:val="000000"/>
                    </w:rPr>
                    <w:t>un</w:t>
                  </w:r>
                  <w:r>
                    <w:rPr>
                      <w:rFonts w:asciiTheme="minorHAnsi" w:hAnsiTheme="minorHAnsi" w:cstheme="minorHAnsi"/>
                      <w:color w:val="000000"/>
                      <w:spacing w:val="-1"/>
                    </w:rPr>
                    <w:t xml:space="preserve"> </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l</w:t>
                  </w:r>
                  <w:r>
                    <w:rPr>
                      <w:rFonts w:asciiTheme="minorHAnsi" w:hAnsiTheme="minorHAnsi" w:cstheme="minorHAnsi"/>
                      <w:color w:val="000000"/>
                      <w:spacing w:val="-2"/>
                    </w:rPr>
                    <w:t>u</w:t>
                  </w:r>
                  <w:r>
                    <w:rPr>
                      <w:rFonts w:asciiTheme="minorHAnsi" w:hAnsiTheme="minorHAnsi" w:cstheme="minorHAnsi"/>
                      <w:color w:val="000000"/>
                      <w:spacing w:val="1"/>
                    </w:rPr>
                    <w:t>s</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rPr>
                    <w:t>s m</w:t>
                  </w:r>
                  <w:r>
                    <w:rPr>
                      <w:rFonts w:asciiTheme="minorHAnsi" w:hAnsiTheme="minorHAnsi" w:cstheme="minorHAnsi"/>
                      <w:color w:val="000000"/>
                      <w:spacing w:val="-1"/>
                    </w:rPr>
                    <w:t>e</w:t>
                  </w:r>
                  <w:r>
                    <w:rPr>
                      <w:rFonts w:asciiTheme="minorHAnsi" w:hAnsiTheme="minorHAnsi" w:cstheme="minorHAnsi"/>
                      <w:color w:val="000000"/>
                      <w:spacing w:val="-3"/>
                    </w:rPr>
                    <w:t>m</w:t>
                  </w:r>
                  <w:r>
                    <w:rPr>
                      <w:rFonts w:asciiTheme="minorHAnsi" w:hAnsiTheme="minorHAnsi" w:cstheme="minorHAnsi"/>
                      <w:color w:val="000000"/>
                      <w:spacing w:val="1"/>
                    </w:rPr>
                    <w:t>br</w:t>
                  </w:r>
                  <w:r>
                    <w:rPr>
                      <w:rFonts w:asciiTheme="minorHAnsi" w:hAnsiTheme="minorHAnsi" w:cstheme="minorHAnsi"/>
                      <w:color w:val="000000"/>
                      <w:spacing w:val="-3"/>
                    </w:rPr>
                    <w:t>e</w:t>
                  </w:r>
                  <w:r>
                    <w:rPr>
                      <w:rFonts w:asciiTheme="minorHAnsi" w:hAnsiTheme="minorHAnsi" w:cstheme="minorHAnsi"/>
                      <w:color w:val="000000"/>
                      <w:spacing w:val="1"/>
                    </w:rPr>
                    <w:t>(</w:t>
                  </w:r>
                  <w:r>
                    <w:rPr>
                      <w:rFonts w:asciiTheme="minorHAnsi" w:hAnsiTheme="minorHAnsi" w:cstheme="minorHAnsi"/>
                      <w:color w:val="000000"/>
                      <w:spacing w:val="-2"/>
                    </w:rPr>
                    <w:t>s</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rPr>
                    <w:t>du</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2"/>
                    </w:rPr>
                    <w:t>r</w:t>
                  </w:r>
                  <w:r>
                    <w:rPr>
                      <w:rFonts w:asciiTheme="minorHAnsi" w:hAnsiTheme="minorHAnsi" w:cstheme="minorHAnsi"/>
                      <w:color w:val="000000"/>
                      <w:spacing w:val="1"/>
                    </w:rPr>
                    <w:t>so</w:t>
                  </w:r>
                  <w:r>
                    <w:rPr>
                      <w:rFonts w:asciiTheme="minorHAnsi" w:hAnsiTheme="minorHAnsi" w:cstheme="minorHAnsi"/>
                      <w:color w:val="000000"/>
                      <w:spacing w:val="-1"/>
                    </w:rPr>
                    <w:t>nne</w:t>
                  </w:r>
                  <w:r>
                    <w:rPr>
                      <w:rFonts w:asciiTheme="minorHAnsi" w:hAnsiTheme="minorHAnsi" w:cstheme="minorHAnsi"/>
                      <w:color w:val="000000"/>
                    </w:rPr>
                    <w:t>l</w:t>
                  </w:r>
                  <w:r>
                    <w:rPr>
                      <w:rFonts w:asciiTheme="minorHAnsi" w:hAnsiTheme="minorHAnsi" w:cstheme="minorHAnsi"/>
                      <w:color w:val="000000"/>
                      <w:spacing w:val="-1"/>
                    </w:rPr>
                    <w:t xml:space="preserve"> 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nan</w:t>
                  </w:r>
                  <w:r>
                    <w:rPr>
                      <w:rFonts w:asciiTheme="minorHAnsi" w:hAnsiTheme="minorHAnsi" w:cstheme="minorHAnsi"/>
                      <w:color w:val="000000"/>
                      <w:spacing w:val="1"/>
                    </w:rPr>
                    <w:t>t.</w:t>
                  </w:r>
                </w:p>
                <w:p w:rsidR="000677DC" w:rsidRDefault="000677DC">
                  <w:pPr>
                    <w:widowControl w:val="0"/>
                    <w:autoSpaceDE w:val="0"/>
                    <w:autoSpaceDN w:val="0"/>
                    <w:adjustRightInd w:val="0"/>
                    <w:spacing w:line="250" w:lineRule="exact"/>
                    <w:ind w:right="45"/>
                    <w:jc w:val="both"/>
                    <w:rPr>
                      <w:rFonts w:asciiTheme="minorHAnsi" w:hAnsiTheme="minorHAnsi" w:cstheme="minorHAnsi"/>
                      <w:spacing w:val="-1"/>
                    </w:rPr>
                  </w:pPr>
                </w:p>
                <w:p w:rsidR="000677DC" w:rsidRDefault="00DF6883">
                  <w:pPr>
                    <w:widowControl w:val="0"/>
                    <w:autoSpaceDE w:val="0"/>
                    <w:autoSpaceDN w:val="0"/>
                    <w:adjustRightInd w:val="0"/>
                    <w:spacing w:line="250" w:lineRule="exact"/>
                    <w:ind w:right="45"/>
                    <w:jc w:val="both"/>
                    <w:rPr>
                      <w:rFonts w:asciiTheme="minorHAnsi" w:hAnsiTheme="minorHAnsi" w:cstheme="minorHAnsi"/>
                      <w:spacing w:val="1"/>
                    </w:rPr>
                  </w:pPr>
                  <w:r>
                    <w:rPr>
                      <w:rFonts w:asciiTheme="minorHAnsi" w:hAnsiTheme="minorHAnsi" w:cstheme="minorHAnsi"/>
                      <w:spacing w:val="1"/>
                    </w:rPr>
                    <w:t>L</w:t>
                  </w:r>
                  <w:r>
                    <w:rPr>
                      <w:rFonts w:asciiTheme="minorHAnsi" w:hAnsiTheme="minorHAnsi" w:cstheme="minorHAnsi"/>
                    </w:rPr>
                    <w:t>a</w:t>
                  </w:r>
                  <w:r>
                    <w:rPr>
                      <w:rFonts w:asciiTheme="minorHAnsi" w:hAnsiTheme="minorHAnsi" w:cstheme="minorHAnsi"/>
                      <w:spacing w:val="3"/>
                    </w:rPr>
                    <w:t xml:space="preserve"> </w:t>
                  </w:r>
                  <w:r>
                    <w:rPr>
                      <w:rFonts w:asciiTheme="minorHAnsi" w:hAnsiTheme="minorHAnsi" w:cstheme="minorHAnsi"/>
                      <w:spacing w:val="1"/>
                    </w:rPr>
                    <w:t>t</w:t>
                  </w:r>
                  <w:r>
                    <w:rPr>
                      <w:rFonts w:asciiTheme="minorHAnsi" w:hAnsiTheme="minorHAnsi" w:cstheme="minorHAnsi"/>
                      <w:spacing w:val="-1"/>
                    </w:rPr>
                    <w:t>â</w:t>
                  </w:r>
                  <w:r>
                    <w:rPr>
                      <w:rFonts w:asciiTheme="minorHAnsi" w:hAnsiTheme="minorHAnsi" w:cstheme="minorHAnsi"/>
                      <w:spacing w:val="-2"/>
                    </w:rPr>
                    <w:t>c</w:t>
                  </w:r>
                  <w:r>
                    <w:rPr>
                      <w:rFonts w:asciiTheme="minorHAnsi" w:hAnsiTheme="minorHAnsi" w:cstheme="minorHAnsi"/>
                      <w:spacing w:val="1"/>
                    </w:rPr>
                    <w:t>h</w:t>
                  </w:r>
                  <w:r>
                    <w:rPr>
                      <w:rFonts w:asciiTheme="minorHAnsi" w:hAnsiTheme="minorHAnsi" w:cstheme="minorHAnsi"/>
                    </w:rPr>
                    <w:t>e</w:t>
                  </w:r>
                  <w:r>
                    <w:rPr>
                      <w:rFonts w:asciiTheme="minorHAnsi" w:hAnsiTheme="minorHAnsi" w:cstheme="minorHAnsi"/>
                      <w:spacing w:val="3"/>
                    </w:rPr>
                    <w:t xml:space="preserve"> </w:t>
                  </w:r>
                  <w:r>
                    <w:rPr>
                      <w:rFonts w:asciiTheme="minorHAnsi" w:hAnsiTheme="minorHAnsi" w:cstheme="minorHAnsi"/>
                    </w:rPr>
                    <w:t>de 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2"/>
                    </w:rPr>
                    <w:t>t</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3"/>
                    </w:rPr>
                    <w:t xml:space="preserve"> </w:t>
                  </w:r>
                  <w:r>
                    <w:rPr>
                      <w:rFonts w:asciiTheme="minorHAnsi" w:hAnsiTheme="minorHAnsi" w:cstheme="minorHAnsi"/>
                      <w:spacing w:val="-2"/>
                    </w:rPr>
                    <w:t>d</w:t>
                  </w:r>
                  <w:r>
                    <w:rPr>
                      <w:rFonts w:asciiTheme="minorHAnsi" w:hAnsiTheme="minorHAnsi" w:cstheme="minorHAnsi"/>
                    </w:rPr>
                    <w:t>’</w:t>
                  </w:r>
                  <w:r>
                    <w:rPr>
                      <w:rFonts w:asciiTheme="minorHAnsi" w:hAnsiTheme="minorHAnsi" w:cstheme="minorHAnsi"/>
                      <w:spacing w:val="-1"/>
                    </w:rPr>
                    <w:t>a</w:t>
                  </w:r>
                  <w:r>
                    <w:rPr>
                      <w:rFonts w:asciiTheme="minorHAnsi" w:hAnsiTheme="minorHAnsi" w:cstheme="minorHAnsi"/>
                      <w:spacing w:val="1"/>
                    </w:rPr>
                    <w:t>ct</w:t>
                  </w:r>
                  <w:r>
                    <w:rPr>
                      <w:rFonts w:asciiTheme="minorHAnsi" w:hAnsiTheme="minorHAnsi" w:cstheme="minorHAnsi"/>
                    </w:rPr>
                    <w:t>i</w:t>
                  </w:r>
                  <w:r>
                    <w:rPr>
                      <w:rFonts w:asciiTheme="minorHAnsi" w:hAnsiTheme="minorHAnsi" w:cstheme="minorHAnsi"/>
                      <w:spacing w:val="-2"/>
                    </w:rPr>
                    <w:t>v</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1"/>
                    </w:rPr>
                    <w:t>é</w:t>
                  </w:r>
                  <w:r>
                    <w:rPr>
                      <w:rFonts w:asciiTheme="minorHAnsi" w:hAnsiTheme="minorHAnsi" w:cstheme="minorHAnsi"/>
                    </w:rPr>
                    <w:t>s</w:t>
                  </w:r>
                  <w:r>
                    <w:rPr>
                      <w:rFonts w:asciiTheme="minorHAnsi" w:hAnsiTheme="minorHAnsi" w:cstheme="minorHAnsi"/>
                      <w:spacing w:val="5"/>
                    </w:rPr>
                    <w:t xml:space="preserve"> </w:t>
                  </w:r>
                  <w:r>
                    <w:rPr>
                      <w:rFonts w:asciiTheme="minorHAnsi" w:hAnsiTheme="minorHAnsi" w:cstheme="minorHAnsi"/>
                      <w:spacing w:val="-1"/>
                    </w:rPr>
                    <w:t>é</w:t>
                  </w:r>
                  <w:r>
                    <w:rPr>
                      <w:rFonts w:asciiTheme="minorHAnsi" w:hAnsiTheme="minorHAnsi" w:cstheme="minorHAnsi"/>
                      <w:spacing w:val="-2"/>
                    </w:rPr>
                    <w:t>d</w:t>
                  </w:r>
                  <w:r>
                    <w:rPr>
                      <w:rFonts w:asciiTheme="minorHAnsi" w:hAnsiTheme="minorHAnsi" w:cstheme="minorHAnsi"/>
                    </w:rPr>
                    <w:t>u</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v</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rPr>
                    <w:t>d</w:t>
                  </w:r>
                  <w:r>
                    <w:rPr>
                      <w:rFonts w:asciiTheme="minorHAnsi" w:hAnsiTheme="minorHAnsi" w:cstheme="minorHAnsi"/>
                      <w:spacing w:val="-1"/>
                    </w:rPr>
                    <w:t>an</w:t>
                  </w:r>
                  <w:r>
                    <w:rPr>
                      <w:rFonts w:asciiTheme="minorHAnsi" w:hAnsiTheme="minorHAnsi" w:cstheme="minorHAnsi"/>
                    </w:rPr>
                    <w:t>s</w:t>
                  </w:r>
                  <w:r>
                    <w:rPr>
                      <w:rFonts w:asciiTheme="minorHAnsi" w:hAnsiTheme="minorHAnsi" w:cstheme="minorHAnsi"/>
                      <w:spacing w:val="5"/>
                    </w:rPr>
                    <w:t xml:space="preserve">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3"/>
                    </w:rPr>
                    <w:t xml:space="preserve"> </w:t>
                  </w:r>
                  <w:r>
                    <w:rPr>
                      <w:rFonts w:asciiTheme="minorHAnsi" w:hAnsiTheme="minorHAnsi" w:cstheme="minorHAnsi"/>
                      <w:spacing w:val="-1"/>
                    </w:rPr>
                    <w:t>n</w:t>
                  </w:r>
                  <w:r>
                    <w:rPr>
                      <w:rFonts w:asciiTheme="minorHAnsi" w:hAnsiTheme="minorHAnsi" w:cstheme="minorHAnsi"/>
                    </w:rPr>
                    <w:t>i</w:t>
                  </w:r>
                  <w:r>
                    <w:rPr>
                      <w:rFonts w:asciiTheme="minorHAnsi" w:hAnsiTheme="minorHAnsi" w:cstheme="minorHAnsi"/>
                      <w:spacing w:val="1"/>
                    </w:rPr>
                    <w:t>v</w:t>
                  </w:r>
                  <w:r>
                    <w:rPr>
                      <w:rFonts w:asciiTheme="minorHAnsi" w:hAnsiTheme="minorHAnsi" w:cstheme="minorHAnsi"/>
                      <w:spacing w:val="-1"/>
                    </w:rPr>
                    <w:t>ea</w:t>
                  </w:r>
                  <w:r>
                    <w:rPr>
                      <w:rFonts w:asciiTheme="minorHAnsi" w:hAnsiTheme="minorHAnsi" w:cstheme="minorHAnsi"/>
                    </w:rPr>
                    <w:t>u</w:t>
                  </w:r>
                  <w:r>
                    <w:rPr>
                      <w:rFonts w:asciiTheme="minorHAnsi" w:hAnsiTheme="minorHAnsi" w:cstheme="minorHAnsi"/>
                      <w:spacing w:val="2"/>
                    </w:rPr>
                    <w:t xml:space="preserve"> </w:t>
                  </w:r>
                  <w:r>
                    <w:rPr>
                      <w:rFonts w:asciiTheme="minorHAnsi" w:hAnsiTheme="minorHAnsi" w:cstheme="minorHAnsi"/>
                      <w:spacing w:val="1"/>
                    </w:rPr>
                    <w:t>p</w:t>
                  </w:r>
                  <w:r>
                    <w:rPr>
                      <w:rFonts w:asciiTheme="minorHAnsi" w:hAnsiTheme="minorHAnsi" w:cstheme="minorHAnsi"/>
                      <w:spacing w:val="-2"/>
                    </w:rPr>
                    <w:t>r</w:t>
                  </w:r>
                  <w:r>
                    <w:rPr>
                      <w:rFonts w:asciiTheme="minorHAnsi" w:hAnsiTheme="minorHAnsi" w:cstheme="minorHAnsi"/>
                    </w:rPr>
                    <w:t>im</w:t>
                  </w:r>
                  <w:r>
                    <w:rPr>
                      <w:rFonts w:asciiTheme="minorHAnsi" w:hAnsiTheme="minorHAnsi" w:cstheme="minorHAnsi"/>
                      <w:spacing w:val="-1"/>
                    </w:rPr>
                    <w:t>a</w:t>
                  </w:r>
                  <w:r>
                    <w:rPr>
                      <w:rFonts w:asciiTheme="minorHAnsi" w:hAnsiTheme="minorHAnsi" w:cstheme="minorHAnsi"/>
                    </w:rPr>
                    <w:t>i</w:t>
                  </w:r>
                  <w:r>
                    <w:rPr>
                      <w:rFonts w:asciiTheme="minorHAnsi" w:hAnsiTheme="minorHAnsi" w:cstheme="minorHAnsi"/>
                      <w:spacing w:val="1"/>
                    </w:rPr>
                    <w:t>r</w:t>
                  </w:r>
                  <w:r>
                    <w:rPr>
                      <w:rFonts w:asciiTheme="minorHAnsi" w:hAnsiTheme="minorHAnsi" w:cstheme="minorHAnsi"/>
                    </w:rPr>
                    <w:t xml:space="preserve">e </w:t>
                  </w:r>
                  <w:r>
                    <w:rPr>
                      <w:rFonts w:asciiTheme="minorHAnsi" w:hAnsiTheme="minorHAnsi" w:cstheme="minorHAnsi"/>
                      <w:spacing w:val="1"/>
                    </w:rPr>
                    <w:t>s</w:t>
                  </w:r>
                  <w:r>
                    <w:rPr>
                      <w:rFonts w:asciiTheme="minorHAnsi" w:hAnsiTheme="minorHAnsi" w:cstheme="minorHAnsi"/>
                      <w:spacing w:val="-1"/>
                    </w:rPr>
                    <w:t>pé</w:t>
                  </w:r>
                  <w:r>
                    <w:rPr>
                      <w:rFonts w:asciiTheme="minorHAnsi" w:hAnsiTheme="minorHAnsi" w:cstheme="minorHAnsi"/>
                      <w:spacing w:val="1"/>
                    </w:rPr>
                    <w:t>c</w:t>
                  </w:r>
                  <w:r>
                    <w:rPr>
                      <w:rFonts w:asciiTheme="minorHAnsi" w:hAnsiTheme="minorHAnsi" w:cstheme="minorHAnsi"/>
                    </w:rPr>
                    <w:t>i</w:t>
                  </w:r>
                  <w:r>
                    <w:rPr>
                      <w:rFonts w:asciiTheme="minorHAnsi" w:hAnsiTheme="minorHAnsi" w:cstheme="minorHAnsi"/>
                      <w:spacing w:val="-1"/>
                    </w:rPr>
                    <w:t>al</w:t>
                  </w:r>
                  <w:r>
                    <w:rPr>
                      <w:rFonts w:asciiTheme="minorHAnsi" w:hAnsiTheme="minorHAnsi" w:cstheme="minorHAnsi"/>
                    </w:rPr>
                    <w:t>i</w:t>
                  </w:r>
                  <w:r>
                    <w:rPr>
                      <w:rFonts w:asciiTheme="minorHAnsi" w:hAnsiTheme="minorHAnsi" w:cstheme="minorHAnsi"/>
                      <w:spacing w:val="1"/>
                    </w:rPr>
                    <w:t>s</w:t>
                  </w:r>
                  <w:r>
                    <w:rPr>
                      <w:rFonts w:asciiTheme="minorHAnsi" w:hAnsiTheme="minorHAnsi" w:cstheme="minorHAnsi"/>
                    </w:rPr>
                    <w:t>é</w:t>
                  </w:r>
                  <w:r>
                    <w:rPr>
                      <w:rFonts w:asciiTheme="minorHAnsi" w:hAnsiTheme="minorHAnsi" w:cstheme="minorHAnsi"/>
                      <w:spacing w:val="3"/>
                    </w:rPr>
                    <w:t xml:space="preserve"> </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t</w:t>
                  </w:r>
                  <w:r>
                    <w:rPr>
                      <w:rFonts w:asciiTheme="minorHAnsi" w:hAnsiTheme="minorHAnsi" w:cstheme="minorHAnsi"/>
                      <w:spacing w:val="2"/>
                    </w:rPr>
                    <w:t xml:space="preserve"> </w:t>
                  </w:r>
                  <w:r>
                    <w:rPr>
                      <w:rFonts w:asciiTheme="minorHAnsi" w:hAnsiTheme="minorHAnsi" w:cstheme="minorHAnsi"/>
                      <w:spacing w:val="1"/>
                    </w:rPr>
                    <w:t>r</w:t>
                  </w:r>
                  <w:r>
                    <w:rPr>
                      <w:rFonts w:asciiTheme="minorHAnsi" w:hAnsiTheme="minorHAnsi" w:cstheme="minorHAnsi"/>
                      <w:spacing w:val="-1"/>
                    </w:rPr>
                    <w:t>é</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spacing w:val="1"/>
                    </w:rPr>
                    <w:t>rv</w:t>
                  </w:r>
                  <w:r>
                    <w:rPr>
                      <w:rFonts w:asciiTheme="minorHAnsi" w:hAnsiTheme="minorHAnsi" w:cstheme="minorHAnsi"/>
                      <w:spacing w:val="-1"/>
                    </w:rPr>
                    <w:t>é</w:t>
                  </w:r>
                  <w:r>
                    <w:rPr>
                      <w:rFonts w:asciiTheme="minorHAnsi" w:hAnsiTheme="minorHAnsi" w:cstheme="minorHAnsi"/>
                    </w:rPr>
                    <w:t>e</w:t>
                  </w:r>
                  <w:r>
                    <w:rPr>
                      <w:rFonts w:asciiTheme="minorHAnsi" w:hAnsiTheme="minorHAnsi" w:cstheme="minorHAnsi"/>
                      <w:spacing w:val="3"/>
                    </w:rPr>
                    <w:t xml:space="preserve"> </w:t>
                  </w:r>
                  <w:r>
                    <w:rPr>
                      <w:rFonts w:asciiTheme="minorHAnsi" w:hAnsiTheme="minorHAnsi" w:cstheme="minorHAnsi"/>
                      <w:spacing w:val="-3"/>
                    </w:rPr>
                    <w:t>e</w:t>
                  </w:r>
                  <w:r>
                    <w:rPr>
                      <w:rFonts w:asciiTheme="minorHAnsi" w:hAnsiTheme="minorHAnsi" w:cstheme="minorHAnsi"/>
                    </w:rPr>
                    <w:t xml:space="preserve">n </w:t>
                  </w:r>
                  <w:r>
                    <w:rPr>
                      <w:rFonts w:asciiTheme="minorHAnsi" w:hAnsiTheme="minorHAnsi" w:cstheme="minorHAnsi"/>
                      <w:spacing w:val="1"/>
                    </w:rPr>
                    <w:t>pr</w:t>
                  </w:r>
                  <w:r>
                    <w:rPr>
                      <w:rFonts w:asciiTheme="minorHAnsi" w:hAnsiTheme="minorHAnsi" w:cstheme="minorHAnsi"/>
                      <w:spacing w:val="-2"/>
                    </w:rPr>
                    <w:t>i</w:t>
                  </w:r>
                  <w:r>
                    <w:rPr>
                      <w:rFonts w:asciiTheme="minorHAnsi" w:hAnsiTheme="minorHAnsi" w:cstheme="minorHAnsi"/>
                      <w:spacing w:val="1"/>
                    </w:rPr>
                    <w:t>or</w:t>
                  </w:r>
                  <w:r>
                    <w:rPr>
                      <w:rFonts w:asciiTheme="minorHAnsi" w:hAnsiTheme="minorHAnsi" w:cstheme="minorHAnsi"/>
                      <w:spacing w:val="-2"/>
                    </w:rPr>
                    <w:t>i</w:t>
                  </w:r>
                  <w:r>
                    <w:rPr>
                      <w:rFonts w:asciiTheme="minorHAnsi" w:hAnsiTheme="minorHAnsi" w:cstheme="minorHAnsi"/>
                      <w:spacing w:val="1"/>
                    </w:rPr>
                    <w:t>t</w:t>
                  </w:r>
                  <w:r>
                    <w:rPr>
                      <w:rFonts w:asciiTheme="minorHAnsi" w:hAnsiTheme="minorHAnsi" w:cstheme="minorHAnsi"/>
                    </w:rPr>
                    <w:t>é</w:t>
                  </w:r>
                  <w:r>
                    <w:rPr>
                      <w:rFonts w:asciiTheme="minorHAnsi" w:hAnsiTheme="minorHAnsi" w:cstheme="minorHAnsi"/>
                      <w:spacing w:val="-1"/>
                    </w:rPr>
                    <w:t xml:space="preserve"> 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spacing w:val="1"/>
                    </w:rPr>
                    <w:t>st</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2"/>
                    </w:rPr>
                    <w:t>u</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2"/>
                    </w:rPr>
                    <w:t>r</w:t>
                  </w:r>
                  <w:r>
                    <w:rPr>
                      <w:rFonts w:asciiTheme="minorHAnsi" w:hAnsiTheme="minorHAnsi" w:cstheme="minorHAnsi"/>
                    </w:rPr>
                    <w:t xml:space="preserve">s </w:t>
                  </w:r>
                  <w:r>
                    <w:rPr>
                      <w:rFonts w:asciiTheme="minorHAnsi" w:hAnsiTheme="minorHAnsi" w:cstheme="minorHAnsi"/>
                      <w:spacing w:val="1"/>
                    </w:rPr>
                    <w:t>pr</w:t>
                  </w:r>
                  <w:r>
                    <w:rPr>
                      <w:rFonts w:asciiTheme="minorHAnsi" w:hAnsiTheme="minorHAnsi" w:cstheme="minorHAnsi"/>
                    </w:rPr>
                    <w:t>im</w:t>
                  </w:r>
                  <w:r>
                    <w:rPr>
                      <w:rFonts w:asciiTheme="minorHAnsi" w:hAnsiTheme="minorHAnsi" w:cstheme="minorHAnsi"/>
                      <w:spacing w:val="-1"/>
                    </w:rPr>
                    <w:t>a</w:t>
                  </w:r>
                  <w:r>
                    <w:rPr>
                      <w:rFonts w:asciiTheme="minorHAnsi" w:hAnsiTheme="minorHAnsi" w:cstheme="minorHAnsi"/>
                      <w:spacing w:val="-2"/>
                    </w:rPr>
                    <w:t>i</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spacing w:val="1"/>
                    </w:rPr>
                    <w:t>s.</w:t>
                  </w:r>
                </w:p>
                <w:p w:rsidR="000677DC" w:rsidRDefault="000677DC">
                  <w:pPr>
                    <w:widowControl w:val="0"/>
                    <w:autoSpaceDE w:val="0"/>
                    <w:autoSpaceDN w:val="0"/>
                    <w:adjustRightInd w:val="0"/>
                    <w:spacing w:line="250" w:lineRule="exact"/>
                    <w:ind w:right="45"/>
                    <w:jc w:val="both"/>
                    <w:rPr>
                      <w:rFonts w:asciiTheme="minorHAnsi" w:hAnsiTheme="minorHAnsi" w:cstheme="minorHAnsi"/>
                      <w:spacing w:val="1"/>
                    </w:rPr>
                  </w:pPr>
                </w:p>
                <w:p w:rsidR="000677DC" w:rsidRDefault="00DF6883">
                  <w:pPr>
                    <w:widowControl w:val="0"/>
                    <w:autoSpaceDE w:val="0"/>
                    <w:autoSpaceDN w:val="0"/>
                    <w:adjustRightInd w:val="0"/>
                    <w:ind w:right="47"/>
                    <w:jc w:val="both"/>
                    <w:rPr>
                      <w:rFonts w:asciiTheme="minorHAnsi" w:hAnsiTheme="minorHAnsi" w:cstheme="minorHAnsi"/>
                    </w:rPr>
                  </w:pPr>
                  <w:r>
                    <w:rPr>
                      <w:rFonts w:asciiTheme="minorHAnsi" w:hAnsiTheme="minorHAnsi" w:cstheme="minorHAnsi"/>
                    </w:rPr>
                    <w:t>T</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spacing w:val="-2"/>
                    </w:rPr>
                    <w:t>f</w:t>
                  </w:r>
                  <w:r>
                    <w:rPr>
                      <w:rFonts w:asciiTheme="minorHAnsi" w:hAnsiTheme="minorHAnsi" w:cstheme="minorHAnsi"/>
                      <w:spacing w:val="1"/>
                    </w:rPr>
                    <w:t>o</w:t>
                  </w:r>
                  <w:r>
                    <w:rPr>
                      <w:rFonts w:asciiTheme="minorHAnsi" w:hAnsiTheme="minorHAnsi" w:cstheme="minorHAnsi"/>
                    </w:rPr>
                    <w:t>i</w:t>
                  </w:r>
                  <w:r>
                    <w:rPr>
                      <w:rFonts w:asciiTheme="minorHAnsi" w:hAnsiTheme="minorHAnsi" w:cstheme="minorHAnsi"/>
                      <w:spacing w:val="1"/>
                    </w:rPr>
                    <w:t>s</w:t>
                  </w: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spacing w:val="-1"/>
                    </w:rPr>
                    <w:t>e</w:t>
                  </w:r>
                  <w:r>
                    <w:rPr>
                      <w:rFonts w:asciiTheme="minorHAnsi" w:hAnsiTheme="minorHAnsi" w:cstheme="minorHAnsi"/>
                    </w:rPr>
                    <w:t>t</w:t>
                  </w:r>
                  <w:r>
                    <w:rPr>
                      <w:rFonts w:asciiTheme="minorHAnsi" w:hAnsiTheme="minorHAnsi" w:cstheme="minorHAnsi"/>
                      <w:spacing w:val="4"/>
                    </w:rPr>
                    <w:t xml:space="preserve"> </w:t>
                  </w:r>
                  <w:r>
                    <w:rPr>
                      <w:rFonts w:asciiTheme="minorHAnsi" w:hAnsiTheme="minorHAnsi" w:cstheme="minorHAnsi"/>
                    </w:rPr>
                    <w:t>à</w:t>
                  </w:r>
                  <w:r>
                    <w:rPr>
                      <w:rFonts w:asciiTheme="minorHAnsi" w:hAnsiTheme="minorHAnsi" w:cstheme="minorHAnsi"/>
                      <w:spacing w:val="2"/>
                    </w:rPr>
                    <w:t xml:space="preserve"> </w:t>
                  </w:r>
                  <w:r>
                    <w:rPr>
                      <w:rFonts w:asciiTheme="minorHAnsi" w:hAnsiTheme="minorHAnsi" w:cstheme="minorHAnsi"/>
                      <w:spacing w:val="-1"/>
                    </w:rPr>
                    <w:t>l</w:t>
                  </w:r>
                  <w:r>
                    <w:rPr>
                      <w:rFonts w:asciiTheme="minorHAnsi" w:hAnsiTheme="minorHAnsi" w:cstheme="minorHAnsi"/>
                    </w:rPr>
                    <w:t>’</w:t>
                  </w:r>
                  <w:r>
                    <w:rPr>
                      <w:rFonts w:asciiTheme="minorHAnsi" w:hAnsiTheme="minorHAnsi" w:cstheme="minorHAnsi"/>
                      <w:spacing w:val="-1"/>
                    </w:rPr>
                    <w:t>ex</w:t>
                  </w:r>
                  <w:r>
                    <w:rPr>
                      <w:rFonts w:asciiTheme="minorHAnsi" w:hAnsiTheme="minorHAnsi" w:cstheme="minorHAnsi"/>
                      <w:spacing w:val="1"/>
                    </w:rPr>
                    <w:t>c</w:t>
                  </w:r>
                  <w:r>
                    <w:rPr>
                      <w:rFonts w:asciiTheme="minorHAnsi" w:hAnsiTheme="minorHAnsi" w:cstheme="minorHAnsi"/>
                      <w:spacing w:val="-1"/>
                    </w:rPr>
                    <w:t>l</w:t>
                  </w:r>
                  <w:r>
                    <w:rPr>
                      <w:rFonts w:asciiTheme="minorHAnsi" w:hAnsiTheme="minorHAnsi" w:cstheme="minorHAnsi"/>
                    </w:rPr>
                    <w:t>u</w:t>
                  </w:r>
                  <w:r>
                    <w:rPr>
                      <w:rFonts w:asciiTheme="minorHAnsi" w:hAnsiTheme="minorHAnsi" w:cstheme="minorHAnsi"/>
                      <w:spacing w:val="-2"/>
                    </w:rPr>
                    <w:t>s</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2"/>
                    </w:rPr>
                    <w:t xml:space="preserve"> </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2"/>
                    </w:rPr>
                    <w:t>t</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4"/>
                    </w:rPr>
                    <w:t xml:space="preserve"> </w:t>
                  </w:r>
                  <w:r>
                    <w:rPr>
                      <w:rFonts w:asciiTheme="minorHAnsi" w:hAnsiTheme="minorHAnsi" w:cstheme="minorHAnsi"/>
                    </w:rPr>
                    <w:t xml:space="preserve">de </w:t>
                  </w:r>
                  <w:r>
                    <w:rPr>
                      <w:rFonts w:asciiTheme="minorHAnsi" w:hAnsiTheme="minorHAnsi" w:cstheme="minorHAnsi"/>
                      <w:spacing w:val="1"/>
                    </w:rPr>
                    <w:t>c</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2"/>
                    </w:rPr>
                    <w:t>r</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ph</w:t>
                  </w:r>
                  <w:r>
                    <w:rPr>
                      <w:rFonts w:asciiTheme="minorHAnsi" w:hAnsiTheme="minorHAnsi" w:cstheme="minorHAnsi"/>
                    </w:rPr>
                    <w:t>i</w:t>
                  </w:r>
                  <w:r>
                    <w:rPr>
                      <w:rFonts w:asciiTheme="minorHAnsi" w:hAnsiTheme="minorHAnsi" w:cstheme="minorHAnsi"/>
                      <w:spacing w:val="-3"/>
                    </w:rPr>
                    <w:t>l</w:t>
                  </w:r>
                  <w:r>
                    <w:rPr>
                      <w:rFonts w:asciiTheme="minorHAnsi" w:hAnsiTheme="minorHAnsi" w:cstheme="minorHAnsi"/>
                      <w:spacing w:val="1"/>
                    </w:rPr>
                    <w:t>o</w:t>
                  </w:r>
                  <w:r>
                    <w:rPr>
                      <w:rFonts w:asciiTheme="minorHAnsi" w:hAnsiTheme="minorHAnsi" w:cstheme="minorHAnsi"/>
                      <w:spacing w:val="-2"/>
                    </w:rPr>
                    <w:t>s</w:t>
                  </w:r>
                  <w:r>
                    <w:rPr>
                      <w:rFonts w:asciiTheme="minorHAnsi" w:hAnsiTheme="minorHAnsi" w:cstheme="minorHAnsi"/>
                      <w:spacing w:val="1"/>
                    </w:rPr>
                    <w:t>o</w:t>
                  </w:r>
                  <w:r>
                    <w:rPr>
                      <w:rFonts w:asciiTheme="minorHAnsi" w:hAnsiTheme="minorHAnsi" w:cstheme="minorHAnsi"/>
                      <w:spacing w:val="-1"/>
                    </w:rPr>
                    <w:t>p</w:t>
                  </w:r>
                  <w:r>
                    <w:rPr>
                      <w:rFonts w:asciiTheme="minorHAnsi" w:hAnsiTheme="minorHAnsi" w:cstheme="minorHAnsi"/>
                      <w:spacing w:val="1"/>
                    </w:rPr>
                    <w:t>h</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w:t>
                  </w:r>
                  <w:r>
                    <w:rPr>
                      <w:rFonts w:asciiTheme="minorHAnsi" w:hAnsiTheme="minorHAnsi" w:cstheme="minorHAnsi"/>
                      <w:spacing w:val="1"/>
                    </w:rPr>
                    <w:t xml:space="preserve"> </w:t>
                  </w:r>
                  <w:r>
                    <w:rPr>
                      <w:rFonts w:asciiTheme="minorHAnsi" w:hAnsiTheme="minorHAnsi" w:cstheme="minorHAnsi"/>
                    </w:rPr>
                    <w:t xml:space="preserve">il </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rPr>
                    <w:t>ut</w:t>
                  </w:r>
                  <w:r>
                    <w:rPr>
                      <w:rFonts w:asciiTheme="minorHAnsi" w:hAnsiTheme="minorHAnsi" w:cstheme="minorHAnsi"/>
                      <w:spacing w:val="4"/>
                    </w:rPr>
                    <w:t xml:space="preserve"> </w:t>
                  </w:r>
                  <w:r>
                    <w:rPr>
                      <w:rFonts w:asciiTheme="minorHAnsi" w:hAnsiTheme="minorHAnsi" w:cstheme="minorHAnsi"/>
                      <w:spacing w:val="-3"/>
                    </w:rPr>
                    <w:t>ê</w:t>
                  </w:r>
                  <w:r>
                    <w:rPr>
                      <w:rFonts w:asciiTheme="minorHAnsi" w:hAnsiTheme="minorHAnsi" w:cstheme="minorHAnsi"/>
                      <w:spacing w:val="1"/>
                    </w:rPr>
                    <w:t>tr</w:t>
                  </w:r>
                  <w:r>
                    <w:rPr>
                      <w:rFonts w:asciiTheme="minorHAnsi" w:hAnsiTheme="minorHAnsi" w:cstheme="minorHAnsi"/>
                    </w:rPr>
                    <w:t>e</w:t>
                  </w:r>
                  <w:r>
                    <w:rPr>
                      <w:rFonts w:asciiTheme="minorHAnsi" w:hAnsiTheme="minorHAnsi" w:cstheme="minorHAnsi"/>
                      <w:spacing w:val="2"/>
                    </w:rPr>
                    <w:t xml:space="preserve"> </w:t>
                  </w:r>
                  <w:r>
                    <w:rPr>
                      <w:rFonts w:asciiTheme="minorHAnsi" w:hAnsiTheme="minorHAnsi" w:cstheme="minorHAnsi"/>
                    </w:rPr>
                    <w:t>f</w:t>
                  </w:r>
                  <w:r>
                    <w:rPr>
                      <w:rFonts w:asciiTheme="minorHAnsi" w:hAnsiTheme="minorHAnsi" w:cstheme="minorHAnsi"/>
                      <w:spacing w:val="-1"/>
                    </w:rPr>
                    <w:t>a</w:t>
                  </w:r>
                  <w:r>
                    <w:rPr>
                      <w:rFonts w:asciiTheme="minorHAnsi" w:hAnsiTheme="minorHAnsi" w:cstheme="minorHAnsi"/>
                    </w:rPr>
                    <w:t>it</w:t>
                  </w:r>
                  <w:r>
                    <w:rPr>
                      <w:rFonts w:asciiTheme="minorHAnsi" w:hAnsiTheme="minorHAnsi" w:cstheme="minorHAnsi"/>
                      <w:spacing w:val="2"/>
                    </w:rPr>
                    <w:t xml:space="preserve"> </w:t>
                  </w:r>
                  <w:r>
                    <w:rPr>
                      <w:rFonts w:asciiTheme="minorHAnsi" w:hAnsiTheme="minorHAnsi" w:cstheme="minorHAnsi"/>
                      <w:spacing w:val="-1"/>
                    </w:rPr>
                    <w:t>ap</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rPr>
                    <w:t>l</w:t>
                  </w:r>
                  <w:r>
                    <w:rPr>
                      <w:rFonts w:asciiTheme="minorHAnsi" w:hAnsiTheme="minorHAnsi" w:cstheme="minorHAnsi"/>
                      <w:spacing w:val="3"/>
                    </w:rPr>
                    <w:t xml:space="preserve"> </w:t>
                  </w:r>
                  <w:r>
                    <w:rPr>
                      <w:rFonts w:asciiTheme="minorHAnsi" w:hAnsiTheme="minorHAnsi" w:cstheme="minorHAnsi"/>
                    </w:rPr>
                    <w:t>à</w:t>
                  </w:r>
                  <w:r>
                    <w:rPr>
                      <w:rFonts w:asciiTheme="minorHAnsi" w:hAnsiTheme="minorHAnsi" w:cstheme="minorHAnsi"/>
                      <w:spacing w:val="2"/>
                    </w:rPr>
                    <w:t xml:space="preserve"> </w:t>
                  </w:r>
                  <w:r>
                    <w:rPr>
                      <w:rFonts w:asciiTheme="minorHAnsi" w:hAnsiTheme="minorHAnsi" w:cstheme="minorHAnsi"/>
                    </w:rPr>
                    <w:t>d’</w:t>
                  </w:r>
                  <w:r>
                    <w:rPr>
                      <w:rFonts w:asciiTheme="minorHAnsi" w:hAnsiTheme="minorHAnsi" w:cstheme="minorHAnsi"/>
                      <w:spacing w:val="-1"/>
                    </w:rPr>
                    <w:t>a</w:t>
                  </w:r>
                  <w:r>
                    <w:rPr>
                      <w:rFonts w:asciiTheme="minorHAnsi" w:hAnsiTheme="minorHAnsi" w:cstheme="minorHAnsi"/>
                      <w:spacing w:val="-2"/>
                    </w:rPr>
                    <w:t>u</w:t>
                  </w:r>
                  <w:r>
                    <w:rPr>
                      <w:rFonts w:asciiTheme="minorHAnsi" w:hAnsiTheme="minorHAnsi" w:cstheme="minorHAnsi"/>
                      <w:spacing w:val="1"/>
                    </w:rPr>
                    <w:t>tr</w:t>
                  </w:r>
                  <w:r>
                    <w:rPr>
                      <w:rFonts w:asciiTheme="minorHAnsi" w:hAnsiTheme="minorHAnsi" w:cstheme="minorHAnsi"/>
                      <w:spacing w:val="-3"/>
                    </w:rPr>
                    <w:t>e</w:t>
                  </w:r>
                  <w:r>
                    <w:rPr>
                      <w:rFonts w:asciiTheme="minorHAnsi" w:hAnsiTheme="minorHAnsi" w:cstheme="minorHAnsi"/>
                    </w:rPr>
                    <w:t>s m</w:t>
                  </w:r>
                  <w:r>
                    <w:rPr>
                      <w:rFonts w:asciiTheme="minorHAnsi" w:hAnsiTheme="minorHAnsi" w:cstheme="minorHAnsi"/>
                      <w:spacing w:val="-1"/>
                    </w:rPr>
                    <w:t>e</w:t>
                  </w:r>
                  <w:r>
                    <w:rPr>
                      <w:rFonts w:asciiTheme="minorHAnsi" w:hAnsiTheme="minorHAnsi" w:cstheme="minorHAnsi"/>
                    </w:rPr>
                    <w:t>m</w:t>
                  </w:r>
                  <w:r>
                    <w:rPr>
                      <w:rFonts w:asciiTheme="minorHAnsi" w:hAnsiTheme="minorHAnsi" w:cstheme="minorHAnsi"/>
                      <w:spacing w:val="1"/>
                    </w:rPr>
                    <w:t>br</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1"/>
                    </w:rPr>
                    <w:t xml:space="preserve"> </w:t>
                  </w:r>
                  <w:r>
                    <w:rPr>
                      <w:rFonts w:asciiTheme="minorHAnsi" w:hAnsiTheme="minorHAnsi" w:cstheme="minorHAnsi"/>
                    </w:rPr>
                    <w:t>du</w:t>
                  </w:r>
                  <w:r>
                    <w:rPr>
                      <w:rFonts w:asciiTheme="minorHAnsi" w:hAnsiTheme="minorHAnsi" w:cstheme="minorHAnsi"/>
                      <w:spacing w:val="3"/>
                    </w:rPr>
                    <w:t xml:space="preserve"> </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so</w:t>
                  </w:r>
                  <w:r>
                    <w:rPr>
                      <w:rFonts w:asciiTheme="minorHAnsi" w:hAnsiTheme="minorHAnsi" w:cstheme="minorHAnsi"/>
                      <w:spacing w:val="-1"/>
                    </w:rPr>
                    <w:t>nne</w:t>
                  </w:r>
                  <w:r>
                    <w:rPr>
                      <w:rFonts w:asciiTheme="minorHAnsi" w:hAnsiTheme="minorHAnsi" w:cstheme="minorHAnsi"/>
                    </w:rPr>
                    <w:t>l de direction</w:t>
                  </w:r>
                  <w:r>
                    <w:rPr>
                      <w:rFonts w:asciiTheme="minorHAnsi" w:hAnsiTheme="minorHAnsi" w:cstheme="minorHAnsi"/>
                      <w:spacing w:val="4"/>
                    </w:rPr>
                    <w:t xml:space="preserve"> </w:t>
                  </w:r>
                  <w:r>
                    <w:rPr>
                      <w:rFonts w:asciiTheme="minorHAnsi" w:hAnsiTheme="minorHAnsi" w:cstheme="minorHAnsi"/>
                      <w:spacing w:val="-1"/>
                    </w:rPr>
                    <w:t>e</w:t>
                  </w:r>
                  <w:r>
                    <w:rPr>
                      <w:rFonts w:asciiTheme="minorHAnsi" w:hAnsiTheme="minorHAnsi" w:cstheme="minorHAnsi"/>
                    </w:rPr>
                    <w:t>t</w:t>
                  </w:r>
                  <w:r>
                    <w:rPr>
                      <w:rFonts w:asciiTheme="minorHAnsi" w:hAnsiTheme="minorHAnsi" w:cstheme="minorHAnsi"/>
                      <w:spacing w:val="4"/>
                    </w:rPr>
                    <w:t xml:space="preserve"> du personnel </w:t>
                  </w:r>
                  <w:r>
                    <w:rPr>
                      <w:rFonts w:asciiTheme="minorHAnsi" w:hAnsiTheme="minorHAnsi" w:cstheme="minorHAnsi"/>
                      <w:spacing w:val="-1"/>
                    </w:rPr>
                    <w:t>en</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rPr>
                    <w:t>ig</w:t>
                  </w:r>
                  <w:r>
                    <w:rPr>
                      <w:rFonts w:asciiTheme="minorHAnsi" w:hAnsiTheme="minorHAnsi" w:cstheme="minorHAnsi"/>
                      <w:spacing w:val="-1"/>
                    </w:rPr>
                    <w:t>nan</w:t>
                  </w:r>
                  <w:r>
                    <w:rPr>
                      <w:rFonts w:asciiTheme="minorHAnsi" w:hAnsiTheme="minorHAnsi" w:cstheme="minorHAnsi"/>
                      <w:spacing w:val="1"/>
                    </w:rPr>
                    <w:t>t</w:t>
                  </w:r>
                  <w:r>
                    <w:rPr>
                      <w:rFonts w:asciiTheme="minorHAnsi" w:hAnsiTheme="minorHAnsi" w:cstheme="minorHAnsi"/>
                    </w:rPr>
                    <w:t>,</w:t>
                  </w:r>
                  <w:r>
                    <w:rPr>
                      <w:rFonts w:asciiTheme="minorHAnsi" w:hAnsiTheme="minorHAnsi" w:cstheme="minorHAnsi"/>
                      <w:spacing w:val="3"/>
                    </w:rPr>
                    <w:t xml:space="preserve"> </w:t>
                  </w:r>
                  <w:r>
                    <w:rPr>
                      <w:rFonts w:asciiTheme="minorHAnsi" w:hAnsiTheme="minorHAnsi" w:cstheme="minorHAnsi"/>
                      <w:spacing w:val="-1"/>
                    </w:rPr>
                    <w:t>a</w:t>
                  </w:r>
                  <w:r>
                    <w:rPr>
                      <w:rFonts w:asciiTheme="minorHAnsi" w:hAnsiTheme="minorHAnsi" w:cstheme="minorHAnsi"/>
                      <w:spacing w:val="1"/>
                    </w:rPr>
                    <w:t>pr</w:t>
                  </w:r>
                  <w:r>
                    <w:rPr>
                      <w:rFonts w:asciiTheme="minorHAnsi" w:hAnsiTheme="minorHAnsi" w:cstheme="minorHAnsi"/>
                      <w:spacing w:val="-1"/>
                    </w:rPr>
                    <w:t>è</w:t>
                  </w:r>
                  <w:r>
                    <w:rPr>
                      <w:rFonts w:asciiTheme="minorHAnsi" w:hAnsiTheme="minorHAnsi" w:cstheme="minorHAnsi"/>
                    </w:rPr>
                    <w:t>s</w:t>
                  </w:r>
                  <w:r>
                    <w:rPr>
                      <w:rFonts w:asciiTheme="minorHAnsi" w:hAnsiTheme="minorHAnsi" w:cstheme="minorHAnsi"/>
                      <w:spacing w:val="1"/>
                    </w:rPr>
                    <w:t xml:space="preserve"> co</w:t>
                  </w:r>
                  <w:r>
                    <w:rPr>
                      <w:rFonts w:asciiTheme="minorHAnsi" w:hAnsiTheme="minorHAnsi" w:cstheme="minorHAnsi"/>
                      <w:spacing w:val="-1"/>
                    </w:rPr>
                    <w:t>n</w:t>
                  </w:r>
                  <w:r>
                    <w:rPr>
                      <w:rFonts w:asciiTheme="minorHAnsi" w:hAnsiTheme="minorHAnsi" w:cstheme="minorHAnsi"/>
                      <w:spacing w:val="-2"/>
                    </w:rPr>
                    <w:t>s</w:t>
                  </w:r>
                  <w:r>
                    <w:rPr>
                      <w:rFonts w:asciiTheme="minorHAnsi" w:hAnsiTheme="minorHAnsi" w:cstheme="minorHAnsi"/>
                    </w:rPr>
                    <w:t>u</w:t>
                  </w:r>
                  <w:r>
                    <w:rPr>
                      <w:rFonts w:asciiTheme="minorHAnsi" w:hAnsiTheme="minorHAnsi" w:cstheme="minorHAnsi"/>
                      <w:spacing w:val="-1"/>
                    </w:rPr>
                    <w:t>l</w:t>
                  </w:r>
                  <w:r>
                    <w:rPr>
                      <w:rFonts w:asciiTheme="minorHAnsi" w:hAnsiTheme="minorHAnsi" w:cstheme="minorHAnsi"/>
                      <w:spacing w:val="1"/>
                    </w:rPr>
                    <w:t>t</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2"/>
                    </w:rPr>
                    <w:t xml:space="preserve"> </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4"/>
                    </w:rPr>
                    <w:t xml:space="preserve"> </w:t>
                  </w:r>
                  <w:r>
                    <w:rPr>
                      <w:rFonts w:asciiTheme="minorHAnsi" w:hAnsiTheme="minorHAnsi" w:cstheme="minorHAnsi"/>
                      <w:spacing w:val="1"/>
                    </w:rPr>
                    <w:t>o</w:t>
                  </w:r>
                  <w:r>
                    <w:rPr>
                      <w:rFonts w:asciiTheme="minorHAnsi" w:hAnsiTheme="minorHAnsi" w:cstheme="minorHAnsi"/>
                      <w:spacing w:val="-2"/>
                    </w:rPr>
                    <w:t>r</w:t>
                  </w:r>
                  <w:r>
                    <w:rPr>
                      <w:rFonts w:asciiTheme="minorHAnsi" w:hAnsiTheme="minorHAnsi" w:cstheme="minorHAnsi"/>
                    </w:rPr>
                    <w:t>g</w:t>
                  </w:r>
                  <w:r>
                    <w:rPr>
                      <w:rFonts w:asciiTheme="minorHAnsi" w:hAnsiTheme="minorHAnsi" w:cstheme="minorHAnsi"/>
                      <w:spacing w:val="-1"/>
                    </w:rPr>
                    <w:t>ane</w:t>
                  </w:r>
                  <w:r>
                    <w:rPr>
                      <w:rFonts w:asciiTheme="minorHAnsi" w:hAnsiTheme="minorHAnsi" w:cstheme="minorHAnsi"/>
                    </w:rPr>
                    <w:t>s</w:t>
                  </w:r>
                  <w:r>
                    <w:rPr>
                      <w:rFonts w:asciiTheme="minorHAnsi" w:hAnsiTheme="minorHAnsi" w:cstheme="minorHAnsi"/>
                      <w:spacing w:val="4"/>
                    </w:rPr>
                    <w:t xml:space="preserve"> </w:t>
                  </w:r>
                  <w:r>
                    <w:rPr>
                      <w:rFonts w:asciiTheme="minorHAnsi" w:hAnsiTheme="minorHAnsi" w:cstheme="minorHAnsi"/>
                      <w:spacing w:val="-1"/>
                    </w:rPr>
                    <w:t>lé</w:t>
                  </w:r>
                  <w:r>
                    <w:rPr>
                      <w:rFonts w:asciiTheme="minorHAnsi" w:hAnsiTheme="minorHAnsi" w:cstheme="minorHAnsi"/>
                    </w:rPr>
                    <w:t>g</w:t>
                  </w: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2"/>
                    </w:rPr>
                    <w:t xml:space="preserve"> </w:t>
                  </w:r>
                  <w:r>
                    <w:rPr>
                      <w:rFonts w:asciiTheme="minorHAnsi" w:hAnsiTheme="minorHAnsi" w:cstheme="minorHAnsi"/>
                    </w:rPr>
                    <w:t xml:space="preserve">de </w:t>
                  </w:r>
                  <w:r>
                    <w:rPr>
                      <w:rFonts w:asciiTheme="minorHAnsi" w:hAnsiTheme="minorHAnsi" w:cstheme="minorHAnsi"/>
                      <w:spacing w:val="1"/>
                    </w:rPr>
                    <w:t>co</w:t>
                  </w:r>
                  <w:r>
                    <w:rPr>
                      <w:rFonts w:asciiTheme="minorHAnsi" w:hAnsiTheme="minorHAnsi" w:cstheme="minorHAnsi"/>
                      <w:spacing w:val="-1"/>
                    </w:rPr>
                    <w:t>n</w:t>
                  </w:r>
                  <w:r>
                    <w:rPr>
                      <w:rFonts w:asciiTheme="minorHAnsi" w:hAnsiTheme="minorHAnsi" w:cstheme="minorHAnsi"/>
                      <w:spacing w:val="1"/>
                    </w:rPr>
                    <w:t>c</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t</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 xml:space="preserve">n </w:t>
                  </w:r>
                  <w:r>
                    <w:rPr>
                      <w:rFonts w:asciiTheme="minorHAnsi" w:hAnsiTheme="minorHAnsi" w:cstheme="minorHAnsi"/>
                      <w:spacing w:val="-1"/>
                    </w:rPr>
                    <w:t>e</w:t>
                  </w:r>
                  <w:r>
                    <w:rPr>
                      <w:rFonts w:asciiTheme="minorHAnsi" w:hAnsiTheme="minorHAnsi" w:cstheme="minorHAnsi"/>
                    </w:rPr>
                    <w:t>t</w:t>
                  </w:r>
                  <w:r>
                    <w:rPr>
                      <w:rFonts w:asciiTheme="minorHAnsi" w:hAnsiTheme="minorHAnsi" w:cstheme="minorHAnsi"/>
                      <w:spacing w:val="2"/>
                    </w:rPr>
                    <w:t xml:space="preserve"> </w:t>
                  </w:r>
                  <w:r>
                    <w:rPr>
                      <w:rFonts w:asciiTheme="minorHAnsi" w:hAnsiTheme="minorHAnsi" w:cstheme="minorHAnsi"/>
                    </w:rPr>
                    <w:t>m</w:t>
                  </w:r>
                  <w:r>
                    <w:rPr>
                      <w:rFonts w:asciiTheme="minorHAnsi" w:hAnsiTheme="minorHAnsi" w:cstheme="minorHAnsi"/>
                      <w:spacing w:val="1"/>
                    </w:rPr>
                    <w:t>o</w:t>
                  </w:r>
                  <w:r>
                    <w:rPr>
                      <w:rFonts w:asciiTheme="minorHAnsi" w:hAnsiTheme="minorHAnsi" w:cstheme="minorHAnsi"/>
                      <w:spacing w:val="-1"/>
                    </w:rPr>
                    <w:t>yenn</w:t>
                  </w:r>
                  <w:r>
                    <w:rPr>
                      <w:rFonts w:asciiTheme="minorHAnsi" w:hAnsiTheme="minorHAnsi" w:cstheme="minorHAnsi"/>
                      <w:spacing w:val="2"/>
                    </w:rPr>
                    <w:t>a</w:t>
                  </w:r>
                  <w:r>
                    <w:rPr>
                      <w:rFonts w:asciiTheme="minorHAnsi" w:hAnsiTheme="minorHAnsi" w:cstheme="minorHAnsi"/>
                      <w:spacing w:val="-1"/>
                    </w:rPr>
                    <w:t>n</w:t>
                  </w:r>
                  <w:r>
                    <w:rPr>
                      <w:rFonts w:asciiTheme="minorHAnsi" w:hAnsiTheme="minorHAnsi" w:cstheme="minorHAnsi"/>
                    </w:rPr>
                    <w:t>t</w:t>
                  </w:r>
                  <w:r>
                    <w:rPr>
                      <w:rFonts w:asciiTheme="minorHAnsi" w:hAnsiTheme="minorHAnsi" w:cstheme="minorHAnsi"/>
                      <w:spacing w:val="2"/>
                    </w:rPr>
                    <w:t xml:space="preserve"> </w:t>
                  </w:r>
                  <w:r>
                    <w:rPr>
                      <w:rFonts w:asciiTheme="minorHAnsi" w:hAnsiTheme="minorHAnsi" w:cstheme="minorHAnsi"/>
                      <w:spacing w:val="-1"/>
                    </w:rPr>
                    <w:t>l</w:t>
                  </w:r>
                  <w:r>
                    <w:rPr>
                      <w:rFonts w:asciiTheme="minorHAnsi" w:hAnsiTheme="minorHAnsi" w:cstheme="minorHAnsi"/>
                    </w:rPr>
                    <w:t>e f</w:t>
                  </w:r>
                  <w:r>
                    <w:rPr>
                      <w:rFonts w:asciiTheme="minorHAnsi" w:hAnsiTheme="minorHAnsi" w:cstheme="minorHAnsi"/>
                      <w:spacing w:val="-1"/>
                    </w:rPr>
                    <w:t>a</w:t>
                  </w:r>
                  <w:r>
                    <w:rPr>
                      <w:rFonts w:asciiTheme="minorHAnsi" w:hAnsiTheme="minorHAnsi" w:cstheme="minorHAnsi"/>
                    </w:rPr>
                    <w:t>it</w:t>
                  </w:r>
                  <w:r>
                    <w:rPr>
                      <w:rFonts w:asciiTheme="minorHAnsi" w:hAnsiTheme="minorHAnsi" w:cstheme="minorHAnsi"/>
                      <w:spacing w:val="4"/>
                    </w:rPr>
                    <w:t xml:space="preserve"> </w:t>
                  </w:r>
                  <w:r>
                    <w:rPr>
                      <w:rFonts w:asciiTheme="minorHAnsi" w:hAnsiTheme="minorHAnsi" w:cstheme="minorHAnsi"/>
                      <w:spacing w:val="-1"/>
                    </w:rPr>
                    <w:t>q</w:t>
                  </w:r>
                  <w:r>
                    <w:rPr>
                      <w:rFonts w:asciiTheme="minorHAnsi" w:hAnsiTheme="minorHAnsi" w:cstheme="minorHAnsi"/>
                    </w:rPr>
                    <w:t xml:space="preserve">ue </w:t>
                  </w:r>
                  <w:r>
                    <w:rPr>
                      <w:rFonts w:asciiTheme="minorHAnsi" w:hAnsiTheme="minorHAnsi" w:cstheme="minorHAnsi"/>
                      <w:spacing w:val="1"/>
                    </w:rPr>
                    <w:t>c</w:t>
                  </w:r>
                  <w:r>
                    <w:rPr>
                      <w:rFonts w:asciiTheme="minorHAnsi" w:hAnsiTheme="minorHAnsi" w:cstheme="minorHAnsi"/>
                    </w:rPr>
                    <w:t xml:space="preserve">e </w:t>
                  </w:r>
                  <w:r>
                    <w:rPr>
                      <w:rFonts w:asciiTheme="minorHAnsi" w:hAnsiTheme="minorHAnsi" w:cstheme="minorHAnsi"/>
                      <w:spacing w:val="1"/>
                    </w:rPr>
                    <w:t>co</w:t>
                  </w:r>
                  <w:r>
                    <w:rPr>
                      <w:rFonts w:asciiTheme="minorHAnsi" w:hAnsiTheme="minorHAnsi" w:cstheme="minorHAnsi"/>
                    </w:rPr>
                    <w:t>m</w:t>
                  </w:r>
                  <w:r>
                    <w:rPr>
                      <w:rFonts w:asciiTheme="minorHAnsi" w:hAnsiTheme="minorHAnsi" w:cstheme="minorHAnsi"/>
                      <w:spacing w:val="1"/>
                    </w:rPr>
                    <w:t>p</w:t>
                  </w:r>
                  <w:r>
                    <w:rPr>
                      <w:rFonts w:asciiTheme="minorHAnsi" w:hAnsiTheme="minorHAnsi" w:cstheme="minorHAnsi"/>
                      <w:spacing w:val="-1"/>
                    </w:rPr>
                    <w:t>lé</w:t>
                  </w:r>
                  <w:r>
                    <w:rPr>
                      <w:rFonts w:asciiTheme="minorHAnsi" w:hAnsiTheme="minorHAnsi" w:cstheme="minorHAnsi"/>
                    </w:rPr>
                    <w:t>m</w:t>
                  </w:r>
                  <w:r>
                    <w:rPr>
                      <w:rFonts w:asciiTheme="minorHAnsi" w:hAnsiTheme="minorHAnsi" w:cstheme="minorHAnsi"/>
                      <w:spacing w:val="-1"/>
                    </w:rPr>
                    <w:t>en</w:t>
                  </w:r>
                  <w:r>
                    <w:rPr>
                      <w:rFonts w:asciiTheme="minorHAnsi" w:hAnsiTheme="minorHAnsi" w:cstheme="minorHAnsi"/>
                    </w:rPr>
                    <w:t>t</w:t>
                  </w:r>
                  <w:r>
                    <w:rPr>
                      <w:rFonts w:asciiTheme="minorHAnsi" w:hAnsiTheme="minorHAnsi" w:cstheme="minorHAnsi"/>
                      <w:spacing w:val="2"/>
                    </w:rPr>
                    <w:t xml:space="preserve"> </w:t>
                  </w:r>
                  <w:r>
                    <w:rPr>
                      <w:rFonts w:asciiTheme="minorHAnsi" w:hAnsiTheme="minorHAnsi" w:cstheme="minorHAnsi"/>
                    </w:rPr>
                    <w:t xml:space="preserve">de </w:t>
                  </w:r>
                  <w:r>
                    <w:rPr>
                      <w:rFonts w:asciiTheme="minorHAnsi" w:hAnsiTheme="minorHAnsi" w:cstheme="minorHAnsi"/>
                      <w:spacing w:val="1"/>
                    </w:rPr>
                    <w:t>ch</w:t>
                  </w:r>
                  <w:r>
                    <w:rPr>
                      <w:rFonts w:asciiTheme="minorHAnsi" w:hAnsiTheme="minorHAnsi" w:cstheme="minorHAnsi"/>
                      <w:spacing w:val="-1"/>
                    </w:rPr>
                    <w:t>a</w:t>
                  </w:r>
                  <w:r>
                    <w:rPr>
                      <w:rFonts w:asciiTheme="minorHAnsi" w:hAnsiTheme="minorHAnsi" w:cstheme="minorHAnsi"/>
                      <w:spacing w:val="1"/>
                    </w:rPr>
                    <w:t>r</w:t>
                  </w:r>
                  <w:r>
                    <w:rPr>
                      <w:rFonts w:asciiTheme="minorHAnsi" w:hAnsiTheme="minorHAnsi" w:cstheme="minorHAnsi"/>
                    </w:rPr>
                    <w:t xml:space="preserve">ge </w:t>
                  </w:r>
                  <w:r>
                    <w:rPr>
                      <w:rFonts w:asciiTheme="minorHAnsi" w:hAnsiTheme="minorHAnsi" w:cstheme="minorHAnsi"/>
                      <w:spacing w:val="-1"/>
                    </w:rPr>
                    <w:t>n</w:t>
                  </w:r>
                  <w:r>
                    <w:rPr>
                      <w:rFonts w:asciiTheme="minorHAnsi" w:hAnsiTheme="minorHAnsi" w:cstheme="minorHAnsi"/>
                    </w:rPr>
                    <w:t xml:space="preserve">e </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rPr>
                    <w:t>ut</w:t>
                  </w:r>
                  <w:r>
                    <w:rPr>
                      <w:rFonts w:asciiTheme="minorHAnsi" w:hAnsiTheme="minorHAnsi" w:cstheme="minorHAnsi"/>
                      <w:spacing w:val="2"/>
                    </w:rPr>
                    <w:t xml:space="preserve"> </w:t>
                  </w:r>
                  <w:r>
                    <w:rPr>
                      <w:rFonts w:asciiTheme="minorHAnsi" w:hAnsiTheme="minorHAnsi" w:cstheme="minorHAnsi"/>
                      <w:spacing w:val="-1"/>
                    </w:rPr>
                    <w:t>a</w:t>
                  </w:r>
                  <w:r>
                    <w:rPr>
                      <w:rFonts w:asciiTheme="minorHAnsi" w:hAnsiTheme="minorHAnsi" w:cstheme="minorHAnsi"/>
                      <w:spacing w:val="1"/>
                    </w:rPr>
                    <w:t>vo</w:t>
                  </w:r>
                  <w:r>
                    <w:rPr>
                      <w:rFonts w:asciiTheme="minorHAnsi" w:hAnsiTheme="minorHAnsi" w:cstheme="minorHAnsi"/>
                    </w:rPr>
                    <w:t>ir</w:t>
                  </w:r>
                  <w:r>
                    <w:rPr>
                      <w:rFonts w:asciiTheme="minorHAnsi" w:hAnsiTheme="minorHAnsi" w:cstheme="minorHAnsi"/>
                      <w:spacing w:val="2"/>
                    </w:rPr>
                    <w:t xml:space="preserve"> </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2"/>
                    </w:rPr>
                    <w:t>u</w:t>
                  </w:r>
                  <w:r>
                    <w:rPr>
                      <w:rFonts w:asciiTheme="minorHAnsi" w:hAnsiTheme="minorHAnsi" w:cstheme="minorHAnsi"/>
                    </w:rPr>
                    <w:t>r</w:t>
                  </w:r>
                  <w:r>
                    <w:rPr>
                      <w:rFonts w:asciiTheme="minorHAnsi" w:hAnsiTheme="minorHAnsi" w:cstheme="minorHAnsi"/>
                      <w:spacing w:val="2"/>
                    </w:rPr>
                    <w:t xml:space="preserve"> </w:t>
                  </w:r>
                  <w:r>
                    <w:rPr>
                      <w:rFonts w:asciiTheme="minorHAnsi" w:hAnsiTheme="minorHAnsi" w:cstheme="minorHAnsi"/>
                      <w:spacing w:val="1"/>
                    </w:rPr>
                    <w:t>co</w:t>
                  </w:r>
                  <w:r>
                    <w:rPr>
                      <w:rFonts w:asciiTheme="minorHAnsi" w:hAnsiTheme="minorHAnsi" w:cstheme="minorHAnsi"/>
                      <w:spacing w:val="-1"/>
                    </w:rPr>
                    <w:t>n</w:t>
                  </w:r>
                  <w:r>
                    <w:rPr>
                      <w:rFonts w:asciiTheme="minorHAnsi" w:hAnsiTheme="minorHAnsi" w:cstheme="minorHAnsi"/>
                      <w:spacing w:val="1"/>
                    </w:rPr>
                    <w:t>s</w:t>
                  </w:r>
                  <w:r>
                    <w:rPr>
                      <w:rFonts w:asciiTheme="minorHAnsi" w:hAnsiTheme="minorHAnsi" w:cstheme="minorHAnsi"/>
                      <w:spacing w:val="-1"/>
                    </w:rPr>
                    <w:t>éq</w:t>
                  </w:r>
                  <w:r>
                    <w:rPr>
                      <w:rFonts w:asciiTheme="minorHAnsi" w:hAnsiTheme="minorHAnsi" w:cstheme="minorHAnsi"/>
                    </w:rPr>
                    <w:t>u</w:t>
                  </w:r>
                  <w:r>
                    <w:rPr>
                      <w:rFonts w:asciiTheme="minorHAnsi" w:hAnsiTheme="minorHAnsi" w:cstheme="minorHAnsi"/>
                      <w:spacing w:val="-1"/>
                    </w:rPr>
                    <w:t>en</w:t>
                  </w:r>
                  <w:r>
                    <w:rPr>
                      <w:rFonts w:asciiTheme="minorHAnsi" w:hAnsiTheme="minorHAnsi" w:cstheme="minorHAnsi"/>
                      <w:spacing w:val="1"/>
                    </w:rPr>
                    <w:t>c</w:t>
                  </w:r>
                  <w:r>
                    <w:rPr>
                      <w:rFonts w:asciiTheme="minorHAnsi" w:hAnsiTheme="minorHAnsi" w:cstheme="minorHAnsi"/>
                    </w:rPr>
                    <w:t xml:space="preserve">e </w:t>
                  </w:r>
                  <w:r>
                    <w:rPr>
                      <w:rFonts w:asciiTheme="minorHAnsi" w:hAnsiTheme="minorHAnsi" w:cstheme="minorHAnsi"/>
                      <w:spacing w:val="-1"/>
                    </w:rPr>
                    <w:t>l</w:t>
                  </w:r>
                  <w:r>
                    <w:rPr>
                      <w:rFonts w:asciiTheme="minorHAnsi" w:hAnsiTheme="minorHAnsi" w:cstheme="minorHAnsi"/>
                    </w:rPr>
                    <w:t>a mi</w:t>
                  </w:r>
                  <w:r>
                    <w:rPr>
                      <w:rFonts w:asciiTheme="minorHAnsi" w:hAnsiTheme="minorHAnsi" w:cstheme="minorHAnsi"/>
                      <w:spacing w:val="1"/>
                    </w:rPr>
                    <w:t>s</w:t>
                  </w:r>
                  <w:r>
                    <w:rPr>
                      <w:rFonts w:asciiTheme="minorHAnsi" w:hAnsiTheme="minorHAnsi" w:cstheme="minorHAnsi"/>
                    </w:rPr>
                    <w:t xml:space="preserve">e </w:t>
                  </w:r>
                  <w:r>
                    <w:rPr>
                      <w:rFonts w:asciiTheme="minorHAnsi" w:hAnsiTheme="minorHAnsi" w:cstheme="minorHAnsi"/>
                      <w:spacing w:val="-1"/>
                    </w:rPr>
                    <w:t>e</w:t>
                  </w:r>
                  <w:r>
                    <w:rPr>
                      <w:rFonts w:asciiTheme="minorHAnsi" w:hAnsiTheme="minorHAnsi" w:cstheme="minorHAnsi"/>
                    </w:rPr>
                    <w:t>n</w:t>
                  </w:r>
                  <w:r>
                    <w:rPr>
                      <w:rFonts w:asciiTheme="minorHAnsi" w:hAnsiTheme="minorHAnsi" w:cstheme="minorHAnsi"/>
                      <w:spacing w:val="1"/>
                    </w:rPr>
                    <w:t xml:space="preserve"> </w:t>
                  </w:r>
                  <w:r>
                    <w:rPr>
                      <w:rFonts w:asciiTheme="minorHAnsi" w:hAnsiTheme="minorHAnsi" w:cstheme="minorHAnsi"/>
                    </w:rPr>
                    <w:t>di</w:t>
                  </w:r>
                  <w:r>
                    <w:rPr>
                      <w:rFonts w:asciiTheme="minorHAnsi" w:hAnsiTheme="minorHAnsi" w:cstheme="minorHAnsi"/>
                      <w:spacing w:val="1"/>
                    </w:rPr>
                    <w:t>spo</w:t>
                  </w:r>
                  <w:r>
                    <w:rPr>
                      <w:rFonts w:asciiTheme="minorHAnsi" w:hAnsiTheme="minorHAnsi" w:cstheme="minorHAnsi"/>
                      <w:spacing w:val="-1"/>
                    </w:rPr>
                    <w:t>n</w:t>
                  </w:r>
                  <w:r>
                    <w:rPr>
                      <w:rFonts w:asciiTheme="minorHAnsi" w:hAnsiTheme="minorHAnsi" w:cstheme="minorHAnsi"/>
                      <w:spacing w:val="-2"/>
                    </w:rPr>
                    <w:t>i</w:t>
                  </w:r>
                  <w:r>
                    <w:rPr>
                      <w:rFonts w:asciiTheme="minorHAnsi" w:hAnsiTheme="minorHAnsi" w:cstheme="minorHAnsi"/>
                      <w:spacing w:val="1"/>
                    </w:rPr>
                    <w:t>b</w:t>
                  </w:r>
                  <w:r>
                    <w:rPr>
                      <w:rFonts w:asciiTheme="minorHAnsi" w:hAnsiTheme="minorHAnsi" w:cstheme="minorHAnsi"/>
                    </w:rPr>
                    <w:t>i</w:t>
                  </w:r>
                  <w:r>
                    <w:rPr>
                      <w:rFonts w:asciiTheme="minorHAnsi" w:hAnsiTheme="minorHAnsi" w:cstheme="minorHAnsi"/>
                      <w:spacing w:val="-1"/>
                    </w:rPr>
                    <w:t>l</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rPr>
                    <w:t xml:space="preserve">é </w:t>
                  </w:r>
                  <w:r>
                    <w:rPr>
                      <w:rFonts w:asciiTheme="minorHAnsi" w:hAnsiTheme="minorHAnsi" w:cstheme="minorHAnsi"/>
                      <w:spacing w:val="1"/>
                    </w:rPr>
                    <w:t>p</w:t>
                  </w:r>
                  <w:r>
                    <w:rPr>
                      <w:rFonts w:asciiTheme="minorHAnsi" w:hAnsiTheme="minorHAnsi" w:cstheme="minorHAnsi"/>
                      <w:spacing w:val="-3"/>
                    </w:rPr>
                    <w:t>a</w:t>
                  </w:r>
                  <w:r>
                    <w:rPr>
                      <w:rFonts w:asciiTheme="minorHAnsi" w:hAnsiTheme="minorHAnsi" w:cstheme="minorHAnsi"/>
                      <w:spacing w:val="1"/>
                    </w:rPr>
                    <w:t>rt</w:t>
                  </w:r>
                  <w:r>
                    <w:rPr>
                      <w:rFonts w:asciiTheme="minorHAnsi" w:hAnsiTheme="minorHAnsi" w:cstheme="minorHAnsi"/>
                    </w:rPr>
                    <w:t>i</w:t>
                  </w:r>
                  <w:r>
                    <w:rPr>
                      <w:rFonts w:asciiTheme="minorHAnsi" w:hAnsiTheme="minorHAnsi" w:cstheme="minorHAnsi"/>
                      <w:spacing w:val="-1"/>
                    </w:rPr>
                    <w:t>ell</w:t>
                  </w:r>
                  <w:r>
                    <w:rPr>
                      <w:rFonts w:asciiTheme="minorHAnsi" w:hAnsiTheme="minorHAnsi" w:cstheme="minorHAnsi"/>
                    </w:rPr>
                    <w:t xml:space="preserve">e </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2"/>
                    </w:rPr>
                    <w:t xml:space="preserve"> </w:t>
                  </w:r>
                  <w:r>
                    <w:rPr>
                      <w:rFonts w:asciiTheme="minorHAnsi" w:hAnsiTheme="minorHAnsi" w:cstheme="minorHAnsi"/>
                      <w:spacing w:val="1"/>
                    </w:rPr>
                    <w:t>tot</w:t>
                  </w:r>
                  <w:r>
                    <w:rPr>
                      <w:rFonts w:asciiTheme="minorHAnsi" w:hAnsiTheme="minorHAnsi" w:cstheme="minorHAnsi"/>
                      <w:spacing w:val="-1"/>
                    </w:rPr>
                    <w:t>al</w:t>
                  </w:r>
                  <w:r>
                    <w:rPr>
                      <w:rFonts w:asciiTheme="minorHAnsi" w:hAnsiTheme="minorHAnsi" w:cstheme="minorHAnsi"/>
                    </w:rPr>
                    <w:t>e d’un</w:t>
                  </w:r>
                  <w:r>
                    <w:rPr>
                      <w:rFonts w:asciiTheme="minorHAnsi" w:hAnsiTheme="minorHAnsi" w:cstheme="minorHAnsi"/>
                      <w:spacing w:val="1"/>
                    </w:rPr>
                    <w:t xml:space="preserve"> </w:t>
                  </w:r>
                  <w:r>
                    <w:rPr>
                      <w:rFonts w:asciiTheme="minorHAnsi" w:hAnsiTheme="minorHAnsi" w:cstheme="minorHAnsi"/>
                      <w:spacing w:val="-1"/>
                    </w:rPr>
                    <w:t>a</w:t>
                  </w:r>
                  <w:r>
                    <w:rPr>
                      <w:rFonts w:asciiTheme="minorHAnsi" w:hAnsiTheme="minorHAnsi" w:cstheme="minorHAnsi"/>
                    </w:rPr>
                    <w:t>u</w:t>
                  </w:r>
                  <w:r>
                    <w:rPr>
                      <w:rFonts w:asciiTheme="minorHAnsi" w:hAnsiTheme="minorHAnsi" w:cstheme="minorHAnsi"/>
                      <w:spacing w:val="-2"/>
                    </w:rPr>
                    <w:t>t</w:t>
                  </w:r>
                  <w:r>
                    <w:rPr>
                      <w:rFonts w:asciiTheme="minorHAnsi" w:hAnsiTheme="minorHAnsi" w:cstheme="minorHAnsi"/>
                      <w:spacing w:val="1"/>
                    </w:rPr>
                    <w:t>r</w:t>
                  </w:r>
                  <w:r>
                    <w:rPr>
                      <w:rFonts w:asciiTheme="minorHAnsi" w:hAnsiTheme="minorHAnsi" w:cstheme="minorHAnsi"/>
                    </w:rPr>
                    <w:t>e m</w:t>
                  </w:r>
                  <w:r>
                    <w:rPr>
                      <w:rFonts w:asciiTheme="minorHAnsi" w:hAnsiTheme="minorHAnsi" w:cstheme="minorHAnsi"/>
                      <w:spacing w:val="-1"/>
                    </w:rPr>
                    <w:t>e</w:t>
                  </w:r>
                  <w:r>
                    <w:rPr>
                      <w:rFonts w:asciiTheme="minorHAnsi" w:hAnsiTheme="minorHAnsi" w:cstheme="minorHAnsi"/>
                    </w:rPr>
                    <w:t>m</w:t>
                  </w:r>
                  <w:r>
                    <w:rPr>
                      <w:rFonts w:asciiTheme="minorHAnsi" w:hAnsiTheme="minorHAnsi" w:cstheme="minorHAnsi"/>
                      <w:spacing w:val="1"/>
                    </w:rPr>
                    <w:t>br</w:t>
                  </w:r>
                  <w:r>
                    <w:rPr>
                      <w:rFonts w:asciiTheme="minorHAnsi" w:hAnsiTheme="minorHAnsi" w:cstheme="minorHAnsi"/>
                    </w:rPr>
                    <w:t>e du</w:t>
                  </w:r>
                  <w:r>
                    <w:rPr>
                      <w:rFonts w:asciiTheme="minorHAnsi" w:hAnsiTheme="minorHAnsi" w:cstheme="minorHAnsi"/>
                      <w:spacing w:val="2"/>
                    </w:rPr>
                    <w:t xml:space="preserve"> </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so</w:t>
                  </w:r>
                  <w:r>
                    <w:rPr>
                      <w:rFonts w:asciiTheme="minorHAnsi" w:hAnsiTheme="minorHAnsi" w:cstheme="minorHAnsi"/>
                      <w:spacing w:val="-1"/>
                    </w:rPr>
                    <w:t>nne</w:t>
                  </w:r>
                  <w:r>
                    <w:rPr>
                      <w:rFonts w:asciiTheme="minorHAnsi" w:hAnsiTheme="minorHAnsi" w:cstheme="minorHAnsi"/>
                    </w:rPr>
                    <w:t>l</w:t>
                  </w:r>
                  <w:r>
                    <w:rPr>
                      <w:rFonts w:asciiTheme="minorHAnsi" w:hAnsiTheme="minorHAnsi" w:cstheme="minorHAnsi"/>
                      <w:spacing w:val="1"/>
                    </w:rPr>
                    <w:t xml:space="preserve"> </w:t>
                  </w:r>
                  <w:r>
                    <w:rPr>
                      <w:rFonts w:asciiTheme="minorHAnsi" w:hAnsiTheme="minorHAnsi" w:cstheme="minorHAnsi"/>
                    </w:rPr>
                    <w:t xml:space="preserve">de direction </w:t>
                  </w:r>
                  <w:r>
                    <w:rPr>
                      <w:rFonts w:asciiTheme="minorHAnsi" w:hAnsiTheme="minorHAnsi" w:cstheme="minorHAnsi"/>
                      <w:spacing w:val="-1"/>
                    </w:rPr>
                    <w:t>e</w:t>
                  </w:r>
                  <w:r>
                    <w:rPr>
                      <w:rFonts w:asciiTheme="minorHAnsi" w:hAnsiTheme="minorHAnsi" w:cstheme="minorHAnsi"/>
                    </w:rPr>
                    <w:t>t</w:t>
                  </w:r>
                  <w:r>
                    <w:rPr>
                      <w:rFonts w:asciiTheme="minorHAnsi" w:hAnsiTheme="minorHAnsi" w:cstheme="minorHAnsi"/>
                      <w:spacing w:val="2"/>
                    </w:rPr>
                    <w:t xml:space="preserve"> du personnel </w:t>
                  </w:r>
                  <w:r>
                    <w:rPr>
                      <w:rFonts w:asciiTheme="minorHAnsi" w:hAnsiTheme="minorHAnsi" w:cstheme="minorHAnsi"/>
                      <w:spacing w:val="-1"/>
                    </w:rPr>
                    <w:t>en</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rPr>
                    <w:t>ig</w:t>
                  </w:r>
                  <w:r>
                    <w:rPr>
                      <w:rFonts w:asciiTheme="minorHAnsi" w:hAnsiTheme="minorHAnsi" w:cstheme="minorHAnsi"/>
                      <w:spacing w:val="1"/>
                    </w:rPr>
                    <w:t>n</w:t>
                  </w:r>
                  <w:r>
                    <w:rPr>
                      <w:rFonts w:asciiTheme="minorHAnsi" w:hAnsiTheme="minorHAnsi" w:cstheme="minorHAnsi"/>
                      <w:spacing w:val="-1"/>
                    </w:rPr>
                    <w:t xml:space="preserve">ant </w:t>
                  </w:r>
                  <w:r>
                    <w:rPr>
                      <w:rFonts w:asciiTheme="minorHAnsi" w:hAnsiTheme="minorHAnsi" w:cstheme="minorHAnsi"/>
                    </w:rPr>
                    <w:t>d</w:t>
                  </w:r>
                  <w:r>
                    <w:rPr>
                      <w:rFonts w:asciiTheme="minorHAnsi" w:hAnsiTheme="minorHAnsi" w:cstheme="minorHAnsi"/>
                      <w:spacing w:val="-1"/>
                    </w:rPr>
                    <w:t>an</w:t>
                  </w:r>
                  <w:r>
                    <w:rPr>
                      <w:rFonts w:asciiTheme="minorHAnsi" w:hAnsiTheme="minorHAnsi" w:cstheme="minorHAnsi"/>
                    </w:rPr>
                    <w:t xml:space="preserve">s </w:t>
                  </w:r>
                  <w:r>
                    <w:rPr>
                      <w:rFonts w:asciiTheme="minorHAnsi" w:hAnsiTheme="minorHAnsi" w:cstheme="minorHAnsi"/>
                      <w:spacing w:val="-1"/>
                    </w:rPr>
                    <w:t>l</w:t>
                  </w:r>
                  <w:r>
                    <w:rPr>
                      <w:rFonts w:asciiTheme="minorHAnsi" w:hAnsiTheme="minorHAnsi" w:cstheme="minorHAnsi"/>
                    </w:rPr>
                    <w:t>’</w:t>
                  </w:r>
                  <w:r>
                    <w:rPr>
                      <w:rFonts w:asciiTheme="minorHAnsi" w:hAnsiTheme="minorHAnsi" w:cstheme="minorHAnsi"/>
                      <w:spacing w:val="-1"/>
                    </w:rPr>
                    <w:t>é</w:t>
                  </w:r>
                  <w:r>
                    <w:rPr>
                      <w:rFonts w:asciiTheme="minorHAnsi" w:hAnsiTheme="minorHAnsi" w:cstheme="minorHAnsi"/>
                      <w:spacing w:val="1"/>
                    </w:rPr>
                    <w:t>cole</w:t>
                  </w:r>
                  <w:r>
                    <w:rPr>
                      <w:rFonts w:asciiTheme="minorHAnsi" w:hAnsiTheme="minorHAnsi" w:cstheme="minorHAnsi"/>
                    </w:rPr>
                    <w:t xml:space="preserve">. </w:t>
                  </w:r>
                </w:p>
                <w:p w:rsidR="000677DC" w:rsidRDefault="000677DC">
                  <w:pPr>
                    <w:widowControl w:val="0"/>
                    <w:autoSpaceDE w:val="0"/>
                    <w:autoSpaceDN w:val="0"/>
                    <w:adjustRightInd w:val="0"/>
                    <w:ind w:right="47"/>
                    <w:jc w:val="both"/>
                    <w:rPr>
                      <w:rFonts w:asciiTheme="minorHAnsi" w:hAnsiTheme="minorHAnsi" w:cstheme="minorHAnsi"/>
                    </w:rPr>
                  </w:pPr>
                </w:p>
                <w:p w:rsidR="000677DC" w:rsidRDefault="00DF6883">
                  <w:pPr>
                    <w:pStyle w:val="Titre5"/>
                  </w:pPr>
                  <w:bookmarkStart w:id="1447" w:name="_2.3.5_Enseignement_spécialisé"/>
                  <w:bookmarkStart w:id="1448" w:name="_Ref11410446"/>
                  <w:bookmarkEnd w:id="1447"/>
                  <w:r>
                    <w:rPr>
                      <w:color w:val="000000"/>
                    </w:rPr>
                    <w:t xml:space="preserve">2.4.5 </w:t>
                  </w:r>
                  <w:r>
                    <w:t>Enseignement spécialisé dispensé à domicile</w:t>
                  </w:r>
                  <w:bookmarkEnd w:id="1448"/>
                  <w: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color w:val="000000"/>
                      <w:spacing w:val="-1"/>
                    </w:rPr>
                  </w:pP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1"/>
                    </w:rPr>
                    <w:t>l</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le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 d’</w:t>
                  </w:r>
                  <w:r>
                    <w:rPr>
                      <w:rFonts w:asciiTheme="minorHAnsi" w:hAnsiTheme="minorHAnsi" w:cstheme="minorHAnsi"/>
                      <w:spacing w:val="-1"/>
                    </w:rPr>
                    <w:t>en</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spacing w:val="-2"/>
                    </w:rPr>
                    <w:t>i</w:t>
                  </w:r>
                  <w:r>
                    <w:rPr>
                      <w:rFonts w:asciiTheme="minorHAnsi" w:hAnsiTheme="minorHAnsi" w:cstheme="minorHAnsi"/>
                    </w:rPr>
                    <w:t>g</w:t>
                  </w:r>
                  <w:r>
                    <w:rPr>
                      <w:rFonts w:asciiTheme="minorHAnsi" w:hAnsiTheme="minorHAnsi" w:cstheme="minorHAnsi"/>
                      <w:spacing w:val="-1"/>
                    </w:rPr>
                    <w:t>ne</w:t>
                  </w:r>
                  <w:r>
                    <w:rPr>
                      <w:rFonts w:asciiTheme="minorHAnsi" w:hAnsiTheme="minorHAnsi" w:cstheme="minorHAnsi"/>
                    </w:rPr>
                    <w:t>m</w:t>
                  </w:r>
                  <w:r>
                    <w:rPr>
                      <w:rFonts w:asciiTheme="minorHAnsi" w:hAnsiTheme="minorHAnsi" w:cstheme="minorHAnsi"/>
                      <w:spacing w:val="-1"/>
                    </w:rPr>
                    <w:t>en</w:t>
                  </w:r>
                  <w:r>
                    <w:rPr>
                      <w:rFonts w:asciiTheme="minorHAnsi" w:hAnsiTheme="minorHAnsi" w:cstheme="minorHAnsi"/>
                    </w:rPr>
                    <w:t>t</w:t>
                  </w:r>
                  <w:r>
                    <w:rPr>
                      <w:rFonts w:asciiTheme="minorHAnsi" w:hAnsiTheme="minorHAnsi" w:cstheme="minorHAnsi"/>
                      <w:spacing w:val="2"/>
                    </w:rPr>
                    <w:t xml:space="preserve"> </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rPr>
                    <w:t>di</w:t>
                  </w:r>
                  <w:r>
                    <w:rPr>
                      <w:rFonts w:asciiTheme="minorHAnsi" w:hAnsiTheme="minorHAnsi" w:cstheme="minorHAnsi"/>
                      <w:spacing w:val="1"/>
                    </w:rPr>
                    <w:t>v</w:t>
                  </w:r>
                  <w:r>
                    <w:rPr>
                      <w:rFonts w:asciiTheme="minorHAnsi" w:hAnsiTheme="minorHAnsi" w:cstheme="minorHAnsi"/>
                    </w:rPr>
                    <w:t>i</w:t>
                  </w:r>
                  <w:r>
                    <w:rPr>
                      <w:rFonts w:asciiTheme="minorHAnsi" w:hAnsiTheme="minorHAnsi" w:cstheme="minorHAnsi"/>
                      <w:spacing w:val="-2"/>
                    </w:rPr>
                    <w:t>d</w:t>
                  </w:r>
                  <w:r>
                    <w:rPr>
                      <w:rFonts w:asciiTheme="minorHAnsi" w:hAnsiTheme="minorHAnsi" w:cstheme="minorHAnsi"/>
                    </w:rPr>
                    <w:t>u</w:t>
                  </w:r>
                  <w:r>
                    <w:rPr>
                      <w:rFonts w:asciiTheme="minorHAnsi" w:hAnsiTheme="minorHAnsi" w:cstheme="minorHAnsi"/>
                      <w:spacing w:val="-1"/>
                    </w:rPr>
                    <w:t>al</w:t>
                  </w:r>
                  <w:r>
                    <w:rPr>
                      <w:rFonts w:asciiTheme="minorHAnsi" w:hAnsiTheme="minorHAnsi" w:cstheme="minorHAnsi"/>
                    </w:rPr>
                    <w:t>i</w:t>
                  </w:r>
                  <w:r>
                    <w:rPr>
                      <w:rFonts w:asciiTheme="minorHAnsi" w:hAnsiTheme="minorHAnsi" w:cstheme="minorHAnsi"/>
                      <w:spacing w:val="1"/>
                    </w:rPr>
                    <w:t>s</w:t>
                  </w:r>
                  <w:r>
                    <w:rPr>
                      <w:rFonts w:asciiTheme="minorHAnsi" w:hAnsiTheme="minorHAnsi" w:cstheme="minorHAnsi"/>
                    </w:rPr>
                    <w:t>é</w:t>
                  </w:r>
                  <w:r>
                    <w:rPr>
                      <w:rFonts w:asciiTheme="minorHAnsi" w:hAnsiTheme="minorHAnsi" w:cstheme="minorHAnsi"/>
                      <w:spacing w:val="1"/>
                    </w:rPr>
                    <w:t xml:space="preserve"> </w:t>
                  </w:r>
                  <w:r>
                    <w:rPr>
                      <w:rFonts w:asciiTheme="minorHAnsi" w:hAnsiTheme="minorHAnsi" w:cstheme="minorHAnsi"/>
                      <w:spacing w:val="-1"/>
                    </w:rPr>
                    <w:t>e</w:t>
                  </w:r>
                  <w:r>
                    <w:rPr>
                      <w:rFonts w:asciiTheme="minorHAnsi" w:hAnsiTheme="minorHAnsi" w:cstheme="minorHAnsi"/>
                    </w:rPr>
                    <w:t>t</w:t>
                  </w:r>
                  <w:r>
                    <w:rPr>
                      <w:rFonts w:asciiTheme="minorHAnsi" w:hAnsiTheme="minorHAnsi" w:cstheme="minorHAnsi"/>
                      <w:spacing w:val="2"/>
                    </w:rPr>
                    <w:t xml:space="preserve"> </w:t>
                  </w:r>
                  <w:r>
                    <w:rPr>
                      <w:rFonts w:asciiTheme="minorHAnsi" w:hAnsiTheme="minorHAnsi" w:cstheme="minorHAnsi"/>
                      <w:spacing w:val="-1"/>
                    </w:rPr>
                    <w:t>le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rPr>
                    <w:t>d’</w:t>
                  </w:r>
                  <w:r>
                    <w:rPr>
                      <w:rFonts w:asciiTheme="minorHAnsi" w:hAnsiTheme="minorHAnsi" w:cstheme="minorHAnsi"/>
                      <w:spacing w:val="-3"/>
                    </w:rPr>
                    <w:t>a</w:t>
                  </w:r>
                  <w:r>
                    <w:rPr>
                      <w:rFonts w:asciiTheme="minorHAnsi" w:hAnsiTheme="minorHAnsi" w:cstheme="minorHAnsi"/>
                      <w:spacing w:val="1"/>
                    </w:rPr>
                    <w:t>ct</w:t>
                  </w:r>
                  <w:r>
                    <w:rPr>
                      <w:rFonts w:asciiTheme="minorHAnsi" w:hAnsiTheme="minorHAnsi" w:cstheme="minorHAnsi"/>
                    </w:rPr>
                    <w:t>i</w:t>
                  </w:r>
                  <w:r>
                    <w:rPr>
                      <w:rFonts w:asciiTheme="minorHAnsi" w:hAnsiTheme="minorHAnsi" w:cstheme="minorHAnsi"/>
                      <w:spacing w:val="-2"/>
                    </w:rPr>
                    <w:t>v</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1"/>
                    </w:rPr>
                    <w:t>é</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3"/>
                    </w:rPr>
                    <w:t>é</w:t>
                  </w:r>
                  <w:r>
                    <w:rPr>
                      <w:rFonts w:asciiTheme="minorHAnsi" w:hAnsiTheme="minorHAnsi" w:cstheme="minorHAnsi"/>
                    </w:rPr>
                    <w:t>du</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v</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spacing w:val="-2"/>
                    </w:rPr>
                    <w:t>u</w:t>
                  </w:r>
                  <w:r>
                    <w:rPr>
                      <w:rFonts w:asciiTheme="minorHAnsi" w:hAnsiTheme="minorHAnsi" w:cstheme="minorHAnsi"/>
                      <w:spacing w:val="1"/>
                    </w:rPr>
                    <w:t>v</w:t>
                  </w:r>
                  <w:r>
                    <w:rPr>
                      <w:rFonts w:asciiTheme="minorHAnsi" w:hAnsiTheme="minorHAnsi" w:cstheme="minorHAnsi"/>
                      <w:spacing w:val="-1"/>
                    </w:rPr>
                    <w:t>en</w:t>
                  </w:r>
                  <w:r>
                    <w:rPr>
                      <w:rFonts w:asciiTheme="minorHAnsi" w:hAnsiTheme="minorHAnsi" w:cstheme="minorHAnsi"/>
                    </w:rPr>
                    <w:t>t</w:t>
                  </w:r>
                  <w:r>
                    <w:rPr>
                      <w:rFonts w:asciiTheme="minorHAnsi" w:hAnsiTheme="minorHAnsi" w:cstheme="minorHAnsi"/>
                      <w:spacing w:val="2"/>
                    </w:rPr>
                    <w:t xml:space="preserve"> </w:t>
                  </w:r>
                  <w:r>
                    <w:rPr>
                      <w:rFonts w:asciiTheme="minorHAnsi" w:hAnsiTheme="minorHAnsi" w:cstheme="minorHAnsi"/>
                      <w:spacing w:val="-1"/>
                    </w:rPr>
                    <w:t>ê</w:t>
                  </w:r>
                  <w:r>
                    <w:rPr>
                      <w:rFonts w:asciiTheme="minorHAnsi" w:hAnsiTheme="minorHAnsi" w:cstheme="minorHAnsi"/>
                      <w:spacing w:val="1"/>
                    </w:rPr>
                    <w:t>tre ch</w:t>
                  </w:r>
                  <w:r>
                    <w:rPr>
                      <w:rFonts w:asciiTheme="minorHAnsi" w:hAnsiTheme="minorHAnsi" w:cstheme="minorHAnsi"/>
                      <w:spacing w:val="-1"/>
                    </w:rPr>
                    <w:t>a</w:t>
                  </w:r>
                  <w:r>
                    <w:rPr>
                      <w:rFonts w:asciiTheme="minorHAnsi" w:hAnsiTheme="minorHAnsi" w:cstheme="minorHAnsi"/>
                      <w:spacing w:val="-2"/>
                    </w:rPr>
                    <w:t>r</w:t>
                  </w:r>
                  <w:r>
                    <w:rPr>
                      <w:rFonts w:asciiTheme="minorHAnsi" w:hAnsiTheme="minorHAnsi" w:cstheme="minorHAnsi"/>
                    </w:rPr>
                    <w:t>g</w:t>
                  </w:r>
                  <w:r>
                    <w:rPr>
                      <w:rFonts w:asciiTheme="minorHAnsi" w:hAnsiTheme="minorHAnsi" w:cstheme="minorHAnsi"/>
                      <w:spacing w:val="-1"/>
                    </w:rPr>
                    <w:t>é</w:t>
                  </w:r>
                  <w:r>
                    <w:rPr>
                      <w:rFonts w:asciiTheme="minorHAnsi" w:hAnsiTheme="minorHAnsi" w:cstheme="minorHAnsi"/>
                    </w:rPr>
                    <w:t>s de</w:t>
                  </w:r>
                  <w:r>
                    <w:rPr>
                      <w:rFonts w:asciiTheme="minorHAnsi" w:hAnsiTheme="minorHAnsi" w:cstheme="minorHAnsi"/>
                      <w:spacing w:val="-1"/>
                    </w:rPr>
                    <w:t xml:space="preserve"> l</w:t>
                  </w:r>
                  <w:r>
                    <w:rPr>
                      <w:rFonts w:asciiTheme="minorHAnsi" w:hAnsiTheme="minorHAnsi" w:cstheme="minorHAnsi"/>
                    </w:rPr>
                    <w:t>’</w:t>
                  </w:r>
                  <w:r>
                    <w:rPr>
                      <w:rFonts w:asciiTheme="minorHAnsi" w:hAnsiTheme="minorHAnsi" w:cstheme="minorHAnsi"/>
                      <w:spacing w:val="-1"/>
                    </w:rPr>
                    <w:t>en</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rPr>
                    <w:t>ig</w:t>
                  </w:r>
                  <w:r>
                    <w:rPr>
                      <w:rFonts w:asciiTheme="minorHAnsi" w:hAnsiTheme="minorHAnsi" w:cstheme="minorHAnsi"/>
                      <w:spacing w:val="-1"/>
                    </w:rPr>
                    <w:t>ne</w:t>
                  </w:r>
                  <w:r>
                    <w:rPr>
                      <w:rFonts w:asciiTheme="minorHAnsi" w:hAnsiTheme="minorHAnsi" w:cstheme="minorHAnsi"/>
                    </w:rPr>
                    <w:t>m</w:t>
                  </w:r>
                  <w:r>
                    <w:rPr>
                      <w:rFonts w:asciiTheme="minorHAnsi" w:hAnsiTheme="minorHAnsi" w:cstheme="minorHAnsi"/>
                      <w:spacing w:val="-1"/>
                    </w:rPr>
                    <w:t>en</w:t>
                  </w:r>
                  <w:r>
                    <w:rPr>
                      <w:rFonts w:asciiTheme="minorHAnsi" w:hAnsiTheme="minorHAnsi" w:cstheme="minorHAnsi"/>
                    </w:rPr>
                    <w:t>t spécialisé d</w:t>
                  </w:r>
                  <w:r>
                    <w:rPr>
                      <w:rFonts w:asciiTheme="minorHAnsi" w:hAnsiTheme="minorHAnsi" w:cstheme="minorHAnsi"/>
                      <w:color w:val="000000"/>
                    </w:rPr>
                    <w:t>i</w:t>
                  </w:r>
                  <w:r>
                    <w:rPr>
                      <w:rFonts w:asciiTheme="minorHAnsi" w:hAnsiTheme="minorHAnsi" w:cstheme="minorHAnsi"/>
                      <w:color w:val="000000"/>
                      <w:spacing w:val="-2"/>
                    </w:rPr>
                    <w:t>s</w:t>
                  </w:r>
                  <w:r>
                    <w:rPr>
                      <w:rFonts w:asciiTheme="minorHAnsi" w:hAnsiTheme="minorHAnsi" w:cstheme="minorHAnsi"/>
                      <w:color w:val="000000"/>
                      <w:spacing w:val="1"/>
                    </w:rPr>
                    <w:t>p</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rPr>
                    <w:t>é</w:t>
                  </w:r>
                  <w:r>
                    <w:rPr>
                      <w:rFonts w:asciiTheme="minorHAnsi" w:hAnsiTheme="minorHAnsi" w:cstheme="minorHAnsi"/>
                      <w:color w:val="000000"/>
                      <w:spacing w:val="-1"/>
                    </w:rPr>
                    <w:t xml:space="preserve"> </w:t>
                  </w:r>
                  <w:r>
                    <w:rPr>
                      <w:rFonts w:asciiTheme="minorHAnsi" w:hAnsiTheme="minorHAnsi" w:cstheme="minorHAnsi"/>
                      <w:color w:val="000000"/>
                    </w:rPr>
                    <w:t>à</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rPr>
                    <w:t>mi</w:t>
                  </w:r>
                  <w:r>
                    <w:rPr>
                      <w:rFonts w:asciiTheme="minorHAnsi" w:hAnsiTheme="minorHAnsi" w:cstheme="minorHAnsi"/>
                      <w:color w:val="000000"/>
                      <w:spacing w:val="-2"/>
                    </w:rPr>
                    <w:t>c</w:t>
                  </w:r>
                  <w:r>
                    <w:rPr>
                      <w:rFonts w:asciiTheme="minorHAnsi" w:hAnsiTheme="minorHAnsi" w:cstheme="minorHAnsi"/>
                      <w:color w:val="000000"/>
                    </w:rPr>
                    <w:t>i</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a</w:t>
                  </w:r>
                  <w:r>
                    <w:rPr>
                      <w:rFonts w:asciiTheme="minorHAnsi" w:hAnsiTheme="minorHAnsi" w:cstheme="minorHAnsi"/>
                      <w:color w:val="000000"/>
                    </w:rPr>
                    <w:t xml:space="preserve">u </w:t>
                  </w:r>
                  <w:r>
                    <w:rPr>
                      <w:rFonts w:asciiTheme="minorHAnsi" w:hAnsiTheme="minorHAnsi" w:cstheme="minorHAnsi"/>
                      <w:color w:val="000000"/>
                      <w:spacing w:val="-1"/>
                    </w:rPr>
                    <w:t>n</w:t>
                  </w:r>
                  <w:r>
                    <w:rPr>
                      <w:rFonts w:asciiTheme="minorHAnsi" w:hAnsiTheme="minorHAnsi" w:cstheme="minorHAnsi"/>
                      <w:color w:val="000000"/>
                    </w:rPr>
                    <w:t>i</w:t>
                  </w:r>
                  <w:r>
                    <w:rPr>
                      <w:rFonts w:asciiTheme="minorHAnsi" w:hAnsiTheme="minorHAnsi" w:cstheme="minorHAnsi"/>
                      <w:color w:val="000000"/>
                      <w:spacing w:val="1"/>
                    </w:rPr>
                    <w:t>v</w:t>
                  </w:r>
                  <w:r>
                    <w:rPr>
                      <w:rFonts w:asciiTheme="minorHAnsi" w:hAnsiTheme="minorHAnsi" w:cstheme="minorHAnsi"/>
                      <w:color w:val="000000"/>
                      <w:spacing w:val="-1"/>
                    </w:rPr>
                    <w:t>ea</w:t>
                  </w:r>
                  <w:r>
                    <w:rPr>
                      <w:rFonts w:asciiTheme="minorHAnsi" w:hAnsiTheme="minorHAnsi" w:cstheme="minorHAnsi"/>
                      <w:color w:val="000000"/>
                    </w:rPr>
                    <w:t xml:space="preserve">u </w:t>
                  </w:r>
                  <w:r>
                    <w:rPr>
                      <w:rFonts w:asciiTheme="minorHAnsi" w:hAnsiTheme="minorHAnsi" w:cstheme="minorHAnsi"/>
                      <w:color w:val="000000"/>
                      <w:spacing w:val="1"/>
                    </w:rPr>
                    <w:t>pr</w:t>
                  </w:r>
                  <w:r>
                    <w:rPr>
                      <w:rFonts w:asciiTheme="minorHAnsi" w:hAnsiTheme="minorHAnsi" w:cstheme="minorHAnsi"/>
                      <w:color w:val="000000"/>
                    </w:rPr>
                    <w:t>im</w:t>
                  </w:r>
                  <w:r>
                    <w:rPr>
                      <w:rFonts w:asciiTheme="minorHAnsi" w:hAnsiTheme="minorHAnsi" w:cstheme="minorHAnsi"/>
                      <w:color w:val="000000"/>
                      <w:spacing w:val="-1"/>
                    </w:rPr>
                    <w:t>a</w:t>
                  </w:r>
                  <w:r>
                    <w:rPr>
                      <w:rFonts w:asciiTheme="minorHAnsi" w:hAnsiTheme="minorHAnsi" w:cstheme="minorHAnsi"/>
                      <w:color w:val="000000"/>
                      <w:spacing w:val="-2"/>
                    </w:rPr>
                    <w:t>i</w:t>
                  </w:r>
                  <w:r>
                    <w:rPr>
                      <w:rFonts w:asciiTheme="minorHAnsi" w:hAnsiTheme="minorHAnsi" w:cstheme="minorHAnsi"/>
                      <w:color w:val="000000"/>
                      <w:spacing w:val="1"/>
                    </w:rPr>
                    <w:t>r</w:t>
                  </w:r>
                  <w:r>
                    <w:rPr>
                      <w:rFonts w:asciiTheme="minorHAnsi" w:hAnsiTheme="minorHAnsi" w:cstheme="minorHAnsi"/>
                      <w:color w:val="000000"/>
                      <w:spacing w:val="-1"/>
                    </w:rPr>
                    <w:t>e.</w:t>
                  </w:r>
                </w:p>
                <w:p w:rsidR="000677DC" w:rsidRDefault="000677DC">
                  <w:pPr>
                    <w:rPr>
                      <w:rFonts w:asciiTheme="minorHAnsi" w:hAnsiTheme="minorHAnsi" w:cstheme="minorHAnsi"/>
                    </w:rPr>
                  </w:pPr>
                </w:p>
                <w:p w:rsidR="000677DC" w:rsidRDefault="00DF6883">
                  <w:pPr>
                    <w:pStyle w:val="Titre5"/>
                  </w:pPr>
                  <w:bookmarkStart w:id="1449" w:name="_2.4.6._Prestations_du"/>
                  <w:bookmarkStart w:id="1450" w:name="_2.4.6._Prestations_du_1"/>
                  <w:bookmarkEnd w:id="1449"/>
                  <w:bookmarkEnd w:id="1450"/>
                  <w:r>
                    <w:rPr>
                      <w:color w:val="000000"/>
                    </w:rPr>
                    <w:t xml:space="preserve">2.4.6. </w:t>
                  </w:r>
                  <w:r>
                    <w:t>Prestations du personnel enseignant de l'enseignement maternel spécialisé</w:t>
                  </w:r>
                  <w:r>
                    <w:rPr>
                      <w:rStyle w:val="Appelnotedebasdep"/>
                      <w:rFonts w:asciiTheme="minorHAnsi" w:hAnsiTheme="minorHAnsi" w:cstheme="minorHAnsi"/>
                    </w:rPr>
                    <w:footnoteReference w:id="98"/>
                  </w:r>
                </w:p>
                <w:p w:rsidR="000677DC" w:rsidRDefault="000677DC">
                  <w:pPr>
                    <w:rPr>
                      <w:rFonts w:asciiTheme="minorHAnsi" w:hAnsiTheme="minorHAnsi" w:cstheme="minorHAnsi"/>
                      <w:sz w:val="10"/>
                      <w:szCs w:val="10"/>
                    </w:rPr>
                  </w:pPr>
                </w:p>
                <w:p w:rsidR="000677DC" w:rsidRDefault="00DF6883">
                  <w:pPr>
                    <w:pStyle w:val="Paragraphedeliste"/>
                    <w:widowControl w:val="0"/>
                    <w:numPr>
                      <w:ilvl w:val="0"/>
                      <w:numId w:val="189"/>
                    </w:numPr>
                    <w:autoSpaceDE w:val="0"/>
                    <w:autoSpaceDN w:val="0"/>
                    <w:adjustRightInd w:val="0"/>
                    <w:jc w:val="both"/>
                    <w:rPr>
                      <w:rFonts w:asciiTheme="minorHAnsi" w:hAnsiTheme="minorHAnsi" w:cstheme="minorHAnsi"/>
                      <w:b/>
                      <w:sz w:val="22"/>
                    </w:rPr>
                  </w:pPr>
                  <w:r>
                    <w:rPr>
                      <w:rFonts w:asciiTheme="minorHAnsi" w:hAnsiTheme="minorHAnsi" w:cstheme="minorHAnsi"/>
                      <w:b/>
                      <w:sz w:val="22"/>
                    </w:rPr>
                    <w:t xml:space="preserve">Travail en classe </w:t>
                  </w:r>
                </w:p>
                <w:p w:rsidR="000677DC" w:rsidRDefault="000677DC">
                  <w:pPr>
                    <w:rPr>
                      <w:rFonts w:asciiTheme="minorHAnsi" w:hAnsiTheme="minorHAnsi" w:cstheme="minorHAnsi"/>
                      <w:sz w:val="10"/>
                      <w:szCs w:val="10"/>
                    </w:rPr>
                  </w:pPr>
                </w:p>
                <w:tbl>
                  <w:tblPr>
                    <w:tblW w:w="9848" w:type="dxa"/>
                    <w:tblInd w:w="70" w:type="dxa"/>
                    <w:tblLayout w:type="fixed"/>
                    <w:tblCellMar>
                      <w:left w:w="70" w:type="dxa"/>
                      <w:right w:w="70" w:type="dxa"/>
                    </w:tblCellMar>
                    <w:tblLook w:val="0000" w:firstRow="0" w:lastRow="0" w:firstColumn="0" w:lastColumn="0" w:noHBand="0" w:noVBand="0"/>
                  </w:tblPr>
                  <w:tblGrid>
                    <w:gridCol w:w="2127"/>
                    <w:gridCol w:w="2127"/>
                    <w:gridCol w:w="5594"/>
                  </w:tblGrid>
                  <w:tr w:rsidR="000677DC">
                    <w:trPr>
                      <w:cantSplit/>
                      <w:trHeight w:val="748"/>
                    </w:trPr>
                    <w:tc>
                      <w:tcPr>
                        <w:tcW w:w="2127" w:type="dxa"/>
                        <w:tcBorders>
                          <w:top w:val="single" w:sz="4" w:space="0" w:color="auto"/>
                          <w:left w:val="single" w:sz="4" w:space="0" w:color="auto"/>
                          <w:bottom w:val="single" w:sz="4" w:space="0" w:color="auto"/>
                          <w:right w:val="single" w:sz="4" w:space="0" w:color="auto"/>
                        </w:tcBorders>
                      </w:tcPr>
                      <w:p w:rsidR="000677DC" w:rsidRDefault="000677DC">
                        <w:pPr>
                          <w:widowControl w:val="0"/>
                          <w:snapToGrid w:val="0"/>
                          <w:rPr>
                            <w:rFonts w:asciiTheme="minorHAnsi" w:hAnsiTheme="minorHAnsi" w:cstheme="minorHAnsi"/>
                            <w:b/>
                            <w:color w:val="000000"/>
                          </w:rPr>
                        </w:pPr>
                      </w:p>
                      <w:p w:rsidR="000677DC" w:rsidRDefault="00DF6883">
                        <w:pPr>
                          <w:widowControl w:val="0"/>
                          <w:snapToGrid w:val="0"/>
                          <w:jc w:val="center"/>
                          <w:rPr>
                            <w:rFonts w:asciiTheme="minorHAnsi" w:hAnsiTheme="minorHAnsi" w:cstheme="minorHAnsi"/>
                            <w:b/>
                            <w:color w:val="000000"/>
                          </w:rPr>
                        </w:pPr>
                        <w:r>
                          <w:rPr>
                            <w:rFonts w:asciiTheme="minorHAnsi" w:hAnsiTheme="minorHAnsi" w:cstheme="minorHAnsi"/>
                            <w:b/>
                            <w:color w:val="000000"/>
                          </w:rPr>
                          <w:t>TITRES</w:t>
                        </w:r>
                      </w:p>
                    </w:tc>
                    <w:tc>
                      <w:tcPr>
                        <w:tcW w:w="2127" w:type="dxa"/>
                        <w:tcBorders>
                          <w:top w:val="single" w:sz="4" w:space="0" w:color="auto"/>
                          <w:left w:val="single" w:sz="4" w:space="0" w:color="auto"/>
                          <w:bottom w:val="single" w:sz="4" w:space="0" w:color="auto"/>
                          <w:right w:val="single" w:sz="4" w:space="0" w:color="auto"/>
                        </w:tcBorders>
                      </w:tcPr>
                      <w:p w:rsidR="000677DC" w:rsidRDefault="000677DC">
                        <w:pPr>
                          <w:widowControl w:val="0"/>
                          <w:tabs>
                            <w:tab w:val="left" w:pos="1134"/>
                          </w:tabs>
                          <w:snapToGrid w:val="0"/>
                          <w:jc w:val="center"/>
                          <w:rPr>
                            <w:rFonts w:asciiTheme="minorHAnsi" w:hAnsiTheme="minorHAnsi" w:cstheme="minorHAnsi"/>
                            <w:b/>
                            <w:color w:val="000000"/>
                          </w:rPr>
                        </w:pPr>
                      </w:p>
                      <w:p w:rsidR="000677DC" w:rsidRDefault="00DF6883">
                        <w:pPr>
                          <w:widowControl w:val="0"/>
                          <w:tabs>
                            <w:tab w:val="left" w:pos="1134"/>
                          </w:tabs>
                          <w:snapToGrid w:val="0"/>
                          <w:jc w:val="center"/>
                          <w:rPr>
                            <w:rFonts w:asciiTheme="minorHAnsi" w:hAnsiTheme="minorHAnsi" w:cstheme="minorHAnsi"/>
                            <w:b/>
                            <w:color w:val="000000"/>
                          </w:rPr>
                        </w:pPr>
                        <w:r>
                          <w:rPr>
                            <w:rFonts w:asciiTheme="minorHAnsi" w:hAnsiTheme="minorHAnsi" w:cstheme="minorHAnsi"/>
                            <w:b/>
                            <w:color w:val="000000"/>
                          </w:rPr>
                          <w:t>FONCTIONS</w:t>
                        </w:r>
                      </w:p>
                    </w:tc>
                    <w:tc>
                      <w:tcPr>
                        <w:tcW w:w="5594" w:type="dxa"/>
                        <w:tcBorders>
                          <w:top w:val="single" w:sz="4" w:space="0" w:color="auto"/>
                          <w:left w:val="single" w:sz="4" w:space="0" w:color="auto"/>
                          <w:bottom w:val="single" w:sz="4" w:space="0" w:color="auto"/>
                          <w:right w:val="single" w:sz="4" w:space="0" w:color="auto"/>
                        </w:tcBorders>
                      </w:tcPr>
                      <w:p w:rsidR="000677DC" w:rsidRDefault="00DF6883">
                        <w:pPr>
                          <w:widowControl w:val="0"/>
                          <w:tabs>
                            <w:tab w:val="left" w:pos="1134"/>
                          </w:tabs>
                          <w:snapToGrid w:val="0"/>
                          <w:jc w:val="center"/>
                          <w:rPr>
                            <w:rFonts w:asciiTheme="minorHAnsi" w:hAnsiTheme="minorHAnsi" w:cstheme="minorHAnsi"/>
                            <w:b/>
                            <w:color w:val="000000"/>
                          </w:rPr>
                        </w:pPr>
                        <w:r>
                          <w:rPr>
                            <w:rFonts w:asciiTheme="minorHAnsi" w:hAnsiTheme="minorHAnsi" w:cstheme="minorHAnsi"/>
                            <w:b/>
                            <w:color w:val="000000"/>
                          </w:rPr>
                          <w:t>ATTRIBUTIONS</w:t>
                        </w:r>
                      </w:p>
                      <w:p w:rsidR="000677DC" w:rsidRDefault="00DF6883">
                        <w:pPr>
                          <w:widowControl w:val="0"/>
                          <w:tabs>
                            <w:tab w:val="left" w:pos="1134"/>
                          </w:tabs>
                          <w:snapToGrid w:val="0"/>
                          <w:jc w:val="center"/>
                          <w:rPr>
                            <w:rFonts w:asciiTheme="minorHAnsi" w:hAnsiTheme="minorHAnsi" w:cstheme="minorHAnsi"/>
                            <w:b/>
                            <w:color w:val="000000"/>
                          </w:rPr>
                        </w:pPr>
                        <w:r>
                          <w:rPr>
                            <w:rFonts w:asciiTheme="minorHAnsi" w:hAnsiTheme="minorHAnsi" w:cstheme="minorHAnsi"/>
                            <w:b/>
                            <w:color w:val="000000"/>
                          </w:rPr>
                          <w:t>Périodes hebdomadaires de travail en classe pour atteindre une charge complète</w:t>
                        </w:r>
                      </w:p>
                    </w:tc>
                  </w:tr>
                  <w:tr w:rsidR="000677DC">
                    <w:trPr>
                      <w:cantSplit/>
                      <w:trHeight w:val="1941"/>
                    </w:trPr>
                    <w:tc>
                      <w:tcPr>
                        <w:tcW w:w="2127" w:type="dxa"/>
                        <w:tcBorders>
                          <w:top w:val="single" w:sz="4" w:space="0" w:color="auto"/>
                          <w:left w:val="single" w:sz="4" w:space="0" w:color="auto"/>
                        </w:tcBorders>
                        <w:vAlign w:val="center"/>
                      </w:tcPr>
                      <w:p w:rsidR="000677DC" w:rsidRDefault="00DF6883">
                        <w:pPr>
                          <w:widowControl w:val="0"/>
                          <w:tabs>
                            <w:tab w:val="left" w:pos="110"/>
                          </w:tabs>
                          <w:snapToGrid w:val="0"/>
                          <w:rPr>
                            <w:rFonts w:asciiTheme="minorHAnsi" w:hAnsiTheme="minorHAnsi" w:cstheme="minorHAnsi"/>
                          </w:rPr>
                        </w:pPr>
                        <w:r>
                          <w:rPr>
                            <w:rFonts w:asciiTheme="minorHAnsi" w:hAnsiTheme="minorHAnsi" w:cstheme="minorHAnsi"/>
                          </w:rPr>
                          <w:t>▪ Instituteur maternel</w:t>
                        </w:r>
                      </w:p>
                    </w:tc>
                    <w:tc>
                      <w:tcPr>
                        <w:tcW w:w="2127" w:type="dxa"/>
                        <w:tcBorders>
                          <w:top w:val="single" w:sz="4" w:space="0" w:color="auto"/>
                          <w:left w:val="single" w:sz="4" w:space="0" w:color="000000"/>
                        </w:tcBorders>
                      </w:tcPr>
                      <w:p w:rsidR="000677DC" w:rsidRDefault="00DF6883">
                        <w:pPr>
                          <w:widowControl w:val="0"/>
                          <w:tabs>
                            <w:tab w:val="left" w:pos="290"/>
                          </w:tabs>
                          <w:snapToGrid w:val="0"/>
                          <w:jc w:val="center"/>
                          <w:rPr>
                            <w:rFonts w:asciiTheme="minorHAnsi" w:hAnsiTheme="minorHAnsi" w:cstheme="minorHAnsi"/>
                            <w:b/>
                          </w:rPr>
                        </w:pPr>
                        <w:r>
                          <w:rPr>
                            <w:rFonts w:asciiTheme="minorHAnsi" w:hAnsiTheme="minorHAnsi" w:cstheme="minorHAnsi"/>
                            <w:b/>
                          </w:rPr>
                          <w:t>- Titulaire du maternel</w:t>
                        </w:r>
                      </w:p>
                      <w:p w:rsidR="000677DC" w:rsidRDefault="000677DC">
                        <w:pPr>
                          <w:widowControl w:val="0"/>
                          <w:tabs>
                            <w:tab w:val="left" w:pos="290"/>
                          </w:tabs>
                          <w:snapToGrid w:val="0"/>
                          <w:jc w:val="center"/>
                          <w:rPr>
                            <w:rFonts w:asciiTheme="minorHAnsi" w:hAnsiTheme="minorHAnsi" w:cstheme="minorHAnsi"/>
                            <w:b/>
                          </w:rPr>
                        </w:pPr>
                      </w:p>
                      <w:p w:rsidR="000677DC" w:rsidRDefault="00DF6883">
                        <w:pPr>
                          <w:widowControl w:val="0"/>
                          <w:tabs>
                            <w:tab w:val="left" w:pos="290"/>
                          </w:tabs>
                          <w:jc w:val="center"/>
                          <w:rPr>
                            <w:rFonts w:asciiTheme="minorHAnsi" w:hAnsiTheme="minorHAnsi" w:cstheme="minorHAnsi"/>
                            <w:b/>
                          </w:rPr>
                        </w:pPr>
                        <w:r>
                          <w:rPr>
                            <w:rFonts w:asciiTheme="minorHAnsi" w:hAnsiTheme="minorHAnsi" w:cstheme="minorHAnsi"/>
                            <w:b/>
                          </w:rPr>
                          <w:t>- Maître d’enseignement individualisé</w:t>
                        </w:r>
                      </w:p>
                    </w:tc>
                    <w:tc>
                      <w:tcPr>
                        <w:tcW w:w="5594" w:type="dxa"/>
                        <w:tcBorders>
                          <w:top w:val="single" w:sz="4" w:space="0" w:color="auto"/>
                          <w:left w:val="single" w:sz="4" w:space="0" w:color="000000"/>
                          <w:right w:val="single" w:sz="4" w:space="0" w:color="auto"/>
                        </w:tcBorders>
                        <w:vAlign w:val="center"/>
                      </w:tcPr>
                      <w:p w:rsidR="000677DC" w:rsidRDefault="00DF6883">
                        <w:pPr>
                          <w:widowControl w:val="0"/>
                          <w:tabs>
                            <w:tab w:val="left" w:pos="290"/>
                          </w:tabs>
                          <w:snapToGrid w:val="0"/>
                          <w:jc w:val="center"/>
                          <w:rPr>
                            <w:rFonts w:asciiTheme="minorHAnsi" w:hAnsiTheme="minorHAnsi" w:cstheme="minorHAnsi"/>
                            <w:b/>
                          </w:rPr>
                        </w:pPr>
                        <w:r>
                          <w:rPr>
                            <w:rFonts w:asciiTheme="minorHAnsi" w:hAnsiTheme="minorHAnsi" w:cstheme="minorHAnsi"/>
                            <w:b/>
                          </w:rPr>
                          <w:t>24</w:t>
                        </w:r>
                      </w:p>
                      <w:p w:rsidR="000677DC" w:rsidRDefault="00DF6883">
                        <w:pPr>
                          <w:widowControl w:val="0"/>
                          <w:tabs>
                            <w:tab w:val="left" w:pos="290"/>
                          </w:tabs>
                          <w:jc w:val="center"/>
                          <w:rPr>
                            <w:rFonts w:asciiTheme="minorHAnsi" w:hAnsiTheme="minorHAnsi" w:cstheme="minorHAnsi"/>
                          </w:rPr>
                        </w:pPr>
                        <w:r>
                          <w:rPr>
                            <w:rFonts w:asciiTheme="minorHAnsi" w:hAnsiTheme="minorHAnsi" w:cstheme="minorHAnsi"/>
                          </w:rPr>
                          <w:t>*</w:t>
                        </w:r>
                      </w:p>
                    </w:tc>
                  </w:tr>
                  <w:tr w:rsidR="000677DC">
                    <w:trPr>
                      <w:cantSplit/>
                      <w:trHeight w:val="1827"/>
                    </w:trPr>
                    <w:tc>
                      <w:tcPr>
                        <w:tcW w:w="2127" w:type="dxa"/>
                        <w:tcBorders>
                          <w:top w:val="single" w:sz="4" w:space="0" w:color="000000"/>
                          <w:left w:val="single" w:sz="4" w:space="0" w:color="auto"/>
                          <w:bottom w:val="single" w:sz="4" w:space="0" w:color="auto"/>
                        </w:tcBorders>
                      </w:tcPr>
                      <w:p w:rsidR="000677DC" w:rsidRDefault="00DF6883">
                        <w:pPr>
                          <w:widowControl w:val="0"/>
                          <w:tabs>
                            <w:tab w:val="left" w:pos="110"/>
                          </w:tabs>
                          <w:snapToGrid w:val="0"/>
                          <w:rPr>
                            <w:rFonts w:asciiTheme="minorHAnsi" w:hAnsiTheme="minorHAnsi" w:cstheme="minorHAnsi"/>
                          </w:rPr>
                        </w:pPr>
                        <w:r>
                          <w:rPr>
                            <w:rFonts w:asciiTheme="minorHAnsi" w:hAnsiTheme="minorHAnsi" w:cstheme="minorHAnsi"/>
                          </w:rPr>
                          <w:lastRenderedPageBreak/>
                          <w:t>▪ Instituteurs maternels chargés des cours en immersion</w:t>
                        </w:r>
                      </w:p>
                    </w:tc>
                    <w:tc>
                      <w:tcPr>
                        <w:tcW w:w="2127" w:type="dxa"/>
                        <w:tcBorders>
                          <w:top w:val="single" w:sz="4" w:space="0" w:color="000000"/>
                          <w:left w:val="single" w:sz="4" w:space="0" w:color="000000"/>
                          <w:bottom w:val="single" w:sz="4" w:space="0" w:color="auto"/>
                        </w:tcBorders>
                        <w:vAlign w:val="center"/>
                      </w:tcPr>
                      <w:p w:rsidR="000677DC" w:rsidRDefault="00DF6883">
                        <w:pPr>
                          <w:widowControl w:val="0"/>
                          <w:tabs>
                            <w:tab w:val="left" w:pos="290"/>
                          </w:tabs>
                          <w:snapToGrid w:val="0"/>
                          <w:jc w:val="center"/>
                          <w:rPr>
                            <w:rFonts w:asciiTheme="minorHAnsi" w:hAnsiTheme="minorHAnsi" w:cstheme="minorHAnsi"/>
                          </w:rPr>
                        </w:pPr>
                        <w:r>
                          <w:rPr>
                            <w:rFonts w:asciiTheme="minorHAnsi" w:hAnsiTheme="minorHAnsi" w:cstheme="minorHAnsi"/>
                            <w:b/>
                          </w:rPr>
                          <w:t xml:space="preserve">- Titulaire du maternel </w:t>
                        </w:r>
                        <w:r>
                          <w:rPr>
                            <w:rFonts w:asciiTheme="minorHAnsi" w:hAnsiTheme="minorHAnsi" w:cstheme="minorHAnsi"/>
                          </w:rPr>
                          <w:t>(dans l'apprentissage d'une langue ou en langue des signes)</w:t>
                        </w:r>
                      </w:p>
                    </w:tc>
                    <w:tc>
                      <w:tcPr>
                        <w:tcW w:w="5594" w:type="dxa"/>
                        <w:tcBorders>
                          <w:top w:val="single" w:sz="4" w:space="0" w:color="000000"/>
                          <w:left w:val="single" w:sz="4" w:space="0" w:color="000000"/>
                          <w:bottom w:val="single" w:sz="4" w:space="0" w:color="auto"/>
                          <w:right w:val="single" w:sz="4" w:space="0" w:color="auto"/>
                        </w:tcBorders>
                        <w:vAlign w:val="center"/>
                      </w:tcPr>
                      <w:p w:rsidR="000677DC" w:rsidRDefault="00DF6883">
                        <w:pPr>
                          <w:widowControl w:val="0"/>
                          <w:tabs>
                            <w:tab w:val="left" w:pos="290"/>
                          </w:tabs>
                          <w:snapToGrid w:val="0"/>
                          <w:jc w:val="center"/>
                          <w:rPr>
                            <w:rFonts w:asciiTheme="minorHAnsi" w:hAnsiTheme="minorHAnsi" w:cstheme="minorHAnsi"/>
                            <w:b/>
                          </w:rPr>
                        </w:pPr>
                        <w:r>
                          <w:rPr>
                            <w:rFonts w:asciiTheme="minorHAnsi" w:hAnsiTheme="minorHAnsi" w:cstheme="minorHAnsi"/>
                            <w:b/>
                          </w:rPr>
                          <w:t>24</w:t>
                        </w:r>
                      </w:p>
                      <w:p w:rsidR="000677DC" w:rsidRDefault="00DF6883">
                        <w:pPr>
                          <w:widowControl w:val="0"/>
                          <w:tabs>
                            <w:tab w:val="left" w:pos="290"/>
                          </w:tabs>
                          <w:jc w:val="center"/>
                          <w:rPr>
                            <w:rFonts w:asciiTheme="minorHAnsi" w:hAnsiTheme="minorHAnsi" w:cstheme="minorHAnsi"/>
                          </w:rPr>
                        </w:pPr>
                        <w:r>
                          <w:rPr>
                            <w:rFonts w:asciiTheme="minorHAnsi" w:hAnsiTheme="minorHAnsi" w:cstheme="minorHAnsi"/>
                          </w:rPr>
                          <w:t>*</w:t>
                        </w:r>
                      </w:p>
                    </w:tc>
                  </w:tr>
                  <w:tr w:rsidR="000677DC">
                    <w:trPr>
                      <w:cantSplit/>
                      <w:trHeight w:val="4020"/>
                    </w:trPr>
                    <w:tc>
                      <w:tcPr>
                        <w:tcW w:w="2127" w:type="dxa"/>
                        <w:tcBorders>
                          <w:top w:val="single" w:sz="4" w:space="0" w:color="auto"/>
                          <w:left w:val="single" w:sz="4" w:space="0" w:color="auto"/>
                          <w:bottom w:val="single" w:sz="4" w:space="0" w:color="000000"/>
                        </w:tcBorders>
                      </w:tcPr>
                      <w:p w:rsidR="000677DC" w:rsidRDefault="00DF6883">
                        <w:pPr>
                          <w:widowControl w:val="0"/>
                          <w:tabs>
                            <w:tab w:val="left" w:pos="110"/>
                          </w:tabs>
                          <w:snapToGrid w:val="0"/>
                          <w:rPr>
                            <w:rFonts w:asciiTheme="minorHAnsi" w:hAnsiTheme="minorHAnsi" w:cstheme="minorHAnsi"/>
                          </w:rPr>
                        </w:pPr>
                        <w:r>
                          <w:rPr>
                            <w:rFonts w:asciiTheme="minorHAnsi" w:hAnsiTheme="minorHAnsi" w:cstheme="minorHAnsi"/>
                          </w:rPr>
                          <w:t>▪ Instituteur maternel</w:t>
                        </w:r>
                      </w:p>
                      <w:p w:rsidR="000677DC" w:rsidRDefault="000677DC">
                        <w:pPr>
                          <w:widowControl w:val="0"/>
                          <w:tabs>
                            <w:tab w:val="left" w:pos="110"/>
                          </w:tabs>
                          <w:snapToGrid w:val="0"/>
                          <w:rPr>
                            <w:rFonts w:asciiTheme="minorHAnsi" w:hAnsiTheme="minorHAnsi" w:cstheme="minorHAnsi"/>
                          </w:rPr>
                        </w:pPr>
                      </w:p>
                      <w:p w:rsidR="000677DC" w:rsidRDefault="00DF6883">
                        <w:pPr>
                          <w:widowControl w:val="0"/>
                          <w:tabs>
                            <w:tab w:val="left" w:pos="110"/>
                          </w:tabs>
                          <w:rPr>
                            <w:rFonts w:asciiTheme="minorHAnsi" w:hAnsiTheme="minorHAnsi" w:cstheme="minorHAnsi"/>
                            <w:vertAlign w:val="subscript"/>
                          </w:rPr>
                        </w:pPr>
                        <w:r>
                          <w:rPr>
                            <w:rFonts w:asciiTheme="minorHAnsi" w:hAnsiTheme="minorHAnsi" w:cstheme="minorHAnsi"/>
                          </w:rPr>
                          <w:t xml:space="preserve">▪ Instituteur primaire </w:t>
                        </w:r>
                      </w:p>
                      <w:p w:rsidR="000677DC" w:rsidRDefault="000677DC">
                        <w:pPr>
                          <w:widowControl w:val="0"/>
                          <w:tabs>
                            <w:tab w:val="left" w:pos="110"/>
                          </w:tabs>
                          <w:rPr>
                            <w:rFonts w:asciiTheme="minorHAnsi" w:hAnsiTheme="minorHAnsi" w:cstheme="minorHAnsi"/>
                            <w:vertAlign w:val="subscript"/>
                          </w:rPr>
                        </w:pPr>
                      </w:p>
                      <w:p w:rsidR="000677DC" w:rsidRDefault="00DF6883">
                        <w:pPr>
                          <w:widowControl w:val="0"/>
                          <w:tabs>
                            <w:tab w:val="left" w:pos="110"/>
                          </w:tabs>
                          <w:rPr>
                            <w:rFonts w:asciiTheme="minorHAnsi" w:hAnsiTheme="minorHAnsi" w:cstheme="minorHAnsi"/>
                            <w:vertAlign w:val="subscript"/>
                          </w:rPr>
                        </w:pPr>
                        <w:r>
                          <w:rPr>
                            <w:rFonts w:asciiTheme="minorHAnsi" w:hAnsiTheme="minorHAnsi" w:cstheme="minorHAnsi"/>
                          </w:rPr>
                          <w:t xml:space="preserve">▪ Maître d'éducation physique </w:t>
                        </w:r>
                      </w:p>
                      <w:p w:rsidR="000677DC" w:rsidRDefault="000677DC">
                        <w:pPr>
                          <w:widowControl w:val="0"/>
                          <w:tabs>
                            <w:tab w:val="left" w:pos="110"/>
                          </w:tabs>
                          <w:rPr>
                            <w:rFonts w:asciiTheme="minorHAnsi" w:hAnsiTheme="minorHAnsi" w:cstheme="minorHAnsi"/>
                            <w:vertAlign w:val="subscript"/>
                          </w:rPr>
                        </w:pPr>
                      </w:p>
                      <w:p w:rsidR="000677DC" w:rsidRDefault="00DF6883">
                        <w:pPr>
                          <w:widowControl w:val="0"/>
                          <w:tabs>
                            <w:tab w:val="left" w:pos="110"/>
                          </w:tabs>
                          <w:rPr>
                            <w:rFonts w:asciiTheme="minorHAnsi" w:hAnsiTheme="minorHAnsi" w:cstheme="minorHAnsi"/>
                            <w:vertAlign w:val="subscript"/>
                          </w:rPr>
                        </w:pPr>
                        <w:r>
                          <w:rPr>
                            <w:rFonts w:asciiTheme="minorHAnsi" w:hAnsiTheme="minorHAnsi" w:cstheme="minorHAnsi"/>
                          </w:rPr>
                          <w:t xml:space="preserve">▪ Maître de travaux manuels </w:t>
                        </w:r>
                      </w:p>
                      <w:p w:rsidR="000677DC" w:rsidRDefault="000677DC">
                        <w:pPr>
                          <w:widowControl w:val="0"/>
                          <w:tabs>
                            <w:tab w:val="left" w:pos="110"/>
                          </w:tabs>
                          <w:rPr>
                            <w:rFonts w:asciiTheme="minorHAnsi" w:hAnsiTheme="minorHAnsi" w:cstheme="minorHAnsi"/>
                            <w:vertAlign w:val="subscript"/>
                          </w:rPr>
                        </w:pPr>
                      </w:p>
                      <w:p w:rsidR="000677DC" w:rsidRDefault="00DF6883">
                        <w:pPr>
                          <w:widowControl w:val="0"/>
                          <w:tabs>
                            <w:tab w:val="left" w:pos="110"/>
                          </w:tabs>
                          <w:rPr>
                            <w:rFonts w:asciiTheme="minorHAnsi" w:hAnsiTheme="minorHAnsi" w:cstheme="minorHAnsi"/>
                            <w:vertAlign w:val="subscript"/>
                          </w:rPr>
                        </w:pPr>
                        <w:r>
                          <w:rPr>
                            <w:rFonts w:asciiTheme="minorHAnsi" w:hAnsiTheme="minorHAnsi" w:cstheme="minorHAnsi"/>
                          </w:rPr>
                          <w:t>▪ Maître de psychomotricité</w:t>
                        </w:r>
                      </w:p>
                    </w:tc>
                    <w:tc>
                      <w:tcPr>
                        <w:tcW w:w="2127" w:type="dxa"/>
                        <w:tcBorders>
                          <w:top w:val="single" w:sz="4" w:space="0" w:color="auto"/>
                          <w:left w:val="single" w:sz="4" w:space="0" w:color="000000"/>
                          <w:bottom w:val="single" w:sz="4" w:space="0" w:color="000000"/>
                        </w:tcBorders>
                        <w:vAlign w:val="center"/>
                      </w:tcPr>
                      <w:p w:rsidR="000677DC" w:rsidRDefault="00DF6883">
                        <w:pPr>
                          <w:widowControl w:val="0"/>
                          <w:tabs>
                            <w:tab w:val="left" w:pos="290"/>
                          </w:tabs>
                          <w:snapToGrid w:val="0"/>
                          <w:jc w:val="center"/>
                          <w:rPr>
                            <w:rFonts w:asciiTheme="minorHAnsi" w:hAnsiTheme="minorHAnsi" w:cstheme="minorHAnsi"/>
                            <w:b/>
                          </w:rPr>
                        </w:pPr>
                        <w:r>
                          <w:rPr>
                            <w:rFonts w:asciiTheme="minorHAnsi" w:hAnsiTheme="minorHAnsi" w:cstheme="minorHAnsi"/>
                            <w:b/>
                          </w:rPr>
                          <w:t>- Maître d'activités éducatives</w:t>
                        </w:r>
                      </w:p>
                    </w:tc>
                    <w:tc>
                      <w:tcPr>
                        <w:tcW w:w="5594" w:type="dxa"/>
                        <w:tcBorders>
                          <w:top w:val="single" w:sz="4" w:space="0" w:color="auto"/>
                          <w:left w:val="single" w:sz="4" w:space="0" w:color="000000"/>
                          <w:bottom w:val="single" w:sz="4" w:space="0" w:color="000000"/>
                          <w:right w:val="single" w:sz="4" w:space="0" w:color="auto"/>
                        </w:tcBorders>
                        <w:vAlign w:val="center"/>
                      </w:tcPr>
                      <w:p w:rsidR="000677DC" w:rsidRDefault="00DF6883">
                        <w:pPr>
                          <w:widowControl w:val="0"/>
                          <w:tabs>
                            <w:tab w:val="left" w:pos="290"/>
                          </w:tabs>
                          <w:jc w:val="center"/>
                          <w:rPr>
                            <w:rFonts w:asciiTheme="minorHAnsi" w:hAnsiTheme="minorHAnsi" w:cstheme="minorHAnsi"/>
                          </w:rPr>
                        </w:pPr>
                        <w:r>
                          <w:rPr>
                            <w:rFonts w:asciiTheme="minorHAnsi" w:hAnsiTheme="minorHAnsi" w:cstheme="minorHAnsi"/>
                            <w:b/>
                          </w:rPr>
                          <w:t>24</w:t>
                        </w:r>
                        <w:r>
                          <w:rPr>
                            <w:rFonts w:asciiTheme="minorHAnsi" w:hAnsiTheme="minorHAnsi" w:cstheme="minorHAnsi"/>
                            <w:b/>
                          </w:rPr>
                          <w:br/>
                        </w:r>
                      </w:p>
                    </w:tc>
                  </w:tr>
                </w:tbl>
                <w:p w:rsidR="000677DC" w:rsidRDefault="00DF6883">
                  <w:pPr>
                    <w:pStyle w:val="Paragraphedeliste"/>
                    <w:widowControl w:val="0"/>
                    <w:suppressAutoHyphens w:val="0"/>
                    <w:autoSpaceDE w:val="0"/>
                    <w:autoSpaceDN w:val="0"/>
                    <w:adjustRightInd w:val="0"/>
                    <w:spacing w:before="81"/>
                    <w:ind w:left="0" w:hanging="284"/>
                    <w:contextualSpacing/>
                    <w:rPr>
                      <w:rFonts w:asciiTheme="minorHAnsi" w:hAnsiTheme="minorHAnsi" w:cstheme="minorHAnsi"/>
                      <w:sz w:val="22"/>
                      <w:szCs w:val="22"/>
                    </w:rPr>
                  </w:pPr>
                  <w:r>
                    <w:rPr>
                      <w:rFonts w:asciiTheme="minorHAnsi" w:hAnsiTheme="minorHAnsi" w:cstheme="minorHAnsi"/>
                      <w:spacing w:val="-1"/>
                      <w:sz w:val="22"/>
                      <w:szCs w:val="22"/>
                    </w:rPr>
                    <w:t xml:space="preserve"> </w:t>
                  </w:r>
                </w:p>
                <w:p w:rsidR="000677DC" w:rsidRDefault="00DF6883">
                  <w:pPr>
                    <w:jc w:val="both"/>
                    <w:rPr>
                      <w:rFonts w:asciiTheme="minorHAnsi" w:hAnsiTheme="minorHAnsi" w:cstheme="minorHAnsi"/>
                    </w:rPr>
                  </w:pPr>
                  <w:r>
                    <w:rPr>
                      <w:rFonts w:asciiTheme="minorHAnsi" w:hAnsiTheme="minorHAnsi" w:cstheme="minorHAnsi"/>
                    </w:rPr>
                    <w:t>*  Attention : l'horaire de la classe est de 28 périodes dans l'enseignement spécialisé.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Lorsqu’ils exercent une fonction à prestations incomplètes, la répartition est la suivante :</w:t>
                  </w:r>
                </w:p>
                <w:p w:rsidR="000677DC" w:rsidRDefault="000677DC">
                  <w:pPr>
                    <w:jc w:val="both"/>
                    <w:rPr>
                      <w:rFonts w:asciiTheme="minorHAnsi" w:hAnsiTheme="minorHAnsi" w:cstheme="minorHAnsi"/>
                    </w:rPr>
                  </w:pPr>
                </w:p>
                <w:p w:rsidR="000677DC" w:rsidRDefault="00DF6883">
                  <w:pPr>
                    <w:pStyle w:val="Paragraphedeliste"/>
                    <w:numPr>
                      <w:ilvl w:val="0"/>
                      <w:numId w:val="190"/>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Pour les 4/5 : 21 périodes (19 périodes + 2 périodes de travail collaboratif)</w:t>
                  </w:r>
                </w:p>
                <w:p w:rsidR="000677DC" w:rsidRDefault="00DF6883">
                  <w:pPr>
                    <w:pStyle w:val="Paragraphedeliste"/>
                    <w:numPr>
                      <w:ilvl w:val="0"/>
                      <w:numId w:val="190"/>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Pour les 3/4</w:t>
                  </w:r>
                  <w:r>
                    <w:rPr>
                      <w:rFonts w:asciiTheme="minorHAnsi" w:eastAsiaTheme="minorHAnsi" w:hAnsiTheme="minorHAnsi" w:cstheme="minorHAnsi"/>
                      <w:sz w:val="22"/>
                      <w:szCs w:val="22"/>
                      <w:vertAlign w:val="superscript"/>
                      <w:lang w:eastAsia="en-US"/>
                    </w:rPr>
                    <w:t> </w:t>
                  </w:r>
                  <w:r>
                    <w:rPr>
                      <w:rFonts w:asciiTheme="minorHAnsi" w:eastAsiaTheme="minorHAnsi" w:hAnsiTheme="minorHAnsi" w:cstheme="minorHAnsi"/>
                      <w:sz w:val="22"/>
                      <w:szCs w:val="22"/>
                      <w:lang w:eastAsia="en-US"/>
                    </w:rPr>
                    <w:t>: 20 périodes (18 périodes +2 périodes de travail collaboratif)</w:t>
                  </w:r>
                </w:p>
                <w:p w:rsidR="000677DC" w:rsidRDefault="00DF6883">
                  <w:pPr>
                    <w:pStyle w:val="Paragraphedeliste"/>
                    <w:numPr>
                      <w:ilvl w:val="0"/>
                      <w:numId w:val="190"/>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Pour les mi-temps : 13 périodes (12 périodes + 1 période de travail collaboratif)</w:t>
                  </w:r>
                </w:p>
                <w:p w:rsidR="000677DC" w:rsidRDefault="000677DC">
                  <w:pPr>
                    <w:jc w:val="both"/>
                    <w:rPr>
                      <w:rFonts w:asciiTheme="minorHAnsi" w:hAnsiTheme="minorHAnsi" w:cstheme="minorHAnsi"/>
                      <w:b/>
                    </w:rPr>
                  </w:pPr>
                </w:p>
                <w:p w:rsidR="000677DC" w:rsidRDefault="00DF6883">
                  <w:pPr>
                    <w:pStyle w:val="Paragraphedeliste"/>
                    <w:numPr>
                      <w:ilvl w:val="0"/>
                      <w:numId w:val="185"/>
                    </w:numPr>
                    <w:jc w:val="both"/>
                    <w:rPr>
                      <w:rFonts w:asciiTheme="minorHAnsi" w:hAnsiTheme="minorHAnsi" w:cstheme="minorHAnsi"/>
                      <w:b/>
                      <w:sz w:val="22"/>
                    </w:rPr>
                  </w:pPr>
                  <w:r>
                    <w:rPr>
                      <w:rFonts w:asciiTheme="minorHAnsi" w:hAnsiTheme="minorHAnsi" w:cstheme="minorHAnsi"/>
                      <w:b/>
                      <w:sz w:val="22"/>
                    </w:rPr>
                    <w:t>Service à l’école et aux élèves </w:t>
                  </w:r>
                </w:p>
                <w:p w:rsidR="000677DC" w:rsidRDefault="000677DC">
                  <w:pPr>
                    <w:pStyle w:val="Paragraphedeliste"/>
                    <w:ind w:left="720"/>
                    <w:jc w:val="both"/>
                    <w:rPr>
                      <w:rFonts w:asciiTheme="minorHAnsi" w:hAnsiTheme="minorHAnsi" w:cstheme="minorHAnsi"/>
                      <w:b/>
                      <w:sz w:val="22"/>
                    </w:rPr>
                  </w:pPr>
                </w:p>
                <w:p w:rsidR="000677DC" w:rsidRDefault="00DF6883">
                  <w:pPr>
                    <w:pStyle w:val="Paragraphedeliste"/>
                    <w:numPr>
                      <w:ilvl w:val="0"/>
                      <w:numId w:val="55"/>
                    </w:numPr>
                    <w:jc w:val="both"/>
                    <w:rPr>
                      <w:rFonts w:asciiTheme="minorHAnsi" w:hAnsiTheme="minorHAnsi" w:cstheme="minorHAnsi"/>
                      <w:sz w:val="22"/>
                    </w:rPr>
                  </w:pPr>
                  <w:r>
                    <w:rPr>
                      <w:rFonts w:asciiTheme="minorHAnsi" w:hAnsiTheme="minorHAnsi" w:cstheme="minorHAnsi"/>
                      <w:sz w:val="22"/>
                    </w:rPr>
                    <w:t xml:space="preserve">dans le cadre du service à l’école et aux élèves (S.E.E.), tous les membres du personnel sont tenus de participer aux réunions du Conseil de classe fixées anticipativement dans un calendrier annuel ou trimestriel. </w:t>
                  </w:r>
                </w:p>
                <w:p w:rsidR="000677DC" w:rsidRDefault="000677DC">
                  <w:pPr>
                    <w:pStyle w:val="Paragraphedeliste"/>
                    <w:ind w:left="360"/>
                    <w:jc w:val="both"/>
                    <w:rPr>
                      <w:rFonts w:asciiTheme="minorHAnsi" w:hAnsiTheme="minorHAnsi" w:cstheme="minorHAnsi"/>
                      <w:sz w:val="22"/>
                    </w:rPr>
                  </w:pPr>
                </w:p>
                <w:p w:rsidR="000677DC" w:rsidRDefault="00DF6883">
                  <w:pPr>
                    <w:pStyle w:val="Paragraphedeliste"/>
                    <w:numPr>
                      <w:ilvl w:val="0"/>
                      <w:numId w:val="55"/>
                    </w:numPr>
                    <w:jc w:val="both"/>
                    <w:rPr>
                      <w:rFonts w:asciiTheme="minorHAnsi" w:hAnsiTheme="minorHAnsi" w:cstheme="minorHAnsi"/>
                      <w:sz w:val="22"/>
                    </w:rPr>
                  </w:pPr>
                  <w:r>
                    <w:rPr>
                      <w:rFonts w:asciiTheme="minorHAnsi" w:hAnsiTheme="minorHAnsi" w:cstheme="minorHAnsi"/>
                      <w:sz w:val="22"/>
                    </w:rPr>
                    <w:t xml:space="preserve">des moyens supplémentaires pour l’exercice des missions collectives dans le cadre du service à l’école et aux élèves sont octroyés au bénéfice des enseignants expérimentés. </w:t>
                  </w:r>
                </w:p>
                <w:p w:rsidR="000677DC" w:rsidRDefault="00DF6883">
                  <w:pPr>
                    <w:pStyle w:val="Paragraphedeliste"/>
                    <w:numPr>
                      <w:ilvl w:val="0"/>
                      <w:numId w:val="55"/>
                    </w:numPr>
                    <w:jc w:val="both"/>
                    <w:rPr>
                      <w:rFonts w:asciiTheme="minorHAnsi" w:hAnsiTheme="minorHAnsi" w:cstheme="minorHAnsi"/>
                      <w:sz w:val="22"/>
                    </w:rPr>
                  </w:pPr>
                  <w:r>
                    <w:rPr>
                      <w:rFonts w:asciiTheme="minorHAnsi" w:hAnsiTheme="minorHAnsi" w:cstheme="minorHAnsi"/>
                      <w:sz w:val="22"/>
                    </w:rPr>
                    <w:t>Ainsi, à partir du 1</w:t>
                  </w:r>
                  <w:r>
                    <w:rPr>
                      <w:rFonts w:asciiTheme="minorHAnsi" w:hAnsiTheme="minorHAnsi" w:cstheme="minorHAnsi"/>
                      <w:sz w:val="22"/>
                      <w:vertAlign w:val="superscript"/>
                    </w:rPr>
                    <w:t>er</w:t>
                  </w:r>
                  <w:r>
                    <w:rPr>
                      <w:rFonts w:asciiTheme="minorHAnsi" w:hAnsiTheme="minorHAnsi" w:cstheme="minorHAnsi"/>
                      <w:sz w:val="22"/>
                    </w:rPr>
                    <w:t xml:space="preserve"> septembre 2021, ces moyens supplémentaires s’élèvent à 1 % du capital</w:t>
                  </w:r>
                </w:p>
                <w:p w:rsidR="000677DC" w:rsidRDefault="00DF6883">
                  <w:pPr>
                    <w:pStyle w:val="Paragraphedeliste"/>
                    <w:numPr>
                      <w:ilvl w:val="0"/>
                      <w:numId w:val="55"/>
                    </w:numPr>
                    <w:jc w:val="both"/>
                    <w:rPr>
                      <w:rFonts w:asciiTheme="minorHAnsi" w:hAnsiTheme="minorHAnsi" w:cstheme="minorHAnsi"/>
                      <w:sz w:val="22"/>
                    </w:rPr>
                  </w:pPr>
                  <w:r>
                    <w:rPr>
                      <w:rFonts w:asciiTheme="minorHAnsi" w:hAnsiTheme="minorHAnsi" w:cstheme="minorHAnsi"/>
                      <w:sz w:val="22"/>
                    </w:rPr>
                    <w:t xml:space="preserve">les minutes de surveillance légales effectivement prestées comprises dans les 1560 minutes. </w:t>
                  </w:r>
                </w:p>
                <w:p w:rsidR="000677DC" w:rsidRDefault="00DF6883">
                  <w:pPr>
                    <w:pStyle w:val="Paragraphedeliste"/>
                    <w:numPr>
                      <w:ilvl w:val="0"/>
                      <w:numId w:val="55"/>
                    </w:numPr>
                    <w:rPr>
                      <w:rFonts w:asciiTheme="minorHAnsi" w:hAnsiTheme="minorHAnsi" w:cstheme="minorHAnsi"/>
                      <w:sz w:val="22"/>
                    </w:rPr>
                  </w:pPr>
                  <w:r>
                    <w:rPr>
                      <w:rFonts w:asciiTheme="minorHAnsi" w:hAnsiTheme="minorHAnsi" w:cstheme="minorHAnsi"/>
                      <w:sz w:val="22"/>
                    </w:rPr>
                    <w:t xml:space="preserve">les autres services rentrant dans les prestations nécessaires à la bonne marche de l’école, telles que concertées au sein de l’organe de concertation sociale. </w:t>
                  </w:r>
                  <w:r>
                    <w:rPr>
                      <w:rFonts w:asciiTheme="minorHAnsi" w:hAnsiTheme="minorHAnsi" w:cstheme="minorHAnsi"/>
                      <w:sz w:val="22"/>
                    </w:rPr>
                    <w:br/>
                  </w:r>
                </w:p>
                <w:p w:rsidR="000677DC" w:rsidRDefault="00DF6883">
                  <w:pPr>
                    <w:pStyle w:val="Paragraphedeliste"/>
                    <w:ind w:left="360"/>
                    <w:jc w:val="both"/>
                    <w:rPr>
                      <w:rFonts w:asciiTheme="minorHAnsi" w:hAnsiTheme="minorHAnsi" w:cstheme="minorHAnsi"/>
                      <w:sz w:val="22"/>
                    </w:rPr>
                  </w:pPr>
                  <w:r>
                    <w:rPr>
                      <w:rFonts w:asciiTheme="minorHAnsi" w:hAnsiTheme="minorHAnsi" w:cstheme="minorHAnsi"/>
                      <w:sz w:val="22"/>
                    </w:rPr>
                    <w:t xml:space="preserve">Les modalités pratiques de ces missions, en ce compris les modalités d’accompagnement des voyages scolaires, sont concertées annuellement au sein de l’organe de concertation sociale. </w:t>
                  </w:r>
                </w:p>
                <w:p w:rsidR="000677DC" w:rsidRDefault="000677DC">
                  <w:pPr>
                    <w:pStyle w:val="Paragraphedeliste"/>
                    <w:ind w:left="360"/>
                    <w:jc w:val="both"/>
                    <w:rPr>
                      <w:rFonts w:asciiTheme="minorHAnsi" w:hAnsiTheme="minorHAnsi" w:cstheme="minorHAnsi"/>
                      <w:sz w:val="22"/>
                    </w:rPr>
                  </w:pPr>
                </w:p>
                <w:p w:rsidR="000677DC" w:rsidRDefault="00DF6883">
                  <w:pPr>
                    <w:pStyle w:val="Paragraphedeliste"/>
                    <w:numPr>
                      <w:ilvl w:val="0"/>
                      <w:numId w:val="185"/>
                    </w:numPr>
                    <w:jc w:val="both"/>
                    <w:rPr>
                      <w:rFonts w:asciiTheme="minorHAnsi" w:hAnsiTheme="minorHAnsi" w:cstheme="minorHAnsi"/>
                      <w:b/>
                      <w:sz w:val="22"/>
                    </w:rPr>
                  </w:pPr>
                  <w:r>
                    <w:rPr>
                      <w:rFonts w:asciiTheme="minorHAnsi" w:hAnsiTheme="minorHAnsi" w:cstheme="minorHAnsi"/>
                      <w:b/>
                      <w:sz w:val="22"/>
                    </w:rPr>
                    <w:t xml:space="preserve">Travail collaboratif </w:t>
                  </w:r>
                </w:p>
                <w:p w:rsidR="000677DC" w:rsidRDefault="000677DC">
                  <w:pPr>
                    <w:pStyle w:val="Paragraphedeliste"/>
                    <w:ind w:left="720"/>
                    <w:jc w:val="both"/>
                    <w:rPr>
                      <w:rFonts w:asciiTheme="minorHAnsi" w:hAnsiTheme="minorHAnsi" w:cstheme="minorHAnsi"/>
                      <w:b/>
                      <w:sz w:val="22"/>
                    </w:rPr>
                  </w:pPr>
                </w:p>
                <w:p w:rsidR="000677DC" w:rsidRDefault="00DF6883">
                  <w:pPr>
                    <w:jc w:val="both"/>
                    <w:rPr>
                      <w:rFonts w:asciiTheme="minorHAnsi" w:hAnsiTheme="minorHAnsi" w:cstheme="minorHAnsi"/>
                    </w:rPr>
                  </w:pPr>
                  <w:r>
                    <w:rPr>
                      <w:rFonts w:asciiTheme="minorHAnsi" w:hAnsiTheme="minorHAnsi" w:cstheme="minorHAnsi"/>
                    </w:rPr>
                    <w:t xml:space="preserve">Le travail collaboratif est quantifié de la manière suivante : </w:t>
                  </w:r>
                </w:p>
                <w:p w:rsidR="000677DC" w:rsidRDefault="00DF6883">
                  <w:pPr>
                    <w:pStyle w:val="Paragraphedeliste"/>
                    <w:numPr>
                      <w:ilvl w:val="0"/>
                      <w:numId w:val="55"/>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Les enseignants sont tenus d’accomplir en supplément de leur travail en classe </w:t>
                  </w:r>
                </w:p>
                <w:p w:rsidR="000677DC" w:rsidRDefault="00DF6883">
                  <w:pPr>
                    <w:pStyle w:val="Paragraphedeliste"/>
                    <w:numPr>
                      <w:ilvl w:val="2"/>
                      <w:numId w:val="55"/>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2 périodes par semaine si leurs prestations sont d’au moins 12 périodes (au sein du même P.O.).</w:t>
                  </w:r>
                </w:p>
                <w:p w:rsidR="000677DC" w:rsidRDefault="00DF6883">
                  <w:pPr>
                    <w:pStyle w:val="Paragraphedeliste"/>
                    <w:numPr>
                      <w:ilvl w:val="2"/>
                      <w:numId w:val="55"/>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lastRenderedPageBreak/>
                    <w:t xml:space="preserve">1 période par semaine si leurs prestations sont comprises entre 7 et 11 périodes (au sein du même P.O.). </w:t>
                  </w:r>
                </w:p>
                <w:p w:rsidR="000677DC" w:rsidRDefault="00DF6883">
                  <w:pPr>
                    <w:pStyle w:val="Paragraphedeliste"/>
                    <w:numPr>
                      <w:ilvl w:val="2"/>
                      <w:numId w:val="55"/>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En deçà de 7 périodes par semaine au sein du même P.O., le membre du personnel est tenu de transmettre et de prendre connaissance des informations utiles à la bonne organisation des activités pédagogiques.  </w:t>
                  </w:r>
                </w:p>
                <w:p w:rsidR="000677DC" w:rsidRDefault="000677DC">
                  <w:pPr>
                    <w:pStyle w:val="Paragraphedeliste"/>
                    <w:ind w:left="1080"/>
                    <w:jc w:val="both"/>
                    <w:rPr>
                      <w:rFonts w:asciiTheme="minorHAnsi" w:eastAsiaTheme="minorHAnsi" w:hAnsiTheme="minorHAnsi" w:cstheme="minorHAnsi"/>
                      <w:sz w:val="22"/>
                      <w:szCs w:val="22"/>
                      <w:lang w:eastAsia="en-US"/>
                    </w:rPr>
                  </w:pPr>
                </w:p>
                <w:p w:rsidR="000677DC" w:rsidRDefault="00DF6883">
                  <w:pPr>
                    <w:jc w:val="both"/>
                    <w:rPr>
                      <w:rFonts w:asciiTheme="minorHAnsi" w:hAnsiTheme="minorHAnsi" w:cstheme="minorHAnsi"/>
                    </w:rPr>
                  </w:pPr>
                  <w:r>
                    <w:rPr>
                      <w:rFonts w:asciiTheme="minorHAnsi" w:hAnsiTheme="minorHAnsi" w:cstheme="minorHAnsi"/>
                    </w:rPr>
                    <w:t xml:space="preserve">Les périodes de travail collaboratif sont comptabilisées dans le capital-périodes de l’école. </w:t>
                  </w:r>
                </w:p>
                <w:p w:rsidR="000677DC" w:rsidRDefault="000677DC">
                  <w:pPr>
                    <w:jc w:val="both"/>
                    <w:rPr>
                      <w:rFonts w:asciiTheme="minorHAnsi" w:hAnsiTheme="minorHAnsi" w:cstheme="minorHAnsi"/>
                    </w:rPr>
                  </w:pPr>
                </w:p>
                <w:p w:rsidR="000677DC" w:rsidRDefault="00DF6883">
                  <w:pPr>
                    <w:pStyle w:val="Titre5"/>
                  </w:pPr>
                  <w:bookmarkStart w:id="1451" w:name="_2.4.7._Prestations_du"/>
                  <w:bookmarkStart w:id="1452" w:name="_2.4.7._Prestations_du_1"/>
                  <w:bookmarkEnd w:id="1451"/>
                  <w:bookmarkEnd w:id="1452"/>
                  <w:r>
                    <w:t>2.4.7. Prestations du personnel enseignant de l'enseignement primaire spécialisé</w:t>
                  </w:r>
                  <w:r>
                    <w:rPr>
                      <w:vertAlign w:val="superscript"/>
                    </w:rPr>
                    <w:footnoteReference w:id="99"/>
                  </w:r>
                </w:p>
                <w:p w:rsidR="000677DC" w:rsidRDefault="000677DC">
                  <w:pPr>
                    <w:rPr>
                      <w:rFonts w:asciiTheme="minorHAnsi" w:hAnsiTheme="minorHAnsi" w:cstheme="minorHAnsi"/>
                    </w:rPr>
                  </w:pPr>
                </w:p>
                <w:p w:rsidR="000677DC" w:rsidRDefault="00DF6883">
                  <w:pPr>
                    <w:pStyle w:val="Paragraphedeliste"/>
                    <w:widowControl w:val="0"/>
                    <w:numPr>
                      <w:ilvl w:val="0"/>
                      <w:numId w:val="189"/>
                    </w:numPr>
                    <w:autoSpaceDE w:val="0"/>
                    <w:autoSpaceDN w:val="0"/>
                    <w:adjustRightInd w:val="0"/>
                    <w:jc w:val="both"/>
                    <w:rPr>
                      <w:rFonts w:asciiTheme="minorHAnsi" w:hAnsiTheme="minorHAnsi" w:cstheme="minorHAnsi"/>
                      <w:b/>
                      <w:sz w:val="22"/>
                    </w:rPr>
                  </w:pPr>
                  <w:r>
                    <w:rPr>
                      <w:rFonts w:asciiTheme="minorHAnsi" w:hAnsiTheme="minorHAnsi" w:cstheme="minorHAnsi"/>
                      <w:b/>
                      <w:sz w:val="22"/>
                    </w:rPr>
                    <w:t xml:space="preserve">Travail en classe </w:t>
                  </w:r>
                </w:p>
                <w:p w:rsidR="000677DC" w:rsidRDefault="000677DC">
                  <w:pPr>
                    <w:jc w:val="both"/>
                    <w:rPr>
                      <w:rFonts w:asciiTheme="minorHAnsi" w:hAnsiTheme="minorHAnsi" w:cstheme="minorHAnsi"/>
                    </w:rPr>
                  </w:pPr>
                </w:p>
                <w:tbl>
                  <w:tblPr>
                    <w:tblW w:w="9493" w:type="dxa"/>
                    <w:tblLayout w:type="fixed"/>
                    <w:tblCellMar>
                      <w:left w:w="70" w:type="dxa"/>
                      <w:right w:w="70" w:type="dxa"/>
                    </w:tblCellMar>
                    <w:tblLook w:val="0000" w:firstRow="0" w:lastRow="0" w:firstColumn="0" w:lastColumn="0" w:noHBand="0" w:noVBand="0"/>
                  </w:tblPr>
                  <w:tblGrid>
                    <w:gridCol w:w="2050"/>
                    <w:gridCol w:w="2415"/>
                    <w:gridCol w:w="5028"/>
                  </w:tblGrid>
                  <w:tr w:rsidR="000677DC">
                    <w:trPr>
                      <w:cantSplit/>
                      <w:trHeight w:val="722"/>
                    </w:trPr>
                    <w:tc>
                      <w:tcPr>
                        <w:tcW w:w="2050" w:type="dxa"/>
                        <w:tcBorders>
                          <w:top w:val="single" w:sz="4" w:space="0" w:color="auto"/>
                          <w:left w:val="single" w:sz="4" w:space="0" w:color="auto"/>
                          <w:bottom w:val="single" w:sz="4" w:space="0" w:color="auto"/>
                          <w:right w:val="single" w:sz="4" w:space="0" w:color="auto"/>
                        </w:tcBorders>
                      </w:tcPr>
                      <w:p w:rsidR="000677DC" w:rsidRDefault="000677DC">
                        <w:pPr>
                          <w:widowControl w:val="0"/>
                          <w:snapToGrid w:val="0"/>
                          <w:rPr>
                            <w:rFonts w:asciiTheme="minorHAnsi" w:hAnsiTheme="minorHAnsi" w:cstheme="minorHAnsi"/>
                            <w:b/>
                            <w:color w:val="000000"/>
                          </w:rPr>
                        </w:pPr>
                      </w:p>
                      <w:p w:rsidR="000677DC" w:rsidRDefault="00DF6883">
                        <w:pPr>
                          <w:widowControl w:val="0"/>
                          <w:snapToGrid w:val="0"/>
                          <w:jc w:val="center"/>
                          <w:rPr>
                            <w:rFonts w:asciiTheme="minorHAnsi" w:hAnsiTheme="minorHAnsi" w:cstheme="minorHAnsi"/>
                            <w:b/>
                            <w:color w:val="000000"/>
                          </w:rPr>
                        </w:pPr>
                        <w:r>
                          <w:rPr>
                            <w:rFonts w:asciiTheme="minorHAnsi" w:hAnsiTheme="minorHAnsi" w:cstheme="minorHAnsi"/>
                            <w:b/>
                            <w:color w:val="000000"/>
                          </w:rPr>
                          <w:t>TITRES</w:t>
                        </w:r>
                      </w:p>
                    </w:tc>
                    <w:tc>
                      <w:tcPr>
                        <w:tcW w:w="2415" w:type="dxa"/>
                        <w:tcBorders>
                          <w:top w:val="single" w:sz="4" w:space="0" w:color="auto"/>
                          <w:left w:val="single" w:sz="4" w:space="0" w:color="auto"/>
                          <w:bottom w:val="single" w:sz="4" w:space="0" w:color="auto"/>
                          <w:right w:val="single" w:sz="4" w:space="0" w:color="auto"/>
                        </w:tcBorders>
                      </w:tcPr>
                      <w:p w:rsidR="000677DC" w:rsidRDefault="000677DC">
                        <w:pPr>
                          <w:widowControl w:val="0"/>
                          <w:tabs>
                            <w:tab w:val="left" w:pos="1134"/>
                          </w:tabs>
                          <w:snapToGrid w:val="0"/>
                          <w:jc w:val="center"/>
                          <w:rPr>
                            <w:rFonts w:asciiTheme="minorHAnsi" w:hAnsiTheme="minorHAnsi" w:cstheme="minorHAnsi"/>
                            <w:b/>
                            <w:color w:val="000000"/>
                          </w:rPr>
                        </w:pPr>
                      </w:p>
                      <w:p w:rsidR="000677DC" w:rsidRDefault="00DF6883">
                        <w:pPr>
                          <w:widowControl w:val="0"/>
                          <w:tabs>
                            <w:tab w:val="left" w:pos="1134"/>
                          </w:tabs>
                          <w:snapToGrid w:val="0"/>
                          <w:jc w:val="center"/>
                          <w:rPr>
                            <w:rFonts w:asciiTheme="minorHAnsi" w:hAnsiTheme="minorHAnsi" w:cstheme="minorHAnsi"/>
                            <w:b/>
                            <w:color w:val="000000"/>
                          </w:rPr>
                        </w:pPr>
                        <w:r>
                          <w:rPr>
                            <w:rFonts w:asciiTheme="minorHAnsi" w:hAnsiTheme="minorHAnsi" w:cstheme="minorHAnsi"/>
                            <w:b/>
                            <w:color w:val="000000"/>
                          </w:rPr>
                          <w:t>FONCTIONS</w:t>
                        </w:r>
                      </w:p>
                    </w:tc>
                    <w:tc>
                      <w:tcPr>
                        <w:tcW w:w="5028" w:type="dxa"/>
                        <w:tcBorders>
                          <w:top w:val="single" w:sz="4" w:space="0" w:color="auto"/>
                          <w:left w:val="single" w:sz="4" w:space="0" w:color="auto"/>
                          <w:bottom w:val="single" w:sz="4" w:space="0" w:color="auto"/>
                          <w:right w:val="single" w:sz="4" w:space="0" w:color="auto"/>
                        </w:tcBorders>
                      </w:tcPr>
                      <w:p w:rsidR="000677DC" w:rsidRDefault="00DF6883">
                        <w:pPr>
                          <w:widowControl w:val="0"/>
                          <w:tabs>
                            <w:tab w:val="left" w:pos="1134"/>
                          </w:tabs>
                          <w:snapToGrid w:val="0"/>
                          <w:jc w:val="center"/>
                          <w:rPr>
                            <w:rFonts w:asciiTheme="minorHAnsi" w:hAnsiTheme="minorHAnsi" w:cstheme="minorHAnsi"/>
                            <w:b/>
                            <w:color w:val="000000"/>
                          </w:rPr>
                        </w:pPr>
                        <w:r>
                          <w:rPr>
                            <w:rFonts w:asciiTheme="minorHAnsi" w:hAnsiTheme="minorHAnsi" w:cstheme="minorHAnsi"/>
                            <w:b/>
                            <w:color w:val="000000"/>
                          </w:rPr>
                          <w:t>ATTRIBUTIONS</w:t>
                        </w:r>
                      </w:p>
                      <w:p w:rsidR="000677DC" w:rsidRDefault="00DF6883">
                        <w:pPr>
                          <w:widowControl w:val="0"/>
                          <w:tabs>
                            <w:tab w:val="left" w:pos="1134"/>
                          </w:tabs>
                          <w:snapToGrid w:val="0"/>
                          <w:jc w:val="center"/>
                          <w:rPr>
                            <w:rFonts w:asciiTheme="minorHAnsi" w:hAnsiTheme="minorHAnsi" w:cstheme="minorHAnsi"/>
                            <w:b/>
                            <w:color w:val="000000"/>
                          </w:rPr>
                        </w:pPr>
                        <w:r>
                          <w:rPr>
                            <w:rFonts w:asciiTheme="minorHAnsi" w:hAnsiTheme="minorHAnsi" w:cstheme="minorHAnsi"/>
                            <w:b/>
                            <w:color w:val="000000"/>
                          </w:rPr>
                          <w:t>Périodes hebdomadaires de travail en classe pour atteindre une charge complète</w:t>
                        </w:r>
                      </w:p>
                    </w:tc>
                  </w:tr>
                  <w:tr w:rsidR="000677DC">
                    <w:trPr>
                      <w:cantSplit/>
                      <w:trHeight w:val="2009"/>
                    </w:trPr>
                    <w:tc>
                      <w:tcPr>
                        <w:tcW w:w="2050" w:type="dxa"/>
                        <w:tcBorders>
                          <w:top w:val="single" w:sz="4" w:space="0" w:color="auto"/>
                          <w:left w:val="single" w:sz="4" w:space="0" w:color="000000"/>
                          <w:bottom w:val="single" w:sz="4" w:space="0" w:color="000000"/>
                        </w:tcBorders>
                        <w:vAlign w:val="center"/>
                      </w:tcPr>
                      <w:p w:rsidR="000677DC" w:rsidRDefault="00DF6883">
                        <w:pPr>
                          <w:widowControl w:val="0"/>
                          <w:tabs>
                            <w:tab w:val="left" w:pos="1134"/>
                          </w:tabs>
                          <w:snapToGrid w:val="0"/>
                          <w:rPr>
                            <w:rFonts w:asciiTheme="minorHAnsi" w:hAnsiTheme="minorHAnsi" w:cstheme="minorHAnsi"/>
                          </w:rPr>
                        </w:pPr>
                        <w:r>
                          <w:rPr>
                            <w:rFonts w:asciiTheme="minorHAnsi" w:hAnsiTheme="minorHAnsi" w:cstheme="minorHAnsi"/>
                          </w:rPr>
                          <w:t xml:space="preserve">Instituteurs primaires </w:t>
                        </w:r>
                      </w:p>
                    </w:tc>
                    <w:tc>
                      <w:tcPr>
                        <w:tcW w:w="2415" w:type="dxa"/>
                        <w:tcBorders>
                          <w:top w:val="single" w:sz="4" w:space="0" w:color="auto"/>
                          <w:left w:val="single" w:sz="4" w:space="0" w:color="000000"/>
                          <w:bottom w:val="single" w:sz="4" w:space="0" w:color="000000"/>
                        </w:tcBorders>
                        <w:vAlign w:val="center"/>
                      </w:tcPr>
                      <w:p w:rsidR="000677DC" w:rsidRDefault="00DF6883">
                        <w:pPr>
                          <w:pStyle w:val="Corpsdetexte"/>
                        </w:pPr>
                        <w:r>
                          <w:t xml:space="preserve">- Titulaire du </w:t>
                        </w:r>
                        <w:r>
                          <w:br/>
                          <w:t xml:space="preserve">   primaire</w:t>
                        </w:r>
                      </w:p>
                      <w:p w:rsidR="000677DC" w:rsidRDefault="00DF6883">
                        <w:pPr>
                          <w:widowControl w:val="0"/>
                          <w:tabs>
                            <w:tab w:val="left" w:pos="1134"/>
                          </w:tabs>
                          <w:jc w:val="center"/>
                          <w:rPr>
                            <w:rFonts w:asciiTheme="minorHAnsi" w:hAnsiTheme="minorHAnsi" w:cstheme="minorHAnsi"/>
                            <w:b/>
                          </w:rPr>
                        </w:pPr>
                        <w:r>
                          <w:rPr>
                            <w:rFonts w:asciiTheme="minorHAnsi" w:hAnsiTheme="minorHAnsi" w:cstheme="minorHAnsi"/>
                            <w:b/>
                          </w:rPr>
                          <w:t>- Maître d'enseignement individualisé</w:t>
                        </w:r>
                      </w:p>
                      <w:p w:rsidR="000677DC" w:rsidRDefault="00DF6883">
                        <w:pPr>
                          <w:widowControl w:val="0"/>
                          <w:tabs>
                            <w:tab w:val="left" w:pos="1134"/>
                          </w:tabs>
                          <w:jc w:val="center"/>
                          <w:rPr>
                            <w:rFonts w:asciiTheme="minorHAnsi" w:hAnsiTheme="minorHAnsi" w:cstheme="minorHAnsi"/>
                            <w:b/>
                          </w:rPr>
                        </w:pPr>
                        <w:r>
                          <w:rPr>
                            <w:rFonts w:asciiTheme="minorHAnsi" w:hAnsiTheme="minorHAnsi" w:cstheme="minorHAnsi"/>
                            <w:b/>
                          </w:rPr>
                          <w:t>- Maître d'activités éducatives.</w:t>
                        </w:r>
                      </w:p>
                    </w:tc>
                    <w:tc>
                      <w:tcPr>
                        <w:tcW w:w="5028" w:type="dxa"/>
                        <w:tcBorders>
                          <w:top w:val="single" w:sz="4" w:space="0" w:color="auto"/>
                          <w:left w:val="single" w:sz="4" w:space="0" w:color="000000"/>
                          <w:bottom w:val="single" w:sz="4" w:space="0" w:color="000000"/>
                          <w:right w:val="single" w:sz="4" w:space="0" w:color="auto"/>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22¨</w:t>
                        </w:r>
                      </w:p>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w:t>
                        </w:r>
                      </w:p>
                    </w:tc>
                  </w:tr>
                  <w:tr w:rsidR="000677DC">
                    <w:trPr>
                      <w:cantSplit/>
                      <w:trHeight w:val="752"/>
                    </w:trPr>
                    <w:tc>
                      <w:tcPr>
                        <w:tcW w:w="2050" w:type="dxa"/>
                        <w:tcBorders>
                          <w:top w:val="single" w:sz="4" w:space="0" w:color="000000"/>
                          <w:left w:val="single" w:sz="4" w:space="0" w:color="000000"/>
                          <w:bottom w:val="single" w:sz="4" w:space="0" w:color="000000"/>
                        </w:tcBorders>
                      </w:tcPr>
                      <w:p w:rsidR="000677DC" w:rsidRDefault="00DF6883">
                        <w:pPr>
                          <w:widowControl w:val="0"/>
                          <w:tabs>
                            <w:tab w:val="left" w:pos="1134"/>
                          </w:tabs>
                          <w:snapToGrid w:val="0"/>
                          <w:rPr>
                            <w:rFonts w:asciiTheme="minorHAnsi" w:hAnsiTheme="minorHAnsi" w:cstheme="minorHAnsi"/>
                          </w:rPr>
                        </w:pPr>
                        <w:r>
                          <w:rPr>
                            <w:rFonts w:asciiTheme="minorHAnsi" w:hAnsiTheme="minorHAnsi" w:cstheme="minorHAnsi"/>
                          </w:rPr>
                          <w:t>Instituteurs primaires chargés des cours en immersion</w:t>
                        </w:r>
                      </w:p>
                    </w:tc>
                    <w:tc>
                      <w:tcPr>
                        <w:tcW w:w="2415"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jc w:val="center"/>
                          <w:rPr>
                            <w:rFonts w:asciiTheme="minorHAnsi" w:hAnsiTheme="minorHAnsi" w:cstheme="minorHAnsi"/>
                          </w:rPr>
                        </w:pPr>
                        <w:r>
                          <w:rPr>
                            <w:rFonts w:asciiTheme="minorHAnsi" w:hAnsiTheme="minorHAnsi" w:cstheme="minorHAnsi"/>
                            <w:b/>
                          </w:rPr>
                          <w:t xml:space="preserve">- Titulaire du primaire </w:t>
                        </w:r>
                        <w:r>
                          <w:rPr>
                            <w:rFonts w:asciiTheme="minorHAnsi" w:hAnsiTheme="minorHAnsi" w:cstheme="minorHAnsi"/>
                          </w:rPr>
                          <w:t>(dans l'apprentissage d'une langue ou en langue des signes)</w:t>
                        </w:r>
                      </w:p>
                    </w:tc>
                    <w:tc>
                      <w:tcPr>
                        <w:tcW w:w="5028" w:type="dxa"/>
                        <w:tcBorders>
                          <w:top w:val="single" w:sz="4" w:space="0" w:color="000000"/>
                          <w:left w:val="single" w:sz="4" w:space="0" w:color="000000"/>
                          <w:bottom w:val="single" w:sz="4" w:space="0" w:color="000000"/>
                          <w:right w:val="single" w:sz="4" w:space="0" w:color="auto"/>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22</w:t>
                        </w:r>
                      </w:p>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w:t>
                        </w:r>
                      </w:p>
                    </w:tc>
                  </w:tr>
                  <w:tr w:rsidR="000677DC">
                    <w:trPr>
                      <w:cantSplit/>
                      <w:trHeight w:val="256"/>
                    </w:trPr>
                    <w:tc>
                      <w:tcPr>
                        <w:tcW w:w="2050" w:type="dxa"/>
                        <w:tcBorders>
                          <w:top w:val="single" w:sz="4" w:space="0" w:color="000000"/>
                          <w:left w:val="single" w:sz="4" w:space="0" w:color="000000"/>
                          <w:bottom w:val="single" w:sz="4" w:space="0" w:color="000000"/>
                        </w:tcBorders>
                      </w:tcPr>
                      <w:p w:rsidR="000677DC" w:rsidRDefault="00DF6883">
                        <w:pPr>
                          <w:widowControl w:val="0"/>
                          <w:tabs>
                            <w:tab w:val="left" w:pos="1134"/>
                          </w:tabs>
                          <w:snapToGrid w:val="0"/>
                          <w:rPr>
                            <w:rFonts w:asciiTheme="minorHAnsi" w:hAnsiTheme="minorHAnsi" w:cstheme="minorHAnsi"/>
                          </w:rPr>
                        </w:pPr>
                        <w:r>
                          <w:rPr>
                            <w:rFonts w:asciiTheme="minorHAnsi" w:hAnsiTheme="minorHAnsi" w:cstheme="minorHAnsi"/>
                          </w:rPr>
                          <w:t>Maître de religion ou de morale non confessionnelle ou de philosophie et citoyenneté</w:t>
                        </w:r>
                      </w:p>
                    </w:tc>
                    <w:tc>
                      <w:tcPr>
                        <w:tcW w:w="2415"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Cours philosophiques</w:t>
                        </w:r>
                      </w:p>
                    </w:tc>
                    <w:tc>
                      <w:tcPr>
                        <w:tcW w:w="5028" w:type="dxa"/>
                        <w:tcBorders>
                          <w:top w:val="single" w:sz="4" w:space="0" w:color="000000"/>
                          <w:left w:val="single" w:sz="4" w:space="0" w:color="000000"/>
                          <w:bottom w:val="single" w:sz="4" w:space="0" w:color="000000"/>
                          <w:right w:val="single" w:sz="4" w:space="0" w:color="auto"/>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22</w:t>
                        </w:r>
                      </w:p>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w:t>
                        </w:r>
                      </w:p>
                    </w:tc>
                  </w:tr>
                  <w:tr w:rsidR="000677DC">
                    <w:trPr>
                      <w:cantSplit/>
                      <w:trHeight w:val="241"/>
                    </w:trPr>
                    <w:tc>
                      <w:tcPr>
                        <w:tcW w:w="2050" w:type="dxa"/>
                        <w:tcBorders>
                          <w:top w:val="single" w:sz="4" w:space="0" w:color="000000"/>
                          <w:left w:val="single" w:sz="4" w:space="0" w:color="000000"/>
                          <w:bottom w:val="single" w:sz="4" w:space="0" w:color="000000"/>
                        </w:tcBorders>
                      </w:tcPr>
                      <w:p w:rsidR="000677DC" w:rsidRDefault="00DF6883">
                        <w:pPr>
                          <w:widowControl w:val="0"/>
                          <w:tabs>
                            <w:tab w:val="left" w:pos="1134"/>
                          </w:tabs>
                          <w:snapToGrid w:val="0"/>
                          <w:rPr>
                            <w:rFonts w:asciiTheme="minorHAnsi" w:hAnsiTheme="minorHAnsi" w:cstheme="minorHAnsi"/>
                          </w:rPr>
                        </w:pPr>
                        <w:r>
                          <w:rPr>
                            <w:rFonts w:asciiTheme="minorHAnsi" w:hAnsiTheme="minorHAnsi" w:cstheme="minorHAnsi"/>
                          </w:rPr>
                          <w:t>Maître de 2</w:t>
                        </w:r>
                        <w:r>
                          <w:rPr>
                            <w:rFonts w:asciiTheme="minorHAnsi" w:hAnsiTheme="minorHAnsi" w:cstheme="minorHAnsi"/>
                            <w:vertAlign w:val="superscript"/>
                          </w:rPr>
                          <w:t>è</w:t>
                        </w:r>
                        <w:r>
                          <w:rPr>
                            <w:rFonts w:asciiTheme="minorHAnsi" w:hAnsiTheme="minorHAnsi" w:cstheme="minorHAnsi"/>
                          </w:rPr>
                          <w:t xml:space="preserve"> langue</w:t>
                        </w:r>
                      </w:p>
                    </w:tc>
                    <w:tc>
                      <w:tcPr>
                        <w:tcW w:w="2415"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Cours de 2</w:t>
                        </w:r>
                        <w:r>
                          <w:rPr>
                            <w:rFonts w:asciiTheme="minorHAnsi" w:hAnsiTheme="minorHAnsi" w:cstheme="minorHAnsi"/>
                            <w:b/>
                            <w:vertAlign w:val="superscript"/>
                          </w:rPr>
                          <w:t>è</w:t>
                        </w:r>
                        <w:r>
                          <w:rPr>
                            <w:rFonts w:asciiTheme="minorHAnsi" w:hAnsiTheme="minorHAnsi" w:cstheme="minorHAnsi"/>
                            <w:b/>
                          </w:rPr>
                          <w:t xml:space="preserve"> langue</w:t>
                        </w:r>
                      </w:p>
                    </w:tc>
                    <w:tc>
                      <w:tcPr>
                        <w:tcW w:w="5028" w:type="dxa"/>
                        <w:tcBorders>
                          <w:top w:val="single" w:sz="4" w:space="0" w:color="000000"/>
                          <w:left w:val="single" w:sz="4" w:space="0" w:color="000000"/>
                          <w:bottom w:val="single" w:sz="4" w:space="0" w:color="000000"/>
                          <w:right w:val="single" w:sz="4" w:space="0" w:color="auto"/>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22</w:t>
                        </w:r>
                      </w:p>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w:t>
                        </w:r>
                      </w:p>
                    </w:tc>
                  </w:tr>
                  <w:tr w:rsidR="000677DC">
                    <w:trPr>
                      <w:cantSplit/>
                      <w:trHeight w:val="767"/>
                    </w:trPr>
                    <w:tc>
                      <w:tcPr>
                        <w:tcW w:w="2050"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rPr>
                            <w:rFonts w:asciiTheme="minorHAnsi" w:hAnsiTheme="minorHAnsi" w:cstheme="minorHAnsi"/>
                          </w:rPr>
                        </w:pPr>
                        <w:r>
                          <w:rPr>
                            <w:rFonts w:asciiTheme="minorHAnsi" w:hAnsiTheme="minorHAnsi" w:cstheme="minorHAnsi"/>
                          </w:rPr>
                          <w:t>Maître d'éducation physique</w:t>
                        </w:r>
                      </w:p>
                    </w:tc>
                    <w:tc>
                      <w:tcPr>
                        <w:tcW w:w="2415"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 Education physique</w:t>
                        </w:r>
                      </w:p>
                      <w:p w:rsidR="000677DC" w:rsidRDefault="00DF6883">
                        <w:pPr>
                          <w:widowControl w:val="0"/>
                          <w:tabs>
                            <w:tab w:val="left" w:pos="1134"/>
                          </w:tabs>
                          <w:jc w:val="center"/>
                          <w:rPr>
                            <w:rFonts w:asciiTheme="minorHAnsi" w:hAnsiTheme="minorHAnsi" w:cstheme="minorHAnsi"/>
                            <w:b/>
                          </w:rPr>
                        </w:pPr>
                        <w:r>
                          <w:rPr>
                            <w:rFonts w:asciiTheme="minorHAnsi" w:hAnsiTheme="minorHAnsi" w:cstheme="minorHAnsi"/>
                            <w:b/>
                          </w:rPr>
                          <w:t>- 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22</w:t>
                        </w:r>
                      </w:p>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w:t>
                        </w:r>
                      </w:p>
                    </w:tc>
                  </w:tr>
                  <w:tr w:rsidR="000677DC">
                    <w:trPr>
                      <w:cantSplit/>
                      <w:trHeight w:val="752"/>
                    </w:trPr>
                    <w:tc>
                      <w:tcPr>
                        <w:tcW w:w="2050"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rPr>
                            <w:rFonts w:asciiTheme="minorHAnsi" w:hAnsiTheme="minorHAnsi" w:cstheme="minorHAnsi"/>
                          </w:rPr>
                        </w:pPr>
                        <w:r>
                          <w:rPr>
                            <w:rFonts w:asciiTheme="minorHAnsi" w:hAnsiTheme="minorHAnsi" w:cstheme="minorHAnsi"/>
                          </w:rPr>
                          <w:t>Maître d’activités manuelles</w:t>
                        </w:r>
                      </w:p>
                      <w:p w:rsidR="000677DC" w:rsidRDefault="000677DC">
                        <w:pPr>
                          <w:widowControl w:val="0"/>
                          <w:tabs>
                            <w:tab w:val="left" w:pos="1134"/>
                          </w:tabs>
                          <w:snapToGrid w:val="0"/>
                          <w:rPr>
                            <w:rFonts w:asciiTheme="minorHAnsi" w:hAnsiTheme="minorHAnsi" w:cstheme="minorHAnsi"/>
                          </w:rPr>
                        </w:pPr>
                      </w:p>
                      <w:p w:rsidR="000677DC" w:rsidRDefault="00DF6883">
                        <w:pPr>
                          <w:widowControl w:val="0"/>
                          <w:tabs>
                            <w:tab w:val="left" w:pos="1134"/>
                          </w:tabs>
                          <w:snapToGrid w:val="0"/>
                          <w:rPr>
                            <w:rFonts w:asciiTheme="minorHAnsi" w:hAnsiTheme="minorHAnsi" w:cstheme="minorHAnsi"/>
                          </w:rPr>
                        </w:pPr>
                        <w:r>
                          <w:rPr>
                            <w:rFonts w:asciiTheme="minorHAnsi" w:hAnsiTheme="minorHAnsi" w:cstheme="minorHAnsi"/>
                          </w:rPr>
                          <w:t>Maître de psychomotricité</w:t>
                        </w:r>
                      </w:p>
                    </w:tc>
                    <w:tc>
                      <w:tcPr>
                        <w:tcW w:w="2415"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 Travaux manuels</w:t>
                        </w:r>
                      </w:p>
                      <w:p w:rsidR="000677DC" w:rsidRDefault="00DF6883">
                        <w:pPr>
                          <w:widowControl w:val="0"/>
                          <w:tabs>
                            <w:tab w:val="left" w:pos="1134"/>
                          </w:tabs>
                          <w:jc w:val="center"/>
                          <w:rPr>
                            <w:rFonts w:asciiTheme="minorHAnsi" w:hAnsiTheme="minorHAnsi" w:cstheme="minorHAnsi"/>
                            <w:b/>
                          </w:rPr>
                        </w:pPr>
                        <w:r>
                          <w:rPr>
                            <w:rFonts w:asciiTheme="minorHAnsi" w:hAnsiTheme="minorHAnsi" w:cstheme="minorHAnsi"/>
                            <w:b/>
                          </w:rPr>
                          <w:t>- 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22</w:t>
                        </w:r>
                      </w:p>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w:t>
                        </w:r>
                      </w:p>
                    </w:tc>
                  </w:tr>
                  <w:tr w:rsidR="000677DC">
                    <w:trPr>
                      <w:cantSplit/>
                      <w:trHeight w:val="1001"/>
                    </w:trPr>
                    <w:tc>
                      <w:tcPr>
                        <w:tcW w:w="2050"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rPr>
                            <w:rFonts w:asciiTheme="minorHAnsi" w:hAnsiTheme="minorHAnsi" w:cstheme="minorHAnsi"/>
                          </w:rPr>
                        </w:pPr>
                        <w:r>
                          <w:rPr>
                            <w:rFonts w:asciiTheme="minorHAnsi" w:hAnsiTheme="minorHAnsi" w:cstheme="minorHAnsi"/>
                          </w:rPr>
                          <w:t>Maître d’éducation musicale</w:t>
                        </w:r>
                      </w:p>
                      <w:p w:rsidR="000677DC" w:rsidRDefault="00DF6883">
                        <w:pPr>
                          <w:widowControl w:val="0"/>
                          <w:tabs>
                            <w:tab w:val="left" w:pos="1134"/>
                          </w:tabs>
                          <w:rPr>
                            <w:rFonts w:asciiTheme="minorHAnsi" w:hAnsiTheme="minorHAnsi" w:cstheme="minorHAnsi"/>
                            <w:i/>
                            <w:iCs/>
                          </w:rPr>
                        </w:pPr>
                        <w:r>
                          <w:rPr>
                            <w:rFonts w:asciiTheme="minorHAnsi" w:hAnsiTheme="minorHAnsi" w:cstheme="minorHAnsi"/>
                            <w:i/>
                            <w:iCs/>
                          </w:rPr>
                          <w:t>(subventionné uniquement)</w:t>
                        </w:r>
                      </w:p>
                    </w:tc>
                    <w:tc>
                      <w:tcPr>
                        <w:tcW w:w="2415"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22</w:t>
                        </w:r>
                      </w:p>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w:t>
                        </w:r>
                      </w:p>
                    </w:tc>
                  </w:tr>
                  <w:tr w:rsidR="000677DC">
                    <w:trPr>
                      <w:cantSplit/>
                      <w:trHeight w:val="1001"/>
                    </w:trPr>
                    <w:tc>
                      <w:tcPr>
                        <w:tcW w:w="2050"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rPr>
                            <w:rFonts w:asciiTheme="minorHAnsi" w:hAnsiTheme="minorHAnsi" w:cstheme="minorHAnsi"/>
                          </w:rPr>
                        </w:pPr>
                        <w:r>
                          <w:rPr>
                            <w:rFonts w:asciiTheme="minorHAnsi" w:hAnsiTheme="minorHAnsi" w:cstheme="minorHAnsi"/>
                          </w:rPr>
                          <w:t>Maître de psychomotricité</w:t>
                        </w:r>
                      </w:p>
                    </w:tc>
                    <w:tc>
                      <w:tcPr>
                        <w:tcW w:w="2415" w:type="dxa"/>
                        <w:tcBorders>
                          <w:top w:val="single" w:sz="4" w:space="0" w:color="000000"/>
                          <w:left w:val="single" w:sz="4" w:space="0" w:color="000000"/>
                          <w:bottom w:val="single" w:sz="4" w:space="0" w:color="000000"/>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22</w:t>
                        </w:r>
                      </w:p>
                      <w:p w:rsidR="000677DC" w:rsidRDefault="00DF6883">
                        <w:pPr>
                          <w:widowControl w:val="0"/>
                          <w:tabs>
                            <w:tab w:val="left" w:pos="1134"/>
                          </w:tabs>
                          <w:snapToGrid w:val="0"/>
                          <w:jc w:val="center"/>
                          <w:rPr>
                            <w:rFonts w:asciiTheme="minorHAnsi" w:hAnsiTheme="minorHAnsi" w:cstheme="minorHAnsi"/>
                            <w:b/>
                          </w:rPr>
                        </w:pPr>
                        <w:r>
                          <w:rPr>
                            <w:rFonts w:asciiTheme="minorHAnsi" w:hAnsiTheme="minorHAnsi" w:cstheme="minorHAnsi"/>
                            <w:b/>
                          </w:rPr>
                          <w:t>*</w:t>
                        </w:r>
                      </w:p>
                    </w:tc>
                  </w:tr>
                </w:tbl>
                <w:p w:rsidR="000677DC" w:rsidRDefault="00DF6883">
                  <w:pPr>
                    <w:widowControl w:val="0"/>
                    <w:autoSpaceDE w:val="0"/>
                    <w:autoSpaceDN w:val="0"/>
                    <w:adjustRightInd w:val="0"/>
                    <w:spacing w:line="250" w:lineRule="exact"/>
                    <w:rPr>
                      <w:rFonts w:asciiTheme="minorHAnsi" w:hAnsiTheme="minorHAnsi" w:cstheme="minorHAnsi"/>
                    </w:rPr>
                  </w:pPr>
                  <w:r>
                    <w:rPr>
                      <w:rFonts w:asciiTheme="minorHAnsi" w:hAnsiTheme="minorHAnsi" w:cstheme="minorHAnsi"/>
                    </w:rPr>
                    <w:t>*  Attention : l'horaire de la classe est de 28 périodes dans l'enseignement spécialisé.</w:t>
                  </w:r>
                </w:p>
                <w:p w:rsidR="000677DC" w:rsidRDefault="000677DC">
                  <w:pPr>
                    <w:widowControl w:val="0"/>
                    <w:autoSpaceDE w:val="0"/>
                    <w:autoSpaceDN w:val="0"/>
                    <w:adjustRightInd w:val="0"/>
                    <w:spacing w:line="250" w:lineRule="exact"/>
                    <w:rPr>
                      <w:rFonts w:asciiTheme="minorHAnsi" w:hAnsiTheme="minorHAnsi" w:cstheme="minorHAnsi"/>
                    </w:rPr>
                  </w:pPr>
                </w:p>
                <w:p w:rsidR="000677DC" w:rsidRDefault="00DF6883">
                  <w:pPr>
                    <w:widowControl w:val="0"/>
                    <w:autoSpaceDE w:val="0"/>
                    <w:autoSpaceDN w:val="0"/>
                    <w:adjustRightInd w:val="0"/>
                    <w:spacing w:line="250" w:lineRule="exact"/>
                    <w:jc w:val="both"/>
                    <w:rPr>
                      <w:rFonts w:asciiTheme="minorHAnsi" w:hAnsiTheme="minorHAnsi" w:cstheme="minorHAnsi"/>
                      <w:b/>
                      <w:color w:val="000000"/>
                      <w:u w:val="single"/>
                    </w:rPr>
                  </w:pPr>
                  <w:r>
                    <w:rPr>
                      <w:rFonts w:asciiTheme="minorHAnsi" w:hAnsiTheme="minorHAnsi" w:cstheme="minorHAnsi"/>
                      <w:b/>
                      <w:color w:val="000000"/>
                      <w:u w:val="single"/>
                    </w:rPr>
                    <w:lastRenderedPageBreak/>
                    <w:t>Pour les instituteurs maternels prestant dans l’enseignement spécialisé de maturité 1 (tous types) et de maturité 2( type 2 uniquement), le nombre de périodes hebdomadaires de travail en classe pour atteindre une charge complète est de 22 périodes</w:t>
                  </w:r>
                  <w:r>
                    <w:rPr>
                      <w:rStyle w:val="Appelnotedebasdep"/>
                      <w:rFonts w:asciiTheme="minorHAnsi" w:hAnsiTheme="minorHAnsi" w:cstheme="minorHAnsi"/>
                      <w:b/>
                      <w:color w:val="000000"/>
                      <w:u w:val="single"/>
                    </w:rPr>
                    <w:footnoteReference w:id="100"/>
                  </w:r>
                  <w:r>
                    <w:rPr>
                      <w:rFonts w:asciiTheme="minorHAnsi" w:hAnsiTheme="minorHAnsi" w:cstheme="minorHAnsi"/>
                      <w:b/>
                      <w:color w:val="000000"/>
                      <w:u w:val="single"/>
                    </w:rPr>
                    <w:t>.</w:t>
                  </w:r>
                </w:p>
                <w:p w:rsidR="000677DC" w:rsidRDefault="000677DC">
                  <w:pPr>
                    <w:widowControl w:val="0"/>
                    <w:autoSpaceDE w:val="0"/>
                    <w:autoSpaceDN w:val="0"/>
                    <w:adjustRightInd w:val="0"/>
                    <w:spacing w:line="250" w:lineRule="exact"/>
                    <w:rPr>
                      <w:rFonts w:asciiTheme="minorHAnsi" w:hAnsiTheme="minorHAnsi" w:cstheme="minorHAnsi"/>
                      <w:b/>
                      <w:color w:val="000000"/>
                      <w:u w:val="single"/>
                    </w:rPr>
                  </w:pPr>
                </w:p>
                <w:p w:rsidR="000677DC" w:rsidRDefault="00DF6883">
                  <w:pPr>
                    <w:rPr>
                      <w:rFonts w:asciiTheme="minorHAnsi" w:hAnsiTheme="minorHAnsi" w:cstheme="minorHAnsi"/>
                    </w:rPr>
                  </w:pPr>
                  <w:r>
                    <w:rPr>
                      <w:rFonts w:asciiTheme="minorHAnsi" w:hAnsiTheme="minorHAnsi" w:cstheme="minorHAnsi"/>
                    </w:rPr>
                    <w:t>Lorsqu’ils exercent une fonction à prestations incomplètes, la répartition est la suivante :</w:t>
                  </w:r>
                </w:p>
                <w:p w:rsidR="000677DC" w:rsidRDefault="000677DC">
                  <w:pPr>
                    <w:jc w:val="both"/>
                    <w:rPr>
                      <w:rFonts w:asciiTheme="minorHAnsi" w:hAnsiTheme="minorHAnsi" w:cstheme="minorHAnsi"/>
                    </w:rPr>
                  </w:pPr>
                </w:p>
                <w:p w:rsidR="000677DC" w:rsidRDefault="00DF6883">
                  <w:pPr>
                    <w:pStyle w:val="Paragraphedeliste"/>
                    <w:numPr>
                      <w:ilvl w:val="0"/>
                      <w:numId w:val="190"/>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Pour les 4/5 : 20 périodes (18 périodes + 2 périodes de travail collaboratif)</w:t>
                  </w:r>
                </w:p>
                <w:p w:rsidR="000677DC" w:rsidRDefault="00DF6883">
                  <w:pPr>
                    <w:pStyle w:val="Paragraphedeliste"/>
                    <w:numPr>
                      <w:ilvl w:val="0"/>
                      <w:numId w:val="190"/>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Pour les 3/4</w:t>
                  </w:r>
                  <w:r>
                    <w:rPr>
                      <w:rFonts w:asciiTheme="minorHAnsi" w:eastAsiaTheme="minorHAnsi" w:hAnsiTheme="minorHAnsi" w:cstheme="minorHAnsi"/>
                      <w:sz w:val="22"/>
                      <w:szCs w:val="22"/>
                      <w:vertAlign w:val="superscript"/>
                      <w:lang w:eastAsia="en-US"/>
                    </w:rPr>
                    <w:t> </w:t>
                  </w:r>
                  <w:r>
                    <w:rPr>
                      <w:rFonts w:asciiTheme="minorHAnsi" w:eastAsiaTheme="minorHAnsi" w:hAnsiTheme="minorHAnsi" w:cstheme="minorHAnsi"/>
                      <w:sz w:val="22"/>
                      <w:szCs w:val="22"/>
                      <w:lang w:eastAsia="en-US"/>
                    </w:rPr>
                    <w:t>: 18 périodes (16 périodes +2 périodes de travail collaboratif)</w:t>
                  </w:r>
                </w:p>
                <w:p w:rsidR="000677DC" w:rsidRDefault="00DF6883">
                  <w:pPr>
                    <w:pStyle w:val="Paragraphedeliste"/>
                    <w:numPr>
                      <w:ilvl w:val="0"/>
                      <w:numId w:val="190"/>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Pour les mi-temps : 12 périodes (11 périodes + 1 période de travail collaboratif)</w:t>
                  </w:r>
                </w:p>
                <w:p w:rsidR="000677DC" w:rsidRDefault="000677DC">
                  <w:pPr>
                    <w:pStyle w:val="Paragraphedeliste"/>
                    <w:ind w:left="720"/>
                    <w:jc w:val="both"/>
                    <w:rPr>
                      <w:rFonts w:asciiTheme="minorHAnsi" w:eastAsiaTheme="minorHAnsi" w:hAnsiTheme="minorHAnsi" w:cstheme="minorHAnsi"/>
                      <w:sz w:val="22"/>
                      <w:szCs w:val="22"/>
                      <w:lang w:eastAsia="en-US"/>
                    </w:rPr>
                  </w:pPr>
                </w:p>
                <w:p w:rsidR="000677DC" w:rsidRDefault="00DF6883">
                  <w:pPr>
                    <w:pStyle w:val="Paragraphedeliste"/>
                    <w:numPr>
                      <w:ilvl w:val="0"/>
                      <w:numId w:val="185"/>
                    </w:numPr>
                    <w:jc w:val="both"/>
                    <w:rPr>
                      <w:rFonts w:asciiTheme="minorHAnsi" w:hAnsiTheme="minorHAnsi" w:cstheme="minorHAnsi"/>
                      <w:b/>
                      <w:sz w:val="22"/>
                    </w:rPr>
                  </w:pPr>
                  <w:r>
                    <w:rPr>
                      <w:rFonts w:asciiTheme="minorHAnsi" w:hAnsiTheme="minorHAnsi" w:cstheme="minorHAnsi"/>
                      <w:b/>
                      <w:sz w:val="22"/>
                    </w:rPr>
                    <w:t>Service à l’école et aux élèves </w:t>
                  </w:r>
                </w:p>
                <w:p w:rsidR="000677DC" w:rsidRDefault="000677DC">
                  <w:pPr>
                    <w:pStyle w:val="Paragraphedeliste"/>
                    <w:ind w:left="720"/>
                    <w:jc w:val="both"/>
                    <w:rPr>
                      <w:rFonts w:asciiTheme="minorHAnsi" w:hAnsiTheme="minorHAnsi" w:cstheme="minorHAnsi"/>
                      <w:b/>
                      <w:sz w:val="22"/>
                    </w:rPr>
                  </w:pPr>
                </w:p>
                <w:p w:rsidR="000677DC" w:rsidRDefault="00DF6883">
                  <w:pPr>
                    <w:pStyle w:val="Paragraphedeliste"/>
                    <w:numPr>
                      <w:ilvl w:val="0"/>
                      <w:numId w:val="55"/>
                    </w:numPr>
                    <w:jc w:val="both"/>
                    <w:rPr>
                      <w:rFonts w:asciiTheme="minorHAnsi" w:hAnsiTheme="minorHAnsi" w:cstheme="minorHAnsi"/>
                      <w:sz w:val="22"/>
                    </w:rPr>
                  </w:pPr>
                  <w:r>
                    <w:rPr>
                      <w:rFonts w:asciiTheme="minorHAnsi" w:hAnsiTheme="minorHAnsi" w:cstheme="minorHAnsi"/>
                      <w:sz w:val="22"/>
                    </w:rPr>
                    <w:t xml:space="preserve">dans le cadre du service à l’école et aux élèves (S.E.E.), tous les membres du personnel sont tenus de participer aux réunions du Conseil de classe fixées anticipativement dans un calendrier annuel ou trimestriel. </w:t>
                  </w:r>
                </w:p>
                <w:p w:rsidR="000677DC" w:rsidRDefault="00DF6883">
                  <w:pPr>
                    <w:pStyle w:val="Paragraphedeliste"/>
                    <w:numPr>
                      <w:ilvl w:val="0"/>
                      <w:numId w:val="55"/>
                    </w:numPr>
                    <w:jc w:val="both"/>
                    <w:rPr>
                      <w:rFonts w:asciiTheme="minorHAnsi" w:hAnsiTheme="minorHAnsi" w:cstheme="minorHAnsi"/>
                      <w:sz w:val="22"/>
                    </w:rPr>
                  </w:pPr>
                  <w:r>
                    <w:rPr>
                      <w:rFonts w:asciiTheme="minorHAnsi" w:hAnsiTheme="minorHAnsi" w:cstheme="minorHAnsi"/>
                      <w:sz w:val="22"/>
                    </w:rPr>
                    <w:t xml:space="preserve">des moyens supplémentaires pour l’exercice des missions collectives dans le cadre du service à l’école et aux élèves sont octroyés au bénéfice des enseignants expérimentés. </w:t>
                  </w:r>
                </w:p>
                <w:p w:rsidR="000677DC" w:rsidRDefault="00DF6883">
                  <w:pPr>
                    <w:pStyle w:val="Paragraphedeliste"/>
                    <w:ind w:left="360"/>
                    <w:jc w:val="both"/>
                    <w:rPr>
                      <w:rFonts w:asciiTheme="minorHAnsi" w:hAnsiTheme="minorHAnsi" w:cstheme="minorHAnsi"/>
                      <w:sz w:val="22"/>
                    </w:rPr>
                  </w:pPr>
                  <w:r>
                    <w:rPr>
                      <w:rFonts w:asciiTheme="minorHAnsi" w:hAnsiTheme="minorHAnsi" w:cstheme="minorHAnsi"/>
                      <w:sz w:val="22"/>
                    </w:rPr>
                    <w:t xml:space="preserve">Ces moyens supplémentaires s’élèvent à 1 % du capital-périodes. </w:t>
                  </w:r>
                </w:p>
                <w:p w:rsidR="000677DC" w:rsidRDefault="00DF6883">
                  <w:pPr>
                    <w:pStyle w:val="Paragraphedeliste"/>
                    <w:numPr>
                      <w:ilvl w:val="0"/>
                      <w:numId w:val="55"/>
                    </w:numPr>
                    <w:jc w:val="both"/>
                    <w:rPr>
                      <w:rFonts w:asciiTheme="minorHAnsi" w:hAnsiTheme="minorHAnsi" w:cstheme="minorHAnsi"/>
                      <w:sz w:val="22"/>
                    </w:rPr>
                  </w:pPr>
                  <w:r>
                    <w:rPr>
                      <w:rFonts w:asciiTheme="minorHAnsi" w:hAnsiTheme="minorHAnsi" w:cstheme="minorHAnsi"/>
                      <w:sz w:val="22"/>
                    </w:rPr>
                    <w:t xml:space="preserve">les minutes de surveillance légales effectivement prestées comprises dans les 1560 minutes. </w:t>
                  </w:r>
                </w:p>
                <w:p w:rsidR="000677DC" w:rsidRDefault="00DF6883">
                  <w:pPr>
                    <w:pStyle w:val="Paragraphedeliste"/>
                    <w:numPr>
                      <w:ilvl w:val="0"/>
                      <w:numId w:val="55"/>
                    </w:numPr>
                    <w:rPr>
                      <w:rFonts w:asciiTheme="minorHAnsi" w:hAnsiTheme="minorHAnsi" w:cstheme="minorHAnsi"/>
                      <w:sz w:val="22"/>
                    </w:rPr>
                  </w:pPr>
                  <w:r>
                    <w:rPr>
                      <w:rFonts w:asciiTheme="minorHAnsi" w:hAnsiTheme="minorHAnsi" w:cstheme="minorHAnsi"/>
                      <w:sz w:val="22"/>
                    </w:rPr>
                    <w:t xml:space="preserve">les autres services rentrant dans les prestations nécessaires à la bonne marche de l’école, telles que concertées au sein de l’organe de concertation sociale. </w:t>
                  </w:r>
                  <w:r>
                    <w:rPr>
                      <w:rFonts w:asciiTheme="minorHAnsi" w:hAnsiTheme="minorHAnsi" w:cstheme="minorHAnsi"/>
                      <w:sz w:val="22"/>
                    </w:rPr>
                    <w:br/>
                  </w:r>
                </w:p>
                <w:p w:rsidR="000677DC" w:rsidRDefault="00DF6883">
                  <w:pPr>
                    <w:pStyle w:val="Paragraphedeliste"/>
                    <w:ind w:left="360"/>
                    <w:jc w:val="both"/>
                    <w:rPr>
                      <w:rFonts w:asciiTheme="minorHAnsi" w:hAnsiTheme="minorHAnsi" w:cstheme="minorHAnsi"/>
                      <w:sz w:val="22"/>
                    </w:rPr>
                  </w:pPr>
                  <w:r>
                    <w:rPr>
                      <w:rFonts w:asciiTheme="minorHAnsi" w:hAnsiTheme="minorHAnsi" w:cstheme="minorHAnsi"/>
                      <w:sz w:val="22"/>
                    </w:rPr>
                    <w:t xml:space="preserve">Les modalités pratiques de ces missions, en ce compris les modalités d’accompagnement des voyages scolaires, sont concertées annuellement au sein de l’organe de concertation sociale. </w:t>
                  </w:r>
                </w:p>
                <w:p w:rsidR="000677DC" w:rsidRDefault="000677DC">
                  <w:pPr>
                    <w:pStyle w:val="Paragraphedeliste"/>
                    <w:ind w:left="360"/>
                    <w:jc w:val="both"/>
                    <w:rPr>
                      <w:rFonts w:asciiTheme="minorHAnsi" w:hAnsiTheme="minorHAnsi" w:cstheme="minorHAnsi"/>
                      <w:sz w:val="22"/>
                    </w:rPr>
                  </w:pPr>
                </w:p>
                <w:p w:rsidR="000677DC" w:rsidRDefault="00DF6883">
                  <w:pPr>
                    <w:pStyle w:val="Paragraphedeliste"/>
                    <w:numPr>
                      <w:ilvl w:val="0"/>
                      <w:numId w:val="185"/>
                    </w:numPr>
                    <w:jc w:val="both"/>
                    <w:rPr>
                      <w:rFonts w:asciiTheme="minorHAnsi" w:hAnsiTheme="minorHAnsi" w:cstheme="minorHAnsi"/>
                      <w:b/>
                      <w:sz w:val="22"/>
                    </w:rPr>
                  </w:pPr>
                  <w:r>
                    <w:rPr>
                      <w:rFonts w:asciiTheme="minorHAnsi" w:hAnsiTheme="minorHAnsi" w:cstheme="minorHAnsi"/>
                      <w:b/>
                      <w:sz w:val="22"/>
                    </w:rPr>
                    <w:t xml:space="preserve">Travail collaboratif </w:t>
                  </w:r>
                </w:p>
                <w:p w:rsidR="000677DC" w:rsidRDefault="000677DC">
                  <w:pPr>
                    <w:pStyle w:val="Paragraphedeliste"/>
                    <w:ind w:left="720"/>
                    <w:jc w:val="both"/>
                    <w:rPr>
                      <w:rFonts w:asciiTheme="minorHAnsi" w:hAnsiTheme="minorHAnsi" w:cstheme="minorHAnsi"/>
                      <w:b/>
                      <w:sz w:val="22"/>
                    </w:rPr>
                  </w:pPr>
                </w:p>
                <w:p w:rsidR="000677DC" w:rsidRDefault="00DF6883">
                  <w:pPr>
                    <w:jc w:val="both"/>
                    <w:rPr>
                      <w:rFonts w:asciiTheme="minorHAnsi" w:hAnsiTheme="minorHAnsi" w:cstheme="minorHAnsi"/>
                    </w:rPr>
                  </w:pPr>
                  <w:r>
                    <w:rPr>
                      <w:rFonts w:asciiTheme="minorHAnsi" w:hAnsiTheme="minorHAnsi" w:cstheme="minorHAnsi"/>
                    </w:rPr>
                    <w:t xml:space="preserve">Le travail collaboratif est quantifié de la manière suivante : </w:t>
                  </w:r>
                </w:p>
                <w:p w:rsidR="000677DC" w:rsidRDefault="00DF6883">
                  <w:pPr>
                    <w:pStyle w:val="Paragraphedeliste"/>
                    <w:numPr>
                      <w:ilvl w:val="0"/>
                      <w:numId w:val="55"/>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Les enseignants sont tenus d’accomplir en supplément de leur travail en classe </w:t>
                  </w:r>
                </w:p>
                <w:p w:rsidR="000677DC" w:rsidRDefault="00DF6883">
                  <w:pPr>
                    <w:pStyle w:val="Paragraphedeliste"/>
                    <w:numPr>
                      <w:ilvl w:val="2"/>
                      <w:numId w:val="55"/>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2 périodes par semaine si leurs prestations sont d’au moins 11 périodes (au sein du même P.O.)</w:t>
                  </w:r>
                </w:p>
                <w:p w:rsidR="000677DC" w:rsidRDefault="00DF6883">
                  <w:pPr>
                    <w:pStyle w:val="Paragraphedeliste"/>
                    <w:numPr>
                      <w:ilvl w:val="2"/>
                      <w:numId w:val="55"/>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1 période par semaine si leurs prestations sont comprises entre 7 et 10 périodes (au sein du même P.O.). </w:t>
                  </w:r>
                </w:p>
                <w:p w:rsidR="000677DC" w:rsidRDefault="00DF6883">
                  <w:pPr>
                    <w:pStyle w:val="Paragraphedeliste"/>
                    <w:numPr>
                      <w:ilvl w:val="2"/>
                      <w:numId w:val="55"/>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En deçà de 7 périodes au sein du même P.O., le membre du personnel est tenu de transmettre les informations utiles.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Les périodes de travail collaboratif sont comptabilisées dans le capital-périodes de l’école.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L’essentiel consiste à ce que le nombre total de périodes de travail collaboratif soit respecté sur l’ensemble de l’année scolaire.</w:t>
                  </w:r>
                  <w:r>
                    <w:rPr>
                      <w:rFonts w:asciiTheme="minorHAnsi" w:hAnsiTheme="minorHAnsi" w:cstheme="minorHAnsi"/>
                      <w:noProof/>
                      <w:lang w:eastAsia="fr-BE"/>
                    </w:rPr>
                    <w:t xml:space="preserve"> </w:t>
                  </w:r>
                </w:p>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50912" behindDoc="0" locked="0" layoutInCell="1" allowOverlap="1">
                            <wp:simplePos x="0" y="0"/>
                            <wp:positionH relativeFrom="column">
                              <wp:posOffset>6255385</wp:posOffset>
                            </wp:positionH>
                            <wp:positionV relativeFrom="paragraph">
                              <wp:posOffset>186055</wp:posOffset>
                            </wp:positionV>
                            <wp:extent cx="0" cy="228600"/>
                            <wp:effectExtent l="0" t="0" r="19050" b="19050"/>
                            <wp:wrapNone/>
                            <wp:docPr id="474" name="Connecteur droit 474"/>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65D0CF" id="Connecteur droit 474" o:spid="_x0000_s1026" style="position:absolute;z-index:251750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55pt,14.65pt" to="492.5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" strokecolor="black [3213]"/>
                        </w:pict>
                      </mc:Fallback>
                    </mc:AlternateContent>
                  </w:r>
                </w:p>
                <w:p w:rsidR="000677DC" w:rsidRDefault="00DF6883">
                  <w:pPr>
                    <w:pStyle w:val="Titre5"/>
                  </w:pPr>
                  <w:bookmarkStart w:id="1453" w:name="_2.4.8._Maîtres_de"/>
                  <w:bookmarkEnd w:id="1453"/>
                  <w:r>
                    <w:t xml:space="preserve">2.4.8. Maîtres de religion, de morale non confessionnelle, de philosophie et  citoyenneté </w:t>
                  </w:r>
                </w:p>
                <w:p w:rsidR="000677DC" w:rsidRDefault="000677DC">
                  <w:pPr>
                    <w:jc w:val="both"/>
                    <w:rPr>
                      <w:rFonts w:asciiTheme="minorHAnsi" w:hAnsiTheme="minorHAnsi" w:cstheme="minorHAnsi"/>
                      <w:b/>
                      <w:u w:val="single"/>
                    </w:rPr>
                  </w:pPr>
                </w:p>
                <w:p w:rsidR="000677DC" w:rsidRDefault="00DF6883">
                  <w:pPr>
                    <w:jc w:val="both"/>
                    <w:rPr>
                      <w:rFonts w:asciiTheme="minorHAnsi" w:hAnsiTheme="minorHAnsi" w:cstheme="minorHAnsi"/>
                      <w:b/>
                      <w:u w:val="single"/>
                    </w:rPr>
                  </w:pPr>
                  <w:r>
                    <w:rPr>
                      <w:rFonts w:asciiTheme="minorHAnsi" w:hAnsiTheme="minorHAnsi" w:cstheme="minorHAnsi"/>
                      <w:noProof/>
                      <w:lang w:eastAsia="fr-BE"/>
                    </w:rPr>
                    <mc:AlternateContent>
                      <mc:Choice Requires="wps">
                        <w:drawing>
                          <wp:anchor distT="0" distB="0" distL="114300" distR="114300" simplePos="0" relativeHeight="251613696" behindDoc="0" locked="0" layoutInCell="1" allowOverlap="1">
                            <wp:simplePos x="0" y="0"/>
                            <wp:positionH relativeFrom="column">
                              <wp:posOffset>6255385</wp:posOffset>
                            </wp:positionH>
                            <wp:positionV relativeFrom="paragraph">
                              <wp:posOffset>196850</wp:posOffset>
                            </wp:positionV>
                            <wp:extent cx="0" cy="311727"/>
                            <wp:effectExtent l="0" t="0" r="19050" b="31750"/>
                            <wp:wrapNone/>
                            <wp:docPr id="475" name="Connecteur droit 475"/>
                            <wp:cNvGraphicFramePr/>
                            <a:graphic xmlns:a="http://schemas.openxmlformats.org/drawingml/2006/main">
                              <a:graphicData uri="http://schemas.microsoft.com/office/word/2010/wordprocessingShape">
                                <wps:wsp>
                                  <wps:cNvCnPr/>
                                  <wps:spPr>
                                    <a:xfrm>
                                      <a:off x="0" y="0"/>
                                      <a:ext cx="0" cy="3117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6BAD130" id="Connecteur droit 475" o:spid="_x0000_s1026" style="position:absolute;z-index:251613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55pt,15.5pt" to="492.55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Remarque : L’Inscription dans un cours philosophique est possible pour un enfant de maternelle qui a atteint l’âge de 5 ans.  Pour l’année scolaire 2022-2023, cette inscription concerne les élèves nés en 2017.</w:t>
                  </w:r>
                </w:p>
                <w:p w:rsidR="000677DC" w:rsidRDefault="000677DC">
                  <w:pPr>
                    <w:jc w:val="both"/>
                    <w:rPr>
                      <w:rFonts w:asciiTheme="minorHAnsi" w:hAnsiTheme="minorHAnsi" w:cstheme="minorHAnsi"/>
                      <w:b/>
                      <w:u w:val="single"/>
                    </w:rPr>
                  </w:pPr>
                </w:p>
                <w:p w:rsidR="000677DC" w:rsidRDefault="000677DC">
                  <w:pPr>
                    <w:jc w:val="both"/>
                    <w:rPr>
                      <w:rFonts w:asciiTheme="minorHAnsi" w:hAnsiTheme="minorHAnsi" w:cstheme="minorHAnsi"/>
                      <w:b/>
                      <w:u w:val="single"/>
                    </w:rPr>
                  </w:pPr>
                </w:p>
                <w:p w:rsidR="000677DC" w:rsidRDefault="000677DC">
                  <w:pPr>
                    <w:jc w:val="both"/>
                    <w:rPr>
                      <w:rFonts w:asciiTheme="minorHAnsi" w:hAnsiTheme="minorHAnsi" w:cstheme="minorHAnsi"/>
                      <w:b/>
                      <w:u w:val="single"/>
                    </w:rPr>
                  </w:pPr>
                </w:p>
                <w:p w:rsidR="000677DC" w:rsidRDefault="00DF6883">
                  <w:pPr>
                    <w:pStyle w:val="Titre6"/>
                  </w:pPr>
                  <w:bookmarkStart w:id="1454" w:name="_2.4.9._Maîtres_de"/>
                  <w:bookmarkStart w:id="1455" w:name="_2.4.9_Maîtres_de"/>
                  <w:bookmarkEnd w:id="1454"/>
                  <w:bookmarkEnd w:id="1455"/>
                  <w:r>
                    <w:lastRenderedPageBreak/>
                    <w:t>2.4.8.1. Principes généraux</w:t>
                  </w:r>
                </w:p>
                <w:p w:rsidR="000677DC" w:rsidRDefault="00DF6883">
                  <w:pPr>
                    <w:jc w:val="both"/>
                    <w:rPr>
                      <w:rFonts w:asciiTheme="minorHAnsi" w:hAnsiTheme="minorHAnsi" w:cstheme="minorHAnsi"/>
                      <w:b/>
                    </w:rPr>
                  </w:pPr>
                  <w:r>
                    <w:rPr>
                      <w:rFonts w:asciiTheme="minorHAnsi" w:hAnsiTheme="minorHAnsi" w:cstheme="minorHAnsi"/>
                      <w:noProof/>
                      <w:lang w:eastAsia="fr-BE"/>
                    </w:rPr>
                    <mc:AlternateContent>
                      <mc:Choice Requires="wps">
                        <w:drawing>
                          <wp:anchor distT="0" distB="0" distL="114300" distR="114300" simplePos="0" relativeHeight="251592192" behindDoc="0" locked="0" layoutInCell="1" allowOverlap="1">
                            <wp:simplePos x="0" y="0"/>
                            <wp:positionH relativeFrom="column">
                              <wp:posOffset>6255385</wp:posOffset>
                            </wp:positionH>
                            <wp:positionV relativeFrom="paragraph">
                              <wp:posOffset>211455</wp:posOffset>
                            </wp:positionV>
                            <wp:extent cx="0" cy="762000"/>
                            <wp:effectExtent l="0" t="0" r="19050" b="19050"/>
                            <wp:wrapNone/>
                            <wp:docPr id="476" name="Connecteur droit 476"/>
                            <wp:cNvGraphicFramePr/>
                            <a:graphic xmlns:a="http://schemas.openxmlformats.org/drawingml/2006/main">
                              <a:graphicData uri="http://schemas.microsoft.com/office/word/2010/wordprocessingShape">
                                <wps:wsp>
                                  <wps:cNvCnPr/>
                                  <wps:spPr>
                                    <a:xfrm>
                                      <a:off x="0" y="0"/>
                                      <a:ext cx="0" cy="762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0AF2777" id="Connecteur droit 476" o:spid="_x0000_s1026" style="position:absolute;z-index:251592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55pt,16.65pt" to="492.55pt,7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b/>
                    </w:rPr>
                    <w:t>Dans les écoles officielles et les écoles libres non confessionnelles qui offrent le choix entre l'enseignement de la religion et celui de la morale non confessionnelle</w:t>
                  </w:r>
                  <w:r>
                    <w:rPr>
                      <w:rFonts w:asciiTheme="minorHAnsi" w:hAnsiTheme="minorHAnsi" w:cstheme="minorHAnsi"/>
                    </w:rPr>
                    <w:t xml:space="preserve">, l'horaire hebdomadaire de l'enseignement primaire de plein exercice comprend une période de religion ou une période de morale non confessionnelle et une période du cours de philosophie et de citoyenneté </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595264" behindDoc="0" locked="0" layoutInCell="1" allowOverlap="1">
                            <wp:simplePos x="0" y="0"/>
                            <wp:positionH relativeFrom="column">
                              <wp:posOffset>6255385</wp:posOffset>
                            </wp:positionH>
                            <wp:positionV relativeFrom="paragraph">
                              <wp:posOffset>6985</wp:posOffset>
                            </wp:positionV>
                            <wp:extent cx="0" cy="1814946"/>
                            <wp:effectExtent l="0" t="0" r="19050" b="33020"/>
                            <wp:wrapNone/>
                            <wp:docPr id="477" name="Connecteur droit 477"/>
                            <wp:cNvGraphicFramePr/>
                            <a:graphic xmlns:a="http://schemas.openxmlformats.org/drawingml/2006/main">
                              <a:graphicData uri="http://schemas.microsoft.com/office/word/2010/wordprocessingShape">
                                <wps:wsp>
                                  <wps:cNvCnPr/>
                                  <wps:spPr>
                                    <a:xfrm>
                                      <a:off x="0" y="0"/>
                                      <a:ext cx="0" cy="181494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25BE25C" id="Connecteur droit 477" o:spid="_x0000_s1026" style="position:absolute;z-index:25159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55pt,.55pt" to="492.55pt,1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" strokecolor="black [3213]"/>
                        </w:pict>
                      </mc:Fallback>
                    </mc:AlternateContent>
                  </w:r>
                  <w:r>
                    <w:rPr>
                      <w:rFonts w:asciiTheme="minorHAnsi" w:hAnsiTheme="minorHAnsi" w:cstheme="minorHAnsi"/>
                    </w:rPr>
                    <w:t>En cas de demande de dispense pour l'élève de suivre le cours de religion ou de morale non confessionnelle, l'horaire hebdomadaire comprend une seconde période de cours de philosophie et de citoyenneté.</w:t>
                  </w:r>
                </w:p>
                <w:p w:rsidR="000677DC" w:rsidRDefault="00DF6883">
                  <w:pPr>
                    <w:jc w:val="both"/>
                    <w:rPr>
                      <w:rFonts w:asciiTheme="minorHAnsi" w:hAnsiTheme="minorHAnsi" w:cstheme="minorHAnsi"/>
                      <w:b/>
                      <w:bCs/>
                    </w:rPr>
                  </w:pPr>
                  <w:r>
                    <w:rPr>
                      <w:rFonts w:asciiTheme="minorHAnsi" w:hAnsiTheme="minorHAnsi" w:cstheme="minorHAnsi"/>
                      <w:b/>
                      <w:bCs/>
                    </w:rPr>
                    <w:t>Dans les écoles libres confessionnelles</w:t>
                  </w:r>
                  <w:r>
                    <w:rPr>
                      <w:rFonts w:asciiTheme="minorHAnsi" w:hAnsiTheme="minorHAnsi" w:cstheme="minorHAnsi"/>
                      <w:bCs/>
                    </w:rPr>
                    <w:t>, l'horaire hebdomadaire de l'enseignement primaire de plein exercice comprend deux périodes de la religion correspondant à la confession de l'école.</w:t>
                  </w:r>
                  <w:r>
                    <w:rPr>
                      <w:rFonts w:asciiTheme="minorHAnsi" w:hAnsiTheme="minorHAnsi" w:cstheme="minorHAnsi"/>
                      <w:b/>
                      <w:bCs/>
                    </w:rPr>
                    <w:t xml:space="preserve"> </w:t>
                  </w:r>
                </w:p>
                <w:p w:rsidR="000677DC" w:rsidRDefault="00DF6883">
                  <w:pPr>
                    <w:jc w:val="both"/>
                    <w:rPr>
                      <w:rFonts w:asciiTheme="minorHAnsi" w:hAnsiTheme="minorHAnsi" w:cstheme="minorHAnsi"/>
                      <w:bCs/>
                    </w:rPr>
                  </w:pPr>
                  <w:r>
                    <w:rPr>
                      <w:rFonts w:asciiTheme="minorHAnsi" w:hAnsiTheme="minorHAnsi" w:cstheme="minorHAnsi"/>
                      <w:b/>
                      <w:bCs/>
                    </w:rPr>
                    <w:t xml:space="preserve">Dans les écoles libres non confessionnelles qui n'offrent pas le choix entre l'enseignement de la religion et celui de la morale non confessionnelle, </w:t>
                  </w:r>
                  <w:r>
                    <w:rPr>
                      <w:rFonts w:asciiTheme="minorHAnsi" w:hAnsiTheme="minorHAnsi" w:cstheme="minorHAnsi"/>
                      <w:bCs/>
                    </w:rPr>
                    <w:t>l'horaire hebdomadaire de l'enseignement primaire de plein exercice comprend deux périodes de morale non confessionnelle.</w:t>
                  </w:r>
                </w:p>
                <w:p w:rsidR="000677DC" w:rsidRDefault="000677DC">
                  <w:pPr>
                    <w:jc w:val="both"/>
                    <w:rPr>
                      <w:rFonts w:asciiTheme="minorHAnsi" w:hAnsiTheme="minorHAnsi" w:cstheme="minorHAnsi"/>
                      <w:bCs/>
                      <w:color w:val="1F497D"/>
                    </w:rPr>
                  </w:pPr>
                </w:p>
                <w:p w:rsidR="000677DC" w:rsidRDefault="00DF6883">
                  <w:pPr>
                    <w:jc w:val="both"/>
                    <w:rPr>
                      <w:rFonts w:asciiTheme="minorHAnsi" w:hAnsiTheme="minorHAnsi" w:cstheme="minorHAnsi"/>
                      <w:b/>
                      <w:bCs/>
                    </w:rPr>
                  </w:pPr>
                  <w:r>
                    <w:rPr>
                      <w:rFonts w:asciiTheme="minorHAnsi" w:hAnsiTheme="minorHAnsi" w:cstheme="minorHAnsi"/>
                      <w:b/>
                      <w:bCs/>
                    </w:rPr>
                    <w:t>Aucun cours philosophique ne peut être organisé sur un nombre de périodes supérieur au nombre de groupes calculé ppour le cours le plus suivi.</w:t>
                  </w:r>
                </w:p>
                <w:p w:rsidR="000677DC" w:rsidRDefault="000677DC">
                  <w:pPr>
                    <w:jc w:val="both"/>
                    <w:rPr>
                      <w:rFonts w:asciiTheme="minorHAnsi" w:hAnsiTheme="minorHAnsi" w:cstheme="minorHAnsi"/>
                      <w:bCs/>
                      <w:color w:val="1F497D"/>
                    </w:rPr>
                  </w:pPr>
                </w:p>
                <w:p w:rsidR="000677DC" w:rsidRDefault="00DF6883">
                  <w:pPr>
                    <w:pStyle w:val="Titre6"/>
                  </w:pPr>
                  <w:r>
                    <w:t>2.4.8.2. Calcul de l’encadrement dans le cadre du cours de religion, de morale non confessionnelle et de philosophie et citoyenneté</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15744" behindDoc="0" locked="0" layoutInCell="1" allowOverlap="1">
                            <wp:simplePos x="0" y="0"/>
                            <wp:positionH relativeFrom="column">
                              <wp:posOffset>6290945</wp:posOffset>
                            </wp:positionH>
                            <wp:positionV relativeFrom="paragraph">
                              <wp:posOffset>218440</wp:posOffset>
                            </wp:positionV>
                            <wp:extent cx="0" cy="2379980"/>
                            <wp:effectExtent l="0" t="0" r="19050" b="20320"/>
                            <wp:wrapNone/>
                            <wp:docPr id="479" name="Connecteur droit 479"/>
                            <wp:cNvGraphicFramePr/>
                            <a:graphic xmlns:a="http://schemas.openxmlformats.org/drawingml/2006/main">
                              <a:graphicData uri="http://schemas.microsoft.com/office/word/2010/wordprocessingShape">
                                <wps:wsp>
                                  <wps:cNvCnPr/>
                                  <wps:spPr>
                                    <a:xfrm>
                                      <a:off x="0" y="0"/>
                                      <a:ext cx="0" cy="23799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C1FB115" id="Connecteur droit 479" o:spid="_x0000_s1026" style="position:absolute;z-index:251615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35pt,17.2pt" to="495.35pt,20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" strokecolor="black [3213]"/>
                        </w:pict>
                      </mc:Fallback>
                    </mc:AlternateContent>
                  </w:r>
                </w:p>
                <w:p w:rsidR="000677DC" w:rsidRDefault="00DF6883">
                  <w:pPr>
                    <w:ind w:left="255" w:hanging="255"/>
                    <w:jc w:val="both"/>
                    <w:rPr>
                      <w:rFonts w:asciiTheme="minorHAnsi" w:hAnsiTheme="minorHAnsi" w:cstheme="minorHAnsi"/>
                      <w:b/>
                      <w:bCs/>
                      <w:iCs/>
                    </w:rPr>
                  </w:pPr>
                  <w:r>
                    <w:rPr>
                      <w:rFonts w:asciiTheme="minorHAnsi" w:hAnsiTheme="minorHAnsi" w:cstheme="minorHAnsi"/>
                      <w:b/>
                      <w:bCs/>
                      <w:iCs/>
                    </w:rPr>
                    <w:t>A. Il est à noter que La circulaire 6279 du 12 juillet 2017 relative à l’encadrement des cours de religion, de morale non confessionnelle et de philosophie et de citoyenneté pour les élèves dispensés et du cours de philosophie et de citoyenneté commun dans l’enseignement primaire et secondaire s’adresse exclusivement aux écoles officielles et libres non-confessionnelles qui offrent le choix entre plusieurs cours philosophiques.</w:t>
                  </w:r>
                </w:p>
                <w:p w:rsidR="000677DC" w:rsidRDefault="00DF6883">
                  <w:pPr>
                    <w:ind w:left="255"/>
                    <w:jc w:val="both"/>
                    <w:rPr>
                      <w:rFonts w:asciiTheme="minorHAnsi" w:hAnsiTheme="minorHAnsi" w:cstheme="minorHAnsi"/>
                      <w:iCs/>
                    </w:rPr>
                  </w:pPr>
                  <w:r>
                    <w:rPr>
                      <w:rFonts w:asciiTheme="minorHAnsi" w:hAnsiTheme="minorHAnsi" w:cstheme="minorHAnsi"/>
                      <w:iCs/>
                    </w:rPr>
                    <w:t>Toutefois certaines dispositions figurant dans la circulaire susmentionnée requièrent une clarification.</w:t>
                  </w:r>
                </w:p>
                <w:p w:rsidR="000677DC" w:rsidRDefault="00DF6883">
                  <w:pPr>
                    <w:ind w:left="255"/>
                    <w:jc w:val="both"/>
                    <w:rPr>
                      <w:rFonts w:asciiTheme="minorHAnsi" w:hAnsiTheme="minorHAnsi" w:cstheme="minorHAnsi"/>
                      <w:iCs/>
                    </w:rPr>
                  </w:pPr>
                  <w:r>
                    <w:rPr>
                      <w:rFonts w:asciiTheme="minorHAnsi" w:hAnsiTheme="minorHAnsi" w:cstheme="minorHAnsi"/>
                      <w:iCs/>
                      <w:color w:val="1F497D"/>
                    </w:rPr>
                    <w:t>Ainsi, l</w:t>
                  </w:r>
                  <w:r>
                    <w:rPr>
                      <w:rFonts w:asciiTheme="minorHAnsi" w:hAnsiTheme="minorHAnsi" w:cstheme="minorHAnsi"/>
                      <w:iCs/>
                    </w:rPr>
                    <w:t xml:space="preserve">e nombre maximum de périodes qui peuvent être organisées pour le cours le plus suivi (et par conséquent le nombre maximum pour chacun des cours les moins suivis) </w:t>
                  </w:r>
                  <w:r>
                    <w:rPr>
                      <w:rFonts w:asciiTheme="minorHAnsi" w:hAnsiTheme="minorHAnsi" w:cstheme="minorHAnsi"/>
                      <w:b/>
                      <w:bCs/>
                      <w:iCs/>
                    </w:rPr>
                    <w:t>est égal au nombre de groupes</w:t>
                  </w:r>
                  <w:r>
                    <w:rPr>
                      <w:rFonts w:asciiTheme="minorHAnsi" w:hAnsiTheme="minorHAnsi" w:cstheme="minorHAnsi"/>
                      <w:iCs/>
                    </w:rPr>
                    <w:t>.</w:t>
                  </w:r>
                </w:p>
                <w:p w:rsidR="000677DC" w:rsidRDefault="00DF6883">
                  <w:pPr>
                    <w:ind w:left="255"/>
                    <w:jc w:val="both"/>
                    <w:rPr>
                      <w:rFonts w:asciiTheme="minorHAnsi" w:hAnsiTheme="minorHAnsi" w:cstheme="minorHAnsi"/>
                      <w:iCs/>
                    </w:rPr>
                  </w:pPr>
                  <w:r>
                    <w:rPr>
                      <w:rFonts w:asciiTheme="minorHAnsi" w:hAnsiTheme="minorHAnsi" w:cstheme="minorHAnsi"/>
                      <w:b/>
                      <w:bCs/>
                      <w:iCs/>
                    </w:rPr>
                    <w:t>L’opération consistant à multiplier par 2 le nombre de groupes du cours le plus suivi donne le nombre de périodes qui font partie du capital-périodes utilisable</w:t>
                  </w:r>
                  <w:r>
                    <w:rPr>
                      <w:rFonts w:asciiTheme="minorHAnsi" w:hAnsiTheme="minorHAnsi" w:cstheme="minorHAnsi"/>
                      <w:iCs/>
                    </w:rPr>
                    <w:t xml:space="preserve"> et permet de comptabiliser le CPC obligatoire.</w:t>
                  </w:r>
                </w:p>
                <w:p w:rsidR="000677DC" w:rsidRDefault="00DF6883">
                  <w:pPr>
                    <w:ind w:left="255"/>
                    <w:jc w:val="both"/>
                    <w:rPr>
                      <w:rFonts w:asciiTheme="minorHAnsi" w:hAnsiTheme="minorHAnsi" w:cstheme="minorHAnsi"/>
                      <w:iCs/>
                    </w:rPr>
                  </w:pPr>
                  <w:r>
                    <w:rPr>
                      <w:rFonts w:asciiTheme="minorHAnsi" w:hAnsiTheme="minorHAnsi" w:cstheme="minorHAnsi"/>
                      <w:iCs/>
                    </w:rPr>
                    <w:t>Ce sont ces périodes-là qu’il y a lieu de retirer du capital-périodes utilisable.</w:t>
                  </w:r>
                </w:p>
                <w:p w:rsidR="000677DC" w:rsidRDefault="000677DC">
                  <w:pPr>
                    <w:ind w:left="255"/>
                    <w:jc w:val="both"/>
                    <w:rPr>
                      <w:rFonts w:asciiTheme="minorHAnsi" w:hAnsiTheme="minorHAnsi" w:cstheme="minorHAnsi"/>
                      <w:iCs/>
                    </w:rPr>
                  </w:pPr>
                </w:p>
                <w:p w:rsidR="000677DC" w:rsidRDefault="000677DC">
                  <w:pPr>
                    <w:ind w:left="255"/>
                    <w:jc w:val="both"/>
                    <w:rPr>
                      <w:rFonts w:asciiTheme="minorHAnsi" w:hAnsiTheme="minorHAnsi" w:cstheme="minorHAnsi"/>
                      <w:iCs/>
                    </w:rPr>
                  </w:pPr>
                </w:p>
                <w:p w:rsidR="000677DC" w:rsidRDefault="00DF6883">
                  <w:pPr>
                    <w:ind w:left="255"/>
                    <w:jc w:val="both"/>
                    <w:rPr>
                      <w:rFonts w:asciiTheme="minorHAnsi" w:hAnsiTheme="minorHAnsi" w:cstheme="minorHAnsi"/>
                      <w:b/>
                      <w:iCs/>
                    </w:rPr>
                  </w:pPr>
                  <w:r>
                    <w:rPr>
                      <w:rFonts w:asciiTheme="minorHAnsi" w:hAnsiTheme="minorHAnsi" w:cstheme="minorHAnsi"/>
                      <w:b/>
                      <w:iCs/>
                      <w:u w:val="single"/>
                    </w:rPr>
                    <w:t>Exemple</w:t>
                  </w:r>
                  <w:r>
                    <w:rPr>
                      <w:rFonts w:asciiTheme="minorHAnsi" w:hAnsiTheme="minorHAnsi" w:cstheme="minorHAnsi"/>
                      <w:b/>
                      <w:iCs/>
                    </w:rPr>
                    <w:t xml:space="preserve"> : </w:t>
                  </w:r>
                </w:p>
                <w:p w:rsidR="000677DC" w:rsidRDefault="00DF6883">
                  <w:pPr>
                    <w:ind w:left="255"/>
                    <w:jc w:val="both"/>
                    <w:rPr>
                      <w:rFonts w:asciiTheme="minorHAnsi" w:hAnsiTheme="minorHAnsi" w:cstheme="minorHAnsi"/>
                      <w:iCs/>
                    </w:rPr>
                  </w:pPr>
                  <w:r>
                    <w:rPr>
                      <w:rFonts w:asciiTheme="minorHAnsi" w:hAnsiTheme="minorHAnsi" w:cstheme="minorHAnsi"/>
                      <w:noProof/>
                      <w:lang w:eastAsia="fr-BE"/>
                    </w:rPr>
                    <mc:AlternateContent>
                      <mc:Choice Requires="wps">
                        <w:drawing>
                          <wp:anchor distT="0" distB="0" distL="114300" distR="114300" simplePos="0" relativeHeight="251730432" behindDoc="0" locked="0" layoutInCell="1" allowOverlap="1">
                            <wp:simplePos x="0" y="0"/>
                            <wp:positionH relativeFrom="column">
                              <wp:posOffset>6300470</wp:posOffset>
                            </wp:positionH>
                            <wp:positionV relativeFrom="paragraph">
                              <wp:posOffset>175260</wp:posOffset>
                            </wp:positionV>
                            <wp:extent cx="0" cy="2657475"/>
                            <wp:effectExtent l="0" t="0" r="19050" b="28575"/>
                            <wp:wrapNone/>
                            <wp:docPr id="5574" name="Connecteur droit 5574"/>
                            <wp:cNvGraphicFramePr/>
                            <a:graphic xmlns:a="http://schemas.openxmlformats.org/drawingml/2006/main">
                              <a:graphicData uri="http://schemas.microsoft.com/office/word/2010/wordprocessingShape">
                                <wps:wsp>
                                  <wps:cNvCnPr/>
                                  <wps:spPr>
                                    <a:xfrm>
                                      <a:off x="0" y="0"/>
                                      <a:ext cx="0" cy="26574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2A23C68" id="Connecteur droit 5574" o:spid="_x0000_s1026" style="position:absolute;z-index:251730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3.8pt" to="496.1pt,2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" strokecolor="black [3213]"/>
                        </w:pict>
                      </mc:Fallback>
                    </mc:AlternateContent>
                  </w:r>
                  <w:r>
                    <w:rPr>
                      <w:rFonts w:asciiTheme="minorHAnsi" w:hAnsiTheme="minorHAnsi" w:cstheme="minorHAnsi"/>
                      <w:iCs/>
                    </w:rPr>
                    <w:t>Cours le plus suivi : Morale</w:t>
                  </w:r>
                </w:p>
                <w:p w:rsidR="000677DC" w:rsidRDefault="00DF6883">
                  <w:pPr>
                    <w:ind w:left="255"/>
                    <w:jc w:val="both"/>
                    <w:rPr>
                      <w:rFonts w:asciiTheme="minorHAnsi" w:hAnsiTheme="minorHAnsi" w:cstheme="minorHAnsi"/>
                      <w:iCs/>
                    </w:rPr>
                  </w:pPr>
                  <w:r>
                    <w:rPr>
                      <w:rFonts w:asciiTheme="minorHAnsi" w:hAnsiTheme="minorHAnsi" w:cstheme="minorHAnsi"/>
                      <w:iCs/>
                    </w:rPr>
                    <w:t>10 groupes X 2 : 20 périodes qui font partie du CPU et qui doivent y être retirées.</w:t>
                  </w:r>
                </w:p>
                <w:p w:rsidR="000677DC" w:rsidRDefault="00DF6883">
                  <w:pPr>
                    <w:ind w:left="255"/>
                    <w:jc w:val="both"/>
                    <w:rPr>
                      <w:rFonts w:asciiTheme="minorHAnsi" w:hAnsiTheme="minorHAnsi" w:cstheme="minorHAnsi"/>
                      <w:iCs/>
                    </w:rPr>
                  </w:pPr>
                  <w:r>
                    <w:rPr>
                      <w:rFonts w:asciiTheme="minorHAnsi" w:hAnsiTheme="minorHAnsi" w:cstheme="minorHAnsi"/>
                      <w:iCs/>
                    </w:rPr>
                    <w:t xml:space="preserve">Le cours de morale peut être organisé à raison de </w:t>
                  </w:r>
                  <w:r>
                    <w:rPr>
                      <w:rFonts w:asciiTheme="minorHAnsi" w:hAnsiTheme="minorHAnsi" w:cstheme="minorHAnsi"/>
                      <w:b/>
                      <w:bCs/>
                      <w:iCs/>
                    </w:rPr>
                    <w:t>10 périodes maximum</w:t>
                  </w:r>
                  <w:r>
                    <w:rPr>
                      <w:rFonts w:asciiTheme="minorHAnsi" w:hAnsiTheme="minorHAnsi" w:cstheme="minorHAnsi"/>
                      <w:iCs/>
                    </w:rPr>
                    <w:t xml:space="preserve"> (une période par groupe)</w:t>
                  </w:r>
                  <w:r>
                    <w:rPr>
                      <w:rFonts w:asciiTheme="minorHAnsi" w:hAnsiTheme="minorHAnsi" w:cstheme="minorHAnsi"/>
                      <w:noProof/>
                      <w:lang w:eastAsia="fr-BE"/>
                    </w:rPr>
                    <w:t xml:space="preserve"> </w:t>
                  </w:r>
                </w:p>
                <w:p w:rsidR="000677DC" w:rsidRDefault="00DF6883">
                  <w:pPr>
                    <w:ind w:left="255"/>
                    <w:jc w:val="both"/>
                    <w:rPr>
                      <w:rFonts w:asciiTheme="minorHAnsi" w:hAnsiTheme="minorHAnsi" w:cstheme="minorHAnsi"/>
                      <w:iCs/>
                    </w:rPr>
                  </w:pPr>
                  <w:r>
                    <w:rPr>
                      <w:rFonts w:asciiTheme="minorHAnsi" w:hAnsiTheme="minorHAnsi" w:cstheme="minorHAnsi"/>
                      <w:iCs/>
                    </w:rPr>
                    <w:t xml:space="preserve">Si l’école décide d’organiser </w:t>
                  </w:r>
                  <w:r>
                    <w:rPr>
                      <w:rFonts w:asciiTheme="minorHAnsi" w:hAnsiTheme="minorHAnsi" w:cstheme="minorHAnsi"/>
                      <w:b/>
                      <w:bCs/>
                      <w:iCs/>
                    </w:rPr>
                    <w:t>14</w:t>
                  </w:r>
                  <w:r>
                    <w:rPr>
                      <w:rFonts w:asciiTheme="minorHAnsi" w:hAnsiTheme="minorHAnsi" w:cstheme="minorHAnsi"/>
                      <w:iCs/>
                    </w:rPr>
                    <w:t xml:space="preserve"> périodes de morale, </w:t>
                  </w:r>
                  <w:r>
                    <w:rPr>
                      <w:rFonts w:asciiTheme="minorHAnsi" w:hAnsiTheme="minorHAnsi" w:cstheme="minorHAnsi"/>
                      <w:b/>
                      <w:bCs/>
                      <w:iCs/>
                    </w:rPr>
                    <w:t>elle doit puiser les 4 périodes de dépassement dans son CPU</w:t>
                  </w:r>
                  <w:r>
                    <w:rPr>
                      <w:rFonts w:asciiTheme="minorHAnsi" w:hAnsiTheme="minorHAnsi" w:cstheme="minorHAnsi"/>
                      <w:iCs/>
                    </w:rPr>
                    <w:t>.</w:t>
                  </w:r>
                </w:p>
                <w:p w:rsidR="000677DC" w:rsidRDefault="00DF6883">
                  <w:pPr>
                    <w:ind w:left="255"/>
                    <w:jc w:val="both"/>
                    <w:rPr>
                      <w:rFonts w:asciiTheme="minorHAnsi" w:hAnsiTheme="minorHAnsi" w:cstheme="minorHAnsi"/>
                      <w:iCs/>
                    </w:rPr>
                  </w:pPr>
                  <w:r>
                    <w:rPr>
                      <w:rFonts w:asciiTheme="minorHAnsi" w:hAnsiTheme="minorHAnsi" w:cstheme="minorHAnsi"/>
                      <w:iCs/>
                    </w:rPr>
                    <w:t>Le « pot total » cours philosophiques (nombre de groupes X 2 X nombre de cours organisés) ne peut en aucun cas servir à combler ce dépassement de 4 périodes.</w:t>
                  </w:r>
                </w:p>
                <w:p w:rsidR="000677DC" w:rsidRDefault="000677DC">
                  <w:pPr>
                    <w:jc w:val="both"/>
                    <w:rPr>
                      <w:rFonts w:asciiTheme="minorHAnsi" w:hAnsiTheme="minorHAnsi" w:cstheme="minorHAnsi"/>
                      <w:iCs/>
                    </w:rPr>
                  </w:pPr>
                </w:p>
                <w:p w:rsidR="000677DC" w:rsidRDefault="00DF6883">
                  <w:pPr>
                    <w:ind w:left="255" w:hanging="255"/>
                    <w:jc w:val="both"/>
                    <w:rPr>
                      <w:rFonts w:asciiTheme="minorHAnsi" w:hAnsiTheme="minorHAnsi" w:cstheme="minorHAnsi"/>
                      <w:bCs/>
                      <w:iCs/>
                    </w:rPr>
                  </w:pPr>
                  <w:r>
                    <w:rPr>
                      <w:rFonts w:asciiTheme="minorHAnsi" w:hAnsiTheme="minorHAnsi" w:cstheme="minorHAnsi"/>
                      <w:b/>
                      <w:bCs/>
                      <w:iCs/>
                    </w:rPr>
                    <w:t>B. Pour les écoles libres non-confessionnelles qui offrent exclusivement le cours de morale non confessionnelle et pour les écoles libres confessionnelles</w:t>
                  </w:r>
                  <w:r>
                    <w:rPr>
                      <w:rFonts w:asciiTheme="minorHAnsi" w:hAnsiTheme="minorHAnsi" w:cstheme="minorHAnsi"/>
                      <w:bCs/>
                      <w:iCs/>
                    </w:rPr>
                    <w:t>, les dispositions sont les suivantes :</w:t>
                  </w:r>
                </w:p>
                <w:p w:rsidR="000677DC" w:rsidRDefault="00DF6883">
                  <w:pPr>
                    <w:ind w:left="255"/>
                    <w:jc w:val="both"/>
                    <w:rPr>
                      <w:rFonts w:asciiTheme="minorHAnsi" w:hAnsiTheme="minorHAnsi" w:cstheme="minorHAnsi"/>
                      <w:bCs/>
                      <w:iCs/>
                    </w:rPr>
                  </w:pPr>
                  <w:r>
                    <w:rPr>
                      <w:rFonts w:asciiTheme="minorHAnsi" w:hAnsiTheme="minorHAnsi" w:cstheme="minorHAnsi"/>
                      <w:bCs/>
                      <w:iCs/>
                    </w:rPr>
                    <w:t>Le nombre de périodes de cours qui doit être attribué pour la religion ou la morale non confessionnelle est fixé à 2 périodes par groupes d’élèves. Le nombre de périodes calculé doit être utilisé exclusivement pour le cours de religion ou de morale et ne peut en aucun cas faire l’objet d’un transfert vers le personnel enseignant vers d’autres catégories de personnel.</w:t>
                  </w:r>
                </w:p>
                <w:p w:rsidR="000677DC" w:rsidRDefault="00DF6883">
                  <w:pPr>
                    <w:ind w:left="255"/>
                    <w:jc w:val="both"/>
                    <w:rPr>
                      <w:rFonts w:asciiTheme="minorHAnsi" w:hAnsiTheme="minorHAnsi" w:cstheme="minorHAnsi"/>
                      <w:b/>
                    </w:rPr>
                  </w:pPr>
                  <w:r>
                    <w:rPr>
                      <w:rFonts w:asciiTheme="minorHAnsi" w:hAnsiTheme="minorHAnsi" w:cstheme="minorHAnsi"/>
                      <w:bCs/>
                      <w:iCs/>
                    </w:rPr>
                    <w:lastRenderedPageBreak/>
                    <w:t xml:space="preserve">L’éducation à la philosophie et à la citoyenneté est dispensée dans le cadre des cours de la grille horaire à raison de l’équivalent d’une période hebdomadaire ou à raison de 30 périodes minimum par an. </w:t>
                  </w:r>
                </w:p>
                <w:p w:rsidR="000677DC" w:rsidRDefault="000677DC">
                  <w:pPr>
                    <w:rPr>
                      <w:rFonts w:asciiTheme="minorHAnsi" w:eastAsia="Times New Roman" w:hAnsiTheme="minorHAnsi" w:cstheme="minorHAnsi"/>
                      <w:b/>
                      <w:u w:val="single"/>
                      <w:lang w:eastAsia="ar-SA"/>
                    </w:rPr>
                  </w:pPr>
                </w:p>
                <w:p w:rsidR="000677DC" w:rsidRDefault="00DF6883">
                  <w:pPr>
                    <w:pStyle w:val="Titre5"/>
                  </w:pPr>
                  <w:r>
                    <w:t>2.4.9 Maîtres de travaux manuels</w:t>
                  </w:r>
                </w:p>
                <w:p w:rsidR="000677DC" w:rsidRDefault="000677DC">
                  <w:pPr>
                    <w:rPr>
                      <w:rFonts w:asciiTheme="minorHAnsi" w:hAnsiTheme="minorHAnsi" w:cstheme="minorHAnsi"/>
                      <w:strike/>
                    </w:rPr>
                  </w:pPr>
                </w:p>
                <w:p w:rsidR="000677DC" w:rsidRDefault="00DF6883">
                  <w:pPr>
                    <w:pStyle w:val="Paragraphedeliste"/>
                    <w:widowControl w:val="0"/>
                    <w:numPr>
                      <w:ilvl w:val="0"/>
                      <w:numId w:val="191"/>
                    </w:numPr>
                    <w:autoSpaceDE w:val="0"/>
                    <w:autoSpaceDN w:val="0"/>
                    <w:adjustRightInd w:val="0"/>
                    <w:spacing w:line="250" w:lineRule="exact"/>
                    <w:contextualSpacing/>
                    <w:jc w:val="both"/>
                    <w:rPr>
                      <w:rFonts w:asciiTheme="minorHAnsi" w:hAnsiTheme="minorHAnsi" w:cstheme="minorHAnsi"/>
                      <w:sz w:val="22"/>
                      <w:szCs w:val="22"/>
                    </w:rPr>
                  </w:pPr>
                  <w:r>
                    <w:rPr>
                      <w:rFonts w:asciiTheme="minorHAnsi" w:hAnsiTheme="minorHAnsi" w:cstheme="minorHAnsi"/>
                      <w:sz w:val="22"/>
                      <w:szCs w:val="22"/>
                    </w:rPr>
                    <w:t xml:space="preserve">peut </w:t>
                  </w:r>
                  <w:r>
                    <w:rPr>
                      <w:rFonts w:asciiTheme="minorHAnsi" w:hAnsiTheme="minorHAnsi" w:cstheme="minorHAnsi"/>
                      <w:spacing w:val="-1"/>
                      <w:sz w:val="22"/>
                      <w:szCs w:val="22"/>
                    </w:rPr>
                    <w:t>ê</w:t>
                  </w:r>
                  <w:r>
                    <w:rPr>
                      <w:rFonts w:asciiTheme="minorHAnsi" w:hAnsiTheme="minorHAnsi" w:cstheme="minorHAnsi"/>
                      <w:spacing w:val="-2"/>
                      <w:sz w:val="22"/>
                      <w:szCs w:val="22"/>
                    </w:rPr>
                    <w:t>t</w:t>
                  </w:r>
                  <w:r>
                    <w:rPr>
                      <w:rFonts w:asciiTheme="minorHAnsi" w:hAnsiTheme="minorHAnsi" w:cstheme="minorHAnsi"/>
                      <w:spacing w:val="1"/>
                      <w:sz w:val="22"/>
                      <w:szCs w:val="22"/>
                    </w:rPr>
                    <w:t>r</w:t>
                  </w:r>
                  <w:r>
                    <w:rPr>
                      <w:rFonts w:asciiTheme="minorHAnsi" w:hAnsiTheme="minorHAnsi" w:cstheme="minorHAnsi"/>
                      <w:sz w:val="22"/>
                      <w:szCs w:val="22"/>
                    </w:rPr>
                    <w:t>e</w:t>
                  </w:r>
                  <w:r>
                    <w:rPr>
                      <w:rFonts w:asciiTheme="minorHAnsi" w:hAnsiTheme="minorHAnsi" w:cstheme="minorHAnsi"/>
                      <w:spacing w:val="-1"/>
                      <w:sz w:val="22"/>
                      <w:szCs w:val="22"/>
                    </w:rPr>
                    <w:t xml:space="preserve"> a</w:t>
                  </w:r>
                  <w:r>
                    <w:rPr>
                      <w:rFonts w:asciiTheme="minorHAnsi" w:hAnsiTheme="minorHAnsi" w:cstheme="minorHAnsi"/>
                      <w:spacing w:val="1"/>
                      <w:sz w:val="22"/>
                      <w:szCs w:val="22"/>
                    </w:rPr>
                    <w:t>ttr</w:t>
                  </w:r>
                  <w:r>
                    <w:rPr>
                      <w:rFonts w:asciiTheme="minorHAnsi" w:hAnsiTheme="minorHAnsi" w:cstheme="minorHAnsi"/>
                      <w:spacing w:val="-2"/>
                      <w:sz w:val="22"/>
                      <w:szCs w:val="22"/>
                    </w:rPr>
                    <w:t>i</w:t>
                  </w:r>
                  <w:r>
                    <w:rPr>
                      <w:rFonts w:asciiTheme="minorHAnsi" w:hAnsiTheme="minorHAnsi" w:cstheme="minorHAnsi"/>
                      <w:spacing w:val="1"/>
                      <w:sz w:val="22"/>
                      <w:szCs w:val="22"/>
                    </w:rPr>
                    <w:t>b</w:t>
                  </w:r>
                  <w:r>
                    <w:rPr>
                      <w:rFonts w:asciiTheme="minorHAnsi" w:hAnsiTheme="minorHAnsi" w:cstheme="minorHAnsi"/>
                      <w:sz w:val="22"/>
                      <w:szCs w:val="22"/>
                    </w:rPr>
                    <w:t>u</w:t>
                  </w:r>
                  <w:r>
                    <w:rPr>
                      <w:rFonts w:asciiTheme="minorHAnsi" w:hAnsiTheme="minorHAnsi" w:cstheme="minorHAnsi"/>
                      <w:spacing w:val="-1"/>
                      <w:sz w:val="22"/>
                      <w:szCs w:val="22"/>
                    </w:rPr>
                    <w:t>é</w:t>
                  </w:r>
                  <w:r>
                    <w:rPr>
                      <w:rFonts w:asciiTheme="minorHAnsi" w:hAnsiTheme="minorHAnsi" w:cstheme="minorHAnsi"/>
                      <w:sz w:val="22"/>
                      <w:szCs w:val="22"/>
                    </w:rPr>
                    <w:t>,</w:t>
                  </w:r>
                  <w:r>
                    <w:rPr>
                      <w:rFonts w:asciiTheme="minorHAnsi" w:hAnsiTheme="minorHAnsi" w:cstheme="minorHAnsi"/>
                      <w:spacing w:val="-2"/>
                      <w:sz w:val="22"/>
                      <w:szCs w:val="22"/>
                    </w:rPr>
                    <w:t xml:space="preserve"> </w:t>
                  </w:r>
                  <w:r>
                    <w:rPr>
                      <w:rFonts w:asciiTheme="minorHAnsi" w:hAnsiTheme="minorHAnsi" w:cstheme="minorHAnsi"/>
                      <w:sz w:val="22"/>
                      <w:szCs w:val="22"/>
                    </w:rPr>
                    <w:t>d</w:t>
                  </w:r>
                  <w:r>
                    <w:rPr>
                      <w:rFonts w:asciiTheme="minorHAnsi" w:hAnsiTheme="minorHAnsi" w:cstheme="minorHAnsi"/>
                      <w:spacing w:val="-1"/>
                      <w:sz w:val="22"/>
                      <w:szCs w:val="22"/>
                    </w:rPr>
                    <w:t>an</w:t>
                  </w:r>
                  <w:r>
                    <w:rPr>
                      <w:rFonts w:asciiTheme="minorHAnsi" w:hAnsiTheme="minorHAnsi" w:cstheme="minorHAnsi"/>
                      <w:sz w:val="22"/>
                      <w:szCs w:val="22"/>
                    </w:rPr>
                    <w:t xml:space="preserve">s </w:t>
                  </w:r>
                  <w:r>
                    <w:rPr>
                      <w:rFonts w:asciiTheme="minorHAnsi" w:hAnsiTheme="minorHAnsi" w:cstheme="minorHAnsi"/>
                      <w:spacing w:val="-1"/>
                      <w:sz w:val="22"/>
                      <w:szCs w:val="22"/>
                    </w:rPr>
                    <w:t>l</w:t>
                  </w:r>
                  <w:r>
                    <w:rPr>
                      <w:rFonts w:asciiTheme="minorHAnsi" w:hAnsiTheme="minorHAnsi" w:cstheme="minorHAnsi"/>
                      <w:spacing w:val="-2"/>
                      <w:sz w:val="22"/>
                      <w:szCs w:val="22"/>
                    </w:rPr>
                    <w:t>’</w:t>
                  </w:r>
                  <w:r>
                    <w:rPr>
                      <w:rFonts w:asciiTheme="minorHAnsi" w:hAnsiTheme="minorHAnsi" w:cstheme="minorHAnsi"/>
                      <w:spacing w:val="-1"/>
                      <w:sz w:val="22"/>
                      <w:szCs w:val="22"/>
                    </w:rPr>
                    <w:t>en</w:t>
                  </w:r>
                  <w:r>
                    <w:rPr>
                      <w:rFonts w:asciiTheme="minorHAnsi" w:hAnsiTheme="minorHAnsi" w:cstheme="minorHAnsi"/>
                      <w:spacing w:val="1"/>
                      <w:sz w:val="22"/>
                      <w:szCs w:val="22"/>
                    </w:rPr>
                    <w:t>s</w:t>
                  </w:r>
                  <w:r>
                    <w:rPr>
                      <w:rFonts w:asciiTheme="minorHAnsi" w:hAnsiTheme="minorHAnsi" w:cstheme="minorHAnsi"/>
                      <w:spacing w:val="-1"/>
                      <w:sz w:val="22"/>
                      <w:szCs w:val="22"/>
                    </w:rPr>
                    <w:t>e</w:t>
                  </w:r>
                  <w:r>
                    <w:rPr>
                      <w:rFonts w:asciiTheme="minorHAnsi" w:hAnsiTheme="minorHAnsi" w:cstheme="minorHAnsi"/>
                      <w:sz w:val="22"/>
                      <w:szCs w:val="22"/>
                    </w:rPr>
                    <w:t>ig</w:t>
                  </w:r>
                  <w:r>
                    <w:rPr>
                      <w:rFonts w:asciiTheme="minorHAnsi" w:hAnsiTheme="minorHAnsi" w:cstheme="minorHAnsi"/>
                      <w:spacing w:val="-1"/>
                      <w:sz w:val="22"/>
                      <w:szCs w:val="22"/>
                    </w:rPr>
                    <w:t>ne</w:t>
                  </w:r>
                  <w:r>
                    <w:rPr>
                      <w:rFonts w:asciiTheme="minorHAnsi" w:hAnsiTheme="minorHAnsi" w:cstheme="minorHAnsi"/>
                      <w:sz w:val="22"/>
                      <w:szCs w:val="22"/>
                    </w:rPr>
                    <w:t>m</w:t>
                  </w:r>
                  <w:r>
                    <w:rPr>
                      <w:rFonts w:asciiTheme="minorHAnsi" w:hAnsiTheme="minorHAnsi" w:cstheme="minorHAnsi"/>
                      <w:spacing w:val="-1"/>
                      <w:sz w:val="22"/>
                      <w:szCs w:val="22"/>
                    </w:rPr>
                    <w:t>en</w:t>
                  </w:r>
                  <w:r>
                    <w:rPr>
                      <w:rFonts w:asciiTheme="minorHAnsi" w:hAnsiTheme="minorHAnsi" w:cstheme="minorHAnsi"/>
                      <w:sz w:val="22"/>
                      <w:szCs w:val="22"/>
                    </w:rPr>
                    <w:t xml:space="preserve">t  organisé ou </w:t>
                  </w:r>
                  <w:r>
                    <w:rPr>
                      <w:rFonts w:asciiTheme="minorHAnsi" w:hAnsiTheme="minorHAnsi" w:cstheme="minorHAnsi"/>
                      <w:spacing w:val="-1"/>
                      <w:sz w:val="22"/>
                      <w:szCs w:val="22"/>
                    </w:rPr>
                    <w:t>subventionné pa</w:t>
                  </w:r>
                  <w:r>
                    <w:rPr>
                      <w:rFonts w:asciiTheme="minorHAnsi" w:hAnsiTheme="minorHAnsi" w:cstheme="minorHAnsi"/>
                      <w:sz w:val="22"/>
                      <w:szCs w:val="22"/>
                    </w:rPr>
                    <w:t xml:space="preserve">r </w:t>
                  </w:r>
                  <w:r>
                    <w:rPr>
                      <w:rFonts w:asciiTheme="minorHAnsi" w:hAnsiTheme="minorHAnsi" w:cstheme="minorHAnsi"/>
                      <w:spacing w:val="-1"/>
                      <w:sz w:val="22"/>
                      <w:szCs w:val="22"/>
                    </w:rPr>
                    <w:t>l</w:t>
                  </w:r>
                  <w:r>
                    <w:rPr>
                      <w:rFonts w:asciiTheme="minorHAnsi" w:hAnsiTheme="minorHAnsi" w:cstheme="minorHAnsi"/>
                      <w:sz w:val="22"/>
                      <w:szCs w:val="22"/>
                    </w:rPr>
                    <w:t>a</w:t>
                  </w:r>
                  <w:r>
                    <w:rPr>
                      <w:rFonts w:asciiTheme="minorHAnsi" w:hAnsiTheme="minorHAnsi" w:cstheme="minorHAnsi"/>
                      <w:spacing w:val="-1"/>
                      <w:sz w:val="22"/>
                      <w:szCs w:val="22"/>
                    </w:rPr>
                    <w:t xml:space="preserve"> </w:t>
                  </w:r>
                  <w:r>
                    <w:rPr>
                      <w:rFonts w:asciiTheme="minorHAnsi" w:hAnsiTheme="minorHAnsi" w:cstheme="minorHAnsi"/>
                      <w:sz w:val="22"/>
                      <w:szCs w:val="22"/>
                    </w:rPr>
                    <w:t>F</w:t>
                  </w:r>
                  <w:r>
                    <w:rPr>
                      <w:rFonts w:asciiTheme="minorHAnsi" w:hAnsiTheme="minorHAnsi" w:cstheme="minorHAnsi"/>
                      <w:spacing w:val="-1"/>
                      <w:sz w:val="22"/>
                      <w:szCs w:val="22"/>
                    </w:rPr>
                    <w:t>é</w:t>
                  </w:r>
                  <w:r>
                    <w:rPr>
                      <w:rFonts w:asciiTheme="minorHAnsi" w:hAnsiTheme="minorHAnsi" w:cstheme="minorHAnsi"/>
                      <w:sz w:val="22"/>
                      <w:szCs w:val="22"/>
                    </w:rPr>
                    <w:t>d</w:t>
                  </w:r>
                  <w:r>
                    <w:rPr>
                      <w:rFonts w:asciiTheme="minorHAnsi" w:hAnsiTheme="minorHAnsi" w:cstheme="minorHAnsi"/>
                      <w:spacing w:val="-1"/>
                      <w:sz w:val="22"/>
                      <w:szCs w:val="22"/>
                    </w:rPr>
                    <w:t>é</w:t>
                  </w:r>
                  <w:r>
                    <w:rPr>
                      <w:rFonts w:asciiTheme="minorHAnsi" w:hAnsiTheme="minorHAnsi" w:cstheme="minorHAnsi"/>
                      <w:spacing w:val="1"/>
                      <w:sz w:val="22"/>
                      <w:szCs w:val="22"/>
                    </w:rPr>
                    <w:t>r</w:t>
                  </w:r>
                  <w:r>
                    <w:rPr>
                      <w:rFonts w:asciiTheme="minorHAnsi" w:hAnsiTheme="minorHAnsi" w:cstheme="minorHAnsi"/>
                      <w:spacing w:val="-1"/>
                      <w:sz w:val="22"/>
                      <w:szCs w:val="22"/>
                    </w:rPr>
                    <w:t>a</w:t>
                  </w:r>
                  <w:r>
                    <w:rPr>
                      <w:rFonts w:asciiTheme="minorHAnsi" w:hAnsiTheme="minorHAnsi" w:cstheme="minorHAnsi"/>
                      <w:spacing w:val="1"/>
                      <w:sz w:val="22"/>
                      <w:szCs w:val="22"/>
                    </w:rPr>
                    <w:t>t</w:t>
                  </w:r>
                  <w:r>
                    <w:rPr>
                      <w:rFonts w:asciiTheme="minorHAnsi" w:hAnsiTheme="minorHAnsi" w:cstheme="minorHAnsi"/>
                      <w:sz w:val="22"/>
                      <w:szCs w:val="22"/>
                    </w:rPr>
                    <w:t>i</w:t>
                  </w:r>
                  <w:r>
                    <w:rPr>
                      <w:rFonts w:asciiTheme="minorHAnsi" w:hAnsiTheme="minorHAnsi" w:cstheme="minorHAnsi"/>
                      <w:spacing w:val="1"/>
                      <w:sz w:val="22"/>
                      <w:szCs w:val="22"/>
                    </w:rPr>
                    <w:t>o</w:t>
                  </w:r>
                  <w:r>
                    <w:rPr>
                      <w:rFonts w:asciiTheme="minorHAnsi" w:hAnsiTheme="minorHAnsi" w:cstheme="minorHAnsi"/>
                      <w:sz w:val="22"/>
                      <w:szCs w:val="22"/>
                    </w:rPr>
                    <w:t>n</w:t>
                  </w:r>
                  <w:r>
                    <w:rPr>
                      <w:rFonts w:asciiTheme="minorHAnsi" w:hAnsiTheme="minorHAnsi" w:cstheme="minorHAnsi"/>
                      <w:spacing w:val="-1"/>
                      <w:sz w:val="22"/>
                      <w:szCs w:val="22"/>
                    </w:rPr>
                    <w:t xml:space="preserve"> </w:t>
                  </w:r>
                  <w:r>
                    <w:rPr>
                      <w:rFonts w:asciiTheme="minorHAnsi" w:hAnsiTheme="minorHAnsi" w:cstheme="minorHAnsi"/>
                      <w:sz w:val="22"/>
                      <w:szCs w:val="22"/>
                    </w:rPr>
                    <w:t>W</w:t>
                  </w:r>
                  <w:r>
                    <w:rPr>
                      <w:rFonts w:asciiTheme="minorHAnsi" w:hAnsiTheme="minorHAnsi" w:cstheme="minorHAnsi"/>
                      <w:spacing w:val="-1"/>
                      <w:sz w:val="22"/>
                      <w:szCs w:val="22"/>
                    </w:rPr>
                    <w:t>all</w:t>
                  </w:r>
                  <w:r>
                    <w:rPr>
                      <w:rFonts w:asciiTheme="minorHAnsi" w:hAnsiTheme="minorHAnsi" w:cstheme="minorHAnsi"/>
                      <w:spacing w:val="1"/>
                      <w:sz w:val="22"/>
                      <w:szCs w:val="22"/>
                    </w:rPr>
                    <w:t>o</w:t>
                  </w:r>
                  <w:r>
                    <w:rPr>
                      <w:rFonts w:asciiTheme="minorHAnsi" w:hAnsiTheme="minorHAnsi" w:cstheme="minorHAnsi"/>
                      <w:spacing w:val="-1"/>
                      <w:sz w:val="22"/>
                      <w:szCs w:val="22"/>
                    </w:rPr>
                    <w:t>n</w:t>
                  </w:r>
                  <w:r>
                    <w:rPr>
                      <w:rFonts w:asciiTheme="minorHAnsi" w:hAnsiTheme="minorHAnsi" w:cstheme="minorHAnsi"/>
                      <w:spacing w:val="-2"/>
                      <w:sz w:val="22"/>
                      <w:szCs w:val="22"/>
                    </w:rPr>
                    <w:t>i</w:t>
                  </w:r>
                  <w:r>
                    <w:rPr>
                      <w:rFonts w:asciiTheme="minorHAnsi" w:hAnsiTheme="minorHAnsi" w:cstheme="minorHAnsi"/>
                      <w:spacing w:val="-1"/>
                      <w:sz w:val="22"/>
                      <w:szCs w:val="22"/>
                    </w:rPr>
                    <w:t>e-</w:t>
                  </w:r>
                  <w:r>
                    <w:rPr>
                      <w:rFonts w:asciiTheme="minorHAnsi" w:hAnsiTheme="minorHAnsi" w:cstheme="minorHAnsi"/>
                      <w:sz w:val="22"/>
                      <w:szCs w:val="22"/>
                    </w:rPr>
                    <w:t>B</w:t>
                  </w:r>
                  <w:r>
                    <w:rPr>
                      <w:rFonts w:asciiTheme="minorHAnsi" w:hAnsiTheme="minorHAnsi" w:cstheme="minorHAnsi"/>
                      <w:spacing w:val="1"/>
                      <w:sz w:val="22"/>
                      <w:szCs w:val="22"/>
                    </w:rPr>
                    <w:t>r</w:t>
                  </w:r>
                  <w:r>
                    <w:rPr>
                      <w:rFonts w:asciiTheme="minorHAnsi" w:hAnsiTheme="minorHAnsi" w:cstheme="minorHAnsi"/>
                      <w:sz w:val="22"/>
                      <w:szCs w:val="22"/>
                    </w:rPr>
                    <w:t>u</w:t>
                  </w:r>
                  <w:r>
                    <w:rPr>
                      <w:rFonts w:asciiTheme="minorHAnsi" w:hAnsiTheme="minorHAnsi" w:cstheme="minorHAnsi"/>
                      <w:spacing w:val="-1"/>
                      <w:sz w:val="22"/>
                      <w:szCs w:val="22"/>
                    </w:rPr>
                    <w:t>xelle</w:t>
                  </w:r>
                  <w:r>
                    <w:rPr>
                      <w:rFonts w:asciiTheme="minorHAnsi" w:hAnsiTheme="minorHAnsi" w:cstheme="minorHAnsi"/>
                      <w:spacing w:val="1"/>
                      <w:sz w:val="22"/>
                      <w:szCs w:val="22"/>
                    </w:rPr>
                    <w:t>s</w:t>
                  </w:r>
                  <w:r>
                    <w:rPr>
                      <w:rFonts w:asciiTheme="minorHAnsi" w:hAnsiTheme="minorHAnsi" w:cstheme="minorHAnsi"/>
                      <w:sz w:val="22"/>
                      <w:szCs w:val="22"/>
                    </w:rPr>
                    <w:t>.</w:t>
                  </w:r>
                </w:p>
                <w:p w:rsidR="000677DC" w:rsidRDefault="000677DC">
                  <w:pPr>
                    <w:widowControl w:val="0"/>
                    <w:tabs>
                      <w:tab w:val="left" w:pos="840"/>
                    </w:tabs>
                    <w:autoSpaceDE w:val="0"/>
                    <w:autoSpaceDN w:val="0"/>
                    <w:adjustRightInd w:val="0"/>
                    <w:spacing w:before="1" w:line="250" w:lineRule="exact"/>
                    <w:jc w:val="both"/>
                    <w:rPr>
                      <w:rFonts w:asciiTheme="minorHAnsi" w:hAnsiTheme="minorHAnsi" w:cstheme="minorHAnsi"/>
                      <w:spacing w:val="-1"/>
                    </w:rPr>
                  </w:pPr>
                </w:p>
                <w:p w:rsidR="000677DC" w:rsidRDefault="00DF6883">
                  <w:pPr>
                    <w:widowControl w:val="0"/>
                    <w:tabs>
                      <w:tab w:val="left" w:pos="840"/>
                    </w:tabs>
                    <w:autoSpaceDE w:val="0"/>
                    <w:autoSpaceDN w:val="0"/>
                    <w:adjustRightInd w:val="0"/>
                    <w:spacing w:before="1" w:line="250" w:lineRule="exact"/>
                    <w:jc w:val="both"/>
                    <w:rPr>
                      <w:rFonts w:asciiTheme="minorHAnsi" w:hAnsiTheme="minorHAnsi" w:cstheme="minorHAnsi"/>
                      <w:spacing w:val="1"/>
                    </w:rPr>
                  </w:pPr>
                  <w:r>
                    <w:rPr>
                      <w:rFonts w:asciiTheme="minorHAnsi" w:hAnsiTheme="minorHAnsi" w:cstheme="minorHAnsi"/>
                      <w:spacing w:val="-1"/>
                    </w:rPr>
                    <w:t>Le nombre de périodes e</w:t>
                  </w:r>
                  <w:r>
                    <w:rPr>
                      <w:rFonts w:asciiTheme="minorHAnsi" w:hAnsiTheme="minorHAnsi" w:cstheme="minorHAnsi"/>
                      <w:spacing w:val="1"/>
                    </w:rPr>
                    <w:t>s</w:t>
                  </w:r>
                  <w:r>
                    <w:rPr>
                      <w:rFonts w:asciiTheme="minorHAnsi" w:hAnsiTheme="minorHAnsi" w:cstheme="minorHAnsi"/>
                    </w:rPr>
                    <w:t>t fi</w:t>
                  </w:r>
                  <w:r>
                    <w:rPr>
                      <w:rFonts w:asciiTheme="minorHAnsi" w:hAnsiTheme="minorHAnsi" w:cstheme="minorHAnsi"/>
                      <w:spacing w:val="-1"/>
                    </w:rPr>
                    <w:t>x</w:t>
                  </w:r>
                  <w:r>
                    <w:rPr>
                      <w:rFonts w:asciiTheme="minorHAnsi" w:hAnsiTheme="minorHAnsi" w:cstheme="minorHAnsi"/>
                    </w:rPr>
                    <w:t>é</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u w:val="single"/>
                    </w:rPr>
                    <w:t>2</w:t>
                  </w:r>
                  <w:r>
                    <w:rPr>
                      <w:rFonts w:asciiTheme="minorHAnsi" w:hAnsiTheme="minorHAnsi" w:cstheme="minorHAnsi"/>
                      <w:spacing w:val="-2"/>
                      <w:u w:val="single"/>
                    </w:rPr>
                    <w:t xml:space="preserve">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rPr>
                    <w:t xml:space="preserve">r </w:t>
                  </w:r>
                  <w:r>
                    <w:rPr>
                      <w:rFonts w:asciiTheme="minorHAnsi" w:hAnsiTheme="minorHAnsi" w:cstheme="minorHAnsi"/>
                      <w:spacing w:val="-2"/>
                    </w:rPr>
                    <w:t>g</w:t>
                  </w:r>
                  <w:r>
                    <w:rPr>
                      <w:rFonts w:asciiTheme="minorHAnsi" w:hAnsiTheme="minorHAnsi" w:cstheme="minorHAnsi"/>
                      <w:spacing w:val="1"/>
                    </w:rPr>
                    <w:t>ro</w:t>
                  </w:r>
                  <w:r>
                    <w:rPr>
                      <w:rFonts w:asciiTheme="minorHAnsi" w:hAnsiTheme="minorHAnsi" w:cstheme="minorHAnsi"/>
                      <w:spacing w:val="-2"/>
                    </w:rPr>
                    <w:t>u</w:t>
                  </w:r>
                  <w:r>
                    <w:rPr>
                      <w:rFonts w:asciiTheme="minorHAnsi" w:hAnsiTheme="minorHAnsi" w:cstheme="minorHAnsi"/>
                      <w:spacing w:val="1"/>
                    </w:rPr>
                    <w:t>p</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d</w:t>
                  </w:r>
                  <w:r>
                    <w:rPr>
                      <w:rFonts w:asciiTheme="minorHAnsi" w:hAnsiTheme="minorHAnsi" w:cstheme="minorHAnsi"/>
                      <w:spacing w:val="1"/>
                    </w:rPr>
                    <w:t>'</w:t>
                  </w:r>
                  <w:r>
                    <w:rPr>
                      <w:rFonts w:asciiTheme="minorHAnsi" w:hAnsiTheme="minorHAnsi" w:cstheme="minorHAnsi"/>
                      <w:spacing w:val="-1"/>
                    </w:rPr>
                    <w:t>élè</w:t>
                  </w:r>
                  <w:r>
                    <w:rPr>
                      <w:rFonts w:asciiTheme="minorHAnsi" w:hAnsiTheme="minorHAnsi" w:cstheme="minorHAnsi"/>
                      <w:spacing w:val="1"/>
                    </w:rPr>
                    <w:t>v</w:t>
                  </w:r>
                  <w:r>
                    <w:rPr>
                      <w:rFonts w:asciiTheme="minorHAnsi" w:hAnsiTheme="minorHAnsi" w:cstheme="minorHAnsi"/>
                      <w:spacing w:val="-1"/>
                    </w:rPr>
                    <w:t>e</w:t>
                  </w:r>
                  <w:r>
                    <w:rPr>
                      <w:rFonts w:asciiTheme="minorHAnsi" w:hAnsiTheme="minorHAnsi" w:cstheme="minorHAnsi"/>
                    </w:rPr>
                    <w:t>s de</w:t>
                  </w:r>
                  <w:r>
                    <w:rPr>
                      <w:rFonts w:asciiTheme="minorHAnsi" w:hAnsiTheme="minorHAnsi" w:cstheme="minorHAnsi"/>
                      <w:spacing w:val="-1"/>
                    </w:rPr>
                    <w:t xml:space="preserve"> </w:t>
                  </w:r>
                  <w:r>
                    <w:rPr>
                      <w:rFonts w:asciiTheme="minorHAnsi" w:hAnsiTheme="minorHAnsi" w:cstheme="minorHAnsi"/>
                      <w:spacing w:val="1"/>
                    </w:rPr>
                    <w:t>1</w:t>
                  </w:r>
                  <w:r>
                    <w:rPr>
                      <w:rFonts w:asciiTheme="minorHAnsi" w:hAnsiTheme="minorHAnsi" w:cstheme="minorHAnsi"/>
                    </w:rPr>
                    <w:t>2</w:t>
                  </w:r>
                  <w:r>
                    <w:rPr>
                      <w:rFonts w:asciiTheme="minorHAnsi" w:hAnsiTheme="minorHAnsi" w:cstheme="minorHAnsi"/>
                      <w:spacing w:val="-1"/>
                    </w:rPr>
                    <w:t xml:space="preserve"> an</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e</w:t>
                  </w:r>
                  <w:r>
                    <w:rPr>
                      <w:rFonts w:asciiTheme="minorHAnsi" w:hAnsiTheme="minorHAnsi" w:cstheme="minorHAnsi"/>
                    </w:rPr>
                    <w:t xml:space="preserve">t </w:t>
                  </w:r>
                  <w:r>
                    <w:rPr>
                      <w:rFonts w:asciiTheme="minorHAnsi" w:hAnsiTheme="minorHAnsi" w:cstheme="minorHAnsi"/>
                      <w:spacing w:val="1"/>
                    </w:rPr>
                    <w:t>p</w:t>
                  </w:r>
                  <w:r>
                    <w:rPr>
                      <w:rFonts w:asciiTheme="minorHAnsi" w:hAnsiTheme="minorHAnsi" w:cstheme="minorHAnsi"/>
                      <w:spacing w:val="-1"/>
                    </w:rPr>
                    <w:t>l</w:t>
                  </w:r>
                  <w:r>
                    <w:rPr>
                      <w:rFonts w:asciiTheme="minorHAnsi" w:hAnsiTheme="minorHAnsi" w:cstheme="minorHAnsi"/>
                    </w:rPr>
                    <w:t>us</w:t>
                  </w:r>
                  <w:r>
                    <w:rPr>
                      <w:rStyle w:val="Appelnotedebasdep"/>
                      <w:rFonts w:asciiTheme="minorHAnsi" w:hAnsiTheme="minorHAnsi" w:cstheme="minorHAnsi"/>
                      <w:sz w:val="16"/>
                    </w:rPr>
                    <w:footnoteReference w:id="101"/>
                  </w:r>
                  <w:r>
                    <w:rPr>
                      <w:rFonts w:asciiTheme="minorHAnsi" w:hAnsiTheme="minorHAnsi" w:cstheme="minorHAnsi"/>
                      <w:spacing w:val="1"/>
                      <w:sz w:val="16"/>
                    </w:rPr>
                    <w:t>.</w:t>
                  </w:r>
                </w:p>
                <w:p w:rsidR="000677DC" w:rsidRDefault="000677DC">
                  <w:pPr>
                    <w:widowControl w:val="0"/>
                    <w:tabs>
                      <w:tab w:val="left" w:pos="840"/>
                    </w:tabs>
                    <w:autoSpaceDE w:val="0"/>
                    <w:autoSpaceDN w:val="0"/>
                    <w:adjustRightInd w:val="0"/>
                    <w:spacing w:before="1" w:line="250" w:lineRule="exact"/>
                    <w:rPr>
                      <w:rFonts w:asciiTheme="minorHAnsi" w:hAnsiTheme="minorHAnsi" w:cstheme="minorHAnsi"/>
                      <w:spacing w:val="1"/>
                    </w:rPr>
                  </w:pPr>
                </w:p>
                <w:p w:rsidR="000677DC" w:rsidRDefault="00DF6883">
                  <w:pPr>
                    <w:widowControl w:val="0"/>
                    <w:tabs>
                      <w:tab w:val="left" w:pos="840"/>
                    </w:tabs>
                    <w:autoSpaceDE w:val="0"/>
                    <w:autoSpaceDN w:val="0"/>
                    <w:adjustRightInd w:val="0"/>
                    <w:spacing w:before="1" w:line="250" w:lineRule="exact"/>
                    <w:jc w:val="both"/>
                    <w:rPr>
                      <w:rFonts w:asciiTheme="minorHAnsi" w:hAnsiTheme="minorHAnsi" w:cstheme="minorHAnsi"/>
                    </w:rPr>
                  </w:pPr>
                  <w:r>
                    <w:rPr>
                      <w:rFonts w:asciiTheme="minorHAnsi" w:hAnsiTheme="minorHAnsi" w:cstheme="minorHAnsi"/>
                    </w:rPr>
                    <w:t>Le calcul du nombre de groupes est détaillé ci-dessous.</w:t>
                  </w:r>
                </w:p>
                <w:p w:rsidR="000677DC" w:rsidRDefault="000677DC">
                  <w:pPr>
                    <w:widowControl w:val="0"/>
                    <w:autoSpaceDE w:val="0"/>
                    <w:autoSpaceDN w:val="0"/>
                    <w:adjustRightInd w:val="0"/>
                    <w:spacing w:before="14" w:line="200" w:lineRule="exact"/>
                    <w:jc w:val="both"/>
                    <w:rPr>
                      <w:rFonts w:asciiTheme="minorHAnsi" w:hAnsiTheme="minorHAnsi" w:cstheme="minorHAnsi"/>
                    </w:rPr>
                  </w:pPr>
                </w:p>
                <w:p w:rsidR="000677DC" w:rsidRDefault="00DF6883">
                  <w:pPr>
                    <w:widowControl w:val="0"/>
                    <w:autoSpaceDE w:val="0"/>
                    <w:autoSpaceDN w:val="0"/>
                    <w:adjustRightInd w:val="0"/>
                    <w:spacing w:before="38" w:line="250" w:lineRule="exact"/>
                    <w:jc w:val="both"/>
                    <w:rPr>
                      <w:rFonts w:asciiTheme="minorHAnsi" w:hAnsiTheme="minorHAnsi" w:cstheme="minorHAnsi"/>
                    </w:rPr>
                  </w:pPr>
                  <w:r>
                    <w:rPr>
                      <w:rFonts w:asciiTheme="minorHAnsi" w:hAnsiTheme="minorHAnsi" w:cstheme="minorHAnsi"/>
                      <w:spacing w:val="1"/>
                    </w:rPr>
                    <w:t>L</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é</w:t>
                  </w:r>
                  <w:r>
                    <w:rPr>
                      <w:rFonts w:asciiTheme="minorHAnsi" w:hAnsiTheme="minorHAnsi" w:cstheme="minorHAnsi"/>
                      <w:spacing w:val="1"/>
                    </w:rPr>
                    <w:t>co</w:t>
                  </w:r>
                  <w:r>
                    <w:rPr>
                      <w:rFonts w:asciiTheme="minorHAnsi" w:hAnsiTheme="minorHAnsi" w:cstheme="minorHAnsi"/>
                      <w:spacing w:val="-1"/>
                    </w:rPr>
                    <w:t>le</w:t>
                  </w:r>
                  <w:r>
                    <w:rPr>
                      <w:rFonts w:asciiTheme="minorHAnsi" w:hAnsiTheme="minorHAnsi" w:cstheme="minorHAnsi"/>
                    </w:rPr>
                    <w:t xml:space="preserve">s </w:t>
                  </w:r>
                  <w:r>
                    <w:rPr>
                      <w:rFonts w:asciiTheme="minorHAnsi" w:hAnsiTheme="minorHAnsi" w:cstheme="minorHAnsi"/>
                      <w:spacing w:val="-1"/>
                    </w:rPr>
                    <w:t>q</w:t>
                  </w:r>
                  <w:r>
                    <w:rPr>
                      <w:rFonts w:asciiTheme="minorHAnsi" w:hAnsiTheme="minorHAnsi" w:cstheme="minorHAnsi"/>
                    </w:rPr>
                    <w:t xml:space="preserve">ui </w:t>
                  </w:r>
                  <w:r>
                    <w:rPr>
                      <w:rFonts w:asciiTheme="minorHAnsi" w:hAnsiTheme="minorHAnsi" w:cstheme="minorHAnsi"/>
                      <w:spacing w:val="-1"/>
                    </w:rPr>
                    <w:t>l</w:t>
                  </w:r>
                  <w:r>
                    <w:rPr>
                      <w:rFonts w:asciiTheme="minorHAnsi" w:hAnsiTheme="minorHAnsi" w:cstheme="minorHAnsi"/>
                    </w:rPr>
                    <w:t xml:space="preserve">e </w:t>
                  </w:r>
                  <w:r>
                    <w:rPr>
                      <w:rFonts w:asciiTheme="minorHAnsi" w:hAnsiTheme="minorHAnsi" w:cstheme="minorHAnsi"/>
                      <w:spacing w:val="-2"/>
                    </w:rPr>
                    <w:t>s</w:t>
                  </w:r>
                  <w:r>
                    <w:rPr>
                      <w:rFonts w:asciiTheme="minorHAnsi" w:hAnsiTheme="minorHAnsi" w:cstheme="minorHAnsi"/>
                      <w:spacing w:val="1"/>
                    </w:rPr>
                    <w:t>o</w:t>
                  </w:r>
                  <w:r>
                    <w:rPr>
                      <w:rFonts w:asciiTheme="minorHAnsi" w:hAnsiTheme="minorHAnsi" w:cstheme="minorHAnsi"/>
                      <w:spacing w:val="-2"/>
                    </w:rPr>
                    <w:t>u</w:t>
                  </w:r>
                  <w:r>
                    <w:rPr>
                      <w:rFonts w:asciiTheme="minorHAnsi" w:hAnsiTheme="minorHAnsi" w:cstheme="minorHAnsi"/>
                      <w:spacing w:val="1"/>
                    </w:rPr>
                    <w:t>h</w:t>
                  </w:r>
                  <w:r>
                    <w:rPr>
                      <w:rFonts w:asciiTheme="minorHAnsi" w:hAnsiTheme="minorHAnsi" w:cstheme="minorHAnsi"/>
                      <w:spacing w:val="-1"/>
                    </w:rPr>
                    <w:t>a</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1"/>
                    </w:rPr>
                    <w:t>en</w:t>
                  </w:r>
                  <w:r>
                    <w:rPr>
                      <w:rFonts w:asciiTheme="minorHAnsi" w:hAnsiTheme="minorHAnsi" w:cstheme="minorHAnsi"/>
                    </w:rPr>
                    <w:t>t</w:t>
                  </w:r>
                  <w:r>
                    <w:rPr>
                      <w:rFonts w:asciiTheme="minorHAnsi" w:hAnsiTheme="minorHAnsi" w:cstheme="minorHAnsi"/>
                      <w:spacing w:val="1"/>
                    </w:rPr>
                    <w:t xml:space="preserve"> p</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1"/>
                    </w:rPr>
                    <w:t>v</w:t>
                  </w:r>
                  <w:r>
                    <w:rPr>
                      <w:rFonts w:asciiTheme="minorHAnsi" w:hAnsiTheme="minorHAnsi" w:cstheme="minorHAnsi"/>
                      <w:spacing w:val="-1"/>
                    </w:rPr>
                    <w:t>en</w:t>
                  </w:r>
                  <w:r>
                    <w:rPr>
                      <w:rFonts w:asciiTheme="minorHAnsi" w:hAnsiTheme="minorHAnsi" w:cstheme="minorHAnsi"/>
                    </w:rPr>
                    <w:t>t</w:t>
                  </w:r>
                  <w:r>
                    <w:rPr>
                      <w:rFonts w:asciiTheme="minorHAnsi" w:hAnsiTheme="minorHAnsi" w:cstheme="minorHAnsi"/>
                      <w:spacing w:val="1"/>
                    </w:rPr>
                    <w:t xml:space="preserve"> </w:t>
                  </w:r>
                  <w:r>
                    <w:rPr>
                      <w:rFonts w:asciiTheme="minorHAnsi" w:hAnsiTheme="minorHAnsi" w:cstheme="minorHAnsi"/>
                      <w:spacing w:val="-1"/>
                    </w:rPr>
                    <w:t>a</w:t>
                  </w:r>
                  <w:r>
                    <w:rPr>
                      <w:rFonts w:asciiTheme="minorHAnsi" w:hAnsiTheme="minorHAnsi" w:cstheme="minorHAnsi"/>
                      <w:spacing w:val="-2"/>
                    </w:rPr>
                    <w:t>u</w:t>
                  </w:r>
                  <w:r>
                    <w:rPr>
                      <w:rFonts w:asciiTheme="minorHAnsi" w:hAnsiTheme="minorHAnsi" w:cstheme="minorHAnsi"/>
                    </w:rPr>
                    <w:t>gm</w:t>
                  </w:r>
                  <w:r>
                    <w:rPr>
                      <w:rFonts w:asciiTheme="minorHAnsi" w:hAnsiTheme="minorHAnsi" w:cstheme="minorHAnsi"/>
                      <w:spacing w:val="-1"/>
                    </w:rPr>
                    <w:t>en</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r</w:t>
                  </w:r>
                  <w:r>
                    <w:rPr>
                      <w:rFonts w:asciiTheme="minorHAnsi" w:hAnsiTheme="minorHAnsi" w:cstheme="minorHAnsi"/>
                      <w:spacing w:val="1"/>
                    </w:rPr>
                    <w:t xml:space="preserve"> </w:t>
                  </w:r>
                  <w:r>
                    <w:rPr>
                      <w:rFonts w:asciiTheme="minorHAnsi" w:hAnsiTheme="minorHAnsi" w:cstheme="minorHAnsi"/>
                      <w:spacing w:val="-1"/>
                    </w:rPr>
                    <w:t>l</w:t>
                  </w:r>
                  <w:r>
                    <w:rPr>
                      <w:rFonts w:asciiTheme="minorHAnsi" w:hAnsiTheme="minorHAnsi" w:cstheme="minorHAnsi"/>
                    </w:rPr>
                    <w:t xml:space="preserve">e </w:t>
                  </w:r>
                  <w:r>
                    <w:rPr>
                      <w:rFonts w:asciiTheme="minorHAnsi" w:hAnsiTheme="minorHAnsi" w:cstheme="minorHAnsi"/>
                      <w:spacing w:val="-1"/>
                    </w:rPr>
                    <w:t>n</w:t>
                  </w:r>
                  <w:r>
                    <w:rPr>
                      <w:rFonts w:asciiTheme="minorHAnsi" w:hAnsiTheme="minorHAnsi" w:cstheme="minorHAnsi"/>
                      <w:spacing w:val="1"/>
                    </w:rPr>
                    <w:t>o</w:t>
                  </w:r>
                  <w:r>
                    <w:rPr>
                      <w:rFonts w:asciiTheme="minorHAnsi" w:hAnsiTheme="minorHAnsi" w:cstheme="minorHAnsi"/>
                    </w:rPr>
                    <w:t>m</w:t>
                  </w:r>
                  <w:r>
                    <w:rPr>
                      <w:rFonts w:asciiTheme="minorHAnsi" w:hAnsiTheme="minorHAnsi" w:cstheme="minorHAnsi"/>
                      <w:spacing w:val="-1"/>
                    </w:rPr>
                    <w:t>b</w:t>
                  </w:r>
                  <w:r>
                    <w:rPr>
                      <w:rFonts w:asciiTheme="minorHAnsi" w:hAnsiTheme="minorHAnsi" w:cstheme="minorHAnsi"/>
                      <w:spacing w:val="1"/>
                    </w:rPr>
                    <w:t>r</w:t>
                  </w:r>
                  <w:r>
                    <w:rPr>
                      <w:rFonts w:asciiTheme="minorHAnsi" w:hAnsiTheme="minorHAnsi" w:cstheme="minorHAnsi"/>
                    </w:rPr>
                    <w:t>e d’</w:t>
                  </w:r>
                  <w:r>
                    <w:rPr>
                      <w:rFonts w:asciiTheme="minorHAnsi" w:hAnsiTheme="minorHAnsi" w:cstheme="minorHAnsi"/>
                      <w:spacing w:val="1"/>
                    </w:rPr>
                    <w:t>h</w:t>
                  </w:r>
                  <w:r>
                    <w:rPr>
                      <w:rFonts w:asciiTheme="minorHAnsi" w:hAnsiTheme="minorHAnsi" w:cstheme="minorHAnsi"/>
                      <w:spacing w:val="-1"/>
                    </w:rPr>
                    <w:t>e</w:t>
                  </w:r>
                  <w:r>
                    <w:rPr>
                      <w:rFonts w:asciiTheme="minorHAnsi" w:hAnsiTheme="minorHAnsi" w:cstheme="minorHAnsi"/>
                      <w:spacing w:val="-2"/>
                    </w:rPr>
                    <w:t>u</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1"/>
                    </w:rPr>
                    <w:t xml:space="preserve"> </w:t>
                  </w:r>
                  <w:r>
                    <w:rPr>
                      <w:rFonts w:asciiTheme="minorHAnsi" w:hAnsiTheme="minorHAnsi" w:cstheme="minorHAnsi"/>
                      <w:spacing w:val="-2"/>
                    </w:rPr>
                    <w:t>d</w:t>
                  </w:r>
                  <w:r>
                    <w:rPr>
                      <w:rFonts w:asciiTheme="minorHAnsi" w:hAnsiTheme="minorHAnsi" w:cstheme="minorHAnsi"/>
                    </w:rPr>
                    <w:t xml:space="preserve">e </w:t>
                  </w:r>
                  <w:r>
                    <w:rPr>
                      <w:rFonts w:asciiTheme="minorHAnsi" w:hAnsiTheme="minorHAnsi" w:cstheme="minorHAnsi"/>
                      <w:spacing w:val="1"/>
                    </w:rPr>
                    <w:t>tr</w:t>
                  </w:r>
                  <w:r>
                    <w:rPr>
                      <w:rFonts w:asciiTheme="minorHAnsi" w:hAnsiTheme="minorHAnsi" w:cstheme="minorHAnsi"/>
                      <w:spacing w:val="-1"/>
                    </w:rPr>
                    <w:t>a</w:t>
                  </w:r>
                  <w:r>
                    <w:rPr>
                      <w:rFonts w:asciiTheme="minorHAnsi" w:hAnsiTheme="minorHAnsi" w:cstheme="minorHAnsi"/>
                      <w:spacing w:val="1"/>
                    </w:rPr>
                    <w:t>v</w:t>
                  </w:r>
                  <w:r>
                    <w:rPr>
                      <w:rFonts w:asciiTheme="minorHAnsi" w:hAnsiTheme="minorHAnsi" w:cstheme="minorHAnsi"/>
                      <w:spacing w:val="-1"/>
                    </w:rPr>
                    <w:t>a</w:t>
                  </w:r>
                  <w:r>
                    <w:rPr>
                      <w:rFonts w:asciiTheme="minorHAnsi" w:hAnsiTheme="minorHAnsi" w:cstheme="minorHAnsi"/>
                    </w:rPr>
                    <w:t>ux m</w:t>
                  </w:r>
                  <w:r>
                    <w:rPr>
                      <w:rFonts w:asciiTheme="minorHAnsi" w:hAnsiTheme="minorHAnsi" w:cstheme="minorHAnsi"/>
                      <w:spacing w:val="-1"/>
                    </w:rPr>
                    <w:t>an</w:t>
                  </w:r>
                  <w:r>
                    <w:rPr>
                      <w:rFonts w:asciiTheme="minorHAnsi" w:hAnsiTheme="minorHAnsi" w:cstheme="minorHAnsi"/>
                    </w:rPr>
                    <w:t>u</w:t>
                  </w:r>
                  <w:r>
                    <w:rPr>
                      <w:rFonts w:asciiTheme="minorHAnsi" w:hAnsiTheme="minorHAnsi" w:cstheme="minorHAnsi"/>
                      <w:spacing w:val="-1"/>
                    </w:rPr>
                    <w:t>e</w:t>
                  </w:r>
                  <w:r>
                    <w:rPr>
                      <w:rFonts w:asciiTheme="minorHAnsi" w:hAnsiTheme="minorHAnsi" w:cstheme="minorHAnsi"/>
                      <w:spacing w:val="-3"/>
                    </w:rPr>
                    <w:t>l</w:t>
                  </w:r>
                  <w:r>
                    <w:rPr>
                      <w:rFonts w:asciiTheme="minorHAnsi" w:hAnsiTheme="minorHAnsi" w:cstheme="minorHAnsi"/>
                    </w:rPr>
                    <w:t xml:space="preserve">s </w:t>
                  </w:r>
                  <w:r>
                    <w:rPr>
                      <w:rFonts w:asciiTheme="minorHAnsi" w:hAnsiTheme="minorHAnsi" w:cstheme="minorHAnsi"/>
                      <w:spacing w:val="1"/>
                    </w:rPr>
                    <w:t>pr</w:t>
                  </w:r>
                  <w:r>
                    <w:rPr>
                      <w:rFonts w:asciiTheme="minorHAnsi" w:hAnsiTheme="minorHAnsi" w:cstheme="minorHAnsi"/>
                      <w:spacing w:val="-1"/>
                    </w:rPr>
                    <w:t>e</w:t>
                  </w:r>
                  <w:r>
                    <w:rPr>
                      <w:rFonts w:asciiTheme="minorHAnsi" w:hAnsiTheme="minorHAnsi" w:cstheme="minorHAnsi"/>
                      <w:spacing w:val="1"/>
                    </w:rPr>
                    <w:t>st</w:t>
                  </w:r>
                  <w:r>
                    <w:rPr>
                      <w:rFonts w:asciiTheme="minorHAnsi" w:hAnsiTheme="minorHAnsi" w:cstheme="minorHAnsi"/>
                      <w:spacing w:val="-3"/>
                    </w:rPr>
                    <w:t>é</w:t>
                  </w:r>
                  <w:r>
                    <w:rPr>
                      <w:rFonts w:asciiTheme="minorHAnsi" w:hAnsiTheme="minorHAnsi" w:cstheme="minorHAnsi"/>
                    </w:rPr>
                    <w:t xml:space="preserve">s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rPr>
                    <w:t xml:space="preserve">r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2"/>
                    </w:rPr>
                    <w:t>t</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spacing w:val="1"/>
                    </w:rPr>
                    <w:t>tr</w:t>
                  </w:r>
                  <w:r>
                    <w:rPr>
                      <w:rFonts w:asciiTheme="minorHAnsi" w:hAnsiTheme="minorHAnsi" w:cstheme="minorHAnsi"/>
                      <w:spacing w:val="-1"/>
                    </w:rPr>
                    <w:t>a</w:t>
                  </w:r>
                  <w:r>
                    <w:rPr>
                      <w:rFonts w:asciiTheme="minorHAnsi" w:hAnsiTheme="minorHAnsi" w:cstheme="minorHAnsi"/>
                      <w:spacing w:val="1"/>
                    </w:rPr>
                    <w:t>v</w:t>
                  </w:r>
                  <w:r>
                    <w:rPr>
                      <w:rFonts w:asciiTheme="minorHAnsi" w:hAnsiTheme="minorHAnsi" w:cstheme="minorHAnsi"/>
                      <w:spacing w:val="-1"/>
                    </w:rPr>
                    <w:t>a</w:t>
                  </w:r>
                  <w:r>
                    <w:rPr>
                      <w:rFonts w:asciiTheme="minorHAnsi" w:hAnsiTheme="minorHAnsi" w:cstheme="minorHAnsi"/>
                    </w:rPr>
                    <w:t>ux</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an</w:t>
                  </w:r>
                  <w:r>
                    <w:rPr>
                      <w:rFonts w:asciiTheme="minorHAnsi" w:hAnsiTheme="minorHAnsi" w:cstheme="minorHAnsi"/>
                    </w:rPr>
                    <w:t>u</w:t>
                  </w:r>
                  <w:r>
                    <w:rPr>
                      <w:rFonts w:asciiTheme="minorHAnsi" w:hAnsiTheme="minorHAnsi" w:cstheme="minorHAnsi"/>
                      <w:spacing w:val="-1"/>
                    </w:rPr>
                    <w:t>el</w:t>
                  </w:r>
                  <w:r>
                    <w:rPr>
                      <w:rFonts w:asciiTheme="minorHAnsi" w:hAnsiTheme="minorHAnsi" w:cstheme="minorHAnsi"/>
                      <w:spacing w:val="1"/>
                    </w:rPr>
                    <w:t>s</w:t>
                  </w:r>
                  <w:r>
                    <w:rPr>
                      <w:rFonts w:asciiTheme="minorHAnsi" w:hAnsiTheme="minorHAnsi" w:cstheme="minorHAnsi"/>
                    </w:rPr>
                    <w:t xml:space="preserve">, </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2"/>
                    </w:rPr>
                    <w:t>u</w:t>
                  </w:r>
                  <w:r>
                    <w:rPr>
                      <w:rFonts w:asciiTheme="minorHAnsi" w:hAnsiTheme="minorHAnsi" w:cstheme="minorHAnsi"/>
                    </w:rPr>
                    <w:t xml:space="preserve">r </w:t>
                  </w:r>
                  <w:r>
                    <w:rPr>
                      <w:rFonts w:asciiTheme="minorHAnsi" w:hAnsiTheme="minorHAnsi" w:cstheme="minorHAnsi"/>
                      <w:spacing w:val="-1"/>
                    </w:rPr>
                    <w:t>a</w:t>
                  </w:r>
                  <w:r>
                    <w:rPr>
                      <w:rFonts w:asciiTheme="minorHAnsi" w:hAnsiTheme="minorHAnsi" w:cstheme="minorHAnsi"/>
                    </w:rPr>
                    <w:t>u</w:t>
                  </w:r>
                  <w:r>
                    <w:rPr>
                      <w:rFonts w:asciiTheme="minorHAnsi" w:hAnsiTheme="minorHAnsi" w:cstheme="minorHAnsi"/>
                      <w:spacing w:val="1"/>
                    </w:rPr>
                    <w:t>t</w:t>
                  </w:r>
                  <w:r>
                    <w:rPr>
                      <w:rFonts w:asciiTheme="minorHAnsi" w:hAnsiTheme="minorHAnsi" w:cstheme="minorHAnsi"/>
                      <w:spacing w:val="-1"/>
                    </w:rPr>
                    <w:t>an</w:t>
                  </w:r>
                  <w:r>
                    <w:rPr>
                      <w:rFonts w:asciiTheme="minorHAnsi" w:hAnsiTheme="minorHAnsi" w:cstheme="minorHAnsi"/>
                    </w:rPr>
                    <w:t>t :</w:t>
                  </w:r>
                </w:p>
                <w:p w:rsidR="000677DC" w:rsidRDefault="000677DC">
                  <w:pPr>
                    <w:widowControl w:val="0"/>
                    <w:autoSpaceDE w:val="0"/>
                    <w:autoSpaceDN w:val="0"/>
                    <w:adjustRightInd w:val="0"/>
                    <w:spacing w:before="38" w:line="250" w:lineRule="exact"/>
                    <w:jc w:val="both"/>
                    <w:rPr>
                      <w:rFonts w:asciiTheme="minorHAnsi" w:hAnsiTheme="minorHAnsi" w:cstheme="minorHAnsi"/>
                    </w:rPr>
                  </w:pPr>
                </w:p>
                <w:p w:rsidR="000677DC" w:rsidRDefault="00DF6883">
                  <w:pPr>
                    <w:pStyle w:val="Paragraphedeliste"/>
                    <w:widowControl w:val="0"/>
                    <w:numPr>
                      <w:ilvl w:val="0"/>
                      <w:numId w:val="48"/>
                    </w:numPr>
                    <w:suppressAutoHyphens w:val="0"/>
                    <w:autoSpaceDE w:val="0"/>
                    <w:autoSpaceDN w:val="0"/>
                    <w:adjustRightInd w:val="0"/>
                    <w:spacing w:line="248" w:lineRule="exact"/>
                    <w:ind w:left="927"/>
                    <w:contextualSpacing/>
                    <w:jc w:val="both"/>
                    <w:rPr>
                      <w:rFonts w:asciiTheme="minorHAnsi" w:hAnsiTheme="minorHAnsi" w:cstheme="minorHAnsi"/>
                      <w:sz w:val="22"/>
                      <w:szCs w:val="22"/>
                    </w:rPr>
                  </w:pPr>
                  <w:r>
                    <w:rPr>
                      <w:rFonts w:asciiTheme="minorHAnsi" w:hAnsiTheme="minorHAnsi" w:cstheme="minorHAnsi"/>
                      <w:spacing w:val="-1"/>
                      <w:sz w:val="22"/>
                      <w:szCs w:val="22"/>
                    </w:rPr>
                    <w:t>q</w:t>
                  </w:r>
                  <w:r>
                    <w:rPr>
                      <w:rFonts w:asciiTheme="minorHAnsi" w:hAnsiTheme="minorHAnsi" w:cstheme="minorHAnsi"/>
                      <w:sz w:val="22"/>
                      <w:szCs w:val="22"/>
                    </w:rPr>
                    <w:t>u’il</w:t>
                  </w:r>
                  <w:r>
                    <w:rPr>
                      <w:rFonts w:asciiTheme="minorHAnsi" w:hAnsiTheme="minorHAnsi" w:cstheme="minorHAnsi"/>
                      <w:spacing w:val="-1"/>
                      <w:sz w:val="22"/>
                      <w:szCs w:val="22"/>
                    </w:rPr>
                    <w:t xml:space="preserve"> n</w:t>
                  </w:r>
                  <w:r>
                    <w:rPr>
                      <w:rFonts w:asciiTheme="minorHAnsi" w:hAnsiTheme="minorHAnsi" w:cstheme="minorHAnsi"/>
                      <w:sz w:val="22"/>
                      <w:szCs w:val="22"/>
                    </w:rPr>
                    <w:t>’y</w:t>
                  </w:r>
                  <w:r>
                    <w:rPr>
                      <w:rFonts w:asciiTheme="minorHAnsi" w:hAnsiTheme="minorHAnsi" w:cstheme="minorHAnsi"/>
                      <w:spacing w:val="-1"/>
                      <w:sz w:val="22"/>
                      <w:szCs w:val="22"/>
                    </w:rPr>
                    <w:t xml:space="preserve"> a</w:t>
                  </w:r>
                  <w:r>
                    <w:rPr>
                      <w:rFonts w:asciiTheme="minorHAnsi" w:hAnsiTheme="minorHAnsi" w:cstheme="minorHAnsi"/>
                      <w:sz w:val="22"/>
                      <w:szCs w:val="22"/>
                    </w:rPr>
                    <w:t xml:space="preserve">it </w:t>
                  </w:r>
                  <w:r>
                    <w:rPr>
                      <w:rFonts w:asciiTheme="minorHAnsi" w:hAnsiTheme="minorHAnsi" w:cstheme="minorHAnsi"/>
                      <w:spacing w:val="1"/>
                      <w:sz w:val="22"/>
                      <w:szCs w:val="22"/>
                    </w:rPr>
                    <w:t>p</w:t>
                  </w:r>
                  <w:r>
                    <w:rPr>
                      <w:rFonts w:asciiTheme="minorHAnsi" w:hAnsiTheme="minorHAnsi" w:cstheme="minorHAnsi"/>
                      <w:spacing w:val="-1"/>
                      <w:sz w:val="22"/>
                      <w:szCs w:val="22"/>
                    </w:rPr>
                    <w:t>a</w:t>
                  </w:r>
                  <w:r>
                    <w:rPr>
                      <w:rFonts w:asciiTheme="minorHAnsi" w:hAnsiTheme="minorHAnsi" w:cstheme="minorHAnsi"/>
                      <w:sz w:val="22"/>
                      <w:szCs w:val="22"/>
                    </w:rPr>
                    <w:t>s de</w:t>
                  </w:r>
                  <w:r>
                    <w:rPr>
                      <w:rFonts w:asciiTheme="minorHAnsi" w:hAnsiTheme="minorHAnsi" w:cstheme="minorHAnsi"/>
                      <w:spacing w:val="-1"/>
                      <w:sz w:val="22"/>
                      <w:szCs w:val="22"/>
                    </w:rPr>
                    <w:t xml:space="preserve"> </w:t>
                  </w:r>
                  <w:r>
                    <w:rPr>
                      <w:rFonts w:asciiTheme="minorHAnsi" w:hAnsiTheme="minorHAnsi" w:cstheme="minorHAnsi"/>
                      <w:spacing w:val="1"/>
                      <w:sz w:val="22"/>
                      <w:szCs w:val="22"/>
                    </w:rPr>
                    <w:t>p</w:t>
                  </w:r>
                  <w:r>
                    <w:rPr>
                      <w:rFonts w:asciiTheme="minorHAnsi" w:hAnsiTheme="minorHAnsi" w:cstheme="minorHAnsi"/>
                      <w:spacing w:val="-1"/>
                      <w:sz w:val="22"/>
                      <w:szCs w:val="22"/>
                    </w:rPr>
                    <w:t>e</w:t>
                  </w:r>
                  <w:r>
                    <w:rPr>
                      <w:rFonts w:asciiTheme="minorHAnsi" w:hAnsiTheme="minorHAnsi" w:cstheme="minorHAnsi"/>
                      <w:spacing w:val="1"/>
                      <w:sz w:val="22"/>
                      <w:szCs w:val="22"/>
                    </w:rPr>
                    <w:t>rt</w:t>
                  </w:r>
                  <w:r>
                    <w:rPr>
                      <w:rFonts w:asciiTheme="minorHAnsi" w:hAnsiTheme="minorHAnsi" w:cstheme="minorHAnsi"/>
                      <w:sz w:val="22"/>
                      <w:szCs w:val="22"/>
                    </w:rPr>
                    <w:t>e</w:t>
                  </w:r>
                  <w:r>
                    <w:rPr>
                      <w:rFonts w:asciiTheme="minorHAnsi" w:hAnsiTheme="minorHAnsi" w:cstheme="minorHAnsi"/>
                      <w:spacing w:val="-4"/>
                      <w:sz w:val="22"/>
                      <w:szCs w:val="22"/>
                    </w:rPr>
                    <w:t xml:space="preserve"> </w:t>
                  </w:r>
                  <w:r>
                    <w:rPr>
                      <w:rFonts w:asciiTheme="minorHAnsi" w:hAnsiTheme="minorHAnsi" w:cstheme="minorHAnsi"/>
                      <w:sz w:val="22"/>
                      <w:szCs w:val="22"/>
                    </w:rPr>
                    <w:t>d’</w:t>
                  </w:r>
                  <w:r>
                    <w:rPr>
                      <w:rFonts w:asciiTheme="minorHAnsi" w:hAnsiTheme="minorHAnsi" w:cstheme="minorHAnsi"/>
                      <w:spacing w:val="-1"/>
                      <w:sz w:val="22"/>
                      <w:szCs w:val="22"/>
                    </w:rPr>
                    <w:t>e</w:t>
                  </w:r>
                  <w:r>
                    <w:rPr>
                      <w:rFonts w:asciiTheme="minorHAnsi" w:hAnsiTheme="minorHAnsi" w:cstheme="minorHAnsi"/>
                      <w:sz w:val="22"/>
                      <w:szCs w:val="22"/>
                    </w:rPr>
                    <w:t>m</w:t>
                  </w:r>
                  <w:r>
                    <w:rPr>
                      <w:rFonts w:asciiTheme="minorHAnsi" w:hAnsiTheme="minorHAnsi" w:cstheme="minorHAnsi"/>
                      <w:spacing w:val="1"/>
                      <w:sz w:val="22"/>
                      <w:szCs w:val="22"/>
                    </w:rPr>
                    <w:t>p</w:t>
                  </w:r>
                  <w:r>
                    <w:rPr>
                      <w:rFonts w:asciiTheme="minorHAnsi" w:hAnsiTheme="minorHAnsi" w:cstheme="minorHAnsi"/>
                      <w:spacing w:val="-1"/>
                      <w:sz w:val="22"/>
                      <w:szCs w:val="22"/>
                    </w:rPr>
                    <w:t>lo</w:t>
                  </w:r>
                  <w:r>
                    <w:rPr>
                      <w:rFonts w:asciiTheme="minorHAnsi" w:hAnsiTheme="minorHAnsi" w:cstheme="minorHAnsi"/>
                      <w:sz w:val="22"/>
                      <w:szCs w:val="22"/>
                    </w:rPr>
                    <w:t xml:space="preserve">is </w:t>
                  </w:r>
                  <w:r>
                    <w:rPr>
                      <w:rFonts w:asciiTheme="minorHAnsi" w:hAnsiTheme="minorHAnsi" w:cstheme="minorHAnsi"/>
                      <w:spacing w:val="-1"/>
                      <w:sz w:val="22"/>
                      <w:szCs w:val="22"/>
                    </w:rPr>
                    <w:t>o</w:t>
                  </w:r>
                  <w:r>
                    <w:rPr>
                      <w:rFonts w:asciiTheme="minorHAnsi" w:hAnsiTheme="minorHAnsi" w:cstheme="minorHAnsi"/>
                      <w:sz w:val="22"/>
                      <w:szCs w:val="22"/>
                    </w:rPr>
                    <w:t>u de</w:t>
                  </w:r>
                  <w:r>
                    <w:rPr>
                      <w:rFonts w:asciiTheme="minorHAnsi" w:hAnsiTheme="minorHAnsi" w:cstheme="minorHAnsi"/>
                      <w:spacing w:val="-1"/>
                      <w:sz w:val="22"/>
                      <w:szCs w:val="22"/>
                    </w:rPr>
                    <w:t xml:space="preserve"> </w:t>
                  </w:r>
                  <w:r>
                    <w:rPr>
                      <w:rFonts w:asciiTheme="minorHAnsi" w:hAnsiTheme="minorHAnsi" w:cstheme="minorHAnsi"/>
                      <w:spacing w:val="1"/>
                      <w:sz w:val="22"/>
                      <w:szCs w:val="22"/>
                    </w:rPr>
                    <w:t>r</w:t>
                  </w:r>
                  <w:r>
                    <w:rPr>
                      <w:rFonts w:asciiTheme="minorHAnsi" w:hAnsiTheme="minorHAnsi" w:cstheme="minorHAnsi"/>
                      <w:spacing w:val="-1"/>
                      <w:sz w:val="22"/>
                      <w:szCs w:val="22"/>
                    </w:rPr>
                    <w:t>é</w:t>
                  </w:r>
                  <w:r>
                    <w:rPr>
                      <w:rFonts w:asciiTheme="minorHAnsi" w:hAnsiTheme="minorHAnsi" w:cstheme="minorHAnsi"/>
                      <w:sz w:val="22"/>
                      <w:szCs w:val="22"/>
                    </w:rPr>
                    <w:t>d</w:t>
                  </w:r>
                  <w:r>
                    <w:rPr>
                      <w:rFonts w:asciiTheme="minorHAnsi" w:hAnsiTheme="minorHAnsi" w:cstheme="minorHAnsi"/>
                      <w:spacing w:val="-2"/>
                      <w:sz w:val="22"/>
                      <w:szCs w:val="22"/>
                    </w:rPr>
                    <w:t>u</w:t>
                  </w:r>
                  <w:r>
                    <w:rPr>
                      <w:rFonts w:asciiTheme="minorHAnsi" w:hAnsiTheme="minorHAnsi" w:cstheme="minorHAnsi"/>
                      <w:spacing w:val="1"/>
                      <w:sz w:val="22"/>
                      <w:szCs w:val="22"/>
                    </w:rPr>
                    <w:t>ct</w:t>
                  </w:r>
                  <w:r>
                    <w:rPr>
                      <w:rFonts w:asciiTheme="minorHAnsi" w:hAnsiTheme="minorHAnsi" w:cstheme="minorHAnsi"/>
                      <w:spacing w:val="-2"/>
                      <w:sz w:val="22"/>
                      <w:szCs w:val="22"/>
                    </w:rPr>
                    <w:t>i</w:t>
                  </w:r>
                  <w:r>
                    <w:rPr>
                      <w:rFonts w:asciiTheme="minorHAnsi" w:hAnsiTheme="minorHAnsi" w:cstheme="minorHAnsi"/>
                      <w:spacing w:val="-1"/>
                      <w:sz w:val="22"/>
                      <w:szCs w:val="22"/>
                    </w:rPr>
                    <w:t>o</w:t>
                  </w:r>
                  <w:r>
                    <w:rPr>
                      <w:rFonts w:asciiTheme="minorHAnsi" w:hAnsiTheme="minorHAnsi" w:cstheme="minorHAnsi"/>
                      <w:sz w:val="22"/>
                      <w:szCs w:val="22"/>
                    </w:rPr>
                    <w:t>n</w:t>
                  </w:r>
                  <w:r>
                    <w:rPr>
                      <w:rFonts w:asciiTheme="minorHAnsi" w:hAnsiTheme="minorHAnsi" w:cstheme="minorHAnsi"/>
                      <w:spacing w:val="-1"/>
                      <w:sz w:val="22"/>
                      <w:szCs w:val="22"/>
                    </w:rPr>
                    <w:t xml:space="preserve"> </w:t>
                  </w:r>
                  <w:r>
                    <w:rPr>
                      <w:rFonts w:asciiTheme="minorHAnsi" w:hAnsiTheme="minorHAnsi" w:cstheme="minorHAnsi"/>
                      <w:sz w:val="22"/>
                      <w:szCs w:val="22"/>
                    </w:rPr>
                    <w:t>de</w:t>
                  </w:r>
                  <w:r>
                    <w:rPr>
                      <w:rFonts w:asciiTheme="minorHAnsi" w:hAnsiTheme="minorHAnsi" w:cstheme="minorHAnsi"/>
                      <w:spacing w:val="-1"/>
                      <w:sz w:val="22"/>
                      <w:szCs w:val="22"/>
                    </w:rPr>
                    <w:t xml:space="preserve"> </w:t>
                  </w:r>
                  <w:r>
                    <w:rPr>
                      <w:rFonts w:asciiTheme="minorHAnsi" w:hAnsiTheme="minorHAnsi" w:cstheme="minorHAnsi"/>
                      <w:spacing w:val="1"/>
                      <w:sz w:val="22"/>
                      <w:szCs w:val="22"/>
                    </w:rPr>
                    <w:t>ch</w:t>
                  </w:r>
                  <w:r>
                    <w:rPr>
                      <w:rFonts w:asciiTheme="minorHAnsi" w:hAnsiTheme="minorHAnsi" w:cstheme="minorHAnsi"/>
                      <w:spacing w:val="-1"/>
                      <w:sz w:val="22"/>
                      <w:szCs w:val="22"/>
                    </w:rPr>
                    <w:t>a</w:t>
                  </w:r>
                  <w:r>
                    <w:rPr>
                      <w:rFonts w:asciiTheme="minorHAnsi" w:hAnsiTheme="minorHAnsi" w:cstheme="minorHAnsi"/>
                      <w:spacing w:val="1"/>
                      <w:sz w:val="22"/>
                      <w:szCs w:val="22"/>
                    </w:rPr>
                    <w:t>r</w:t>
                  </w:r>
                  <w:r>
                    <w:rPr>
                      <w:rFonts w:asciiTheme="minorHAnsi" w:hAnsiTheme="minorHAnsi" w:cstheme="minorHAnsi"/>
                      <w:sz w:val="22"/>
                      <w:szCs w:val="22"/>
                    </w:rPr>
                    <w:t>ge</w:t>
                  </w:r>
                  <w:r>
                    <w:rPr>
                      <w:rFonts w:asciiTheme="minorHAnsi" w:hAnsiTheme="minorHAnsi" w:cstheme="minorHAnsi"/>
                      <w:spacing w:val="-1"/>
                      <w:sz w:val="22"/>
                      <w:szCs w:val="22"/>
                    </w:rPr>
                    <w:t xml:space="preserve"> </w:t>
                  </w:r>
                  <w:r>
                    <w:rPr>
                      <w:rFonts w:asciiTheme="minorHAnsi" w:hAnsiTheme="minorHAnsi" w:cstheme="minorHAnsi"/>
                      <w:spacing w:val="-2"/>
                      <w:sz w:val="22"/>
                      <w:szCs w:val="22"/>
                    </w:rPr>
                    <w:t>c</w:t>
                  </w:r>
                  <w:r>
                    <w:rPr>
                      <w:rFonts w:asciiTheme="minorHAnsi" w:hAnsiTheme="minorHAnsi" w:cstheme="minorHAnsi"/>
                      <w:spacing w:val="1"/>
                      <w:sz w:val="22"/>
                      <w:szCs w:val="22"/>
                    </w:rPr>
                    <w:t>h</w:t>
                  </w:r>
                  <w:r>
                    <w:rPr>
                      <w:rFonts w:asciiTheme="minorHAnsi" w:hAnsiTheme="minorHAnsi" w:cstheme="minorHAnsi"/>
                      <w:spacing w:val="-1"/>
                      <w:sz w:val="22"/>
                      <w:szCs w:val="22"/>
                    </w:rPr>
                    <w:t>e</w:t>
                  </w:r>
                  <w:r>
                    <w:rPr>
                      <w:rFonts w:asciiTheme="minorHAnsi" w:hAnsiTheme="minorHAnsi" w:cstheme="minorHAnsi"/>
                      <w:sz w:val="22"/>
                      <w:szCs w:val="22"/>
                    </w:rPr>
                    <w:t xml:space="preserve">z </w:t>
                  </w:r>
                  <w:r>
                    <w:rPr>
                      <w:rFonts w:asciiTheme="minorHAnsi" w:hAnsiTheme="minorHAnsi" w:cstheme="minorHAnsi"/>
                      <w:spacing w:val="-1"/>
                      <w:sz w:val="22"/>
                      <w:szCs w:val="22"/>
                    </w:rPr>
                    <w:t>le</w:t>
                  </w:r>
                  <w:r>
                    <w:rPr>
                      <w:rFonts w:asciiTheme="minorHAnsi" w:hAnsiTheme="minorHAnsi" w:cstheme="minorHAnsi"/>
                      <w:sz w:val="22"/>
                      <w:szCs w:val="22"/>
                    </w:rPr>
                    <w:t xml:space="preserve">s </w:t>
                  </w:r>
                  <w:r>
                    <w:rPr>
                      <w:rFonts w:asciiTheme="minorHAnsi" w:hAnsiTheme="minorHAnsi" w:cstheme="minorHAnsi"/>
                      <w:spacing w:val="-1"/>
                      <w:sz w:val="22"/>
                      <w:szCs w:val="22"/>
                    </w:rPr>
                    <w:t>a</w:t>
                  </w:r>
                  <w:r>
                    <w:rPr>
                      <w:rFonts w:asciiTheme="minorHAnsi" w:hAnsiTheme="minorHAnsi" w:cstheme="minorHAnsi"/>
                      <w:sz w:val="22"/>
                      <w:szCs w:val="22"/>
                    </w:rPr>
                    <w:t>u</w:t>
                  </w:r>
                  <w:r>
                    <w:rPr>
                      <w:rFonts w:asciiTheme="minorHAnsi" w:hAnsiTheme="minorHAnsi" w:cstheme="minorHAnsi"/>
                      <w:spacing w:val="1"/>
                      <w:sz w:val="22"/>
                      <w:szCs w:val="22"/>
                    </w:rPr>
                    <w:t>t</w:t>
                  </w:r>
                  <w:r>
                    <w:rPr>
                      <w:rFonts w:asciiTheme="minorHAnsi" w:hAnsiTheme="minorHAnsi" w:cstheme="minorHAnsi"/>
                      <w:spacing w:val="-2"/>
                      <w:sz w:val="22"/>
                      <w:szCs w:val="22"/>
                    </w:rPr>
                    <w:t>r</w:t>
                  </w:r>
                  <w:r>
                    <w:rPr>
                      <w:rFonts w:asciiTheme="minorHAnsi" w:hAnsiTheme="minorHAnsi" w:cstheme="minorHAnsi"/>
                      <w:spacing w:val="-1"/>
                      <w:sz w:val="22"/>
                      <w:szCs w:val="22"/>
                    </w:rPr>
                    <w:t>e</w:t>
                  </w:r>
                  <w:r>
                    <w:rPr>
                      <w:rFonts w:asciiTheme="minorHAnsi" w:hAnsiTheme="minorHAnsi" w:cstheme="minorHAnsi"/>
                      <w:sz w:val="22"/>
                      <w:szCs w:val="22"/>
                    </w:rPr>
                    <w:t xml:space="preserve">s </w:t>
                  </w:r>
                  <w:r>
                    <w:rPr>
                      <w:rFonts w:asciiTheme="minorHAnsi" w:hAnsiTheme="minorHAnsi" w:cstheme="minorHAnsi"/>
                      <w:spacing w:val="1"/>
                      <w:sz w:val="22"/>
                      <w:szCs w:val="22"/>
                    </w:rPr>
                    <w:t>membres du personnel</w:t>
                  </w:r>
                  <w:r>
                    <w:rPr>
                      <w:rFonts w:asciiTheme="minorHAnsi" w:hAnsiTheme="minorHAnsi" w:cstheme="minorHAnsi"/>
                      <w:sz w:val="22"/>
                      <w:szCs w:val="22"/>
                    </w:rPr>
                    <w:t>,</w:t>
                  </w:r>
                </w:p>
                <w:p w:rsidR="000677DC" w:rsidRDefault="00DF6883">
                  <w:pPr>
                    <w:pStyle w:val="Paragraphedeliste"/>
                    <w:widowControl w:val="0"/>
                    <w:numPr>
                      <w:ilvl w:val="0"/>
                      <w:numId w:val="48"/>
                    </w:numPr>
                    <w:suppressAutoHyphens w:val="0"/>
                    <w:autoSpaceDE w:val="0"/>
                    <w:autoSpaceDN w:val="0"/>
                    <w:adjustRightInd w:val="0"/>
                    <w:spacing w:line="248" w:lineRule="exact"/>
                    <w:ind w:left="927"/>
                    <w:contextualSpacing/>
                    <w:jc w:val="both"/>
                    <w:rPr>
                      <w:rFonts w:asciiTheme="minorHAnsi" w:hAnsiTheme="minorHAnsi" w:cstheme="minorHAnsi"/>
                      <w:sz w:val="22"/>
                      <w:szCs w:val="22"/>
                    </w:rPr>
                  </w:pPr>
                  <w:r>
                    <w:rPr>
                      <w:rFonts w:asciiTheme="minorHAnsi" w:hAnsiTheme="minorHAnsi" w:cstheme="minorHAnsi"/>
                      <w:spacing w:val="-1"/>
                      <w:sz w:val="22"/>
                      <w:szCs w:val="22"/>
                    </w:rPr>
                    <w:t>q</w:t>
                  </w:r>
                  <w:r>
                    <w:rPr>
                      <w:rFonts w:asciiTheme="minorHAnsi" w:hAnsiTheme="minorHAnsi" w:cstheme="minorHAnsi"/>
                      <w:sz w:val="22"/>
                      <w:szCs w:val="22"/>
                    </w:rPr>
                    <w:t>ue</w:t>
                  </w:r>
                  <w:r>
                    <w:rPr>
                      <w:rFonts w:asciiTheme="minorHAnsi" w:hAnsiTheme="minorHAnsi" w:cstheme="minorHAnsi"/>
                      <w:spacing w:val="-1"/>
                      <w:sz w:val="22"/>
                      <w:szCs w:val="22"/>
                    </w:rPr>
                    <w:t xml:space="preserve"> l’organe de concertation concerné a</w:t>
                  </w:r>
                  <w:r>
                    <w:rPr>
                      <w:rFonts w:asciiTheme="minorHAnsi" w:hAnsiTheme="minorHAnsi" w:cstheme="minorHAnsi"/>
                      <w:sz w:val="22"/>
                      <w:szCs w:val="22"/>
                    </w:rPr>
                    <w:t>it m</w:t>
                  </w:r>
                  <w:r>
                    <w:rPr>
                      <w:rFonts w:asciiTheme="minorHAnsi" w:hAnsiTheme="minorHAnsi" w:cstheme="minorHAnsi"/>
                      <w:spacing w:val="-1"/>
                      <w:sz w:val="22"/>
                      <w:szCs w:val="22"/>
                    </w:rPr>
                    <w:t>a</w:t>
                  </w:r>
                  <w:r>
                    <w:rPr>
                      <w:rFonts w:asciiTheme="minorHAnsi" w:hAnsiTheme="minorHAnsi" w:cstheme="minorHAnsi"/>
                      <w:spacing w:val="1"/>
                      <w:sz w:val="22"/>
                      <w:szCs w:val="22"/>
                    </w:rPr>
                    <w:t>r</w:t>
                  </w:r>
                  <w:r>
                    <w:rPr>
                      <w:rFonts w:asciiTheme="minorHAnsi" w:hAnsiTheme="minorHAnsi" w:cstheme="minorHAnsi"/>
                      <w:spacing w:val="-4"/>
                      <w:sz w:val="22"/>
                      <w:szCs w:val="22"/>
                    </w:rPr>
                    <w:t>q</w:t>
                  </w:r>
                  <w:r>
                    <w:rPr>
                      <w:rFonts w:asciiTheme="minorHAnsi" w:hAnsiTheme="minorHAnsi" w:cstheme="minorHAnsi"/>
                      <w:sz w:val="22"/>
                      <w:szCs w:val="22"/>
                    </w:rPr>
                    <w:t>ué</w:t>
                  </w:r>
                  <w:r>
                    <w:rPr>
                      <w:rFonts w:asciiTheme="minorHAnsi" w:hAnsiTheme="minorHAnsi" w:cstheme="minorHAnsi"/>
                      <w:spacing w:val="-1"/>
                      <w:sz w:val="22"/>
                      <w:szCs w:val="22"/>
                    </w:rPr>
                    <w:t xml:space="preserve"> </w:t>
                  </w:r>
                  <w:r>
                    <w:rPr>
                      <w:rFonts w:asciiTheme="minorHAnsi" w:hAnsiTheme="minorHAnsi" w:cstheme="minorHAnsi"/>
                      <w:spacing w:val="1"/>
                      <w:sz w:val="22"/>
                      <w:szCs w:val="22"/>
                    </w:rPr>
                    <w:t>so</w:t>
                  </w:r>
                  <w:r>
                    <w:rPr>
                      <w:rFonts w:asciiTheme="minorHAnsi" w:hAnsiTheme="minorHAnsi" w:cstheme="minorHAnsi"/>
                      <w:sz w:val="22"/>
                      <w:szCs w:val="22"/>
                    </w:rPr>
                    <w:t>n</w:t>
                  </w:r>
                  <w:r>
                    <w:rPr>
                      <w:rFonts w:asciiTheme="minorHAnsi" w:hAnsiTheme="minorHAnsi" w:cstheme="minorHAnsi"/>
                      <w:spacing w:val="-1"/>
                      <w:sz w:val="22"/>
                      <w:szCs w:val="22"/>
                    </w:rPr>
                    <w:t xml:space="preserve"> a</w:t>
                  </w:r>
                  <w:r>
                    <w:rPr>
                      <w:rFonts w:asciiTheme="minorHAnsi" w:hAnsiTheme="minorHAnsi" w:cstheme="minorHAnsi"/>
                      <w:spacing w:val="1"/>
                      <w:sz w:val="22"/>
                      <w:szCs w:val="22"/>
                    </w:rPr>
                    <w:t>c</w:t>
                  </w:r>
                  <w:r>
                    <w:rPr>
                      <w:rFonts w:asciiTheme="minorHAnsi" w:hAnsiTheme="minorHAnsi" w:cstheme="minorHAnsi"/>
                      <w:spacing w:val="-2"/>
                      <w:sz w:val="22"/>
                      <w:szCs w:val="22"/>
                    </w:rPr>
                    <w:t>c</w:t>
                  </w:r>
                  <w:r>
                    <w:rPr>
                      <w:rFonts w:asciiTheme="minorHAnsi" w:hAnsiTheme="minorHAnsi" w:cstheme="minorHAnsi"/>
                      <w:spacing w:val="1"/>
                      <w:sz w:val="22"/>
                      <w:szCs w:val="22"/>
                    </w:rPr>
                    <w:t>or</w:t>
                  </w:r>
                  <w:r>
                    <w:rPr>
                      <w:rFonts w:asciiTheme="minorHAnsi" w:hAnsiTheme="minorHAnsi" w:cstheme="minorHAnsi"/>
                      <w:spacing w:val="-2"/>
                      <w:sz w:val="22"/>
                      <w:szCs w:val="22"/>
                    </w:rPr>
                    <w:t>d</w:t>
                  </w:r>
                  <w:r>
                    <w:rPr>
                      <w:rFonts w:asciiTheme="minorHAnsi" w:hAnsiTheme="minorHAnsi" w:cstheme="minorHAnsi"/>
                      <w:sz w:val="22"/>
                      <w:szCs w:val="22"/>
                    </w:rPr>
                    <w:t>.</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5"/>
                  </w:pPr>
                  <w:r>
                    <w:t>2.4.10. Nombre de groupes</w:t>
                  </w:r>
                </w:p>
                <w:p w:rsidR="000677DC" w:rsidRDefault="000677DC">
                  <w:pPr>
                    <w:widowControl w:val="0"/>
                    <w:autoSpaceDE w:val="0"/>
                    <w:autoSpaceDN w:val="0"/>
                    <w:adjustRightInd w:val="0"/>
                    <w:spacing w:before="9" w:line="240" w:lineRule="exact"/>
                    <w:jc w:val="both"/>
                    <w:rPr>
                      <w:rFonts w:asciiTheme="minorHAnsi" w:hAnsiTheme="minorHAnsi" w:cstheme="minorHAnsi"/>
                    </w:rPr>
                  </w:pPr>
                </w:p>
                <w:p w:rsidR="000677DC" w:rsidRDefault="00DF6883">
                  <w:pPr>
                    <w:widowControl w:val="0"/>
                    <w:autoSpaceDE w:val="0"/>
                    <w:autoSpaceDN w:val="0"/>
                    <w:adjustRightInd w:val="0"/>
                    <w:spacing w:before="37" w:line="244" w:lineRule="exact"/>
                    <w:jc w:val="both"/>
                    <w:rPr>
                      <w:rFonts w:asciiTheme="minorHAnsi" w:hAnsiTheme="minorHAnsi" w:cstheme="minorHAnsi"/>
                      <w:color w:val="000000"/>
                    </w:rPr>
                  </w:pPr>
                  <w:r>
                    <w:rPr>
                      <w:rFonts w:asciiTheme="minorHAnsi" w:hAnsiTheme="minorHAnsi" w:cstheme="minorHAnsi"/>
                      <w:color w:val="000000"/>
                      <w:spacing w:val="1"/>
                      <w:position w:val="-1"/>
                      <w:u w:val="single"/>
                    </w:rPr>
                    <w:t>Détermination du n</w:t>
                  </w:r>
                  <w:r>
                    <w:rPr>
                      <w:rFonts w:asciiTheme="minorHAnsi" w:hAnsiTheme="minorHAnsi" w:cstheme="minorHAnsi"/>
                      <w:color w:val="000000"/>
                      <w:spacing w:val="-1"/>
                      <w:position w:val="-1"/>
                      <w:u w:val="single"/>
                    </w:rPr>
                    <w:t>o</w:t>
                  </w:r>
                  <w:r>
                    <w:rPr>
                      <w:rFonts w:asciiTheme="minorHAnsi" w:hAnsiTheme="minorHAnsi" w:cstheme="minorHAnsi"/>
                      <w:color w:val="000000"/>
                      <w:position w:val="-1"/>
                      <w:u w:val="single"/>
                    </w:rPr>
                    <w:t>m</w:t>
                  </w:r>
                  <w:r>
                    <w:rPr>
                      <w:rFonts w:asciiTheme="minorHAnsi" w:hAnsiTheme="minorHAnsi" w:cstheme="minorHAnsi"/>
                      <w:color w:val="000000"/>
                      <w:spacing w:val="-1"/>
                      <w:position w:val="-1"/>
                      <w:u w:val="single"/>
                    </w:rPr>
                    <w:t>b</w:t>
                  </w:r>
                  <w:r>
                    <w:rPr>
                      <w:rFonts w:asciiTheme="minorHAnsi" w:hAnsiTheme="minorHAnsi" w:cstheme="minorHAnsi"/>
                      <w:color w:val="000000"/>
                      <w:spacing w:val="1"/>
                      <w:position w:val="-1"/>
                      <w:u w:val="single"/>
                    </w:rPr>
                    <w:t>r</w:t>
                  </w:r>
                  <w:r>
                    <w:rPr>
                      <w:rFonts w:asciiTheme="minorHAnsi" w:hAnsiTheme="minorHAnsi" w:cstheme="minorHAnsi"/>
                      <w:color w:val="000000"/>
                      <w:position w:val="-1"/>
                      <w:u w:val="single"/>
                    </w:rPr>
                    <w:t>e</w:t>
                  </w:r>
                  <w:r>
                    <w:rPr>
                      <w:rFonts w:asciiTheme="minorHAnsi" w:hAnsiTheme="minorHAnsi" w:cstheme="minorHAnsi"/>
                      <w:color w:val="000000"/>
                      <w:spacing w:val="-1"/>
                      <w:position w:val="-1"/>
                      <w:u w:val="single"/>
                    </w:rPr>
                    <w:t xml:space="preserve"> </w:t>
                  </w:r>
                  <w:r>
                    <w:rPr>
                      <w:rFonts w:asciiTheme="minorHAnsi" w:hAnsiTheme="minorHAnsi" w:cstheme="minorHAnsi"/>
                      <w:color w:val="000000"/>
                      <w:position w:val="-1"/>
                      <w:u w:val="single"/>
                    </w:rPr>
                    <w:t>de</w:t>
                  </w:r>
                  <w:r>
                    <w:rPr>
                      <w:rFonts w:asciiTheme="minorHAnsi" w:hAnsiTheme="minorHAnsi" w:cstheme="minorHAnsi"/>
                      <w:color w:val="000000"/>
                      <w:spacing w:val="-1"/>
                      <w:position w:val="-1"/>
                      <w:u w:val="single"/>
                    </w:rPr>
                    <w:t xml:space="preserve"> </w:t>
                  </w:r>
                  <w:r>
                    <w:rPr>
                      <w:rFonts w:asciiTheme="minorHAnsi" w:hAnsiTheme="minorHAnsi" w:cstheme="minorHAnsi"/>
                      <w:color w:val="000000"/>
                      <w:position w:val="-1"/>
                      <w:u w:val="single"/>
                    </w:rPr>
                    <w:t>g</w:t>
                  </w:r>
                  <w:r>
                    <w:rPr>
                      <w:rFonts w:asciiTheme="minorHAnsi" w:hAnsiTheme="minorHAnsi" w:cstheme="minorHAnsi"/>
                      <w:color w:val="000000"/>
                      <w:spacing w:val="1"/>
                      <w:position w:val="-1"/>
                      <w:u w:val="single"/>
                    </w:rPr>
                    <w:t>r</w:t>
                  </w:r>
                  <w:r>
                    <w:rPr>
                      <w:rFonts w:asciiTheme="minorHAnsi" w:hAnsiTheme="minorHAnsi" w:cstheme="minorHAnsi"/>
                      <w:color w:val="000000"/>
                      <w:spacing w:val="-1"/>
                      <w:position w:val="-1"/>
                      <w:u w:val="single"/>
                    </w:rPr>
                    <w:t>o</w:t>
                  </w:r>
                  <w:r>
                    <w:rPr>
                      <w:rFonts w:asciiTheme="minorHAnsi" w:hAnsiTheme="minorHAnsi" w:cstheme="minorHAnsi"/>
                      <w:color w:val="000000"/>
                      <w:position w:val="-1"/>
                      <w:u w:val="single"/>
                    </w:rPr>
                    <w:t>u</w:t>
                  </w:r>
                  <w:r>
                    <w:rPr>
                      <w:rFonts w:asciiTheme="minorHAnsi" w:hAnsiTheme="minorHAnsi" w:cstheme="minorHAnsi"/>
                      <w:color w:val="000000"/>
                      <w:spacing w:val="1"/>
                      <w:position w:val="-1"/>
                      <w:u w:val="single"/>
                    </w:rPr>
                    <w:t>p</w:t>
                  </w:r>
                  <w:r>
                    <w:rPr>
                      <w:rFonts w:asciiTheme="minorHAnsi" w:hAnsiTheme="minorHAnsi" w:cstheme="minorHAnsi"/>
                      <w:color w:val="000000"/>
                      <w:spacing w:val="-1"/>
                      <w:position w:val="-1"/>
                      <w:u w:val="single"/>
                    </w:rPr>
                    <w:t>e</w:t>
                  </w:r>
                  <w:r>
                    <w:rPr>
                      <w:rFonts w:asciiTheme="minorHAnsi" w:hAnsiTheme="minorHAnsi" w:cstheme="minorHAnsi"/>
                      <w:color w:val="000000"/>
                      <w:position w:val="-1"/>
                      <w:u w:val="single"/>
                    </w:rPr>
                    <w:t>s</w:t>
                  </w:r>
                  <w:r>
                    <w:rPr>
                      <w:rFonts w:asciiTheme="minorHAnsi" w:hAnsiTheme="minorHAnsi" w:cstheme="minorHAnsi"/>
                      <w:color w:val="000000"/>
                      <w:spacing w:val="-2"/>
                      <w:position w:val="-1"/>
                      <w:u w:val="single"/>
                    </w:rPr>
                    <w:t xml:space="preserve"> </w:t>
                  </w:r>
                  <w:r>
                    <w:rPr>
                      <w:rFonts w:asciiTheme="minorHAnsi" w:hAnsiTheme="minorHAnsi" w:cstheme="minorHAnsi"/>
                      <w:color w:val="000000"/>
                      <w:position w:val="-1"/>
                      <w:u w:val="single"/>
                    </w:rPr>
                    <w:t>:</w:t>
                  </w:r>
                </w:p>
                <w:p w:rsidR="000677DC" w:rsidRDefault="000677DC">
                  <w:pPr>
                    <w:widowControl w:val="0"/>
                    <w:autoSpaceDE w:val="0"/>
                    <w:autoSpaceDN w:val="0"/>
                    <w:adjustRightInd w:val="0"/>
                    <w:spacing w:before="18" w:line="200" w:lineRule="exact"/>
                    <w:jc w:val="both"/>
                    <w:rPr>
                      <w:rFonts w:asciiTheme="minorHAnsi" w:hAnsiTheme="minorHAnsi" w:cstheme="minorHAnsi"/>
                      <w:color w:val="000000"/>
                    </w:rPr>
                  </w:pPr>
                </w:p>
                <w:p w:rsidR="000677DC" w:rsidRDefault="00DF6883">
                  <w:pPr>
                    <w:widowControl w:val="0"/>
                    <w:autoSpaceDE w:val="0"/>
                    <w:autoSpaceDN w:val="0"/>
                    <w:adjustRightInd w:val="0"/>
                    <w:spacing w:before="38" w:line="250" w:lineRule="exact"/>
                    <w:jc w:val="both"/>
                    <w:rPr>
                      <w:rFonts w:asciiTheme="minorHAnsi" w:hAnsiTheme="minorHAnsi" w:cstheme="minorHAnsi"/>
                      <w:color w:val="000000"/>
                    </w:rPr>
                  </w:pP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n</w:t>
                  </w:r>
                  <w:r>
                    <w:rPr>
                      <w:rFonts w:asciiTheme="minorHAnsi" w:hAnsiTheme="minorHAnsi" w:cstheme="minorHAnsi"/>
                      <w:spacing w:val="1"/>
                    </w:rPr>
                    <w:t>o</w:t>
                  </w:r>
                  <w:r>
                    <w:rPr>
                      <w:rFonts w:asciiTheme="minorHAnsi" w:hAnsiTheme="minorHAnsi" w:cstheme="minorHAnsi"/>
                    </w:rPr>
                    <w:t>m</w:t>
                  </w:r>
                  <w:r>
                    <w:rPr>
                      <w:rFonts w:asciiTheme="minorHAnsi" w:hAnsiTheme="minorHAnsi" w:cstheme="minorHAnsi"/>
                      <w:spacing w:val="-1"/>
                    </w:rPr>
                    <w:t>b</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rPr>
                    <w:t>g</w:t>
                  </w:r>
                  <w:r>
                    <w:rPr>
                      <w:rFonts w:asciiTheme="minorHAnsi" w:hAnsiTheme="minorHAnsi" w:cstheme="minorHAnsi"/>
                      <w:spacing w:val="1"/>
                    </w:rPr>
                    <w:t>r</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co</w:t>
                  </w:r>
                  <w:r>
                    <w:rPr>
                      <w:rFonts w:asciiTheme="minorHAnsi" w:hAnsiTheme="minorHAnsi" w:cstheme="minorHAnsi"/>
                      <w:spacing w:val="-1"/>
                    </w:rPr>
                    <w:t>n</w:t>
                  </w:r>
                  <w:r>
                    <w:rPr>
                      <w:rFonts w:asciiTheme="minorHAnsi" w:hAnsiTheme="minorHAnsi" w:cstheme="minorHAnsi"/>
                      <w:spacing w:val="1"/>
                    </w:rPr>
                    <w:t>st</w:t>
                  </w:r>
                  <w:r>
                    <w:rPr>
                      <w:rFonts w:asciiTheme="minorHAnsi" w:hAnsiTheme="minorHAnsi" w:cstheme="minorHAnsi"/>
                      <w:spacing w:val="-2"/>
                    </w:rPr>
                    <w:t>i</w:t>
                  </w:r>
                  <w:r>
                    <w:rPr>
                      <w:rFonts w:asciiTheme="minorHAnsi" w:hAnsiTheme="minorHAnsi" w:cstheme="minorHAnsi"/>
                      <w:spacing w:val="1"/>
                    </w:rPr>
                    <w:t>t</w:t>
                  </w:r>
                  <w:r>
                    <w:rPr>
                      <w:rFonts w:asciiTheme="minorHAnsi" w:hAnsiTheme="minorHAnsi" w:cstheme="minorHAnsi"/>
                    </w:rPr>
                    <w:t>u</w:t>
                  </w:r>
                  <w:r>
                    <w:rPr>
                      <w:rFonts w:asciiTheme="minorHAnsi" w:hAnsiTheme="minorHAnsi" w:cstheme="minorHAnsi"/>
                      <w:spacing w:val="-1"/>
                    </w:rPr>
                    <w:t>é</w:t>
                  </w:r>
                  <w:r>
                    <w:rPr>
                      <w:rFonts w:asciiTheme="minorHAnsi" w:hAnsiTheme="minorHAnsi" w:cstheme="minorHAnsi"/>
                    </w:rPr>
                    <w:t>s</w:t>
                  </w:r>
                  <w:r>
                    <w:rPr>
                      <w:rFonts w:asciiTheme="minorHAnsi" w:hAnsiTheme="minorHAnsi" w:cstheme="minorHAnsi"/>
                      <w:spacing w:val="3"/>
                    </w:rPr>
                    <w:t xml:space="preserve"> </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2"/>
                    </w:rPr>
                    <w:t>u</w:t>
                  </w:r>
                  <w:r>
                    <w:rPr>
                      <w:rFonts w:asciiTheme="minorHAnsi" w:hAnsiTheme="minorHAnsi" w:cstheme="minorHAnsi"/>
                    </w:rPr>
                    <w:t>r</w:t>
                  </w:r>
                  <w:r>
                    <w:rPr>
                      <w:rFonts w:asciiTheme="minorHAnsi" w:hAnsiTheme="minorHAnsi" w:cstheme="minorHAnsi"/>
                      <w:spacing w:val="3"/>
                    </w:rPr>
                    <w:t xml:space="preserve"> </w:t>
                  </w:r>
                  <w:r>
                    <w:rPr>
                      <w:rFonts w:asciiTheme="minorHAnsi" w:hAnsiTheme="minorHAnsi" w:cstheme="minorHAnsi"/>
                      <w:spacing w:val="-1"/>
                    </w:rPr>
                    <w:t>l</w:t>
                  </w:r>
                  <w:r>
                    <w:rPr>
                      <w:rFonts w:asciiTheme="minorHAnsi" w:hAnsiTheme="minorHAnsi" w:cstheme="minorHAnsi"/>
                    </w:rPr>
                    <w:t>a</w:t>
                  </w:r>
                  <w:r>
                    <w:rPr>
                      <w:rFonts w:asciiTheme="minorHAnsi" w:hAnsiTheme="minorHAnsi" w:cstheme="minorHAnsi"/>
                      <w:spacing w:val="1"/>
                    </w:rPr>
                    <w:t xml:space="preserve"> r</w:t>
                  </w:r>
                  <w:r>
                    <w:rPr>
                      <w:rFonts w:asciiTheme="minorHAnsi" w:hAnsiTheme="minorHAnsi" w:cstheme="minorHAnsi"/>
                      <w:spacing w:val="-1"/>
                    </w:rPr>
                    <w:t>el</w:t>
                  </w:r>
                  <w:r>
                    <w:rPr>
                      <w:rFonts w:asciiTheme="minorHAnsi" w:hAnsiTheme="minorHAnsi" w:cstheme="minorHAnsi"/>
                    </w:rPr>
                    <w:t>igi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2"/>
                    </w:rPr>
                    <w:t xml:space="preserve"> </w:t>
                  </w:r>
                  <w:r>
                    <w:rPr>
                      <w:rFonts w:asciiTheme="minorHAnsi" w:hAnsiTheme="minorHAnsi" w:cstheme="minorHAnsi"/>
                      <w:spacing w:val="-1"/>
                    </w:rPr>
                    <w:t>l</w:t>
                  </w:r>
                  <w:r>
                    <w:rPr>
                      <w:rFonts w:asciiTheme="minorHAnsi" w:hAnsiTheme="minorHAnsi" w:cstheme="minorHAnsi"/>
                    </w:rPr>
                    <w:t>a</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o</w:t>
                  </w:r>
                  <w:r>
                    <w:rPr>
                      <w:rFonts w:asciiTheme="minorHAnsi" w:hAnsiTheme="minorHAnsi" w:cstheme="minorHAnsi"/>
                      <w:spacing w:val="1"/>
                    </w:rPr>
                    <w:t>r</w:t>
                  </w:r>
                  <w:r>
                    <w:rPr>
                      <w:rFonts w:asciiTheme="minorHAnsi" w:hAnsiTheme="minorHAnsi" w:cstheme="minorHAnsi"/>
                      <w:spacing w:val="-1"/>
                    </w:rPr>
                    <w:t>al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n</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1"/>
                    </w:rPr>
                    <w:t xml:space="preserve"> co</w:t>
                  </w:r>
                  <w:r>
                    <w:rPr>
                      <w:rFonts w:asciiTheme="minorHAnsi" w:hAnsiTheme="minorHAnsi" w:cstheme="minorHAnsi"/>
                      <w:spacing w:val="-1"/>
                    </w:rPr>
                    <w:t>n</w:t>
                  </w:r>
                  <w:r>
                    <w:rPr>
                      <w:rFonts w:asciiTheme="minorHAnsi" w:hAnsiTheme="minorHAnsi" w:cstheme="minorHAnsi"/>
                    </w:rPr>
                    <w:t>f</w:t>
                  </w:r>
                  <w:r>
                    <w:rPr>
                      <w:rFonts w:asciiTheme="minorHAnsi" w:hAnsiTheme="minorHAnsi" w:cstheme="minorHAnsi"/>
                      <w:spacing w:val="-1"/>
                    </w:rPr>
                    <w:t>e</w:t>
                  </w:r>
                  <w:r>
                    <w:rPr>
                      <w:rFonts w:asciiTheme="minorHAnsi" w:hAnsiTheme="minorHAnsi" w:cstheme="minorHAnsi"/>
                      <w:spacing w:val="1"/>
                    </w:rPr>
                    <w:t>ss</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spacing w:val="-1"/>
                    </w:rPr>
                    <w:t>nnell</w:t>
                  </w:r>
                  <w:r>
                    <w:rPr>
                      <w:rFonts w:asciiTheme="minorHAnsi" w:hAnsiTheme="minorHAnsi" w:cstheme="minorHAnsi"/>
                    </w:rPr>
                    <w:t>e ou de philosophie et citoyenneté (PC dispense)</w:t>
                  </w:r>
                  <w:r>
                    <w:rPr>
                      <w:rFonts w:asciiTheme="minorHAnsi" w:hAnsiTheme="minorHAnsi" w:cstheme="minorHAnsi"/>
                      <w:spacing w:val="1"/>
                    </w:rPr>
                    <w:t xml:space="preserve"> (</w:t>
                  </w:r>
                  <w:r>
                    <w:rPr>
                      <w:rFonts w:asciiTheme="minorHAnsi" w:hAnsiTheme="minorHAnsi" w:cstheme="minorHAnsi"/>
                      <w:spacing w:val="2"/>
                    </w:rPr>
                    <w:t>c</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2"/>
                    </w:rPr>
                    <w:t xml:space="preserve">rs </w:t>
                  </w:r>
                  <w:r>
                    <w:rPr>
                      <w:rFonts w:asciiTheme="minorHAnsi" w:hAnsiTheme="minorHAnsi" w:cstheme="minorHAnsi"/>
                      <w:spacing w:val="1"/>
                    </w:rPr>
                    <w:t>ph</w:t>
                  </w:r>
                  <w:r>
                    <w:rPr>
                      <w:rFonts w:asciiTheme="minorHAnsi" w:hAnsiTheme="minorHAnsi" w:cstheme="minorHAnsi"/>
                    </w:rPr>
                    <w:t>i</w:t>
                  </w:r>
                  <w:r>
                    <w:rPr>
                      <w:rFonts w:asciiTheme="minorHAnsi" w:hAnsiTheme="minorHAnsi" w:cstheme="minorHAnsi"/>
                      <w:spacing w:val="-3"/>
                    </w:rPr>
                    <w:t>l</w:t>
                  </w:r>
                  <w:r>
                    <w:rPr>
                      <w:rFonts w:asciiTheme="minorHAnsi" w:hAnsiTheme="minorHAnsi" w:cstheme="minorHAnsi"/>
                      <w:spacing w:val="1"/>
                    </w:rPr>
                    <w:t>o</w:t>
                  </w:r>
                  <w:r>
                    <w:rPr>
                      <w:rFonts w:asciiTheme="minorHAnsi" w:hAnsiTheme="minorHAnsi" w:cstheme="minorHAnsi"/>
                      <w:spacing w:val="-2"/>
                    </w:rPr>
                    <w:t>s</w:t>
                  </w:r>
                  <w:r>
                    <w:rPr>
                      <w:rFonts w:asciiTheme="minorHAnsi" w:hAnsiTheme="minorHAnsi" w:cstheme="minorHAnsi"/>
                      <w:spacing w:val="1"/>
                    </w:rPr>
                    <w:t>o</w:t>
                  </w:r>
                  <w:r>
                    <w:rPr>
                      <w:rFonts w:asciiTheme="minorHAnsi" w:hAnsiTheme="minorHAnsi" w:cstheme="minorHAnsi"/>
                      <w:spacing w:val="-1"/>
                    </w:rPr>
                    <w:t>p</w:t>
                  </w:r>
                  <w:r>
                    <w:rPr>
                      <w:rFonts w:asciiTheme="minorHAnsi" w:hAnsiTheme="minorHAnsi" w:cstheme="minorHAnsi"/>
                      <w:spacing w:val="1"/>
                    </w:rPr>
                    <w:t>h</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ue</w:t>
                  </w:r>
                  <w:r>
                    <w:rPr>
                      <w:rFonts w:asciiTheme="minorHAnsi" w:hAnsiTheme="minorHAnsi" w:cstheme="minorHAnsi"/>
                      <w:spacing w:val="1"/>
                    </w:rPr>
                    <w:t xml:space="preserve">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p</w:t>
                  </w:r>
                  <w:r>
                    <w:rPr>
                      <w:rFonts w:asciiTheme="minorHAnsi" w:hAnsiTheme="minorHAnsi" w:cstheme="minorHAnsi"/>
                      <w:spacing w:val="-1"/>
                    </w:rPr>
                    <w:t>l</w:t>
                  </w:r>
                  <w:r>
                    <w:rPr>
                      <w:rFonts w:asciiTheme="minorHAnsi" w:hAnsiTheme="minorHAnsi" w:cstheme="minorHAnsi"/>
                    </w:rPr>
                    <w:t>us</w:t>
                  </w:r>
                  <w:r>
                    <w:rPr>
                      <w:rFonts w:asciiTheme="minorHAnsi" w:hAnsiTheme="minorHAnsi" w:cstheme="minorHAnsi"/>
                      <w:spacing w:val="3"/>
                    </w:rPr>
                    <w:t xml:space="preserve"> </w:t>
                  </w:r>
                  <w:r>
                    <w:rPr>
                      <w:rFonts w:asciiTheme="minorHAnsi" w:hAnsiTheme="minorHAnsi" w:cstheme="minorHAnsi"/>
                      <w:spacing w:val="1"/>
                    </w:rPr>
                    <w:t>s</w:t>
                  </w:r>
                  <w:r>
                    <w:rPr>
                      <w:rFonts w:asciiTheme="minorHAnsi" w:hAnsiTheme="minorHAnsi" w:cstheme="minorHAnsi"/>
                      <w:spacing w:val="-2"/>
                    </w:rPr>
                    <w:t>ui</w:t>
                  </w:r>
                  <w:r>
                    <w:rPr>
                      <w:rFonts w:asciiTheme="minorHAnsi" w:hAnsiTheme="minorHAnsi" w:cstheme="minorHAnsi"/>
                      <w:spacing w:val="1"/>
                    </w:rPr>
                    <w:t>v</w:t>
                  </w:r>
                  <w:r>
                    <w:rPr>
                      <w:rFonts w:asciiTheme="minorHAnsi" w:hAnsiTheme="minorHAnsi" w:cstheme="minorHAnsi"/>
                    </w:rPr>
                    <w:t>i)</w:t>
                  </w:r>
                  <w:r>
                    <w:rPr>
                      <w:rFonts w:asciiTheme="minorHAnsi" w:hAnsiTheme="minorHAnsi" w:cstheme="minorHAnsi"/>
                      <w:spacing w:val="3"/>
                    </w:rPr>
                    <w:t xml:space="preserve"> </w:t>
                  </w:r>
                  <w:r>
                    <w:rPr>
                      <w:rFonts w:asciiTheme="minorHAnsi" w:hAnsiTheme="minorHAnsi" w:cstheme="minorHAnsi"/>
                      <w:spacing w:val="-1"/>
                    </w:rPr>
                    <w:t>e</w:t>
                  </w:r>
                  <w:r>
                    <w:rPr>
                      <w:rFonts w:asciiTheme="minorHAnsi" w:hAnsiTheme="minorHAnsi" w:cstheme="minorHAnsi"/>
                    </w:rPr>
                    <w:t xml:space="preserve">t </w:t>
                  </w:r>
                  <w:r>
                    <w:rPr>
                      <w:rFonts w:asciiTheme="minorHAnsi" w:hAnsiTheme="minorHAnsi" w:cstheme="minorHAnsi"/>
                      <w:spacing w:val="1"/>
                    </w:rPr>
                    <w:t>po</w:t>
                  </w:r>
                  <w:r>
                    <w:rPr>
                      <w:rFonts w:asciiTheme="minorHAnsi" w:hAnsiTheme="minorHAnsi" w:cstheme="minorHAnsi"/>
                      <w:spacing w:val="-2"/>
                    </w:rPr>
                    <w:t>u</w:t>
                  </w:r>
                  <w:r>
                    <w:rPr>
                      <w:rFonts w:asciiTheme="minorHAnsi" w:hAnsiTheme="minorHAnsi" w:cstheme="minorHAnsi"/>
                    </w:rPr>
                    <w:t>r</w:t>
                  </w:r>
                  <w:r>
                    <w:rPr>
                      <w:rFonts w:asciiTheme="minorHAnsi" w:hAnsiTheme="minorHAnsi" w:cstheme="minorHAnsi"/>
                      <w:spacing w:val="3"/>
                    </w:rPr>
                    <w:t xml:space="preserve">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tr</w:t>
                  </w:r>
                  <w:r>
                    <w:rPr>
                      <w:rFonts w:asciiTheme="minorHAnsi" w:hAnsiTheme="minorHAnsi" w:cstheme="minorHAnsi"/>
                      <w:spacing w:val="-1"/>
                    </w:rPr>
                    <w:t>a</w:t>
                  </w:r>
                  <w:r>
                    <w:rPr>
                      <w:rFonts w:asciiTheme="minorHAnsi" w:hAnsiTheme="minorHAnsi" w:cstheme="minorHAnsi"/>
                      <w:spacing w:val="1"/>
                    </w:rPr>
                    <w:t>v</w:t>
                  </w:r>
                  <w:r>
                    <w:rPr>
                      <w:rFonts w:asciiTheme="minorHAnsi" w:hAnsiTheme="minorHAnsi" w:cstheme="minorHAnsi"/>
                      <w:spacing w:val="-1"/>
                    </w:rPr>
                    <w:t>a</w:t>
                  </w:r>
                  <w:r>
                    <w:rPr>
                      <w:rFonts w:asciiTheme="minorHAnsi" w:hAnsiTheme="minorHAnsi" w:cstheme="minorHAnsi"/>
                    </w:rPr>
                    <w:t>il</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an</w:t>
                  </w:r>
                  <w:r>
                    <w:rPr>
                      <w:rFonts w:asciiTheme="minorHAnsi" w:hAnsiTheme="minorHAnsi" w:cstheme="minorHAnsi"/>
                    </w:rPr>
                    <w:t>u</w:t>
                  </w:r>
                  <w:r>
                    <w:rPr>
                      <w:rFonts w:asciiTheme="minorHAnsi" w:hAnsiTheme="minorHAnsi" w:cstheme="minorHAnsi"/>
                      <w:spacing w:val="-1"/>
                    </w:rPr>
                    <w:t>e</w:t>
                  </w:r>
                  <w:r>
                    <w:rPr>
                      <w:rFonts w:asciiTheme="minorHAnsi" w:hAnsiTheme="minorHAnsi" w:cstheme="minorHAnsi"/>
                    </w:rPr>
                    <w:t>l</w:t>
                  </w:r>
                  <w:r>
                    <w:rPr>
                      <w:rFonts w:asciiTheme="minorHAnsi" w:hAnsiTheme="minorHAnsi" w:cstheme="minorHAnsi"/>
                      <w:spacing w:val="1"/>
                    </w:rPr>
                    <w:t xml:space="preserve"> </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t</w:t>
                  </w:r>
                  <w:r>
                    <w:rPr>
                      <w:rFonts w:asciiTheme="minorHAnsi" w:hAnsiTheme="minorHAnsi" w:cstheme="minorHAnsi"/>
                      <w:spacing w:val="3"/>
                    </w:rPr>
                    <w:t xml:space="preserve"> </w:t>
                  </w:r>
                  <w:r>
                    <w:rPr>
                      <w:rFonts w:asciiTheme="minorHAnsi" w:hAnsiTheme="minorHAnsi" w:cstheme="minorHAnsi"/>
                      <w:spacing w:val="-1"/>
                    </w:rPr>
                    <w:t>é</w:t>
                  </w:r>
                  <w:r>
                    <w:rPr>
                      <w:rFonts w:asciiTheme="minorHAnsi" w:hAnsiTheme="minorHAnsi" w:cstheme="minorHAnsi"/>
                    </w:rPr>
                    <w:t>g</w:t>
                  </w:r>
                  <w:r>
                    <w:rPr>
                      <w:rFonts w:asciiTheme="minorHAnsi" w:hAnsiTheme="minorHAnsi" w:cstheme="minorHAnsi"/>
                      <w:spacing w:val="-1"/>
                    </w:rPr>
                    <w:t>a</w:t>
                  </w:r>
                  <w:r>
                    <w:rPr>
                      <w:rFonts w:asciiTheme="minorHAnsi" w:hAnsiTheme="minorHAnsi" w:cstheme="minorHAnsi"/>
                    </w:rPr>
                    <w:t>l</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color w:val="000000"/>
                      <w:spacing w:val="2"/>
                    </w:rPr>
                    <w:t>l</w:t>
                  </w:r>
                  <w:r>
                    <w:rPr>
                      <w:rFonts w:asciiTheme="minorHAnsi" w:hAnsiTheme="minorHAnsi" w:cstheme="minorHAnsi"/>
                      <w:color w:val="000000"/>
                    </w:rPr>
                    <w:t>a</w:t>
                  </w:r>
                  <w:r>
                    <w:rPr>
                      <w:rFonts w:asciiTheme="minorHAnsi" w:hAnsiTheme="minorHAnsi" w:cstheme="minorHAnsi"/>
                      <w:color w:val="000000"/>
                      <w:spacing w:val="1"/>
                    </w:rPr>
                    <w:t xml:space="preserve"> so</w:t>
                  </w:r>
                  <w:r>
                    <w:rPr>
                      <w:rFonts w:asciiTheme="minorHAnsi" w:hAnsiTheme="minorHAnsi" w:cstheme="minorHAnsi"/>
                      <w:color w:val="000000"/>
                    </w:rPr>
                    <w:t>mme</w:t>
                  </w:r>
                  <w:r>
                    <w:rPr>
                      <w:rFonts w:asciiTheme="minorHAnsi" w:hAnsiTheme="minorHAnsi" w:cstheme="minorHAnsi"/>
                      <w:color w:val="000000"/>
                      <w:spacing w:val="1"/>
                    </w:rPr>
                    <w:t xml:space="preserve"> </w:t>
                  </w:r>
                  <w:r>
                    <w:rPr>
                      <w:rFonts w:asciiTheme="minorHAnsi" w:hAnsiTheme="minorHAnsi" w:cstheme="minorHAnsi"/>
                      <w:color w:val="000000"/>
                      <w:spacing w:val="-2"/>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q</w:t>
                  </w:r>
                  <w:r>
                    <w:rPr>
                      <w:rFonts w:asciiTheme="minorHAnsi" w:hAnsiTheme="minorHAnsi" w:cstheme="minorHAnsi"/>
                      <w:color w:val="000000"/>
                    </w:rPr>
                    <w:t>u</w:t>
                  </w:r>
                  <w:r>
                    <w:rPr>
                      <w:rFonts w:asciiTheme="minorHAnsi" w:hAnsiTheme="minorHAnsi" w:cstheme="minorHAnsi"/>
                      <w:color w:val="000000"/>
                      <w:spacing w:val="1"/>
                    </w:rPr>
                    <w:t>ot</w:t>
                  </w:r>
                  <w:r>
                    <w:rPr>
                      <w:rFonts w:asciiTheme="minorHAnsi" w:hAnsiTheme="minorHAnsi" w:cstheme="minorHAnsi"/>
                      <w:color w:val="000000"/>
                    </w:rPr>
                    <w:t>i</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rPr>
                    <w:t xml:space="preserve">s </w:t>
                  </w:r>
                  <w:r>
                    <w:rPr>
                      <w:rFonts w:asciiTheme="minorHAnsi" w:hAnsiTheme="minorHAnsi" w:cstheme="minorHAnsi"/>
                      <w:color w:val="000000"/>
                      <w:spacing w:val="1"/>
                    </w:rPr>
                    <w:t>o</w:t>
                  </w:r>
                  <w:r>
                    <w:rPr>
                      <w:rFonts w:asciiTheme="minorHAnsi" w:hAnsiTheme="minorHAnsi" w:cstheme="minorHAnsi"/>
                      <w:color w:val="000000"/>
                      <w:spacing w:val="-1"/>
                    </w:rPr>
                    <w:t>b</w:t>
                  </w:r>
                  <w:r>
                    <w:rPr>
                      <w:rFonts w:asciiTheme="minorHAnsi" w:hAnsiTheme="minorHAnsi" w:cstheme="minorHAnsi"/>
                      <w:color w:val="000000"/>
                      <w:spacing w:val="1"/>
                    </w:rPr>
                    <w:t>t</w:t>
                  </w:r>
                  <w:r>
                    <w:rPr>
                      <w:rFonts w:asciiTheme="minorHAnsi" w:hAnsiTheme="minorHAnsi" w:cstheme="minorHAnsi"/>
                      <w:color w:val="000000"/>
                      <w:spacing w:val="-1"/>
                    </w:rPr>
                    <w:t>en</w:t>
                  </w:r>
                  <w:r>
                    <w:rPr>
                      <w:rFonts w:asciiTheme="minorHAnsi" w:hAnsiTheme="minorHAnsi" w:cstheme="minorHAnsi"/>
                      <w:color w:val="000000"/>
                    </w:rPr>
                    <w:t>us</w:t>
                  </w:r>
                  <w:r>
                    <w:rPr>
                      <w:rFonts w:asciiTheme="minorHAnsi" w:hAnsiTheme="minorHAnsi" w:cstheme="minorHAnsi"/>
                      <w:color w:val="000000"/>
                      <w:spacing w:val="3"/>
                    </w:rPr>
                    <w:t xml:space="preserve"> </w:t>
                  </w:r>
                  <w:r>
                    <w:rPr>
                      <w:rFonts w:asciiTheme="minorHAnsi" w:hAnsiTheme="minorHAnsi" w:cstheme="minorHAnsi"/>
                      <w:color w:val="000000"/>
                      <w:spacing w:val="-1"/>
                    </w:rPr>
                    <w:t>e</w:t>
                  </w:r>
                  <w:r>
                    <w:rPr>
                      <w:rFonts w:asciiTheme="minorHAnsi" w:hAnsiTheme="minorHAnsi" w:cstheme="minorHAnsi"/>
                      <w:color w:val="000000"/>
                    </w:rPr>
                    <w:t>n di</w:t>
                  </w:r>
                  <w:r>
                    <w:rPr>
                      <w:rFonts w:asciiTheme="minorHAnsi" w:hAnsiTheme="minorHAnsi" w:cstheme="minorHAnsi"/>
                      <w:color w:val="000000"/>
                      <w:spacing w:val="1"/>
                    </w:rPr>
                    <w:t>v</w:t>
                  </w:r>
                  <w:r>
                    <w:rPr>
                      <w:rFonts w:asciiTheme="minorHAnsi" w:hAnsiTheme="minorHAnsi" w:cstheme="minorHAnsi"/>
                      <w:color w:val="000000"/>
                      <w:spacing w:val="-2"/>
                    </w:rPr>
                    <w:t>i</w:t>
                  </w:r>
                  <w:r>
                    <w:rPr>
                      <w:rFonts w:asciiTheme="minorHAnsi" w:hAnsiTheme="minorHAnsi" w:cstheme="minorHAnsi"/>
                      <w:color w:val="000000"/>
                      <w:spacing w:val="1"/>
                    </w:rPr>
                    <w:t>s</w:t>
                  </w:r>
                  <w:r>
                    <w:rPr>
                      <w:rFonts w:asciiTheme="minorHAnsi" w:hAnsiTheme="minorHAnsi" w:cstheme="minorHAnsi"/>
                      <w:color w:val="000000"/>
                      <w:spacing w:val="-1"/>
                    </w:rPr>
                    <w:t>an</w:t>
                  </w:r>
                  <w:r>
                    <w:rPr>
                      <w:rFonts w:asciiTheme="minorHAnsi" w:hAnsiTheme="minorHAnsi" w:cstheme="minorHAnsi"/>
                      <w:color w:val="000000"/>
                      <w:spacing w:val="1"/>
                    </w:rPr>
                    <w:t>t</w:t>
                  </w:r>
                  <w:r>
                    <w:rPr>
                      <w:rFonts w:asciiTheme="minorHAnsi" w:hAnsiTheme="minorHAnsi" w:cstheme="minorHAnsi"/>
                      <w:color w:val="000000"/>
                    </w:rPr>
                    <w:t xml:space="preserve">, </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rPr>
                    <w:t xml:space="preserve">ur </w:t>
                  </w:r>
                  <w:r>
                    <w:rPr>
                      <w:rFonts w:asciiTheme="minorHAnsi" w:hAnsiTheme="minorHAnsi" w:cstheme="minorHAnsi"/>
                      <w:color w:val="000000"/>
                      <w:spacing w:val="-2"/>
                    </w:rPr>
                    <w:t>c</w:t>
                  </w:r>
                  <w:r>
                    <w:rPr>
                      <w:rFonts w:asciiTheme="minorHAnsi" w:hAnsiTheme="minorHAnsi" w:cstheme="minorHAnsi"/>
                      <w:color w:val="000000"/>
                      <w:spacing w:val="1"/>
                    </w:rPr>
                    <w:t>h</w:t>
                  </w:r>
                  <w:r>
                    <w:rPr>
                      <w:rFonts w:asciiTheme="minorHAnsi" w:hAnsiTheme="minorHAnsi" w:cstheme="minorHAnsi"/>
                      <w:color w:val="000000"/>
                      <w:spacing w:val="-1"/>
                    </w:rPr>
                    <w:t>aq</w:t>
                  </w:r>
                  <w:r>
                    <w:rPr>
                      <w:rFonts w:asciiTheme="minorHAnsi" w:hAnsiTheme="minorHAnsi" w:cstheme="minorHAnsi"/>
                      <w:color w:val="000000"/>
                    </w:rPr>
                    <w:t>ue</w:t>
                  </w:r>
                  <w:r>
                    <w:rPr>
                      <w:rFonts w:asciiTheme="minorHAnsi" w:hAnsiTheme="minorHAnsi" w:cstheme="minorHAnsi"/>
                      <w:color w:val="000000"/>
                      <w:spacing w:val="1"/>
                    </w:rPr>
                    <w:t xml:space="preserve"> t</w:t>
                  </w:r>
                  <w:r>
                    <w:rPr>
                      <w:rFonts w:asciiTheme="minorHAnsi" w:hAnsiTheme="minorHAnsi" w:cstheme="minorHAnsi"/>
                      <w:color w:val="000000"/>
                      <w:spacing w:val="-3"/>
                    </w:rPr>
                    <w:t>y</w:t>
                  </w:r>
                  <w:r>
                    <w:rPr>
                      <w:rFonts w:asciiTheme="minorHAnsi" w:hAnsiTheme="minorHAnsi" w:cstheme="minorHAnsi"/>
                      <w:color w:val="000000"/>
                      <w:spacing w:val="1"/>
                    </w:rPr>
                    <w:t>p</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3"/>
                    </w:rPr>
                    <w:t>n</w:t>
                  </w:r>
                  <w:r>
                    <w:rPr>
                      <w:rFonts w:asciiTheme="minorHAnsi" w:hAnsiTheme="minorHAnsi" w:cstheme="minorHAnsi"/>
                      <w:color w:val="000000"/>
                      <w:spacing w:val="1"/>
                    </w:rPr>
                    <w:t>o</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2"/>
                    </w:rPr>
                    <w:t>d</w:t>
                  </w:r>
                  <w:r>
                    <w:rPr>
                      <w:rFonts w:asciiTheme="minorHAnsi" w:hAnsiTheme="minorHAnsi" w:cstheme="minorHAnsi"/>
                      <w:color w:val="000000"/>
                      <w:spacing w:val="1"/>
                    </w:rPr>
                    <w:t>'</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1"/>
                    </w:rPr>
                    <w:t>n</w:t>
                  </w:r>
                  <w:r>
                    <w:rPr>
                      <w:rFonts w:asciiTheme="minorHAnsi" w:hAnsiTheme="minorHAnsi" w:cstheme="minorHAnsi"/>
                      <w:color w:val="000000"/>
                      <w:spacing w:val="-3"/>
                    </w:rPr>
                    <w:t>é</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p</w:t>
                  </w:r>
                  <w:r>
                    <w:rPr>
                      <w:rFonts w:asciiTheme="minorHAnsi" w:hAnsiTheme="minorHAnsi" w:cstheme="minorHAnsi"/>
                      <w:color w:val="000000"/>
                      <w:spacing w:val="-3"/>
                    </w:rPr>
                    <w:t>a</w:t>
                  </w:r>
                  <w:r>
                    <w:rPr>
                      <w:rFonts w:asciiTheme="minorHAnsi" w:hAnsiTheme="minorHAnsi" w:cstheme="minorHAnsi"/>
                      <w:color w:val="000000"/>
                    </w:rPr>
                    <w:t>r</w:t>
                  </w:r>
                  <w:r>
                    <w:rPr>
                      <w:rFonts w:asciiTheme="minorHAnsi" w:hAnsiTheme="minorHAnsi" w:cstheme="minorHAnsi"/>
                      <w:color w:val="000000"/>
                      <w:spacing w:val="3"/>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no</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w:t>
                  </w:r>
                  <w:r>
                    <w:rPr>
                      <w:rFonts w:asciiTheme="minorHAnsi" w:hAnsiTheme="minorHAnsi" w:cstheme="minorHAnsi"/>
                      <w:color w:val="000000"/>
                      <w:spacing w:val="-2"/>
                    </w:rPr>
                    <w:t>g</w:t>
                  </w:r>
                  <w:r>
                    <w:rPr>
                      <w:rFonts w:asciiTheme="minorHAnsi" w:hAnsiTheme="minorHAnsi" w:cstheme="minorHAnsi"/>
                      <w:color w:val="000000"/>
                    </w:rPr>
                    <w:t xml:space="preserve">uide </w:t>
                  </w:r>
                  <w:r>
                    <w:rPr>
                      <w:rFonts w:asciiTheme="minorHAnsi" w:hAnsiTheme="minorHAnsi" w:cstheme="minorHAnsi"/>
                      <w:color w:val="000000"/>
                      <w:spacing w:val="1"/>
                    </w:rPr>
                    <w:t>co</w:t>
                  </w:r>
                  <w:r>
                    <w:rPr>
                      <w:rFonts w:asciiTheme="minorHAnsi" w:hAnsiTheme="minorHAnsi" w:cstheme="minorHAnsi"/>
                      <w:color w:val="000000"/>
                      <w:spacing w:val="-2"/>
                    </w:rPr>
                    <w:t>r</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2"/>
                    </w:rPr>
                    <w:t>s</w:t>
                  </w:r>
                  <w:r>
                    <w:rPr>
                      <w:rFonts w:asciiTheme="minorHAnsi" w:hAnsiTheme="minorHAnsi" w:cstheme="minorHAnsi"/>
                      <w:color w:val="000000"/>
                      <w:spacing w:val="1"/>
                    </w:rPr>
                    <w:t>po</w:t>
                  </w:r>
                  <w:r>
                    <w:rPr>
                      <w:rFonts w:asciiTheme="minorHAnsi" w:hAnsiTheme="minorHAnsi" w:cstheme="minorHAnsi"/>
                      <w:color w:val="000000"/>
                      <w:spacing w:val="-1"/>
                    </w:rPr>
                    <w:t>n</w:t>
                  </w: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spacing w:val="-2"/>
                    </w:rPr>
                    <w:t>t</w:t>
                  </w:r>
                  <w:r>
                    <w:rPr>
                      <w:rFonts w:asciiTheme="minorHAnsi" w:hAnsiTheme="minorHAnsi" w:cstheme="minorHAnsi"/>
                      <w:color w:val="000000"/>
                    </w:rPr>
                    <w:t>.</w:t>
                  </w:r>
                </w:p>
                <w:p w:rsidR="000677DC" w:rsidRDefault="000677DC">
                  <w:pPr>
                    <w:widowControl w:val="0"/>
                    <w:autoSpaceDE w:val="0"/>
                    <w:autoSpaceDN w:val="0"/>
                    <w:adjustRightInd w:val="0"/>
                    <w:spacing w:before="38" w:line="250" w:lineRule="exact"/>
                    <w:jc w:val="both"/>
                    <w:rPr>
                      <w:rFonts w:asciiTheme="minorHAnsi" w:hAnsiTheme="minorHAnsi" w:cstheme="minorHAnsi"/>
                      <w:color w:val="000000"/>
                    </w:rPr>
                  </w:pPr>
                </w:p>
                <w:p w:rsidR="000677DC" w:rsidRDefault="00DF6883">
                  <w:pPr>
                    <w:widowControl w:val="0"/>
                    <w:autoSpaceDE w:val="0"/>
                    <w:autoSpaceDN w:val="0"/>
                    <w:adjustRightInd w:val="0"/>
                    <w:spacing w:before="77"/>
                    <w:rPr>
                      <w:rFonts w:asciiTheme="minorHAnsi" w:hAnsiTheme="minorHAnsi" w:cstheme="minorHAnsi"/>
                      <w:color w:val="000000"/>
                      <w:spacing w:val="-1"/>
                      <w:u w:val="single"/>
                    </w:rPr>
                  </w:pPr>
                  <w:r>
                    <w:rPr>
                      <w:rFonts w:asciiTheme="minorHAnsi" w:hAnsiTheme="minorHAnsi" w:cstheme="minorHAnsi"/>
                      <w:color w:val="000000"/>
                      <w:spacing w:val="1"/>
                      <w:u w:val="single"/>
                    </w:rPr>
                    <w:t>So</w:t>
                  </w:r>
                  <w:r>
                    <w:rPr>
                      <w:rFonts w:asciiTheme="minorHAnsi" w:hAnsiTheme="minorHAnsi" w:cstheme="minorHAnsi"/>
                      <w:color w:val="000000"/>
                      <w:spacing w:val="-2"/>
                      <w:u w:val="single"/>
                    </w:rPr>
                    <w:t>i</w:t>
                  </w:r>
                  <w:r>
                    <w:rPr>
                      <w:rFonts w:asciiTheme="minorHAnsi" w:hAnsiTheme="minorHAnsi" w:cstheme="minorHAnsi"/>
                      <w:color w:val="000000"/>
                      <w:u w:val="single"/>
                    </w:rPr>
                    <w:t xml:space="preserve">t </w:t>
                  </w:r>
                  <w:r>
                    <w:rPr>
                      <w:rFonts w:asciiTheme="minorHAnsi" w:hAnsiTheme="minorHAnsi" w:cstheme="minorHAnsi"/>
                      <w:color w:val="000000"/>
                      <w:spacing w:val="-1"/>
                      <w:u w:val="single"/>
                    </w:rPr>
                    <w:t>l</w:t>
                  </w:r>
                  <w:r>
                    <w:rPr>
                      <w:rFonts w:asciiTheme="minorHAnsi" w:hAnsiTheme="minorHAnsi" w:cstheme="minorHAnsi"/>
                      <w:color w:val="000000"/>
                      <w:u w:val="single"/>
                    </w:rPr>
                    <w:t>a</w:t>
                  </w:r>
                  <w:r>
                    <w:rPr>
                      <w:rFonts w:asciiTheme="minorHAnsi" w:hAnsiTheme="minorHAnsi" w:cstheme="minorHAnsi"/>
                      <w:color w:val="000000"/>
                      <w:spacing w:val="-1"/>
                      <w:u w:val="single"/>
                    </w:rPr>
                    <w:t xml:space="preserve"> </w:t>
                  </w:r>
                  <w:r>
                    <w:rPr>
                      <w:rFonts w:asciiTheme="minorHAnsi" w:hAnsiTheme="minorHAnsi" w:cstheme="minorHAnsi"/>
                      <w:color w:val="000000"/>
                      <w:u w:val="single"/>
                    </w:rPr>
                    <w:t>f</w:t>
                  </w:r>
                  <w:r>
                    <w:rPr>
                      <w:rFonts w:asciiTheme="minorHAnsi" w:hAnsiTheme="minorHAnsi" w:cstheme="minorHAnsi"/>
                      <w:color w:val="000000"/>
                      <w:spacing w:val="1"/>
                      <w:u w:val="single"/>
                    </w:rPr>
                    <w:t>or</w:t>
                  </w:r>
                  <w:r>
                    <w:rPr>
                      <w:rFonts w:asciiTheme="minorHAnsi" w:hAnsiTheme="minorHAnsi" w:cstheme="minorHAnsi"/>
                      <w:color w:val="000000"/>
                      <w:spacing w:val="-3"/>
                      <w:u w:val="single"/>
                    </w:rPr>
                    <w:t>m</w:t>
                  </w:r>
                  <w:r>
                    <w:rPr>
                      <w:rFonts w:asciiTheme="minorHAnsi" w:hAnsiTheme="minorHAnsi" w:cstheme="minorHAnsi"/>
                      <w:color w:val="000000"/>
                      <w:u w:val="single"/>
                    </w:rPr>
                    <w:t>u</w:t>
                  </w:r>
                  <w:r>
                    <w:rPr>
                      <w:rFonts w:asciiTheme="minorHAnsi" w:hAnsiTheme="minorHAnsi" w:cstheme="minorHAnsi"/>
                      <w:color w:val="000000"/>
                      <w:spacing w:val="-1"/>
                      <w:u w:val="single"/>
                    </w:rPr>
                    <w:t>l</w:t>
                  </w:r>
                  <w:r>
                    <w:rPr>
                      <w:rFonts w:asciiTheme="minorHAnsi" w:hAnsiTheme="minorHAnsi" w:cstheme="minorHAnsi"/>
                      <w:color w:val="000000"/>
                      <w:u w:val="single"/>
                    </w:rPr>
                    <w:t>e</w:t>
                  </w:r>
                  <w:r>
                    <w:rPr>
                      <w:rFonts w:asciiTheme="minorHAnsi" w:hAnsiTheme="minorHAnsi" w:cstheme="minorHAnsi"/>
                      <w:color w:val="000000"/>
                      <w:spacing w:val="-1"/>
                      <w:u w:val="single"/>
                    </w:rPr>
                    <w:t> :</w:t>
                  </w:r>
                </w:p>
                <w:p w:rsidR="000677DC" w:rsidRDefault="00DF6883">
                  <w:pPr>
                    <w:widowControl w:val="0"/>
                    <w:autoSpaceDE w:val="0"/>
                    <w:autoSpaceDN w:val="0"/>
                    <w:adjustRightInd w:val="0"/>
                    <w:ind w:left="3402"/>
                    <w:rPr>
                      <w:rFonts w:asciiTheme="minorHAnsi" w:hAnsiTheme="minorHAnsi" w:cstheme="minorHAnsi"/>
                      <w:b/>
                      <w:color w:val="000000"/>
                    </w:rPr>
                  </w:pPr>
                  <w:r>
                    <w:rPr>
                      <w:rFonts w:asciiTheme="minorHAnsi" w:hAnsiTheme="minorHAnsi" w:cstheme="minorHAnsi"/>
                      <w:b/>
                      <w:color w:val="000000"/>
                      <w:spacing w:val="1"/>
                      <w:u w:val="single"/>
                    </w:rPr>
                    <w:t>N</w:t>
                  </w:r>
                  <w:r>
                    <w:rPr>
                      <w:rFonts w:asciiTheme="minorHAnsi" w:hAnsiTheme="minorHAnsi" w:cstheme="minorHAnsi"/>
                      <w:b/>
                      <w:color w:val="000000"/>
                      <w:spacing w:val="-1"/>
                      <w:u w:val="single"/>
                    </w:rPr>
                    <w:t>o</w:t>
                  </w:r>
                  <w:r>
                    <w:rPr>
                      <w:rFonts w:asciiTheme="minorHAnsi" w:hAnsiTheme="minorHAnsi" w:cstheme="minorHAnsi"/>
                      <w:b/>
                      <w:color w:val="000000"/>
                      <w:u w:val="single"/>
                    </w:rPr>
                    <w:t>m</w:t>
                  </w:r>
                  <w:r>
                    <w:rPr>
                      <w:rFonts w:asciiTheme="minorHAnsi" w:hAnsiTheme="minorHAnsi" w:cstheme="minorHAnsi"/>
                      <w:b/>
                      <w:color w:val="000000"/>
                      <w:spacing w:val="-1"/>
                      <w:u w:val="single"/>
                    </w:rPr>
                    <w:t>b</w:t>
                  </w:r>
                  <w:r>
                    <w:rPr>
                      <w:rFonts w:asciiTheme="minorHAnsi" w:hAnsiTheme="minorHAnsi" w:cstheme="minorHAnsi"/>
                      <w:b/>
                      <w:color w:val="000000"/>
                      <w:spacing w:val="1"/>
                      <w:u w:val="single"/>
                    </w:rPr>
                    <w:t>r</w:t>
                  </w:r>
                  <w:r>
                    <w:rPr>
                      <w:rFonts w:asciiTheme="minorHAnsi" w:hAnsiTheme="minorHAnsi" w:cstheme="minorHAnsi"/>
                      <w:b/>
                      <w:color w:val="000000"/>
                      <w:u w:val="single"/>
                    </w:rPr>
                    <w:t>e</w:t>
                  </w:r>
                  <w:r>
                    <w:rPr>
                      <w:rFonts w:asciiTheme="minorHAnsi" w:hAnsiTheme="minorHAnsi" w:cstheme="minorHAnsi"/>
                      <w:b/>
                      <w:color w:val="000000"/>
                      <w:spacing w:val="-2"/>
                      <w:u w:val="single"/>
                    </w:rPr>
                    <w:t xml:space="preserve"> </w:t>
                  </w:r>
                  <w:r>
                    <w:rPr>
                      <w:rFonts w:asciiTheme="minorHAnsi" w:hAnsiTheme="minorHAnsi" w:cstheme="minorHAnsi"/>
                      <w:b/>
                      <w:color w:val="000000"/>
                      <w:u w:val="single"/>
                    </w:rPr>
                    <w:t>d</w:t>
                  </w:r>
                  <w:r>
                    <w:rPr>
                      <w:rFonts w:asciiTheme="minorHAnsi" w:hAnsiTheme="minorHAnsi" w:cstheme="minorHAnsi"/>
                      <w:b/>
                      <w:color w:val="000000"/>
                      <w:spacing w:val="1"/>
                      <w:u w:val="single"/>
                    </w:rPr>
                    <w:t>'</w:t>
                  </w:r>
                  <w:r>
                    <w:rPr>
                      <w:rFonts w:asciiTheme="minorHAnsi" w:hAnsiTheme="minorHAnsi" w:cstheme="minorHAnsi"/>
                      <w:b/>
                      <w:color w:val="000000"/>
                      <w:spacing w:val="-1"/>
                      <w:u w:val="single"/>
                    </w:rPr>
                    <w:t>élè</w:t>
                  </w:r>
                  <w:r>
                    <w:rPr>
                      <w:rFonts w:asciiTheme="minorHAnsi" w:hAnsiTheme="minorHAnsi" w:cstheme="minorHAnsi"/>
                      <w:b/>
                      <w:color w:val="000000"/>
                      <w:spacing w:val="1"/>
                      <w:u w:val="single"/>
                    </w:rPr>
                    <w:t>v</w:t>
                  </w:r>
                  <w:r>
                    <w:rPr>
                      <w:rFonts w:asciiTheme="minorHAnsi" w:hAnsiTheme="minorHAnsi" w:cstheme="minorHAnsi"/>
                      <w:b/>
                      <w:color w:val="000000"/>
                      <w:spacing w:val="-1"/>
                      <w:u w:val="single"/>
                    </w:rPr>
                    <w:t>es</w:t>
                  </w:r>
                  <w:r>
                    <w:rPr>
                      <w:rFonts w:asciiTheme="minorHAnsi" w:hAnsiTheme="minorHAnsi" w:cstheme="minorHAnsi"/>
                      <w:b/>
                      <w:color w:val="000000"/>
                      <w:spacing w:val="1"/>
                      <w:u w:val="single"/>
                    </w:rPr>
                    <w:t xml:space="preserve"> co</w:t>
                  </w:r>
                  <w:r>
                    <w:rPr>
                      <w:rFonts w:asciiTheme="minorHAnsi" w:hAnsiTheme="minorHAnsi" w:cstheme="minorHAnsi"/>
                      <w:b/>
                      <w:color w:val="000000"/>
                      <w:spacing w:val="-3"/>
                      <w:u w:val="single"/>
                    </w:rPr>
                    <w:t>n</w:t>
                  </w:r>
                  <w:r>
                    <w:rPr>
                      <w:rFonts w:asciiTheme="minorHAnsi" w:hAnsiTheme="minorHAnsi" w:cstheme="minorHAnsi"/>
                      <w:b/>
                      <w:color w:val="000000"/>
                      <w:spacing w:val="1"/>
                      <w:u w:val="single"/>
                    </w:rPr>
                    <w:t>c</w:t>
                  </w:r>
                  <w:r>
                    <w:rPr>
                      <w:rFonts w:asciiTheme="minorHAnsi" w:hAnsiTheme="minorHAnsi" w:cstheme="minorHAnsi"/>
                      <w:b/>
                      <w:color w:val="000000"/>
                      <w:spacing w:val="-1"/>
                      <w:u w:val="single"/>
                    </w:rPr>
                    <w:t>e</w:t>
                  </w:r>
                  <w:r>
                    <w:rPr>
                      <w:rFonts w:asciiTheme="minorHAnsi" w:hAnsiTheme="minorHAnsi" w:cstheme="minorHAnsi"/>
                      <w:b/>
                      <w:color w:val="000000"/>
                      <w:spacing w:val="1"/>
                      <w:u w:val="single"/>
                    </w:rPr>
                    <w:t>r</w:t>
                  </w:r>
                  <w:r>
                    <w:rPr>
                      <w:rFonts w:asciiTheme="minorHAnsi" w:hAnsiTheme="minorHAnsi" w:cstheme="minorHAnsi"/>
                      <w:b/>
                      <w:color w:val="000000"/>
                      <w:spacing w:val="-3"/>
                      <w:u w:val="single"/>
                    </w:rPr>
                    <w:t>n</w:t>
                  </w:r>
                  <w:r>
                    <w:rPr>
                      <w:rFonts w:asciiTheme="minorHAnsi" w:hAnsiTheme="minorHAnsi" w:cstheme="minorHAnsi"/>
                      <w:b/>
                      <w:color w:val="000000"/>
                      <w:spacing w:val="-1"/>
                      <w:u w:val="single"/>
                    </w:rPr>
                    <w:t>és</w:t>
                  </w:r>
                </w:p>
                <w:p w:rsidR="000677DC" w:rsidRDefault="00DF6883">
                  <w:pPr>
                    <w:widowControl w:val="0"/>
                    <w:autoSpaceDE w:val="0"/>
                    <w:autoSpaceDN w:val="0"/>
                    <w:adjustRightInd w:val="0"/>
                    <w:spacing w:line="244" w:lineRule="exact"/>
                    <w:ind w:left="3402"/>
                    <w:rPr>
                      <w:rFonts w:asciiTheme="minorHAnsi" w:hAnsiTheme="minorHAnsi" w:cstheme="minorHAnsi"/>
                      <w:b/>
                      <w:color w:val="000000"/>
                    </w:rPr>
                  </w:pPr>
                  <w:r>
                    <w:rPr>
                      <w:rFonts w:asciiTheme="minorHAnsi" w:hAnsiTheme="minorHAnsi" w:cstheme="minorHAnsi"/>
                      <w:b/>
                      <w:color w:val="000000"/>
                      <w:spacing w:val="1"/>
                      <w:position w:val="-1"/>
                    </w:rPr>
                    <w:t>No</w:t>
                  </w:r>
                  <w:r>
                    <w:rPr>
                      <w:rFonts w:asciiTheme="minorHAnsi" w:hAnsiTheme="minorHAnsi" w:cstheme="minorHAnsi"/>
                      <w:b/>
                      <w:color w:val="000000"/>
                      <w:position w:val="-1"/>
                    </w:rPr>
                    <w:t>m</w:t>
                  </w:r>
                  <w:r>
                    <w:rPr>
                      <w:rFonts w:asciiTheme="minorHAnsi" w:hAnsiTheme="minorHAnsi" w:cstheme="minorHAnsi"/>
                      <w:b/>
                      <w:color w:val="000000"/>
                      <w:spacing w:val="1"/>
                      <w:position w:val="-1"/>
                    </w:rPr>
                    <w:t>br</w:t>
                  </w:r>
                  <w:r>
                    <w:rPr>
                      <w:rFonts w:asciiTheme="minorHAnsi" w:hAnsiTheme="minorHAnsi" w:cstheme="minorHAnsi"/>
                      <w:b/>
                      <w:color w:val="000000"/>
                      <w:position w:val="-1"/>
                    </w:rPr>
                    <w:t>e</w:t>
                  </w:r>
                  <w:r>
                    <w:rPr>
                      <w:rFonts w:asciiTheme="minorHAnsi" w:hAnsiTheme="minorHAnsi" w:cstheme="minorHAnsi"/>
                      <w:b/>
                      <w:color w:val="000000"/>
                      <w:spacing w:val="-1"/>
                      <w:position w:val="-1"/>
                    </w:rPr>
                    <w:t>-</w:t>
                  </w:r>
                  <w:r>
                    <w:rPr>
                      <w:rFonts w:asciiTheme="minorHAnsi" w:hAnsiTheme="minorHAnsi" w:cstheme="minorHAnsi"/>
                      <w:b/>
                      <w:color w:val="000000"/>
                      <w:position w:val="-1"/>
                    </w:rPr>
                    <w:t>guide</w:t>
                  </w:r>
                  <w:r>
                    <w:rPr>
                      <w:rFonts w:asciiTheme="minorHAnsi" w:hAnsiTheme="minorHAnsi" w:cstheme="minorHAnsi"/>
                      <w:b/>
                      <w:color w:val="000000"/>
                      <w:spacing w:val="-1"/>
                      <w:position w:val="-1"/>
                    </w:rPr>
                    <w:t xml:space="preserve"> </w:t>
                  </w:r>
                  <w:r>
                    <w:rPr>
                      <w:rFonts w:asciiTheme="minorHAnsi" w:hAnsiTheme="minorHAnsi" w:cstheme="minorHAnsi"/>
                      <w:b/>
                      <w:color w:val="000000"/>
                      <w:spacing w:val="2"/>
                      <w:position w:val="-1"/>
                    </w:rPr>
                    <w:t>(</w:t>
                  </w:r>
                  <w:hyperlink w:anchor="_2.2._Ne_sont" w:history="1">
                    <w:r>
                      <w:rPr>
                        <w:rStyle w:val="Lienhypertexte"/>
                        <w:rFonts w:asciiTheme="minorHAnsi" w:hAnsiTheme="minorHAnsi" w:cstheme="minorHAnsi"/>
                        <w:b/>
                        <w:spacing w:val="-1"/>
                        <w:position w:val="-1"/>
                      </w:rPr>
                      <w:t>Vo</w:t>
                    </w:r>
                    <w:r>
                      <w:rPr>
                        <w:rStyle w:val="Lienhypertexte"/>
                        <w:rFonts w:asciiTheme="minorHAnsi" w:hAnsiTheme="minorHAnsi" w:cstheme="minorHAnsi"/>
                        <w:b/>
                        <w:position w:val="-1"/>
                      </w:rPr>
                      <w:t>ir</w:t>
                    </w:r>
                    <w:r>
                      <w:rPr>
                        <w:rStyle w:val="Lienhypertexte"/>
                        <w:rFonts w:asciiTheme="minorHAnsi" w:hAnsiTheme="minorHAnsi" w:cstheme="minorHAnsi"/>
                        <w:b/>
                        <w:spacing w:val="-2"/>
                        <w:position w:val="-1"/>
                      </w:rPr>
                      <w:t xml:space="preserve"> </w:t>
                    </w:r>
                    <w:r>
                      <w:rPr>
                        <w:rStyle w:val="Lienhypertexte"/>
                        <w:rFonts w:asciiTheme="minorHAnsi" w:hAnsiTheme="minorHAnsi" w:cstheme="minorHAnsi"/>
                        <w:b/>
                        <w:spacing w:val="1"/>
                        <w:position w:val="-1"/>
                      </w:rPr>
                      <w:t>po</w:t>
                    </w:r>
                    <w:r>
                      <w:rPr>
                        <w:rStyle w:val="Lienhypertexte"/>
                        <w:rFonts w:asciiTheme="minorHAnsi" w:hAnsiTheme="minorHAnsi" w:cstheme="minorHAnsi"/>
                        <w:b/>
                        <w:position w:val="-1"/>
                      </w:rPr>
                      <w:t>i</w:t>
                    </w:r>
                    <w:r>
                      <w:rPr>
                        <w:rStyle w:val="Lienhypertexte"/>
                        <w:rFonts w:asciiTheme="minorHAnsi" w:hAnsiTheme="minorHAnsi" w:cstheme="minorHAnsi"/>
                        <w:b/>
                        <w:spacing w:val="-1"/>
                        <w:position w:val="-1"/>
                      </w:rPr>
                      <w:t>nt</w:t>
                    </w:r>
                    <w:r>
                      <w:rPr>
                        <w:rStyle w:val="Lienhypertexte"/>
                        <w:rFonts w:asciiTheme="minorHAnsi" w:hAnsiTheme="minorHAnsi" w:cstheme="minorHAnsi"/>
                        <w:b/>
                        <w:spacing w:val="1"/>
                        <w:position w:val="-1"/>
                      </w:rPr>
                      <w:t xml:space="preserve"> </w:t>
                    </w:r>
                    <w:r>
                      <w:rPr>
                        <w:rStyle w:val="Lienhypertexte"/>
                        <w:rFonts w:asciiTheme="minorHAnsi" w:hAnsiTheme="minorHAnsi" w:cstheme="minorHAnsi"/>
                        <w:b/>
                        <w:spacing w:val="-1"/>
                        <w:position w:val="-1"/>
                      </w:rPr>
                      <w:t>2</w:t>
                    </w:r>
                    <w:r>
                      <w:rPr>
                        <w:rStyle w:val="Lienhypertexte"/>
                        <w:rFonts w:asciiTheme="minorHAnsi" w:hAnsiTheme="minorHAnsi" w:cstheme="minorHAnsi"/>
                        <w:b/>
                        <w:position w:val="-1"/>
                      </w:rPr>
                      <w:t>.</w:t>
                    </w:r>
                    <w:r>
                      <w:rPr>
                        <w:rStyle w:val="Lienhypertexte"/>
                        <w:rFonts w:asciiTheme="minorHAnsi" w:hAnsiTheme="minorHAnsi" w:cstheme="minorHAnsi"/>
                        <w:b/>
                        <w:spacing w:val="-3"/>
                        <w:position w:val="-1"/>
                      </w:rPr>
                      <w:t>2.1</w:t>
                    </w:r>
                  </w:hyperlink>
                  <w:r>
                    <w:rPr>
                      <w:rFonts w:asciiTheme="minorHAnsi" w:hAnsiTheme="minorHAnsi" w:cstheme="minorHAnsi"/>
                      <w:b/>
                      <w:color w:val="000000"/>
                      <w:spacing w:val="-2"/>
                      <w:position w:val="-1"/>
                    </w:rPr>
                    <w:t>)</w:t>
                  </w:r>
                </w:p>
                <w:p w:rsidR="000677DC" w:rsidRDefault="000677DC">
                  <w:pPr>
                    <w:widowControl w:val="0"/>
                    <w:autoSpaceDE w:val="0"/>
                    <w:autoSpaceDN w:val="0"/>
                    <w:adjustRightInd w:val="0"/>
                    <w:spacing w:before="36"/>
                    <w:rPr>
                      <w:rFonts w:asciiTheme="minorHAnsi" w:hAnsiTheme="minorHAnsi" w:cstheme="minorHAnsi"/>
                      <w:color w:val="000000"/>
                      <w:spacing w:val="1"/>
                    </w:rPr>
                  </w:pPr>
                </w:p>
                <w:p w:rsidR="000677DC" w:rsidRDefault="00DF6883">
                  <w:pPr>
                    <w:widowControl w:val="0"/>
                    <w:autoSpaceDE w:val="0"/>
                    <w:autoSpaceDN w:val="0"/>
                    <w:adjustRightInd w:val="0"/>
                    <w:spacing w:before="36"/>
                    <w:jc w:val="both"/>
                    <w:rPr>
                      <w:rFonts w:asciiTheme="minorHAnsi" w:hAnsiTheme="minorHAnsi" w:cstheme="minorHAnsi"/>
                      <w:color w:val="000000"/>
                    </w:rPr>
                  </w:pP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ul</w:t>
                  </w:r>
                  <w:r>
                    <w:rPr>
                      <w:rFonts w:asciiTheme="minorHAnsi" w:hAnsiTheme="minorHAnsi" w:cstheme="minorHAnsi"/>
                      <w:color w:val="000000"/>
                      <w:spacing w:val="-1"/>
                    </w:rPr>
                    <w:t xml:space="preserve"> 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tot</w:t>
                  </w:r>
                  <w:r>
                    <w:rPr>
                      <w:rFonts w:asciiTheme="minorHAnsi" w:hAnsiTheme="minorHAnsi" w:cstheme="minorHAnsi"/>
                      <w:color w:val="000000"/>
                      <w:spacing w:val="-1"/>
                    </w:rPr>
                    <w:t>a</w:t>
                  </w:r>
                  <w:r>
                    <w:rPr>
                      <w:rFonts w:asciiTheme="minorHAnsi" w:hAnsiTheme="minorHAnsi" w:cstheme="minorHAnsi"/>
                      <w:color w:val="000000"/>
                    </w:rPr>
                    <w:t>l</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spacing w:val="1"/>
                    </w:rPr>
                    <w:t>'</w:t>
                  </w:r>
                  <w:r>
                    <w:rPr>
                      <w:rFonts w:asciiTheme="minorHAnsi" w:hAnsiTheme="minorHAnsi" w:cstheme="minorHAnsi"/>
                      <w:color w:val="000000"/>
                      <w:spacing w:val="-1"/>
                    </w:rPr>
                    <w:t>a</w:t>
                  </w:r>
                  <w:r>
                    <w:rPr>
                      <w:rFonts w:asciiTheme="minorHAnsi" w:hAnsiTheme="minorHAnsi" w:cstheme="minorHAnsi"/>
                      <w:color w:val="000000"/>
                    </w:rPr>
                    <w:t>ddi</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4"/>
                    </w:rPr>
                    <w:t xml:space="preserve">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 xml:space="preserve">t </w:t>
                  </w:r>
                  <w:r>
                    <w:rPr>
                      <w:rFonts w:asciiTheme="minorHAnsi" w:hAnsiTheme="minorHAnsi" w:cstheme="minorHAnsi"/>
                      <w:color w:val="000000"/>
                      <w:spacing w:val="-1"/>
                    </w:rPr>
                    <w:t>a</w:t>
                  </w:r>
                  <w:r>
                    <w:rPr>
                      <w:rFonts w:asciiTheme="minorHAnsi" w:hAnsiTheme="minorHAnsi" w:cstheme="minorHAnsi"/>
                      <w:color w:val="000000"/>
                      <w:spacing w:val="1"/>
                    </w:rPr>
                    <w:t>rro</w:t>
                  </w:r>
                  <w:r>
                    <w:rPr>
                      <w:rFonts w:asciiTheme="minorHAnsi" w:hAnsiTheme="minorHAnsi" w:cstheme="minorHAnsi"/>
                      <w:color w:val="000000"/>
                      <w:spacing w:val="-3"/>
                    </w:rPr>
                    <w:t>n</w:t>
                  </w:r>
                  <w:r>
                    <w:rPr>
                      <w:rFonts w:asciiTheme="minorHAnsi" w:hAnsiTheme="minorHAnsi" w:cstheme="minorHAnsi"/>
                      <w:color w:val="000000"/>
                    </w:rPr>
                    <w:t>di à</w:t>
                  </w:r>
                  <w:r>
                    <w:rPr>
                      <w:rFonts w:asciiTheme="minorHAnsi" w:hAnsiTheme="minorHAnsi" w:cstheme="minorHAnsi"/>
                      <w:color w:val="000000"/>
                      <w:spacing w:val="-1"/>
                    </w:rPr>
                    <w:t xml:space="preserve"> l</w:t>
                  </w:r>
                  <w:r>
                    <w:rPr>
                      <w:rFonts w:asciiTheme="minorHAnsi" w:hAnsiTheme="minorHAnsi" w:cstheme="minorHAnsi"/>
                      <w:color w:val="000000"/>
                      <w:spacing w:val="1"/>
                    </w:rPr>
                    <w:t>'</w:t>
                  </w:r>
                  <w:r>
                    <w:rPr>
                      <w:rFonts w:asciiTheme="minorHAnsi" w:hAnsiTheme="minorHAnsi" w:cstheme="minorHAnsi"/>
                      <w:color w:val="000000"/>
                    </w:rPr>
                    <w:t>u</w:t>
                  </w:r>
                  <w:r>
                    <w:rPr>
                      <w:rFonts w:asciiTheme="minorHAnsi" w:hAnsiTheme="minorHAnsi" w:cstheme="minorHAnsi"/>
                      <w:color w:val="000000"/>
                      <w:spacing w:val="-1"/>
                    </w:rPr>
                    <w:t>n</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rPr>
                    <w:t>é</w:t>
                  </w:r>
                  <w:r>
                    <w:rPr>
                      <w:rFonts w:asciiTheme="minorHAnsi" w:hAnsiTheme="minorHAnsi" w:cstheme="minorHAnsi"/>
                      <w:color w:val="000000"/>
                      <w:spacing w:val="-1"/>
                    </w:rPr>
                    <w:t xml:space="preserve"> </w:t>
                  </w:r>
                  <w:r>
                    <w:rPr>
                      <w:rFonts w:asciiTheme="minorHAnsi" w:hAnsiTheme="minorHAnsi" w:cstheme="minorHAnsi"/>
                      <w:color w:val="000000"/>
                      <w:spacing w:val="1"/>
                    </w:rPr>
                    <w:t>s</w:t>
                  </w:r>
                  <w:r>
                    <w:rPr>
                      <w:rFonts w:asciiTheme="minorHAnsi" w:hAnsiTheme="minorHAnsi" w:cstheme="minorHAnsi"/>
                      <w:color w:val="000000"/>
                      <w:spacing w:val="-2"/>
                    </w:rPr>
                    <w:t>u</w:t>
                  </w:r>
                  <w:r>
                    <w:rPr>
                      <w:rFonts w:asciiTheme="minorHAnsi" w:hAnsiTheme="minorHAnsi" w:cstheme="minorHAnsi"/>
                      <w:color w:val="000000"/>
                      <w:spacing w:val="1"/>
                    </w:rPr>
                    <w:t>p</w:t>
                  </w:r>
                  <w:r>
                    <w:rPr>
                      <w:rFonts w:asciiTheme="minorHAnsi" w:hAnsiTheme="minorHAnsi" w:cstheme="minorHAnsi"/>
                      <w:color w:val="000000"/>
                      <w:spacing w:val="-3"/>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w:t>
                  </w:r>
                </w:p>
                <w:p w:rsidR="000677DC" w:rsidRDefault="000677DC">
                  <w:pPr>
                    <w:widowControl w:val="0"/>
                    <w:autoSpaceDE w:val="0"/>
                    <w:autoSpaceDN w:val="0"/>
                    <w:adjustRightInd w:val="0"/>
                    <w:spacing w:before="36"/>
                    <w:jc w:val="both"/>
                    <w:rPr>
                      <w:rFonts w:asciiTheme="minorHAnsi" w:hAnsiTheme="minorHAnsi" w:cstheme="minorHAnsi"/>
                      <w:color w:val="000000"/>
                    </w:rPr>
                  </w:pPr>
                </w:p>
                <w:p w:rsidR="000677DC" w:rsidRDefault="000677DC">
                  <w:pPr>
                    <w:widowControl w:val="0"/>
                    <w:autoSpaceDE w:val="0"/>
                    <w:autoSpaceDN w:val="0"/>
                    <w:adjustRightInd w:val="0"/>
                    <w:spacing w:line="241" w:lineRule="auto"/>
                    <w:jc w:val="both"/>
                    <w:rPr>
                      <w:rFonts w:asciiTheme="minorHAnsi" w:hAnsiTheme="minorHAnsi" w:cstheme="minorHAnsi"/>
                      <w:b/>
                      <w:bCs/>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spacing w:val="1"/>
                    </w:rPr>
                    <w:t>U</w:t>
                  </w:r>
                  <w:r>
                    <w:rPr>
                      <w:rFonts w:asciiTheme="minorHAnsi" w:hAnsiTheme="minorHAnsi" w:cstheme="minorHAnsi"/>
                      <w:color w:val="000000"/>
                    </w:rPr>
                    <w:t>n</w:t>
                  </w:r>
                  <w:r>
                    <w:rPr>
                      <w:rFonts w:asciiTheme="minorHAnsi" w:hAnsiTheme="minorHAnsi" w:cstheme="minorHAnsi"/>
                      <w:color w:val="000000"/>
                      <w:spacing w:val="18"/>
                    </w:rPr>
                    <w:t xml:space="preserve"> </w:t>
                  </w:r>
                  <w:r>
                    <w:rPr>
                      <w:rFonts w:asciiTheme="minorHAnsi" w:hAnsiTheme="minorHAnsi" w:cstheme="minorHAnsi"/>
                      <w:color w:val="000000"/>
                    </w:rPr>
                    <w:t>g</w:t>
                  </w:r>
                  <w:r>
                    <w:rPr>
                      <w:rFonts w:asciiTheme="minorHAnsi" w:hAnsiTheme="minorHAnsi" w:cstheme="minorHAnsi"/>
                      <w:color w:val="000000"/>
                      <w:spacing w:val="-2"/>
                    </w:rPr>
                    <w:t>r</w:t>
                  </w:r>
                  <w:r>
                    <w:rPr>
                      <w:rFonts w:asciiTheme="minorHAnsi" w:hAnsiTheme="minorHAnsi" w:cstheme="minorHAnsi"/>
                      <w:color w:val="000000"/>
                      <w:spacing w:val="1"/>
                    </w:rPr>
                    <w:t>o</w:t>
                  </w:r>
                  <w:r>
                    <w:rPr>
                      <w:rFonts w:asciiTheme="minorHAnsi" w:hAnsiTheme="minorHAnsi" w:cstheme="minorHAnsi"/>
                      <w:color w:val="000000"/>
                      <w:spacing w:val="-2"/>
                    </w:rPr>
                    <w:t>u</w:t>
                  </w:r>
                  <w:r>
                    <w:rPr>
                      <w:rFonts w:asciiTheme="minorHAnsi" w:hAnsiTheme="minorHAnsi" w:cstheme="minorHAnsi"/>
                      <w:color w:val="000000"/>
                      <w:spacing w:val="1"/>
                    </w:rPr>
                    <w:t>p</w:t>
                  </w:r>
                  <w:r>
                    <w:rPr>
                      <w:rFonts w:asciiTheme="minorHAnsi" w:hAnsiTheme="minorHAnsi" w:cstheme="minorHAnsi"/>
                      <w:color w:val="000000"/>
                    </w:rPr>
                    <w:t>e</w:t>
                  </w:r>
                  <w:r>
                    <w:rPr>
                      <w:rFonts w:asciiTheme="minorHAnsi" w:hAnsiTheme="minorHAnsi" w:cstheme="minorHAnsi"/>
                      <w:color w:val="000000"/>
                      <w:spacing w:val="18"/>
                    </w:rPr>
                    <w:t xml:space="preserve"> </w:t>
                  </w:r>
                  <w:r>
                    <w:rPr>
                      <w:rFonts w:asciiTheme="minorHAnsi" w:hAnsiTheme="minorHAnsi" w:cstheme="minorHAnsi"/>
                      <w:color w:val="000000"/>
                      <w:spacing w:val="-2"/>
                    </w:rPr>
                    <w:t>d</w:t>
                  </w:r>
                  <w:r>
                    <w:rPr>
                      <w:rFonts w:asciiTheme="minorHAnsi" w:hAnsiTheme="minorHAnsi" w:cstheme="minorHAnsi"/>
                      <w:color w:val="000000"/>
                      <w:spacing w:val="1"/>
                    </w:rPr>
                    <w:t>o</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rPr>
                    <w:t>,</w:t>
                  </w:r>
                  <w:r>
                    <w:rPr>
                      <w:rFonts w:asciiTheme="minorHAnsi" w:hAnsiTheme="minorHAnsi" w:cstheme="minorHAnsi"/>
                      <w:color w:val="000000"/>
                      <w:spacing w:val="19"/>
                    </w:rPr>
                    <w:t xml:space="preserve"> </w:t>
                  </w:r>
                  <w:r>
                    <w:rPr>
                      <w:rFonts w:asciiTheme="minorHAnsi" w:hAnsiTheme="minorHAnsi" w:cstheme="minorHAnsi"/>
                      <w:color w:val="000000"/>
                      <w:spacing w:val="-3"/>
                    </w:rPr>
                    <w:t>l</w:t>
                  </w:r>
                  <w:r>
                    <w:rPr>
                      <w:rFonts w:asciiTheme="minorHAnsi" w:hAnsiTheme="minorHAnsi" w:cstheme="minorHAnsi"/>
                      <w:color w:val="000000"/>
                      <w:spacing w:val="1"/>
                    </w:rPr>
                    <w:t>o</w:t>
                  </w:r>
                  <w:r>
                    <w:rPr>
                      <w:rFonts w:asciiTheme="minorHAnsi" w:hAnsiTheme="minorHAnsi" w:cstheme="minorHAnsi"/>
                      <w:color w:val="000000"/>
                      <w:spacing w:val="-2"/>
                    </w:rPr>
                    <w:t>r</w:t>
                  </w:r>
                  <w:r>
                    <w:rPr>
                      <w:rFonts w:asciiTheme="minorHAnsi" w:hAnsiTheme="minorHAnsi" w:cstheme="minorHAnsi"/>
                      <w:color w:val="000000"/>
                    </w:rPr>
                    <w:t>s</w:t>
                  </w:r>
                  <w:r>
                    <w:rPr>
                      <w:rFonts w:asciiTheme="minorHAnsi" w:hAnsiTheme="minorHAnsi" w:cstheme="minorHAnsi"/>
                      <w:color w:val="000000"/>
                      <w:spacing w:val="20"/>
                    </w:rPr>
                    <w:t xml:space="preserve"> </w:t>
                  </w:r>
                  <w:r>
                    <w:rPr>
                      <w:rFonts w:asciiTheme="minorHAnsi" w:hAnsiTheme="minorHAnsi" w:cstheme="minorHAnsi"/>
                      <w:color w:val="000000"/>
                    </w:rPr>
                    <w:t>de</w:t>
                  </w:r>
                  <w:r>
                    <w:rPr>
                      <w:rFonts w:asciiTheme="minorHAnsi" w:hAnsiTheme="minorHAnsi" w:cstheme="minorHAnsi"/>
                      <w:color w:val="000000"/>
                      <w:spacing w:val="16"/>
                    </w:rPr>
                    <w:t xml:space="preserve"> </w:t>
                  </w:r>
                  <w:r>
                    <w:rPr>
                      <w:rFonts w:asciiTheme="minorHAnsi" w:hAnsiTheme="minorHAnsi" w:cstheme="minorHAnsi"/>
                      <w:color w:val="000000"/>
                      <w:spacing w:val="1"/>
                    </w:rPr>
                    <w:t>s</w:t>
                  </w:r>
                  <w:r>
                    <w:rPr>
                      <w:rFonts w:asciiTheme="minorHAnsi" w:hAnsiTheme="minorHAnsi" w:cstheme="minorHAnsi"/>
                      <w:color w:val="000000"/>
                    </w:rPr>
                    <w:t>a</w:t>
                  </w:r>
                  <w:r>
                    <w:rPr>
                      <w:rFonts w:asciiTheme="minorHAnsi" w:hAnsiTheme="minorHAnsi" w:cstheme="minorHAnsi"/>
                      <w:color w:val="000000"/>
                      <w:spacing w:val="18"/>
                    </w:rPr>
                    <w:t xml:space="preserve"> </w:t>
                  </w:r>
                  <w:r>
                    <w:rPr>
                      <w:rFonts w:asciiTheme="minorHAnsi" w:hAnsiTheme="minorHAnsi" w:cstheme="minorHAnsi"/>
                      <w:color w:val="000000"/>
                      <w:spacing w:val="1"/>
                    </w:rPr>
                    <w:t>co</w:t>
                  </w:r>
                  <w:r>
                    <w:rPr>
                      <w:rFonts w:asciiTheme="minorHAnsi" w:hAnsiTheme="minorHAnsi" w:cstheme="minorHAnsi"/>
                      <w:color w:val="000000"/>
                      <w:spacing w:val="-1"/>
                    </w:rPr>
                    <w:t>n</w:t>
                  </w:r>
                  <w:r>
                    <w:rPr>
                      <w:rFonts w:asciiTheme="minorHAnsi" w:hAnsiTheme="minorHAnsi" w:cstheme="minorHAnsi"/>
                      <w:color w:val="000000"/>
                      <w:spacing w:val="-2"/>
                    </w:rPr>
                    <w:t>s</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2"/>
                    </w:rPr>
                    <w:t>t</w:t>
                  </w:r>
                  <w:r>
                    <w:rPr>
                      <w:rFonts w:asciiTheme="minorHAnsi" w:hAnsiTheme="minorHAnsi" w:cstheme="minorHAnsi"/>
                      <w:color w:val="000000"/>
                    </w:rPr>
                    <w:t>u</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w:t>
                  </w:r>
                  <w:r>
                    <w:rPr>
                      <w:rFonts w:asciiTheme="minorHAnsi" w:hAnsiTheme="minorHAnsi" w:cstheme="minorHAnsi"/>
                      <w:color w:val="000000"/>
                      <w:spacing w:val="19"/>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pt</w:t>
                  </w:r>
                  <w:r>
                    <w:rPr>
                      <w:rFonts w:asciiTheme="minorHAnsi" w:hAnsiTheme="minorHAnsi" w:cstheme="minorHAnsi"/>
                      <w:color w:val="000000"/>
                      <w:spacing w:val="-1"/>
                    </w:rPr>
                    <w:t>e</w:t>
                  </w:r>
                  <w:r>
                    <w:rPr>
                      <w:rFonts w:asciiTheme="minorHAnsi" w:hAnsiTheme="minorHAnsi" w:cstheme="minorHAnsi"/>
                      <w:color w:val="000000"/>
                    </w:rPr>
                    <w:t>r</w:t>
                  </w:r>
                  <w:r>
                    <w:rPr>
                      <w:rFonts w:asciiTheme="minorHAnsi" w:hAnsiTheme="minorHAnsi" w:cstheme="minorHAnsi"/>
                      <w:color w:val="000000"/>
                      <w:spacing w:val="17"/>
                    </w:rPr>
                    <w:t xml:space="preserve"> </w:t>
                  </w:r>
                  <w:r>
                    <w:rPr>
                      <w:rFonts w:asciiTheme="minorHAnsi" w:hAnsiTheme="minorHAnsi" w:cstheme="minorHAnsi"/>
                      <w:color w:val="000000"/>
                    </w:rPr>
                    <w:t>un</w:t>
                  </w:r>
                  <w:r>
                    <w:rPr>
                      <w:rFonts w:asciiTheme="minorHAnsi" w:hAnsiTheme="minorHAnsi" w:cstheme="minorHAnsi"/>
                      <w:color w:val="000000"/>
                      <w:spacing w:val="18"/>
                    </w:rPr>
                    <w:t xml:space="preserve"> </w:t>
                  </w:r>
                  <w:r>
                    <w:rPr>
                      <w:rFonts w:asciiTheme="minorHAnsi" w:hAnsiTheme="minorHAnsi" w:cstheme="minorHAnsi"/>
                      <w:color w:val="000000"/>
                      <w:spacing w:val="-1"/>
                    </w:rPr>
                    <w:t>n</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br</w:t>
                  </w:r>
                  <w:r>
                    <w:rPr>
                      <w:rFonts w:asciiTheme="minorHAnsi" w:hAnsiTheme="minorHAnsi" w:cstheme="minorHAnsi"/>
                      <w:color w:val="000000"/>
                    </w:rPr>
                    <w:t>e</w:t>
                  </w:r>
                  <w:r>
                    <w:rPr>
                      <w:rFonts w:asciiTheme="minorHAnsi" w:hAnsiTheme="minorHAnsi" w:cstheme="minorHAnsi"/>
                      <w:color w:val="000000"/>
                      <w:spacing w:val="18"/>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0"/>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rPr>
                    <w:t>f</w:t>
                  </w:r>
                  <w:r>
                    <w:rPr>
                      <w:rFonts w:asciiTheme="minorHAnsi" w:hAnsiTheme="minorHAnsi" w:cstheme="minorHAnsi"/>
                      <w:color w:val="000000"/>
                      <w:spacing w:val="-3"/>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ur</w:t>
                  </w:r>
                  <w:r>
                    <w:rPr>
                      <w:rFonts w:asciiTheme="minorHAnsi" w:hAnsiTheme="minorHAnsi" w:cstheme="minorHAnsi"/>
                      <w:color w:val="000000"/>
                      <w:spacing w:val="20"/>
                    </w:rPr>
                    <w:t xml:space="preserve"> </w:t>
                  </w:r>
                  <w:r>
                    <w:rPr>
                      <w:rFonts w:asciiTheme="minorHAnsi" w:hAnsiTheme="minorHAnsi" w:cstheme="minorHAnsi"/>
                      <w:color w:val="000000"/>
                      <w:spacing w:val="-1"/>
                    </w:rPr>
                    <w:t>a</w:t>
                  </w:r>
                  <w:r>
                    <w:rPr>
                      <w:rFonts w:asciiTheme="minorHAnsi" w:hAnsiTheme="minorHAnsi" w:cstheme="minorHAnsi"/>
                      <w:color w:val="000000"/>
                    </w:rPr>
                    <w:t>u</w:t>
                  </w:r>
                  <w:r>
                    <w:rPr>
                      <w:rFonts w:asciiTheme="minorHAnsi" w:hAnsiTheme="minorHAnsi" w:cstheme="minorHAnsi"/>
                      <w:color w:val="000000"/>
                      <w:spacing w:val="17"/>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spacing w:val="-2"/>
                    </w:rPr>
                    <w:t>u</w:t>
                  </w:r>
                  <w:r>
                    <w:rPr>
                      <w:rFonts w:asciiTheme="minorHAnsi" w:hAnsiTheme="minorHAnsi" w:cstheme="minorHAnsi"/>
                      <w:color w:val="000000"/>
                      <w:spacing w:val="1"/>
                    </w:rPr>
                    <w:t>b</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8"/>
                    </w:rPr>
                    <w:t xml:space="preserve"> </w:t>
                  </w:r>
                  <w:r>
                    <w:rPr>
                      <w:rFonts w:asciiTheme="minorHAnsi" w:hAnsiTheme="minorHAnsi" w:cstheme="minorHAnsi"/>
                      <w:color w:val="000000"/>
                    </w:rPr>
                    <w:t>du</w:t>
                  </w:r>
                  <w:r>
                    <w:rPr>
                      <w:rFonts w:asciiTheme="minorHAnsi" w:hAnsiTheme="minorHAnsi" w:cstheme="minorHAnsi"/>
                      <w:color w:val="000000"/>
                      <w:spacing w:val="17"/>
                    </w:rPr>
                    <w:t xml:space="preserve"> </w:t>
                  </w:r>
                  <w:r>
                    <w:rPr>
                      <w:rFonts w:asciiTheme="minorHAnsi" w:hAnsiTheme="minorHAnsi" w:cstheme="minorHAnsi"/>
                      <w:color w:val="000000"/>
                      <w:spacing w:val="1"/>
                    </w:rPr>
                    <w:t>p</w:t>
                  </w:r>
                  <w:r>
                    <w:rPr>
                      <w:rFonts w:asciiTheme="minorHAnsi" w:hAnsiTheme="minorHAnsi" w:cstheme="minorHAnsi"/>
                      <w:color w:val="000000"/>
                      <w:spacing w:val="-1"/>
                    </w:rPr>
                    <w:t>l</w:t>
                  </w:r>
                  <w:r>
                    <w:rPr>
                      <w:rFonts w:asciiTheme="minorHAnsi" w:hAnsiTheme="minorHAnsi" w:cstheme="minorHAnsi"/>
                      <w:color w:val="000000"/>
                      <w:spacing w:val="-2"/>
                    </w:rPr>
                    <w:t>u</w:t>
                  </w:r>
                  <w:r>
                    <w:rPr>
                      <w:rFonts w:asciiTheme="minorHAnsi" w:hAnsiTheme="minorHAnsi" w:cstheme="minorHAnsi"/>
                      <w:color w:val="000000"/>
                    </w:rPr>
                    <w:t xml:space="preserve">s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1"/>
                    </w:rPr>
                    <w:t>t</w:t>
                  </w:r>
                  <w:r>
                    <w:rPr>
                      <w:rFonts w:asciiTheme="minorHAnsi" w:hAnsiTheme="minorHAnsi" w:cstheme="minorHAnsi"/>
                      <w:color w:val="000000"/>
                    </w:rPr>
                    <w:t xml:space="preserve">it </w:t>
                  </w:r>
                  <w:r>
                    <w:rPr>
                      <w:rFonts w:asciiTheme="minorHAnsi" w:hAnsiTheme="minorHAnsi" w:cstheme="minorHAnsi"/>
                      <w:color w:val="000000"/>
                      <w:spacing w:val="-1"/>
                    </w:rPr>
                    <w:t>no</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w:t>
                  </w:r>
                  <w:r>
                    <w:rPr>
                      <w:rFonts w:asciiTheme="minorHAnsi" w:hAnsiTheme="minorHAnsi" w:cstheme="minorHAnsi"/>
                      <w:color w:val="000000"/>
                    </w:rPr>
                    <w:t>guide</w:t>
                  </w:r>
                  <w:r>
                    <w:rPr>
                      <w:rFonts w:asciiTheme="minorHAnsi" w:hAnsiTheme="minorHAnsi" w:cstheme="minorHAnsi"/>
                      <w:color w:val="000000"/>
                      <w:spacing w:val="-1"/>
                    </w:rPr>
                    <w:t xml:space="preserve"> a</w:t>
                  </w:r>
                  <w:r>
                    <w:rPr>
                      <w:rFonts w:asciiTheme="minorHAnsi" w:hAnsiTheme="minorHAnsi" w:cstheme="minorHAnsi"/>
                      <w:color w:val="000000"/>
                      <w:spacing w:val="-2"/>
                    </w:rPr>
                    <w:t>t</w:t>
                  </w:r>
                  <w:r>
                    <w:rPr>
                      <w:rFonts w:asciiTheme="minorHAnsi" w:hAnsiTheme="minorHAnsi" w:cstheme="minorHAnsi"/>
                      <w:color w:val="000000"/>
                      <w:spacing w:val="1"/>
                    </w:rPr>
                    <w:t>tr</w:t>
                  </w:r>
                  <w:r>
                    <w:rPr>
                      <w:rFonts w:asciiTheme="minorHAnsi" w:hAnsiTheme="minorHAnsi" w:cstheme="minorHAnsi"/>
                      <w:color w:val="000000"/>
                      <w:spacing w:val="-2"/>
                    </w:rPr>
                    <w:t>i</w:t>
                  </w:r>
                  <w:r>
                    <w:rPr>
                      <w:rFonts w:asciiTheme="minorHAnsi" w:hAnsiTheme="minorHAnsi" w:cstheme="minorHAnsi"/>
                      <w:color w:val="000000"/>
                      <w:spacing w:val="-1"/>
                    </w:rPr>
                    <w:t>b</w:t>
                  </w:r>
                  <w:r>
                    <w:rPr>
                      <w:rFonts w:asciiTheme="minorHAnsi" w:hAnsiTheme="minorHAnsi" w:cstheme="minorHAnsi"/>
                      <w:color w:val="000000"/>
                    </w:rPr>
                    <w:t>ué</w:t>
                  </w:r>
                  <w:r>
                    <w:rPr>
                      <w:rFonts w:asciiTheme="minorHAnsi" w:hAnsiTheme="minorHAnsi" w:cstheme="minorHAnsi"/>
                      <w:color w:val="000000"/>
                      <w:spacing w:val="-1"/>
                    </w:rPr>
                    <w:t xml:space="preserve"> a</w:t>
                  </w:r>
                  <w:r>
                    <w:rPr>
                      <w:rFonts w:asciiTheme="minorHAnsi" w:hAnsiTheme="minorHAnsi" w:cstheme="minorHAnsi"/>
                      <w:color w:val="000000"/>
                    </w:rPr>
                    <w:t xml:space="preserve">u </w:t>
                  </w:r>
                  <w:r>
                    <w:rPr>
                      <w:rFonts w:asciiTheme="minorHAnsi" w:hAnsiTheme="minorHAnsi" w:cstheme="minorHAnsi"/>
                      <w:color w:val="000000"/>
                      <w:spacing w:val="1"/>
                    </w:rPr>
                    <w:t>t</w:t>
                  </w:r>
                  <w:r>
                    <w:rPr>
                      <w:rFonts w:asciiTheme="minorHAnsi" w:hAnsiTheme="minorHAnsi" w:cstheme="minorHAnsi"/>
                      <w:color w:val="000000"/>
                      <w:spacing w:val="-1"/>
                    </w:rPr>
                    <w:t>y</w:t>
                  </w:r>
                  <w:r>
                    <w:rPr>
                      <w:rFonts w:asciiTheme="minorHAnsi" w:hAnsiTheme="minorHAnsi" w:cstheme="minorHAnsi"/>
                      <w:color w:val="000000"/>
                      <w:spacing w:val="1"/>
                    </w:rPr>
                    <w:t>p</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 d</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r</w:t>
                  </w:r>
                  <w:r>
                    <w:rPr>
                      <w:rFonts w:asciiTheme="minorHAnsi" w:hAnsiTheme="minorHAnsi" w:cstheme="minorHAnsi"/>
                      <w:color w:val="000000"/>
                      <w:spacing w:val="-1"/>
                    </w:rPr>
                    <w:t>elè</w:t>
                  </w:r>
                  <w:r>
                    <w:rPr>
                      <w:rFonts w:asciiTheme="minorHAnsi" w:hAnsiTheme="minorHAnsi" w:cstheme="minorHAnsi"/>
                      <w:color w:val="000000"/>
                      <w:spacing w:val="1"/>
                    </w:rPr>
                    <w:t>v</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1"/>
                    </w:rPr>
                    <w:t xml:space="preserve"> </w:t>
                  </w:r>
                  <w:r>
                    <w:rPr>
                      <w:rFonts w:asciiTheme="minorHAnsi" w:hAnsiTheme="minorHAnsi" w:cstheme="minorHAnsi"/>
                      <w:color w:val="000000"/>
                    </w:rPr>
                    <w:t xml:space="preserve">: </w:t>
                  </w: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spacing w:val="1"/>
                    </w:rPr>
                    <w:t>(</w:t>
                  </w:r>
                  <w:r>
                    <w:rPr>
                      <w:rFonts w:asciiTheme="minorHAnsi" w:hAnsiTheme="minorHAnsi" w:cstheme="minorHAnsi"/>
                      <w:color w:val="000000"/>
                      <w:spacing w:val="-1"/>
                    </w:rPr>
                    <w:t>N</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br</w:t>
                  </w:r>
                  <w:r>
                    <w:rPr>
                      <w:rFonts w:asciiTheme="minorHAnsi" w:hAnsiTheme="minorHAnsi" w:cstheme="minorHAnsi"/>
                      <w:color w:val="000000"/>
                    </w:rPr>
                    <w:t>e</w:t>
                  </w:r>
                  <w:r>
                    <w:rPr>
                      <w:rFonts w:asciiTheme="minorHAnsi" w:hAnsiTheme="minorHAnsi" w:cstheme="minorHAnsi"/>
                      <w:color w:val="000000"/>
                      <w:spacing w:val="-1"/>
                    </w:rPr>
                    <w:t>-</w:t>
                  </w:r>
                  <w:r>
                    <w:rPr>
                      <w:rFonts w:asciiTheme="minorHAnsi" w:hAnsiTheme="minorHAnsi" w:cstheme="minorHAnsi"/>
                      <w:color w:val="000000"/>
                    </w:rPr>
                    <w:t>g</w:t>
                  </w:r>
                  <w:r>
                    <w:rPr>
                      <w:rFonts w:asciiTheme="minorHAnsi" w:hAnsiTheme="minorHAnsi" w:cstheme="minorHAnsi"/>
                      <w:color w:val="000000"/>
                      <w:spacing w:val="-2"/>
                    </w:rPr>
                    <w:t>u</w:t>
                  </w:r>
                  <w:r>
                    <w:rPr>
                      <w:rFonts w:asciiTheme="minorHAnsi" w:hAnsiTheme="minorHAnsi" w:cstheme="minorHAnsi"/>
                      <w:color w:val="000000"/>
                    </w:rPr>
                    <w:t>ide</w:t>
                  </w:r>
                  <w:r>
                    <w:rPr>
                      <w:rFonts w:asciiTheme="minorHAnsi" w:hAnsiTheme="minorHAnsi" w:cstheme="minorHAnsi"/>
                      <w:color w:val="000000"/>
                      <w:spacing w:val="-1"/>
                    </w:rPr>
                    <w:t xml:space="preserve"> </w:t>
                  </w:r>
                  <w:r>
                    <w:rPr>
                      <w:rFonts w:asciiTheme="minorHAnsi" w:hAnsiTheme="minorHAnsi" w:cstheme="minorHAnsi"/>
                      <w:color w:val="000000"/>
                    </w:rPr>
                    <w:t>X</w:t>
                  </w:r>
                  <w:r>
                    <w:rPr>
                      <w:rFonts w:asciiTheme="minorHAnsi" w:hAnsiTheme="minorHAnsi" w:cstheme="minorHAnsi"/>
                      <w:color w:val="000000"/>
                      <w:spacing w:val="-1"/>
                    </w:rPr>
                    <w:t xml:space="preserve"> </w:t>
                  </w:r>
                  <w:r>
                    <w:rPr>
                      <w:rFonts w:asciiTheme="minorHAnsi" w:hAnsiTheme="minorHAnsi" w:cstheme="minorHAnsi"/>
                      <w:color w:val="000000"/>
                    </w:rPr>
                    <w:t>2</w:t>
                  </w:r>
                  <w:r>
                    <w:rPr>
                      <w:rFonts w:asciiTheme="minorHAnsi" w:hAnsiTheme="minorHAnsi" w:cstheme="minorHAnsi"/>
                      <w:color w:val="000000"/>
                      <w:spacing w:val="-1"/>
                    </w:rPr>
                    <w:t xml:space="preserve"> </w:t>
                  </w:r>
                  <w:r>
                    <w:rPr>
                      <w:rFonts w:asciiTheme="minorHAnsi" w:hAnsiTheme="minorHAnsi" w:cstheme="minorHAnsi"/>
                      <w:color w:val="000000"/>
                    </w:rPr>
                    <w:t>m</w:t>
                  </w:r>
                  <w:r>
                    <w:rPr>
                      <w:rFonts w:asciiTheme="minorHAnsi" w:hAnsiTheme="minorHAnsi" w:cstheme="minorHAnsi"/>
                      <w:color w:val="000000"/>
                      <w:spacing w:val="1"/>
                    </w:rPr>
                    <w:t>o</w:t>
                  </w:r>
                  <w:r>
                    <w:rPr>
                      <w:rFonts w:asciiTheme="minorHAnsi" w:hAnsiTheme="minorHAnsi" w:cstheme="minorHAnsi"/>
                      <w:color w:val="000000"/>
                    </w:rPr>
                    <w:t>i</w:t>
                  </w:r>
                  <w:r>
                    <w:rPr>
                      <w:rFonts w:asciiTheme="minorHAnsi" w:hAnsiTheme="minorHAnsi" w:cstheme="minorHAnsi"/>
                      <w:color w:val="000000"/>
                      <w:spacing w:val="-3"/>
                    </w:rPr>
                    <w:t>n</w:t>
                  </w:r>
                  <w:r>
                    <w:rPr>
                      <w:rFonts w:asciiTheme="minorHAnsi" w:hAnsiTheme="minorHAnsi" w:cstheme="minorHAnsi"/>
                      <w:color w:val="000000"/>
                    </w:rPr>
                    <w:t xml:space="preserve">s </w:t>
                  </w:r>
                  <w:r>
                    <w:rPr>
                      <w:rFonts w:asciiTheme="minorHAnsi" w:hAnsiTheme="minorHAnsi" w:cstheme="minorHAnsi"/>
                      <w:color w:val="000000"/>
                      <w:spacing w:val="-1"/>
                    </w:rPr>
                    <w:t>1</w:t>
                  </w:r>
                  <w:r>
                    <w:rPr>
                      <w:rFonts w:asciiTheme="minorHAnsi" w:hAnsiTheme="minorHAnsi" w:cstheme="minorHAnsi"/>
                      <w:color w:val="000000"/>
                      <w:spacing w:val="1"/>
                    </w:rPr>
                    <w:t>).</w:t>
                  </w:r>
                </w:p>
                <w:p w:rsidR="000677DC" w:rsidRDefault="000677DC">
                  <w:pPr>
                    <w:widowControl w:val="0"/>
                    <w:autoSpaceDE w:val="0"/>
                    <w:autoSpaceDN w:val="0"/>
                    <w:adjustRightInd w:val="0"/>
                    <w:spacing w:line="244" w:lineRule="exact"/>
                    <w:rPr>
                      <w:rFonts w:asciiTheme="minorHAnsi" w:hAnsiTheme="minorHAnsi" w:cstheme="minorHAnsi"/>
                      <w:b/>
                      <w:bCs/>
                      <w:color w:val="000000"/>
                      <w:spacing w:val="-1"/>
                      <w:position w:val="-1"/>
                      <w:u w:val="single"/>
                    </w:rPr>
                  </w:pPr>
                </w:p>
                <w:p w:rsidR="000677DC" w:rsidRDefault="00DF6883">
                  <w:pPr>
                    <w:widowControl w:val="0"/>
                    <w:autoSpaceDE w:val="0"/>
                    <w:autoSpaceDN w:val="0"/>
                    <w:adjustRightInd w:val="0"/>
                    <w:spacing w:line="244" w:lineRule="exact"/>
                    <w:jc w:val="both"/>
                    <w:rPr>
                      <w:rFonts w:asciiTheme="minorHAnsi" w:hAnsiTheme="minorHAnsi" w:cstheme="minorHAnsi"/>
                      <w:b/>
                      <w:bCs/>
                      <w:i/>
                      <w:iCs/>
                      <w:color w:val="000000"/>
                      <w:position w:val="-1"/>
                    </w:rPr>
                  </w:pPr>
                  <w:r>
                    <w:rPr>
                      <w:rFonts w:asciiTheme="minorHAnsi" w:hAnsiTheme="minorHAnsi" w:cstheme="minorHAnsi"/>
                      <w:b/>
                      <w:bCs/>
                      <w:color w:val="000000"/>
                      <w:spacing w:val="-1"/>
                      <w:position w:val="-1"/>
                      <w:u w:val="single"/>
                    </w:rPr>
                    <w:t>E</w:t>
                  </w:r>
                  <w:r>
                    <w:rPr>
                      <w:rFonts w:asciiTheme="minorHAnsi" w:hAnsiTheme="minorHAnsi" w:cstheme="minorHAnsi"/>
                      <w:b/>
                      <w:bCs/>
                      <w:color w:val="000000"/>
                      <w:position w:val="-1"/>
                      <w:u w:val="single"/>
                    </w:rPr>
                    <w:t>x</w:t>
                  </w:r>
                  <w:r>
                    <w:rPr>
                      <w:rFonts w:asciiTheme="minorHAnsi" w:hAnsiTheme="minorHAnsi" w:cstheme="minorHAnsi"/>
                      <w:b/>
                      <w:bCs/>
                      <w:color w:val="000000"/>
                      <w:spacing w:val="1"/>
                      <w:position w:val="-1"/>
                      <w:u w:val="single"/>
                    </w:rPr>
                    <w:t>e</w:t>
                  </w:r>
                  <w:r>
                    <w:rPr>
                      <w:rFonts w:asciiTheme="minorHAnsi" w:hAnsiTheme="minorHAnsi" w:cstheme="minorHAnsi"/>
                      <w:b/>
                      <w:bCs/>
                      <w:color w:val="000000"/>
                      <w:spacing w:val="-1"/>
                      <w:position w:val="-1"/>
                      <w:u w:val="single"/>
                    </w:rPr>
                    <w:t>mp</w:t>
                  </w:r>
                  <w:r>
                    <w:rPr>
                      <w:rFonts w:asciiTheme="minorHAnsi" w:hAnsiTheme="minorHAnsi" w:cstheme="minorHAnsi"/>
                      <w:b/>
                      <w:bCs/>
                      <w:color w:val="000000"/>
                      <w:spacing w:val="1"/>
                      <w:position w:val="-1"/>
                      <w:u w:val="single"/>
                    </w:rPr>
                    <w:t>l</w:t>
                  </w:r>
                  <w:r>
                    <w:rPr>
                      <w:rFonts w:asciiTheme="minorHAnsi" w:hAnsiTheme="minorHAnsi" w:cstheme="minorHAnsi"/>
                      <w:b/>
                      <w:bCs/>
                      <w:color w:val="000000"/>
                      <w:position w:val="-1"/>
                      <w:u w:val="single"/>
                    </w:rPr>
                    <w:t>e</w:t>
                  </w:r>
                  <w:r>
                    <w:rPr>
                      <w:rFonts w:asciiTheme="minorHAnsi" w:hAnsiTheme="minorHAnsi" w:cstheme="minorHAnsi"/>
                      <w:b/>
                      <w:bCs/>
                      <w:color w:val="000000"/>
                      <w:position w:val="-1"/>
                    </w:rPr>
                    <w:t xml:space="preserve"> </w:t>
                  </w:r>
                  <w:r>
                    <w:rPr>
                      <w:rFonts w:asciiTheme="minorHAnsi" w:hAnsiTheme="minorHAnsi" w:cstheme="minorHAnsi"/>
                      <w:b/>
                      <w:bCs/>
                      <w:i/>
                      <w:iCs/>
                      <w:color w:val="000000"/>
                      <w:position w:val="-1"/>
                    </w:rPr>
                    <w:t>:</w:t>
                  </w:r>
                </w:p>
                <w:p w:rsidR="000677DC" w:rsidRDefault="00DF6883">
                  <w:pPr>
                    <w:widowControl w:val="0"/>
                    <w:autoSpaceDE w:val="0"/>
                    <w:autoSpaceDN w:val="0"/>
                    <w:adjustRightInd w:val="0"/>
                    <w:spacing w:before="38" w:line="250" w:lineRule="exact"/>
                    <w:jc w:val="both"/>
                    <w:rPr>
                      <w:rFonts w:asciiTheme="minorHAnsi" w:hAnsiTheme="minorHAnsi" w:cstheme="minorHAnsi"/>
                      <w:color w:val="000000"/>
                    </w:rPr>
                  </w:pPr>
                  <w:r>
                    <w:rPr>
                      <w:rFonts w:asciiTheme="minorHAnsi" w:hAnsiTheme="minorHAnsi" w:cstheme="minorHAnsi"/>
                      <w:color w:val="000000"/>
                      <w:spacing w:val="1"/>
                    </w:rPr>
                    <w:t>S</w:t>
                  </w:r>
                  <w:r>
                    <w:rPr>
                      <w:rFonts w:asciiTheme="minorHAnsi" w:hAnsiTheme="minorHAnsi" w:cstheme="minorHAnsi"/>
                      <w:color w:val="000000"/>
                    </w:rPr>
                    <w:t>i</w:t>
                  </w:r>
                  <w:r>
                    <w:rPr>
                      <w:rFonts w:asciiTheme="minorHAnsi" w:hAnsiTheme="minorHAnsi" w:cstheme="minorHAnsi"/>
                      <w:color w:val="000000"/>
                      <w:spacing w:val="19"/>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8"/>
                    </w:rPr>
                    <w:t xml:space="preserve"> </w:t>
                  </w:r>
                  <w:r>
                    <w:rPr>
                      <w:rFonts w:asciiTheme="minorHAnsi" w:hAnsiTheme="minorHAnsi" w:cstheme="minorHAnsi"/>
                      <w:color w:val="000000"/>
                      <w:spacing w:val="-1"/>
                    </w:rPr>
                    <w:t>no</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8"/>
                    </w:rPr>
                    <w:t>-</w:t>
                  </w:r>
                  <w:r>
                    <w:rPr>
                      <w:rFonts w:asciiTheme="minorHAnsi" w:hAnsiTheme="minorHAnsi" w:cstheme="minorHAnsi"/>
                      <w:color w:val="000000"/>
                      <w:spacing w:val="-2"/>
                    </w:rPr>
                    <w:t>g</w:t>
                  </w:r>
                  <w:r>
                    <w:rPr>
                      <w:rFonts w:asciiTheme="minorHAnsi" w:hAnsiTheme="minorHAnsi" w:cstheme="minorHAnsi"/>
                      <w:color w:val="000000"/>
                    </w:rPr>
                    <w:t>uide</w:t>
                  </w:r>
                  <w:r>
                    <w:rPr>
                      <w:rFonts w:asciiTheme="minorHAnsi" w:hAnsiTheme="minorHAnsi" w:cstheme="minorHAnsi"/>
                      <w:color w:val="000000"/>
                      <w:spacing w:val="18"/>
                    </w:rPr>
                    <w:t xml:space="preserve"> </w:t>
                  </w:r>
                  <w:r>
                    <w:rPr>
                      <w:rFonts w:asciiTheme="minorHAnsi" w:hAnsiTheme="minorHAnsi" w:cstheme="minorHAnsi"/>
                      <w:color w:val="000000"/>
                      <w:spacing w:val="-2"/>
                    </w:rPr>
                    <w:t>d</w:t>
                  </w:r>
                  <w:r>
                    <w:rPr>
                      <w:rFonts w:asciiTheme="minorHAnsi" w:hAnsiTheme="minorHAnsi" w:cstheme="minorHAnsi"/>
                      <w:color w:val="000000"/>
                    </w:rPr>
                    <w:t>u</w:t>
                  </w:r>
                  <w:r>
                    <w:rPr>
                      <w:rFonts w:asciiTheme="minorHAnsi" w:hAnsiTheme="minorHAnsi" w:cstheme="minorHAnsi"/>
                      <w:color w:val="000000"/>
                      <w:spacing w:val="17"/>
                    </w:rPr>
                    <w:t xml:space="preserve"> </w:t>
                  </w:r>
                  <w:r>
                    <w:rPr>
                      <w:rFonts w:asciiTheme="minorHAnsi" w:hAnsiTheme="minorHAnsi" w:cstheme="minorHAnsi"/>
                      <w:color w:val="000000"/>
                      <w:spacing w:val="1"/>
                    </w:rPr>
                    <w:t>t</w:t>
                  </w:r>
                  <w:r>
                    <w:rPr>
                      <w:rFonts w:asciiTheme="minorHAnsi" w:hAnsiTheme="minorHAnsi" w:cstheme="minorHAnsi"/>
                      <w:color w:val="000000"/>
                      <w:spacing w:val="-1"/>
                    </w:rPr>
                    <w:t>y</w:t>
                  </w:r>
                  <w:r>
                    <w:rPr>
                      <w:rFonts w:asciiTheme="minorHAnsi" w:hAnsiTheme="minorHAnsi" w:cstheme="minorHAnsi"/>
                      <w:color w:val="000000"/>
                      <w:spacing w:val="1"/>
                    </w:rPr>
                    <w:t>p</w:t>
                  </w:r>
                  <w:r>
                    <w:rPr>
                      <w:rFonts w:asciiTheme="minorHAnsi" w:hAnsiTheme="minorHAnsi" w:cstheme="minorHAnsi"/>
                      <w:color w:val="000000"/>
                    </w:rPr>
                    <w:t>e</w:t>
                  </w:r>
                  <w:r>
                    <w:rPr>
                      <w:rFonts w:asciiTheme="minorHAnsi" w:hAnsiTheme="minorHAnsi" w:cstheme="minorHAnsi"/>
                      <w:color w:val="000000"/>
                      <w:spacing w:val="18"/>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spacing w:val="1"/>
                    </w:rPr>
                    <w:t>s</w:t>
                  </w:r>
                  <w:r>
                    <w:rPr>
                      <w:rFonts w:asciiTheme="minorHAnsi" w:hAnsiTheme="minorHAnsi" w:cstheme="minorHAnsi"/>
                      <w:color w:val="000000"/>
                    </w:rPr>
                    <w:t>id</w:t>
                  </w:r>
                  <w:r>
                    <w:rPr>
                      <w:rFonts w:asciiTheme="minorHAnsi" w:hAnsiTheme="minorHAnsi" w:cstheme="minorHAnsi"/>
                      <w:color w:val="000000"/>
                      <w:spacing w:val="-3"/>
                    </w:rPr>
                    <w:t>é</w:t>
                  </w:r>
                  <w:r>
                    <w:rPr>
                      <w:rFonts w:asciiTheme="minorHAnsi" w:hAnsiTheme="minorHAnsi" w:cstheme="minorHAnsi"/>
                      <w:color w:val="000000"/>
                      <w:spacing w:val="1"/>
                    </w:rPr>
                    <w:t>r</w:t>
                  </w:r>
                  <w:r>
                    <w:rPr>
                      <w:rFonts w:asciiTheme="minorHAnsi" w:hAnsiTheme="minorHAnsi" w:cstheme="minorHAnsi"/>
                      <w:color w:val="000000"/>
                    </w:rPr>
                    <w:t>é</w:t>
                  </w:r>
                  <w:r>
                    <w:rPr>
                      <w:rFonts w:asciiTheme="minorHAnsi" w:hAnsiTheme="minorHAnsi" w:cstheme="minorHAnsi"/>
                      <w:color w:val="000000"/>
                      <w:spacing w:val="18"/>
                    </w:rPr>
                    <w:t xml:space="preserve">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t</w:t>
                  </w:r>
                  <w:r>
                    <w:rPr>
                      <w:rFonts w:asciiTheme="minorHAnsi" w:hAnsiTheme="minorHAnsi" w:cstheme="minorHAnsi"/>
                      <w:color w:val="000000"/>
                      <w:spacing w:val="17"/>
                    </w:rPr>
                    <w:t xml:space="preserve"> </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rPr>
                    <w:t>5</w:t>
                  </w:r>
                  <w:r>
                    <w:rPr>
                      <w:rFonts w:asciiTheme="minorHAnsi" w:hAnsiTheme="minorHAnsi" w:cstheme="minorHAnsi"/>
                      <w:color w:val="000000"/>
                      <w:spacing w:val="1"/>
                    </w:rPr>
                    <w:t xml:space="preserve"> </w:t>
                  </w:r>
                  <w:r>
                    <w:rPr>
                      <w:rFonts w:asciiTheme="minorHAnsi" w:hAnsiTheme="minorHAnsi" w:cstheme="minorHAnsi"/>
                      <w:color w:val="000000"/>
                      <w:spacing w:val="-1"/>
                    </w:rPr>
                    <w:t>»</w:t>
                  </w:r>
                  <w:r>
                    <w:rPr>
                      <w:rFonts w:asciiTheme="minorHAnsi" w:hAnsiTheme="minorHAnsi" w:cstheme="minorHAnsi"/>
                      <w:color w:val="000000"/>
                    </w:rPr>
                    <w:t>,</w:t>
                  </w:r>
                  <w:r>
                    <w:rPr>
                      <w:rFonts w:asciiTheme="minorHAnsi" w:hAnsiTheme="minorHAnsi" w:cstheme="minorHAnsi"/>
                      <w:color w:val="000000"/>
                      <w:spacing w:val="19"/>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6"/>
                    </w:rPr>
                    <w:t xml:space="preserve"> </w:t>
                  </w:r>
                  <w:r>
                    <w:rPr>
                      <w:rFonts w:asciiTheme="minorHAnsi" w:hAnsiTheme="minorHAnsi" w:cstheme="minorHAnsi"/>
                      <w:color w:val="000000"/>
                      <w:spacing w:val="-1"/>
                    </w:rPr>
                    <w:t>n</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br</w:t>
                  </w:r>
                  <w:r>
                    <w:rPr>
                      <w:rFonts w:asciiTheme="minorHAnsi" w:hAnsiTheme="minorHAnsi" w:cstheme="minorHAnsi"/>
                      <w:color w:val="000000"/>
                    </w:rPr>
                    <w:t>e</w:t>
                  </w:r>
                  <w:r>
                    <w:rPr>
                      <w:rFonts w:asciiTheme="minorHAnsi" w:hAnsiTheme="minorHAnsi" w:cstheme="minorHAnsi"/>
                      <w:color w:val="000000"/>
                      <w:spacing w:val="15"/>
                    </w:rPr>
                    <w:t xml:space="preserve"> </w:t>
                  </w:r>
                  <w:r>
                    <w:rPr>
                      <w:rFonts w:asciiTheme="minorHAnsi" w:hAnsiTheme="minorHAnsi" w:cstheme="minorHAnsi"/>
                      <w:color w:val="000000"/>
                    </w:rPr>
                    <w:t>d’</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0"/>
                    </w:rPr>
                    <w:t xml:space="preserve"> </w:t>
                  </w:r>
                  <w:r>
                    <w:rPr>
                      <w:rFonts w:asciiTheme="minorHAnsi" w:hAnsiTheme="minorHAnsi" w:cstheme="minorHAnsi"/>
                      <w:color w:val="000000"/>
                      <w:spacing w:val="-2"/>
                    </w:rPr>
                    <w:t>d</w:t>
                  </w:r>
                  <w:r>
                    <w:rPr>
                      <w:rFonts w:asciiTheme="minorHAnsi" w:hAnsiTheme="minorHAnsi" w:cstheme="minorHAnsi"/>
                      <w:color w:val="000000"/>
                    </w:rPr>
                    <w:t>u</w:t>
                  </w:r>
                  <w:r>
                    <w:rPr>
                      <w:rFonts w:asciiTheme="minorHAnsi" w:hAnsiTheme="minorHAnsi" w:cstheme="minorHAnsi"/>
                      <w:color w:val="000000"/>
                      <w:spacing w:val="19"/>
                    </w:rPr>
                    <w:t xml:space="preserve"> </w:t>
                  </w:r>
                  <w:r>
                    <w:rPr>
                      <w:rFonts w:asciiTheme="minorHAnsi" w:hAnsiTheme="minorHAnsi" w:cstheme="minorHAnsi"/>
                      <w:color w:val="000000"/>
                      <w:spacing w:val="-2"/>
                    </w:rPr>
                    <w:t>g</w:t>
                  </w:r>
                  <w:r>
                    <w:rPr>
                      <w:rFonts w:asciiTheme="minorHAnsi" w:hAnsiTheme="minorHAnsi" w:cstheme="minorHAnsi"/>
                      <w:color w:val="000000"/>
                      <w:spacing w:val="1"/>
                    </w:rPr>
                    <w:t>r</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p</w:t>
                  </w:r>
                  <w:r>
                    <w:rPr>
                      <w:rFonts w:asciiTheme="minorHAnsi" w:hAnsiTheme="minorHAnsi" w:cstheme="minorHAnsi"/>
                      <w:color w:val="000000"/>
                    </w:rPr>
                    <w:t>e</w:t>
                  </w:r>
                  <w:r>
                    <w:rPr>
                      <w:rFonts w:asciiTheme="minorHAnsi" w:hAnsiTheme="minorHAnsi" w:cstheme="minorHAnsi"/>
                      <w:color w:val="000000"/>
                      <w:spacing w:val="18"/>
                    </w:rPr>
                    <w:t xml:space="preserve"> </w:t>
                  </w:r>
                  <w:r>
                    <w:rPr>
                      <w:rFonts w:asciiTheme="minorHAnsi" w:hAnsiTheme="minorHAnsi" w:cstheme="minorHAnsi"/>
                      <w:color w:val="000000"/>
                      <w:spacing w:val="1"/>
                    </w:rPr>
                    <w:t>s</w:t>
                  </w:r>
                  <w:r>
                    <w:rPr>
                      <w:rFonts w:asciiTheme="minorHAnsi" w:hAnsiTheme="minorHAnsi" w:cstheme="minorHAnsi"/>
                      <w:color w:val="000000"/>
                      <w:spacing w:val="-3"/>
                    </w:rPr>
                    <w:t>e</w:t>
                  </w:r>
                  <w:r>
                    <w:rPr>
                      <w:rFonts w:asciiTheme="minorHAnsi" w:hAnsiTheme="minorHAnsi" w:cstheme="minorHAnsi"/>
                      <w:color w:val="000000"/>
                      <w:spacing w:val="1"/>
                    </w:rPr>
                    <w:t>r</w:t>
                  </w:r>
                  <w:r>
                    <w:rPr>
                      <w:rFonts w:asciiTheme="minorHAnsi" w:hAnsiTheme="minorHAnsi" w:cstheme="minorHAnsi"/>
                      <w:color w:val="000000"/>
                    </w:rPr>
                    <w:t>a</w:t>
                  </w:r>
                  <w:r>
                    <w:rPr>
                      <w:rFonts w:asciiTheme="minorHAnsi" w:hAnsiTheme="minorHAnsi" w:cstheme="minorHAnsi"/>
                      <w:color w:val="000000"/>
                      <w:spacing w:val="18"/>
                    </w:rPr>
                    <w:t xml:space="preserve"> </w:t>
                  </w:r>
                  <w:r>
                    <w:rPr>
                      <w:rFonts w:asciiTheme="minorHAnsi" w:hAnsiTheme="minorHAnsi" w:cstheme="minorHAnsi"/>
                      <w:color w:val="000000"/>
                    </w:rPr>
                    <w:t>m</w:t>
                  </w:r>
                  <w:r>
                    <w:rPr>
                      <w:rFonts w:asciiTheme="minorHAnsi" w:hAnsiTheme="minorHAnsi" w:cstheme="minorHAnsi"/>
                      <w:color w:val="000000"/>
                      <w:spacing w:val="-1"/>
                    </w:rPr>
                    <w:t>ax</w:t>
                  </w:r>
                  <w:r>
                    <w:rPr>
                      <w:rFonts w:asciiTheme="minorHAnsi" w:hAnsiTheme="minorHAnsi" w:cstheme="minorHAnsi"/>
                      <w:color w:val="000000"/>
                    </w:rPr>
                    <w:t>imum</w:t>
                  </w:r>
                  <w:r>
                    <w:rPr>
                      <w:rFonts w:asciiTheme="minorHAnsi" w:hAnsiTheme="minorHAnsi" w:cstheme="minorHAnsi"/>
                      <w:color w:val="000000"/>
                      <w:spacing w:val="16"/>
                    </w:rPr>
                    <w:t xml:space="preserve"> </w:t>
                  </w:r>
                  <w:r>
                    <w:rPr>
                      <w:rFonts w:asciiTheme="minorHAnsi" w:hAnsiTheme="minorHAnsi" w:cstheme="minorHAnsi"/>
                      <w:color w:val="000000"/>
                    </w:rPr>
                    <w:t>à</w:t>
                  </w:r>
                  <w:r>
                    <w:rPr>
                      <w:rFonts w:asciiTheme="minorHAnsi" w:hAnsiTheme="minorHAnsi" w:cstheme="minorHAnsi"/>
                      <w:color w:val="000000"/>
                      <w:spacing w:val="16"/>
                    </w:rPr>
                    <w:t xml:space="preserve"> </w:t>
                  </w:r>
                  <w:r>
                    <w:rPr>
                      <w:rFonts w:asciiTheme="minorHAnsi" w:hAnsiTheme="minorHAnsi" w:cstheme="minorHAnsi"/>
                      <w:color w:val="000000"/>
                    </w:rPr>
                    <w:t xml:space="preserve">9 </w:t>
                  </w:r>
                  <w:r>
                    <w:rPr>
                      <w:rFonts w:asciiTheme="minorHAnsi" w:hAnsiTheme="minorHAnsi" w:cstheme="minorHAnsi"/>
                      <w:color w:val="000000"/>
                      <w:spacing w:val="1"/>
                    </w:rPr>
                    <w:t>(</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rPr>
                    <w:t>it =</w:t>
                  </w:r>
                  <w:r>
                    <w:rPr>
                      <w:rFonts w:asciiTheme="minorHAnsi" w:hAnsiTheme="minorHAnsi" w:cstheme="minorHAnsi"/>
                      <w:color w:val="000000"/>
                      <w:spacing w:val="-1"/>
                    </w:rPr>
                    <w:t xml:space="preserve"> </w:t>
                  </w:r>
                  <w:r>
                    <w:rPr>
                      <w:rFonts w:asciiTheme="minorHAnsi" w:hAnsiTheme="minorHAnsi" w:cstheme="minorHAnsi"/>
                      <w:color w:val="000000"/>
                    </w:rPr>
                    <w:t>à</w:t>
                  </w:r>
                  <w:r>
                    <w:rPr>
                      <w:rFonts w:asciiTheme="minorHAnsi" w:hAnsiTheme="minorHAnsi" w:cstheme="minorHAnsi"/>
                      <w:color w:val="000000"/>
                      <w:spacing w:val="-1"/>
                    </w:rPr>
                    <w:t xml:space="preserve"> </w:t>
                  </w:r>
                  <w:r>
                    <w:rPr>
                      <w:rFonts w:asciiTheme="minorHAnsi" w:hAnsiTheme="minorHAnsi" w:cstheme="minorHAnsi"/>
                      <w:color w:val="000000"/>
                    </w:rPr>
                    <w:t>2</w:t>
                  </w:r>
                  <w:r>
                    <w:rPr>
                      <w:rFonts w:asciiTheme="minorHAnsi" w:hAnsiTheme="minorHAnsi" w:cstheme="minorHAnsi"/>
                      <w:color w:val="000000"/>
                      <w:spacing w:val="-1"/>
                    </w:rPr>
                    <w:t xml:space="preserve"> </w:t>
                  </w:r>
                  <w:r>
                    <w:rPr>
                      <w:rFonts w:asciiTheme="minorHAnsi" w:hAnsiTheme="minorHAnsi" w:cstheme="minorHAnsi"/>
                      <w:color w:val="000000"/>
                    </w:rPr>
                    <w:t>X</w:t>
                  </w:r>
                  <w:r>
                    <w:rPr>
                      <w:rFonts w:asciiTheme="minorHAnsi" w:hAnsiTheme="minorHAnsi" w:cstheme="minorHAnsi"/>
                      <w:color w:val="000000"/>
                      <w:spacing w:val="-1"/>
                    </w:rPr>
                    <w:t xml:space="preserve"> </w:t>
                  </w:r>
                  <w:r>
                    <w:rPr>
                      <w:rFonts w:asciiTheme="minorHAnsi" w:hAnsiTheme="minorHAnsi" w:cstheme="minorHAnsi"/>
                      <w:color w:val="000000"/>
                    </w:rPr>
                    <w:t>5</w:t>
                  </w:r>
                  <w:r>
                    <w:rPr>
                      <w:rFonts w:asciiTheme="minorHAnsi" w:hAnsiTheme="minorHAnsi" w:cstheme="minorHAnsi"/>
                      <w:color w:val="000000"/>
                      <w:spacing w:val="1"/>
                    </w:rPr>
                    <w:t xml:space="preserve"> </w:t>
                  </w:r>
                  <w:r>
                    <w:rPr>
                      <w:rFonts w:asciiTheme="minorHAnsi" w:hAnsiTheme="minorHAnsi" w:cstheme="minorHAnsi"/>
                      <w:color w:val="000000"/>
                    </w:rPr>
                    <w:t xml:space="preserve">– </w:t>
                  </w:r>
                  <w:r>
                    <w:rPr>
                      <w:rFonts w:asciiTheme="minorHAnsi" w:hAnsiTheme="minorHAnsi" w:cstheme="minorHAnsi"/>
                      <w:color w:val="000000"/>
                      <w:spacing w:val="-1"/>
                    </w:rPr>
                    <w:t>1</w:t>
                  </w:r>
                  <w:r>
                    <w:rPr>
                      <w:rFonts w:asciiTheme="minorHAnsi" w:hAnsiTheme="minorHAnsi" w:cstheme="minorHAnsi"/>
                      <w:color w:val="000000"/>
                      <w:spacing w:val="1"/>
                    </w:rPr>
                    <w:t>)</w:t>
                  </w:r>
                  <w:r>
                    <w:rPr>
                      <w:rFonts w:asciiTheme="minorHAnsi" w:hAnsiTheme="minorHAnsi" w:cstheme="minorHAnsi"/>
                      <w:color w:val="000000"/>
                    </w:rPr>
                    <w:t>.</w:t>
                  </w:r>
                </w:p>
                <w:p w:rsidR="000677DC" w:rsidRDefault="000677DC">
                  <w:pPr>
                    <w:widowControl w:val="0"/>
                    <w:autoSpaceDE w:val="0"/>
                    <w:autoSpaceDN w:val="0"/>
                    <w:adjustRightInd w:val="0"/>
                    <w:spacing w:before="38" w:line="250" w:lineRule="exact"/>
                    <w:jc w:val="both"/>
                    <w:rPr>
                      <w:rFonts w:asciiTheme="minorHAnsi" w:hAnsiTheme="minorHAnsi" w:cstheme="minorHAnsi"/>
                      <w:color w:val="000000"/>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spacing w:val="1"/>
                    </w:rPr>
                    <w:t>S</w:t>
                  </w:r>
                  <w:r>
                    <w:rPr>
                      <w:rFonts w:asciiTheme="minorHAnsi" w:hAnsiTheme="minorHAnsi" w:cstheme="minorHAnsi"/>
                      <w:color w:val="000000"/>
                    </w:rPr>
                    <w:t>i</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rPr>
                    <w:t xml:space="preserve">de </w:t>
                  </w:r>
                  <w:r>
                    <w:rPr>
                      <w:rFonts w:asciiTheme="minorHAnsi" w:hAnsiTheme="minorHAnsi" w:cstheme="minorHAnsi"/>
                      <w:color w:val="000000"/>
                      <w:spacing w:val="1"/>
                    </w:rPr>
                    <w:t>p</w:t>
                  </w:r>
                  <w:r>
                    <w:rPr>
                      <w:rFonts w:asciiTheme="minorHAnsi" w:hAnsiTheme="minorHAnsi" w:cstheme="minorHAnsi"/>
                      <w:color w:val="000000"/>
                      <w:spacing w:val="-1"/>
                    </w:rPr>
                    <w:t>l</w:t>
                  </w:r>
                  <w:r>
                    <w:rPr>
                      <w:rFonts w:asciiTheme="minorHAnsi" w:hAnsiTheme="minorHAnsi" w:cstheme="minorHAnsi"/>
                      <w:color w:val="000000"/>
                      <w:spacing w:val="-2"/>
                    </w:rPr>
                    <w:t>u</w:t>
                  </w:r>
                  <w:r>
                    <w:rPr>
                      <w:rFonts w:asciiTheme="minorHAnsi" w:hAnsiTheme="minorHAnsi" w:cstheme="minorHAnsi"/>
                      <w:color w:val="000000"/>
                      <w:spacing w:val="1"/>
                    </w:rPr>
                    <w:t>s</w:t>
                  </w:r>
                  <w:r>
                    <w:rPr>
                      <w:rFonts w:asciiTheme="minorHAnsi" w:hAnsiTheme="minorHAnsi" w:cstheme="minorHAnsi"/>
                      <w:color w:val="000000"/>
                    </w:rPr>
                    <w:t>i</w:t>
                  </w:r>
                  <w:r>
                    <w:rPr>
                      <w:rFonts w:asciiTheme="minorHAnsi" w:hAnsiTheme="minorHAnsi" w:cstheme="minorHAnsi"/>
                      <w:color w:val="000000"/>
                      <w:spacing w:val="-3"/>
                    </w:rPr>
                    <w:t>e</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rPr>
                    <w:t xml:space="preserve">s </w:t>
                  </w:r>
                  <w:r>
                    <w:rPr>
                      <w:rFonts w:asciiTheme="minorHAnsi" w:hAnsiTheme="minorHAnsi" w:cstheme="minorHAnsi"/>
                      <w:color w:val="000000"/>
                      <w:spacing w:val="1"/>
                    </w:rPr>
                    <w:t>t</w:t>
                  </w:r>
                  <w:r>
                    <w:rPr>
                      <w:rFonts w:asciiTheme="minorHAnsi" w:hAnsiTheme="minorHAnsi" w:cstheme="minorHAnsi"/>
                      <w:color w:val="000000"/>
                      <w:spacing w:val="-1"/>
                    </w:rPr>
                    <w:t>y</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s 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3"/>
                    </w:rPr>
                    <w:t>e</w:t>
                  </w:r>
                  <w:r>
                    <w:rPr>
                      <w:rFonts w:asciiTheme="minorHAnsi" w:hAnsiTheme="minorHAnsi" w:cstheme="minorHAnsi"/>
                      <w:color w:val="000000"/>
                      <w:spacing w:val="-1"/>
                    </w:rPr>
                    <w:t>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so</w:t>
                  </w:r>
                  <w:r>
                    <w:rPr>
                      <w:rFonts w:asciiTheme="minorHAnsi" w:hAnsiTheme="minorHAnsi" w:cstheme="minorHAnsi"/>
                      <w:color w:val="000000"/>
                      <w:spacing w:val="-3"/>
                    </w:rPr>
                    <w:t>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2"/>
                    </w:rPr>
                    <w:t>g</w:t>
                  </w:r>
                  <w:r>
                    <w:rPr>
                      <w:rFonts w:asciiTheme="minorHAnsi" w:hAnsiTheme="minorHAnsi" w:cstheme="minorHAnsi"/>
                      <w:color w:val="000000"/>
                      <w:spacing w:val="1"/>
                    </w:rPr>
                    <w:t>r</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2"/>
                    </w:rPr>
                    <w:t>s</w:t>
                  </w:r>
                  <w:r>
                    <w:rPr>
                      <w:rFonts w:asciiTheme="minorHAnsi" w:hAnsiTheme="minorHAnsi" w:cstheme="minorHAnsi"/>
                      <w:color w:val="000000"/>
                    </w:rPr>
                    <w:t>,</w:t>
                  </w:r>
                  <w:r>
                    <w:rPr>
                      <w:rFonts w:asciiTheme="minorHAnsi" w:hAnsiTheme="minorHAnsi" w:cstheme="minorHAnsi"/>
                      <w:color w:val="000000"/>
                      <w:spacing w:val="2"/>
                    </w:rPr>
                    <w:t xml:space="preserve"> </w:t>
                  </w:r>
                  <w:r>
                    <w:rPr>
                      <w:rFonts w:asciiTheme="minorHAnsi" w:hAnsiTheme="minorHAnsi" w:cstheme="minorHAnsi"/>
                      <w:color w:val="000000"/>
                      <w:spacing w:val="-1"/>
                    </w:rPr>
                    <w:t>l</w:t>
                  </w:r>
                  <w:r>
                    <w:rPr>
                      <w:rFonts w:asciiTheme="minorHAnsi" w:hAnsiTheme="minorHAnsi" w:cstheme="minorHAnsi"/>
                      <w:color w:val="000000"/>
                    </w:rPr>
                    <w:t xml:space="preserve">e </w:t>
                  </w:r>
                  <w:r>
                    <w:rPr>
                      <w:rFonts w:asciiTheme="minorHAnsi" w:hAnsiTheme="minorHAnsi" w:cstheme="minorHAnsi"/>
                      <w:color w:val="000000"/>
                      <w:spacing w:val="-1"/>
                    </w:rPr>
                    <w:t>n</w:t>
                  </w:r>
                  <w:r>
                    <w:rPr>
                      <w:rFonts w:asciiTheme="minorHAnsi" w:hAnsiTheme="minorHAnsi" w:cstheme="minorHAnsi"/>
                      <w:color w:val="000000"/>
                      <w:spacing w:val="1"/>
                    </w:rPr>
                    <w:t>o</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rPr>
                    <w:t>e d</w:t>
                  </w:r>
                  <w:r>
                    <w:rPr>
                      <w:rFonts w:asciiTheme="minorHAnsi" w:hAnsiTheme="minorHAnsi" w:cstheme="minorHAnsi"/>
                      <w:color w:val="000000"/>
                      <w:spacing w:val="1"/>
                    </w:rPr>
                    <w:t>'</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 d</w:t>
                  </w:r>
                  <w:r>
                    <w:rPr>
                      <w:rFonts w:asciiTheme="minorHAnsi" w:hAnsiTheme="minorHAnsi" w:cstheme="minorHAnsi"/>
                      <w:color w:val="000000"/>
                      <w:spacing w:val="1"/>
                    </w:rPr>
                    <w:t>o</w:t>
                  </w:r>
                  <w:r>
                    <w:rPr>
                      <w:rFonts w:asciiTheme="minorHAnsi" w:hAnsiTheme="minorHAnsi" w:cstheme="minorHAnsi"/>
                      <w:color w:val="000000"/>
                      <w:spacing w:val="-2"/>
                    </w:rPr>
                    <w:t>i</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ê</w:t>
                  </w:r>
                  <w:r>
                    <w:rPr>
                      <w:rFonts w:asciiTheme="minorHAnsi" w:hAnsiTheme="minorHAnsi" w:cstheme="minorHAnsi"/>
                      <w:color w:val="000000"/>
                      <w:spacing w:val="-2"/>
                    </w:rPr>
                    <w:t>tr</w:t>
                  </w:r>
                  <w:r>
                    <w:rPr>
                      <w:rFonts w:asciiTheme="minorHAnsi" w:hAnsiTheme="minorHAnsi" w:cstheme="minorHAnsi"/>
                      <w:color w:val="000000"/>
                    </w:rPr>
                    <w:t>e i</w:t>
                  </w:r>
                  <w:r>
                    <w:rPr>
                      <w:rFonts w:asciiTheme="minorHAnsi" w:hAnsiTheme="minorHAnsi" w:cstheme="minorHAnsi"/>
                      <w:color w:val="000000"/>
                      <w:spacing w:val="-1"/>
                    </w:rPr>
                    <w:t>n</w:t>
                  </w:r>
                  <w:r>
                    <w:rPr>
                      <w:rFonts w:asciiTheme="minorHAnsi" w:hAnsiTheme="minorHAnsi" w:cstheme="minorHAnsi"/>
                      <w:color w:val="000000"/>
                    </w:rPr>
                    <w:t>f</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ur</w:t>
                  </w:r>
                  <w:r>
                    <w:rPr>
                      <w:rFonts w:asciiTheme="minorHAnsi" w:hAnsiTheme="minorHAnsi" w:cstheme="minorHAnsi"/>
                      <w:color w:val="000000"/>
                      <w:spacing w:val="3"/>
                    </w:rPr>
                    <w:t xml:space="preserve"> </w:t>
                  </w:r>
                  <w:r>
                    <w:rPr>
                      <w:rFonts w:asciiTheme="minorHAnsi" w:hAnsiTheme="minorHAnsi" w:cstheme="minorHAnsi"/>
                      <w:color w:val="000000"/>
                      <w:spacing w:val="-1"/>
                    </w:rPr>
                    <w:t>a</w:t>
                  </w:r>
                  <w:r>
                    <w:rPr>
                      <w:rFonts w:asciiTheme="minorHAnsi" w:hAnsiTheme="minorHAnsi" w:cstheme="minorHAnsi"/>
                      <w:color w:val="000000"/>
                    </w:rPr>
                    <w:t>u</w:t>
                  </w:r>
                  <w:r>
                    <w:rPr>
                      <w:rFonts w:asciiTheme="minorHAnsi" w:hAnsiTheme="minorHAnsi" w:cstheme="minorHAnsi"/>
                      <w:color w:val="000000"/>
                      <w:spacing w:val="3"/>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spacing w:val="-2"/>
                    </w:rPr>
                    <w:t>u</w:t>
                  </w:r>
                  <w:r>
                    <w:rPr>
                      <w:rFonts w:asciiTheme="minorHAnsi" w:hAnsiTheme="minorHAnsi" w:cstheme="minorHAnsi"/>
                      <w:color w:val="000000"/>
                      <w:spacing w:val="1"/>
                    </w:rPr>
                    <w:t>b</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 xml:space="preserve">du </w:t>
                  </w:r>
                  <w:r>
                    <w:rPr>
                      <w:rFonts w:asciiTheme="minorHAnsi" w:hAnsiTheme="minorHAnsi" w:cstheme="minorHAnsi"/>
                      <w:color w:val="000000"/>
                      <w:spacing w:val="1"/>
                    </w:rPr>
                    <w:t>p</w:t>
                  </w:r>
                  <w:r>
                    <w:rPr>
                      <w:rFonts w:asciiTheme="minorHAnsi" w:hAnsiTheme="minorHAnsi" w:cstheme="minorHAnsi"/>
                      <w:color w:val="000000"/>
                      <w:spacing w:val="-1"/>
                    </w:rPr>
                    <w:t>l</w:t>
                  </w:r>
                  <w:r>
                    <w:rPr>
                      <w:rFonts w:asciiTheme="minorHAnsi" w:hAnsiTheme="minorHAnsi" w:cstheme="minorHAnsi"/>
                      <w:color w:val="000000"/>
                    </w:rPr>
                    <w:t>us</w:t>
                  </w:r>
                  <w:r>
                    <w:rPr>
                      <w:rFonts w:asciiTheme="minorHAnsi" w:hAnsiTheme="minorHAnsi" w:cstheme="minorHAnsi"/>
                      <w:color w:val="000000"/>
                      <w:spacing w:val="3"/>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1"/>
                    </w:rPr>
                    <w:t>t</w:t>
                  </w:r>
                  <w:r>
                    <w:rPr>
                      <w:rFonts w:asciiTheme="minorHAnsi" w:hAnsiTheme="minorHAnsi" w:cstheme="minorHAnsi"/>
                      <w:color w:val="000000"/>
                    </w:rPr>
                    <w:t>it</w:t>
                  </w:r>
                  <w:r>
                    <w:rPr>
                      <w:rFonts w:asciiTheme="minorHAnsi" w:hAnsiTheme="minorHAnsi" w:cstheme="minorHAnsi"/>
                      <w:color w:val="000000"/>
                      <w:spacing w:val="3"/>
                    </w:rPr>
                    <w:t xml:space="preserve"> </w:t>
                  </w:r>
                  <w:r>
                    <w:rPr>
                      <w:rFonts w:asciiTheme="minorHAnsi" w:hAnsiTheme="minorHAnsi" w:cstheme="minorHAnsi"/>
                      <w:color w:val="000000"/>
                      <w:spacing w:val="-1"/>
                    </w:rPr>
                    <w:t>no</w:t>
                  </w:r>
                  <w:r>
                    <w:rPr>
                      <w:rFonts w:asciiTheme="minorHAnsi" w:hAnsiTheme="minorHAnsi" w:cstheme="minorHAnsi"/>
                      <w:color w:val="000000"/>
                    </w:rPr>
                    <w:t>m</w:t>
                  </w:r>
                  <w:r>
                    <w:rPr>
                      <w:rFonts w:asciiTheme="minorHAnsi" w:hAnsiTheme="minorHAnsi" w:cstheme="minorHAnsi"/>
                      <w:color w:val="000000"/>
                      <w:spacing w:val="-1"/>
                    </w:rPr>
                    <w:t>b</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w:t>
                  </w:r>
                  <w:r>
                    <w:rPr>
                      <w:rFonts w:asciiTheme="minorHAnsi" w:hAnsiTheme="minorHAnsi" w:cstheme="minorHAnsi"/>
                      <w:color w:val="000000"/>
                    </w:rPr>
                    <w:t>g</w:t>
                  </w:r>
                  <w:r>
                    <w:rPr>
                      <w:rFonts w:asciiTheme="minorHAnsi" w:hAnsiTheme="minorHAnsi" w:cstheme="minorHAnsi"/>
                      <w:color w:val="000000"/>
                      <w:spacing w:val="-2"/>
                    </w:rPr>
                    <w:t>u</w:t>
                  </w:r>
                  <w:r>
                    <w:rPr>
                      <w:rFonts w:asciiTheme="minorHAnsi" w:hAnsiTheme="minorHAnsi" w:cstheme="minorHAnsi"/>
                      <w:color w:val="000000"/>
                    </w:rPr>
                    <w:t>ide</w:t>
                  </w:r>
                  <w:r>
                    <w:rPr>
                      <w:rFonts w:asciiTheme="minorHAnsi" w:hAnsiTheme="minorHAnsi" w:cstheme="minorHAnsi"/>
                      <w:color w:val="000000"/>
                      <w:spacing w:val="1"/>
                    </w:rPr>
                    <w:t xml:space="preserve"> </w:t>
                  </w:r>
                  <w:r>
                    <w:rPr>
                      <w:rFonts w:asciiTheme="minorHAnsi" w:hAnsiTheme="minorHAnsi" w:cstheme="minorHAnsi"/>
                      <w:color w:val="000000"/>
                      <w:spacing w:val="-1"/>
                    </w:rPr>
                    <w:t>a</w:t>
                  </w:r>
                  <w:r>
                    <w:rPr>
                      <w:rFonts w:asciiTheme="minorHAnsi" w:hAnsiTheme="minorHAnsi" w:cstheme="minorHAnsi"/>
                      <w:color w:val="000000"/>
                      <w:spacing w:val="1"/>
                    </w:rPr>
                    <w:t>ttr</w:t>
                  </w:r>
                  <w:r>
                    <w:rPr>
                      <w:rFonts w:asciiTheme="minorHAnsi" w:hAnsiTheme="minorHAnsi" w:cstheme="minorHAnsi"/>
                      <w:color w:val="000000"/>
                      <w:spacing w:val="-2"/>
                    </w:rPr>
                    <w:t>i</w:t>
                  </w:r>
                  <w:r>
                    <w:rPr>
                      <w:rFonts w:asciiTheme="minorHAnsi" w:hAnsiTheme="minorHAnsi" w:cstheme="minorHAnsi"/>
                      <w:color w:val="000000"/>
                      <w:spacing w:val="1"/>
                    </w:rPr>
                    <w:t>b</w:t>
                  </w:r>
                  <w:r>
                    <w:rPr>
                      <w:rFonts w:asciiTheme="minorHAnsi" w:hAnsiTheme="minorHAnsi" w:cstheme="minorHAnsi"/>
                      <w:color w:val="000000"/>
                    </w:rPr>
                    <w:t>ué</w:t>
                  </w:r>
                  <w:r>
                    <w:rPr>
                      <w:rFonts w:asciiTheme="minorHAnsi" w:hAnsiTheme="minorHAnsi" w:cstheme="minorHAnsi"/>
                      <w:color w:val="000000"/>
                      <w:spacing w:val="1"/>
                    </w:rPr>
                    <w:t xml:space="preserve"> </w:t>
                  </w:r>
                  <w:r>
                    <w:rPr>
                      <w:rFonts w:asciiTheme="minorHAnsi" w:hAnsiTheme="minorHAnsi" w:cstheme="minorHAnsi"/>
                      <w:color w:val="000000"/>
                    </w:rPr>
                    <w:t>à</w:t>
                  </w:r>
                  <w:r>
                    <w:rPr>
                      <w:rFonts w:asciiTheme="minorHAnsi" w:hAnsiTheme="minorHAnsi" w:cstheme="minorHAnsi"/>
                      <w:color w:val="000000"/>
                      <w:spacing w:val="2"/>
                    </w:rPr>
                    <w:t xml:space="preserve"> </w:t>
                  </w:r>
                  <w:r>
                    <w:rPr>
                      <w:rFonts w:asciiTheme="minorHAnsi" w:hAnsiTheme="minorHAnsi" w:cstheme="minorHAnsi"/>
                      <w:color w:val="000000"/>
                      <w:spacing w:val="-1"/>
                    </w:rPr>
                    <w:t>l</w:t>
                  </w:r>
                  <w:r>
                    <w:rPr>
                      <w:rFonts w:asciiTheme="minorHAnsi" w:hAnsiTheme="minorHAnsi" w:cstheme="minorHAnsi"/>
                      <w:color w:val="000000"/>
                      <w:spacing w:val="1"/>
                    </w:rPr>
                    <w:t>'</w:t>
                  </w:r>
                  <w:r>
                    <w:rPr>
                      <w:rFonts w:asciiTheme="minorHAnsi" w:hAnsiTheme="minorHAnsi" w:cstheme="minorHAnsi"/>
                      <w:color w:val="000000"/>
                    </w:rPr>
                    <w:t>un</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t</w:t>
                  </w:r>
                  <w:r>
                    <w:rPr>
                      <w:rFonts w:asciiTheme="minorHAnsi" w:hAnsiTheme="minorHAnsi" w:cstheme="minorHAnsi"/>
                      <w:color w:val="000000"/>
                      <w:spacing w:val="-1"/>
                    </w:rPr>
                    <w:t>y</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spacing w:val="1"/>
                    </w:rPr>
                    <w:t>s</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spacing w:val="-2"/>
                    </w:rPr>
                    <w:t>s</w:t>
                  </w:r>
                  <w:r>
                    <w:rPr>
                      <w:rFonts w:asciiTheme="minorHAnsi" w:hAnsiTheme="minorHAnsi" w:cstheme="minorHAnsi"/>
                      <w:color w:val="000000"/>
                    </w:rPr>
                    <w:t>.</w:t>
                  </w:r>
                </w:p>
                <w:p w:rsidR="000677DC" w:rsidRDefault="000677DC">
                  <w:pPr>
                    <w:widowControl w:val="0"/>
                    <w:autoSpaceDE w:val="0"/>
                    <w:autoSpaceDN w:val="0"/>
                    <w:adjustRightInd w:val="0"/>
                    <w:spacing w:line="250" w:lineRule="exact"/>
                    <w:rPr>
                      <w:rFonts w:asciiTheme="minorHAnsi" w:hAnsiTheme="minorHAnsi" w:cstheme="minorHAnsi"/>
                      <w:color w:val="000000"/>
                    </w:rPr>
                  </w:pPr>
                </w:p>
                <w:p w:rsidR="000677DC" w:rsidRDefault="00DF6883">
                  <w:pPr>
                    <w:pStyle w:val="Titre5"/>
                  </w:pPr>
                  <w:r>
                    <w:t>2.4.11. Maîtres d’éducation physique</w:t>
                  </w:r>
                </w:p>
                <w:p w:rsidR="000677DC" w:rsidRDefault="000677DC">
                  <w:pPr>
                    <w:widowControl w:val="0"/>
                    <w:autoSpaceDE w:val="0"/>
                    <w:autoSpaceDN w:val="0"/>
                    <w:adjustRightInd w:val="0"/>
                    <w:spacing w:line="241" w:lineRule="auto"/>
                    <w:jc w:val="both"/>
                    <w:rPr>
                      <w:rFonts w:asciiTheme="minorHAnsi" w:hAnsiTheme="minorHAnsi" w:cstheme="minorHAnsi"/>
                      <w:b/>
                      <w:bCs/>
                    </w:rPr>
                  </w:pPr>
                </w:p>
                <w:p w:rsidR="000677DC" w:rsidRDefault="00DF6883">
                  <w:pPr>
                    <w:widowControl w:val="0"/>
                    <w:autoSpaceDE w:val="0"/>
                    <w:autoSpaceDN w:val="0"/>
                    <w:adjustRightInd w:val="0"/>
                    <w:spacing w:line="241" w:lineRule="auto"/>
                    <w:jc w:val="both"/>
                    <w:rPr>
                      <w:rFonts w:asciiTheme="minorHAnsi" w:hAnsiTheme="minorHAnsi" w:cstheme="minorHAnsi"/>
                    </w:rPr>
                  </w:pP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2"/>
                    </w:rPr>
                    <w:t xml:space="preserve"> </w:t>
                  </w:r>
                  <w:r>
                    <w:rPr>
                      <w:rFonts w:asciiTheme="minorHAnsi" w:hAnsiTheme="minorHAnsi" w:cstheme="minorHAnsi"/>
                      <w:spacing w:val="-1"/>
                    </w:rPr>
                    <w:t>n</w:t>
                  </w:r>
                  <w:r>
                    <w:rPr>
                      <w:rFonts w:asciiTheme="minorHAnsi" w:hAnsiTheme="minorHAnsi" w:cstheme="minorHAnsi"/>
                      <w:spacing w:val="1"/>
                    </w:rPr>
                    <w:t>o</w:t>
                  </w:r>
                  <w:r>
                    <w:rPr>
                      <w:rFonts w:asciiTheme="minorHAnsi" w:hAnsiTheme="minorHAnsi" w:cstheme="minorHAnsi"/>
                    </w:rPr>
                    <w:t>m</w:t>
                  </w:r>
                  <w:r>
                    <w:rPr>
                      <w:rFonts w:asciiTheme="minorHAnsi" w:hAnsiTheme="minorHAnsi" w:cstheme="minorHAnsi"/>
                      <w:spacing w:val="-1"/>
                    </w:rPr>
                    <w:t>b</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2"/>
                    </w:rPr>
                    <w:t xml:space="preserve"> </w:t>
                  </w:r>
                  <w:r>
                    <w:rPr>
                      <w:rFonts w:asciiTheme="minorHAnsi" w:hAnsiTheme="minorHAnsi" w:cstheme="minorHAnsi"/>
                    </w:rPr>
                    <w:t>de</w:t>
                  </w:r>
                  <w:r>
                    <w:rPr>
                      <w:rFonts w:asciiTheme="minorHAnsi" w:hAnsiTheme="minorHAnsi" w:cstheme="minorHAnsi"/>
                      <w:spacing w:val="2"/>
                    </w:rPr>
                    <w:t xml:space="preserve"> </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spacing w:val="-2"/>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3"/>
                    </w:rPr>
                    <w:t xml:space="preserve"> </w:t>
                  </w:r>
                  <w:r>
                    <w:rPr>
                      <w:rFonts w:asciiTheme="minorHAnsi" w:hAnsiTheme="minorHAnsi" w:cstheme="minorHAnsi"/>
                    </w:rPr>
                    <w:t>de</w:t>
                  </w:r>
                  <w:r>
                    <w:rPr>
                      <w:rFonts w:asciiTheme="minorHAnsi" w:hAnsiTheme="minorHAnsi" w:cstheme="minorHAnsi"/>
                      <w:spacing w:val="2"/>
                    </w:rPr>
                    <w:t xml:space="preserve"> </w:t>
                  </w:r>
                  <w:r>
                    <w:rPr>
                      <w:rFonts w:asciiTheme="minorHAnsi" w:hAnsiTheme="minorHAnsi" w:cstheme="minorHAnsi"/>
                      <w:spacing w:val="1"/>
                    </w:rPr>
                    <w:t>co</w:t>
                  </w:r>
                  <w:r>
                    <w:rPr>
                      <w:rFonts w:asciiTheme="minorHAnsi" w:hAnsiTheme="minorHAnsi" w:cstheme="minorHAnsi"/>
                    </w:rPr>
                    <w:t>u</w:t>
                  </w:r>
                  <w:r>
                    <w:rPr>
                      <w:rFonts w:asciiTheme="minorHAnsi" w:hAnsiTheme="minorHAnsi" w:cstheme="minorHAnsi"/>
                      <w:spacing w:val="-2"/>
                    </w:rPr>
                    <w:t>r</w:t>
                  </w:r>
                  <w:r>
                    <w:rPr>
                      <w:rFonts w:asciiTheme="minorHAnsi" w:hAnsiTheme="minorHAnsi" w:cstheme="minorHAnsi"/>
                    </w:rPr>
                    <w:t>s</w:t>
                  </w:r>
                  <w:r>
                    <w:rPr>
                      <w:rFonts w:asciiTheme="minorHAnsi" w:hAnsiTheme="minorHAnsi" w:cstheme="minorHAnsi"/>
                      <w:spacing w:val="3"/>
                    </w:rPr>
                    <w:t xml:space="preserve"> </w:t>
                  </w:r>
                  <w:r>
                    <w:rPr>
                      <w:rFonts w:asciiTheme="minorHAnsi" w:hAnsiTheme="minorHAnsi" w:cstheme="minorHAnsi"/>
                    </w:rPr>
                    <w:t>d</w:t>
                  </w:r>
                  <w:r>
                    <w:rPr>
                      <w:rFonts w:asciiTheme="minorHAnsi" w:hAnsiTheme="minorHAnsi" w:cstheme="minorHAnsi"/>
                      <w:spacing w:val="1"/>
                    </w:rPr>
                    <w:t>'</w:t>
                  </w:r>
                  <w:r>
                    <w:rPr>
                      <w:rFonts w:asciiTheme="minorHAnsi" w:hAnsiTheme="minorHAnsi" w:cstheme="minorHAnsi"/>
                      <w:spacing w:val="-1"/>
                    </w:rPr>
                    <w:t>é</w:t>
                  </w:r>
                  <w:r>
                    <w:rPr>
                      <w:rFonts w:asciiTheme="minorHAnsi" w:hAnsiTheme="minorHAnsi" w:cstheme="minorHAnsi"/>
                    </w:rPr>
                    <w:t>d</w:t>
                  </w:r>
                  <w:r>
                    <w:rPr>
                      <w:rFonts w:asciiTheme="minorHAnsi" w:hAnsiTheme="minorHAnsi" w:cstheme="minorHAnsi"/>
                      <w:spacing w:val="-2"/>
                    </w:rPr>
                    <w:t>u</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2"/>
                    </w:rPr>
                    <w:t xml:space="preserve"> </w:t>
                  </w:r>
                  <w:r>
                    <w:rPr>
                      <w:rFonts w:asciiTheme="minorHAnsi" w:hAnsiTheme="minorHAnsi" w:cstheme="minorHAnsi"/>
                      <w:spacing w:val="1"/>
                    </w:rPr>
                    <w:t>ph</w:t>
                  </w:r>
                  <w:r>
                    <w:rPr>
                      <w:rFonts w:asciiTheme="minorHAnsi" w:hAnsiTheme="minorHAnsi" w:cstheme="minorHAnsi"/>
                      <w:spacing w:val="-3"/>
                    </w:rPr>
                    <w:t>y</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ue</w:t>
                  </w:r>
                  <w:r>
                    <w:rPr>
                      <w:rFonts w:asciiTheme="minorHAnsi" w:hAnsiTheme="minorHAnsi" w:cstheme="minorHAnsi"/>
                      <w:spacing w:val="2"/>
                    </w:rPr>
                    <w:t xml:space="preserve"> </w:t>
                  </w:r>
                  <w:r>
                    <w:rPr>
                      <w:rFonts w:asciiTheme="minorHAnsi" w:hAnsiTheme="minorHAnsi" w:cstheme="minorHAnsi"/>
                      <w:spacing w:val="-1"/>
                    </w:rPr>
                    <w:t>q</w:t>
                  </w:r>
                  <w:r>
                    <w:rPr>
                      <w:rFonts w:asciiTheme="minorHAnsi" w:hAnsiTheme="minorHAnsi" w:cstheme="minorHAnsi"/>
                    </w:rPr>
                    <w:t>ui</w:t>
                  </w:r>
                  <w:r>
                    <w:rPr>
                      <w:rFonts w:asciiTheme="minorHAnsi" w:hAnsiTheme="minorHAnsi" w:cstheme="minorHAnsi"/>
                      <w:spacing w:val="3"/>
                    </w:rPr>
                    <w:t xml:space="preserve"> </w:t>
                  </w:r>
                  <w:r>
                    <w:rPr>
                      <w:rFonts w:asciiTheme="minorHAnsi" w:hAnsiTheme="minorHAnsi" w:cstheme="minorHAnsi"/>
                    </w:rPr>
                    <w:t>d</w:t>
                  </w:r>
                  <w:r>
                    <w:rPr>
                      <w:rFonts w:asciiTheme="minorHAnsi" w:hAnsiTheme="minorHAnsi" w:cstheme="minorHAnsi"/>
                      <w:spacing w:val="1"/>
                    </w:rPr>
                    <w:t>o</w:t>
                  </w:r>
                  <w:r>
                    <w:rPr>
                      <w:rFonts w:asciiTheme="minorHAnsi" w:hAnsiTheme="minorHAnsi" w:cstheme="minorHAnsi"/>
                    </w:rPr>
                    <w:t>it</w:t>
                  </w:r>
                  <w:r>
                    <w:rPr>
                      <w:rFonts w:asciiTheme="minorHAnsi" w:hAnsiTheme="minorHAnsi" w:cstheme="minorHAnsi"/>
                      <w:spacing w:val="4"/>
                    </w:rPr>
                    <w:t xml:space="preserve"> </w:t>
                  </w:r>
                  <w:r>
                    <w:rPr>
                      <w:rFonts w:asciiTheme="minorHAnsi" w:hAnsiTheme="minorHAnsi" w:cstheme="minorHAnsi"/>
                      <w:spacing w:val="-1"/>
                    </w:rPr>
                    <w:t>ê</w:t>
                  </w:r>
                  <w:r>
                    <w:rPr>
                      <w:rFonts w:asciiTheme="minorHAnsi" w:hAnsiTheme="minorHAnsi" w:cstheme="minorHAnsi"/>
                      <w:spacing w:val="-2"/>
                    </w:rPr>
                    <w:t>t</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2"/>
                    </w:rPr>
                    <w:t xml:space="preserve"> </w:t>
                  </w:r>
                  <w:r>
                    <w:rPr>
                      <w:rFonts w:asciiTheme="minorHAnsi" w:hAnsiTheme="minorHAnsi" w:cstheme="minorHAnsi"/>
                      <w:spacing w:val="-1"/>
                    </w:rPr>
                    <w:t>o</w:t>
                  </w:r>
                  <w:r>
                    <w:rPr>
                      <w:rFonts w:asciiTheme="minorHAnsi" w:hAnsiTheme="minorHAnsi" w:cstheme="minorHAnsi"/>
                      <w:spacing w:val="1"/>
                    </w:rPr>
                    <w:t>r</w:t>
                  </w:r>
                  <w:r>
                    <w:rPr>
                      <w:rFonts w:asciiTheme="minorHAnsi" w:hAnsiTheme="minorHAnsi" w:cstheme="minorHAnsi"/>
                    </w:rPr>
                    <w:t>g</w:t>
                  </w:r>
                  <w:r>
                    <w:rPr>
                      <w:rFonts w:asciiTheme="minorHAnsi" w:hAnsiTheme="minorHAnsi" w:cstheme="minorHAnsi"/>
                      <w:spacing w:val="-1"/>
                    </w:rPr>
                    <w:t>an</w:t>
                  </w:r>
                  <w:r>
                    <w:rPr>
                      <w:rFonts w:asciiTheme="minorHAnsi" w:hAnsiTheme="minorHAnsi" w:cstheme="minorHAnsi"/>
                    </w:rPr>
                    <w:t>i</w:t>
                  </w:r>
                  <w:r>
                    <w:rPr>
                      <w:rFonts w:asciiTheme="minorHAnsi" w:hAnsiTheme="minorHAnsi" w:cstheme="minorHAnsi"/>
                      <w:spacing w:val="1"/>
                    </w:rPr>
                    <w:t>s</w:t>
                  </w:r>
                  <w:r>
                    <w:rPr>
                      <w:rFonts w:asciiTheme="minorHAnsi" w:hAnsiTheme="minorHAnsi" w:cstheme="minorHAnsi"/>
                    </w:rPr>
                    <w:t>é</w:t>
                  </w:r>
                  <w:r>
                    <w:rPr>
                      <w:rFonts w:asciiTheme="minorHAnsi" w:hAnsiTheme="minorHAnsi" w:cstheme="minorHAnsi"/>
                      <w:spacing w:val="2"/>
                    </w:rPr>
                    <w:t xml:space="preserve"> </w:t>
                  </w:r>
                  <w:r>
                    <w:rPr>
                      <w:rFonts w:asciiTheme="minorHAnsi" w:hAnsiTheme="minorHAnsi" w:cstheme="minorHAnsi"/>
                      <w:spacing w:val="-1"/>
                    </w:rPr>
                    <w:t>e</w:t>
                  </w:r>
                  <w:r>
                    <w:rPr>
                      <w:rFonts w:asciiTheme="minorHAnsi" w:hAnsiTheme="minorHAnsi" w:cstheme="minorHAnsi"/>
                      <w:spacing w:val="1"/>
                    </w:rPr>
                    <w:t>s</w:t>
                  </w:r>
                  <w:r>
                    <w:rPr>
                      <w:rFonts w:asciiTheme="minorHAnsi" w:hAnsiTheme="minorHAnsi" w:cstheme="minorHAnsi"/>
                    </w:rPr>
                    <w:t>t</w:t>
                  </w:r>
                  <w:r>
                    <w:rPr>
                      <w:rFonts w:asciiTheme="minorHAnsi" w:hAnsiTheme="minorHAnsi" w:cstheme="minorHAnsi"/>
                      <w:spacing w:val="4"/>
                    </w:rPr>
                    <w:t xml:space="preserve"> </w:t>
                  </w:r>
                  <w:r>
                    <w:rPr>
                      <w:rFonts w:asciiTheme="minorHAnsi" w:hAnsiTheme="minorHAnsi" w:cstheme="minorHAnsi"/>
                    </w:rPr>
                    <w:t>fi</w:t>
                  </w:r>
                  <w:r>
                    <w:rPr>
                      <w:rFonts w:asciiTheme="minorHAnsi" w:hAnsiTheme="minorHAnsi" w:cstheme="minorHAnsi"/>
                      <w:spacing w:val="-1"/>
                    </w:rPr>
                    <w:t>x</w:t>
                  </w:r>
                  <w:r>
                    <w:rPr>
                      <w:rFonts w:asciiTheme="minorHAnsi" w:hAnsiTheme="minorHAnsi" w:cstheme="minorHAnsi"/>
                    </w:rPr>
                    <w:t>é</w:t>
                  </w:r>
                  <w:r>
                    <w:rPr>
                      <w:rFonts w:asciiTheme="minorHAnsi" w:hAnsiTheme="minorHAnsi" w:cstheme="minorHAnsi"/>
                      <w:spacing w:val="2"/>
                    </w:rPr>
                    <w:t xml:space="preserve"> </w:t>
                  </w:r>
                  <w:r>
                    <w:rPr>
                      <w:rFonts w:asciiTheme="minorHAnsi" w:hAnsiTheme="minorHAnsi" w:cstheme="minorHAnsi"/>
                    </w:rPr>
                    <w:t>à</w:t>
                  </w:r>
                  <w:r>
                    <w:rPr>
                      <w:rFonts w:asciiTheme="minorHAnsi" w:hAnsiTheme="minorHAnsi" w:cstheme="minorHAnsi"/>
                      <w:spacing w:val="2"/>
                    </w:rPr>
                    <w:t xml:space="preserve"> </w:t>
                  </w:r>
                  <w:r>
                    <w:rPr>
                      <w:rFonts w:asciiTheme="minorHAnsi" w:hAnsiTheme="minorHAnsi" w:cstheme="minorHAnsi"/>
                    </w:rPr>
                    <w:t xml:space="preserve">2 </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 xml:space="preserve">s </w:t>
                  </w:r>
                  <w:r>
                    <w:rPr>
                      <w:rFonts w:asciiTheme="minorHAnsi" w:hAnsiTheme="minorHAnsi" w:cstheme="minorHAnsi"/>
                      <w:spacing w:val="1"/>
                    </w:rPr>
                    <w:t>p</w:t>
                  </w:r>
                  <w:r>
                    <w:rPr>
                      <w:rFonts w:asciiTheme="minorHAnsi" w:hAnsiTheme="minorHAnsi" w:cstheme="minorHAnsi"/>
                      <w:spacing w:val="-3"/>
                    </w:rPr>
                    <w:t>a</w:t>
                  </w:r>
                  <w:r>
                    <w:rPr>
                      <w:rFonts w:asciiTheme="minorHAnsi" w:hAnsiTheme="minorHAnsi" w:cstheme="minorHAnsi"/>
                    </w:rPr>
                    <w:t xml:space="preserve">r </w:t>
                  </w:r>
                  <w:r>
                    <w:rPr>
                      <w:rFonts w:asciiTheme="minorHAnsi" w:hAnsiTheme="minorHAnsi" w:cstheme="minorHAnsi"/>
                      <w:spacing w:val="1"/>
                    </w:rPr>
                    <w:t>c</w:t>
                  </w:r>
                  <w:r>
                    <w:rPr>
                      <w:rFonts w:asciiTheme="minorHAnsi" w:hAnsiTheme="minorHAnsi" w:cstheme="minorHAnsi"/>
                      <w:spacing w:val="-1"/>
                    </w:rPr>
                    <w:t>la</w:t>
                  </w:r>
                  <w:r>
                    <w:rPr>
                      <w:rFonts w:asciiTheme="minorHAnsi" w:hAnsiTheme="minorHAnsi" w:cstheme="minorHAnsi"/>
                      <w:spacing w:val="1"/>
                    </w:rPr>
                    <w:t>ss</w:t>
                  </w:r>
                  <w:r>
                    <w:rPr>
                      <w:rFonts w:asciiTheme="minorHAnsi" w:hAnsiTheme="minorHAnsi" w:cstheme="minorHAnsi"/>
                      <w:spacing w:val="-1"/>
                    </w:rPr>
                    <w:t>e</w:t>
                  </w:r>
                  <w:r>
                    <w:rPr>
                      <w:rFonts w:asciiTheme="minorHAnsi" w:hAnsiTheme="minorHAnsi" w:cstheme="minorHAnsi"/>
                    </w:rPr>
                    <w:t>.</w:t>
                  </w:r>
                </w:p>
                <w:p w:rsidR="000677DC" w:rsidRDefault="00DF6883">
                  <w:pPr>
                    <w:widowControl w:val="0"/>
                    <w:autoSpaceDE w:val="0"/>
                    <w:autoSpaceDN w:val="0"/>
                    <w:adjustRightInd w:val="0"/>
                    <w:spacing w:after="60"/>
                    <w:jc w:val="both"/>
                    <w:rPr>
                      <w:rFonts w:asciiTheme="minorHAnsi" w:hAnsiTheme="minorHAnsi" w:cstheme="minorHAnsi"/>
                    </w:rPr>
                  </w:pPr>
                  <w:r>
                    <w:rPr>
                      <w:rFonts w:asciiTheme="minorHAnsi" w:hAnsiTheme="minorHAnsi" w:cstheme="minorHAnsi"/>
                    </w:rPr>
                    <w:lastRenderedPageBreak/>
                    <w:t>En</w:t>
                  </w:r>
                  <w:r>
                    <w:rPr>
                      <w:rFonts w:asciiTheme="minorHAnsi" w:hAnsiTheme="minorHAnsi" w:cstheme="minorHAnsi"/>
                      <w:spacing w:val="-1"/>
                    </w:rPr>
                    <w:t xml:space="preserve"> </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 xml:space="preserve">, </w:t>
                  </w:r>
                  <w:r>
                    <w:rPr>
                      <w:rFonts w:asciiTheme="minorHAnsi" w:hAnsiTheme="minorHAnsi" w:cstheme="minorHAnsi"/>
                      <w:spacing w:val="1"/>
                    </w:rPr>
                    <w:t>s</w:t>
                  </w:r>
                  <w:r>
                    <w:rPr>
                      <w:rFonts w:asciiTheme="minorHAnsi" w:hAnsiTheme="minorHAnsi" w:cstheme="minorHAnsi"/>
                    </w:rPr>
                    <w:t xml:space="preserve">i </w:t>
                  </w:r>
                  <w:r>
                    <w:rPr>
                      <w:rFonts w:asciiTheme="minorHAnsi" w:hAnsiTheme="minorHAnsi" w:cstheme="minorHAnsi"/>
                      <w:spacing w:val="-1"/>
                    </w:rPr>
                    <w:t>elle</w:t>
                  </w:r>
                  <w:r>
                    <w:rPr>
                      <w:rFonts w:asciiTheme="minorHAnsi" w:hAnsiTheme="minorHAnsi" w:cstheme="minorHAnsi"/>
                    </w:rPr>
                    <w:t xml:space="preserve">s </w:t>
                  </w:r>
                  <w:r>
                    <w:rPr>
                      <w:rFonts w:asciiTheme="minorHAnsi" w:hAnsiTheme="minorHAnsi" w:cstheme="minorHAnsi"/>
                      <w:spacing w:val="1"/>
                    </w:rPr>
                    <w:t>so</w:t>
                  </w:r>
                  <w:r>
                    <w:rPr>
                      <w:rFonts w:asciiTheme="minorHAnsi" w:hAnsiTheme="minorHAnsi" w:cstheme="minorHAnsi"/>
                      <w:spacing w:val="-1"/>
                    </w:rPr>
                    <w:t>n</w:t>
                  </w:r>
                  <w:r>
                    <w:rPr>
                      <w:rFonts w:asciiTheme="minorHAnsi" w:hAnsiTheme="minorHAnsi" w:cstheme="minorHAnsi"/>
                    </w:rPr>
                    <w:t xml:space="preserve">t </w:t>
                  </w:r>
                  <w:r>
                    <w:rPr>
                      <w:rFonts w:asciiTheme="minorHAnsi" w:hAnsiTheme="minorHAnsi" w:cstheme="minorHAnsi"/>
                      <w:spacing w:val="-1"/>
                    </w:rPr>
                    <w:t>p</w:t>
                  </w:r>
                  <w:r>
                    <w:rPr>
                      <w:rFonts w:asciiTheme="minorHAnsi" w:hAnsiTheme="minorHAnsi" w:cstheme="minorHAnsi"/>
                      <w:spacing w:val="1"/>
                    </w:rPr>
                    <w:t>r</w:t>
                  </w:r>
                  <w:r>
                    <w:rPr>
                      <w:rFonts w:asciiTheme="minorHAnsi" w:hAnsiTheme="minorHAnsi" w:cstheme="minorHAnsi"/>
                      <w:spacing w:val="-1"/>
                    </w:rPr>
                    <w:t>é</w:t>
                  </w:r>
                  <w:r>
                    <w:rPr>
                      <w:rFonts w:asciiTheme="minorHAnsi" w:hAnsiTheme="minorHAnsi" w:cstheme="minorHAnsi"/>
                      <w:spacing w:val="1"/>
                    </w:rPr>
                    <w:t>v</w:t>
                  </w:r>
                  <w:r>
                    <w:rPr>
                      <w:rFonts w:asciiTheme="minorHAnsi" w:hAnsiTheme="minorHAnsi" w:cstheme="minorHAnsi"/>
                    </w:rPr>
                    <w:t>u</w:t>
                  </w:r>
                  <w:r>
                    <w:rPr>
                      <w:rFonts w:asciiTheme="minorHAnsi" w:hAnsiTheme="minorHAnsi" w:cstheme="minorHAnsi"/>
                      <w:spacing w:val="-1"/>
                    </w:rPr>
                    <w:t>e</w:t>
                  </w:r>
                  <w:r>
                    <w:rPr>
                      <w:rFonts w:asciiTheme="minorHAnsi" w:hAnsiTheme="minorHAnsi" w:cstheme="minorHAnsi"/>
                    </w:rPr>
                    <w:t>s d</w:t>
                  </w:r>
                  <w:r>
                    <w:rPr>
                      <w:rFonts w:asciiTheme="minorHAnsi" w:hAnsiTheme="minorHAnsi" w:cstheme="minorHAnsi"/>
                      <w:spacing w:val="-1"/>
                    </w:rPr>
                    <w:t>an</w:t>
                  </w:r>
                  <w:r>
                    <w:rPr>
                      <w:rFonts w:asciiTheme="minorHAnsi" w:hAnsiTheme="minorHAnsi" w:cstheme="minorHAnsi"/>
                    </w:rPr>
                    <w:t xml:space="preserve">s </w:t>
                  </w:r>
                  <w:r>
                    <w:rPr>
                      <w:rFonts w:asciiTheme="minorHAnsi" w:hAnsiTheme="minorHAnsi" w:cstheme="minorHAnsi"/>
                      <w:spacing w:val="-1"/>
                    </w:rPr>
                    <w:t>l</w:t>
                  </w:r>
                  <w:r>
                    <w:rPr>
                      <w:rFonts w:asciiTheme="minorHAnsi" w:hAnsiTheme="minorHAnsi" w:cstheme="minorHAnsi"/>
                    </w:rPr>
                    <w:t>a</w:t>
                  </w:r>
                  <w:r>
                    <w:rPr>
                      <w:rFonts w:asciiTheme="minorHAnsi" w:hAnsiTheme="minorHAnsi" w:cstheme="minorHAnsi"/>
                      <w:spacing w:val="-1"/>
                    </w:rPr>
                    <w:t xml:space="preserve"> </w:t>
                  </w:r>
                  <w:r>
                    <w:rPr>
                      <w:rFonts w:asciiTheme="minorHAnsi" w:hAnsiTheme="minorHAnsi" w:cstheme="minorHAnsi"/>
                    </w:rPr>
                    <w:t>g</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ll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hor</w:t>
                  </w:r>
                  <w:r>
                    <w:rPr>
                      <w:rFonts w:asciiTheme="minorHAnsi" w:hAnsiTheme="minorHAnsi" w:cstheme="minorHAnsi"/>
                      <w:spacing w:val="-1"/>
                    </w:rPr>
                    <w:t>a</w:t>
                  </w:r>
                  <w:r>
                    <w:rPr>
                      <w:rFonts w:asciiTheme="minorHAnsi" w:hAnsiTheme="minorHAnsi" w:cstheme="minorHAnsi"/>
                    </w:rPr>
                    <w:t>i</w:t>
                  </w:r>
                  <w:r>
                    <w:rPr>
                      <w:rFonts w:asciiTheme="minorHAnsi" w:hAnsiTheme="minorHAnsi" w:cstheme="minorHAnsi"/>
                      <w:spacing w:val="-2"/>
                    </w:rPr>
                    <w:t>r</w:t>
                  </w:r>
                  <w:r>
                    <w:rPr>
                      <w:rFonts w:asciiTheme="minorHAnsi" w:hAnsiTheme="minorHAnsi" w:cstheme="minorHAnsi"/>
                    </w:rPr>
                    <w:t>e</w:t>
                  </w:r>
                  <w:r>
                    <w:rPr>
                      <w:rFonts w:asciiTheme="minorHAnsi" w:hAnsiTheme="minorHAnsi" w:cstheme="minorHAnsi"/>
                      <w:spacing w:val="-1"/>
                    </w:rPr>
                    <w:t xml:space="preserve"> a</w:t>
                  </w:r>
                  <w:r>
                    <w:rPr>
                      <w:rFonts w:asciiTheme="minorHAnsi" w:hAnsiTheme="minorHAnsi" w:cstheme="minorHAnsi"/>
                      <w:spacing w:val="1"/>
                    </w:rPr>
                    <w:t>rr</w:t>
                  </w:r>
                  <w:r>
                    <w:rPr>
                      <w:rFonts w:asciiTheme="minorHAnsi" w:hAnsiTheme="minorHAnsi" w:cstheme="minorHAnsi"/>
                      <w:spacing w:val="-1"/>
                    </w:rPr>
                    <w:t>ê</w:t>
                  </w:r>
                  <w:r>
                    <w:rPr>
                      <w:rFonts w:asciiTheme="minorHAnsi" w:hAnsiTheme="minorHAnsi" w:cstheme="minorHAnsi"/>
                      <w:spacing w:val="1"/>
                    </w:rPr>
                    <w:t>t</w:t>
                  </w:r>
                  <w:r>
                    <w:rPr>
                      <w:rFonts w:asciiTheme="minorHAnsi" w:hAnsiTheme="minorHAnsi" w:cstheme="minorHAnsi"/>
                      <w:spacing w:val="-1"/>
                    </w:rPr>
                    <w:t>é</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rPr>
                    <w:t xml:space="preserve">r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P</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1"/>
                    </w:rPr>
                    <w:t>vo</w:t>
                  </w:r>
                  <w:r>
                    <w:rPr>
                      <w:rFonts w:asciiTheme="minorHAnsi" w:hAnsiTheme="minorHAnsi" w:cstheme="minorHAnsi"/>
                    </w:rPr>
                    <w:t>ir</w:t>
                  </w:r>
                  <w:r>
                    <w:rPr>
                      <w:rFonts w:asciiTheme="minorHAnsi" w:hAnsiTheme="minorHAnsi" w:cstheme="minorHAnsi"/>
                      <w:spacing w:val="-2"/>
                    </w:rPr>
                    <w:t xml:space="preserve"> </w:t>
                  </w:r>
                  <w:r>
                    <w:rPr>
                      <w:rFonts w:asciiTheme="minorHAnsi" w:hAnsiTheme="minorHAnsi" w:cstheme="minorHAnsi"/>
                      <w:spacing w:val="-1"/>
                    </w:rPr>
                    <w:t>O</w:t>
                  </w:r>
                  <w:r>
                    <w:rPr>
                      <w:rFonts w:asciiTheme="minorHAnsi" w:hAnsiTheme="minorHAnsi" w:cstheme="minorHAnsi"/>
                      <w:spacing w:val="1"/>
                    </w:rPr>
                    <w:t>r</w:t>
                  </w:r>
                  <w:r>
                    <w:rPr>
                      <w:rFonts w:asciiTheme="minorHAnsi" w:hAnsiTheme="minorHAnsi" w:cstheme="minorHAnsi"/>
                    </w:rPr>
                    <w:t>g</w:t>
                  </w:r>
                  <w:r>
                    <w:rPr>
                      <w:rFonts w:asciiTheme="minorHAnsi" w:hAnsiTheme="minorHAnsi" w:cstheme="minorHAnsi"/>
                      <w:spacing w:val="-1"/>
                    </w:rPr>
                    <w:t>an</w:t>
                  </w:r>
                  <w:r>
                    <w:rPr>
                      <w:rFonts w:asciiTheme="minorHAnsi" w:hAnsiTheme="minorHAnsi" w:cstheme="minorHAnsi"/>
                    </w:rPr>
                    <w:t>i</w:t>
                  </w:r>
                  <w:r>
                    <w:rPr>
                      <w:rFonts w:asciiTheme="minorHAnsi" w:hAnsiTheme="minorHAnsi" w:cstheme="minorHAnsi"/>
                      <w:spacing w:val="1"/>
                    </w:rPr>
                    <w:t>s</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u</w:t>
                  </w:r>
                  <w:r>
                    <w:rPr>
                      <w:rFonts w:asciiTheme="minorHAnsi" w:hAnsiTheme="minorHAnsi" w:cstheme="minorHAnsi"/>
                      <w:spacing w:val="-2"/>
                    </w:rPr>
                    <w:t>r</w:t>
                  </w:r>
                  <w:r>
                    <w:rPr>
                      <w:rFonts w:asciiTheme="minorHAnsi" w:hAnsiTheme="minorHAnsi" w:cstheme="minorHAnsi"/>
                    </w:rPr>
                    <w:t xml:space="preserve">, </w:t>
                  </w:r>
                  <w:r>
                    <w:rPr>
                      <w:rFonts w:asciiTheme="minorHAnsi" w:hAnsiTheme="minorHAnsi" w:cstheme="minorHAnsi"/>
                      <w:spacing w:val="1"/>
                    </w:rPr>
                    <w:t>1</w:t>
                  </w:r>
                  <w:r>
                    <w:rPr>
                      <w:rFonts w:asciiTheme="minorHAnsi" w:hAnsiTheme="minorHAnsi" w:cstheme="minorHAnsi"/>
                    </w:rPr>
                    <w:t>, 2</w:t>
                  </w:r>
                  <w:r>
                    <w:rPr>
                      <w:rFonts w:asciiTheme="minorHAnsi" w:hAnsiTheme="minorHAnsi" w:cstheme="minorHAnsi"/>
                      <w:spacing w:val="-1"/>
                    </w:rPr>
                    <w:t xml:space="preserve"> o</w:t>
                  </w:r>
                  <w:r>
                    <w:rPr>
                      <w:rFonts w:asciiTheme="minorHAnsi" w:hAnsiTheme="minorHAnsi" w:cstheme="minorHAnsi"/>
                    </w:rPr>
                    <w:t xml:space="preserve">u 3 </w:t>
                  </w:r>
                  <w:r>
                    <w:rPr>
                      <w:rFonts w:asciiTheme="minorHAnsi" w:hAnsiTheme="minorHAnsi" w:cstheme="minorHAnsi"/>
                      <w:spacing w:val="1"/>
                    </w:rPr>
                    <w:t>p</w:t>
                  </w:r>
                  <w:r>
                    <w:rPr>
                      <w:rFonts w:asciiTheme="minorHAnsi" w:hAnsiTheme="minorHAnsi" w:cstheme="minorHAnsi"/>
                      <w:spacing w:val="-3"/>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48"/>
                    </w:rPr>
                    <w:t xml:space="preserve"> </w:t>
                  </w:r>
                  <w:r>
                    <w:rPr>
                      <w:rFonts w:asciiTheme="minorHAnsi" w:hAnsiTheme="minorHAnsi" w:cstheme="minorHAnsi"/>
                      <w:spacing w:val="-2"/>
                    </w:rPr>
                    <w:t>d</w:t>
                  </w:r>
                  <w:r>
                    <w:rPr>
                      <w:rFonts w:asciiTheme="minorHAnsi" w:hAnsiTheme="minorHAnsi" w:cstheme="minorHAnsi"/>
                    </w:rPr>
                    <w:t>’</w:t>
                  </w:r>
                  <w:r>
                    <w:rPr>
                      <w:rFonts w:asciiTheme="minorHAnsi" w:hAnsiTheme="minorHAnsi" w:cstheme="minorHAnsi"/>
                      <w:spacing w:val="-1"/>
                    </w:rPr>
                    <w:t>a</w:t>
                  </w:r>
                  <w:r>
                    <w:rPr>
                      <w:rFonts w:asciiTheme="minorHAnsi" w:hAnsiTheme="minorHAnsi" w:cstheme="minorHAnsi"/>
                      <w:spacing w:val="1"/>
                    </w:rPr>
                    <w:t>ct</w:t>
                  </w:r>
                  <w:r>
                    <w:rPr>
                      <w:rFonts w:asciiTheme="minorHAnsi" w:hAnsiTheme="minorHAnsi" w:cstheme="minorHAnsi"/>
                      <w:spacing w:val="-2"/>
                    </w:rPr>
                    <w:t>i</w:t>
                  </w:r>
                  <w:r>
                    <w:rPr>
                      <w:rFonts w:asciiTheme="minorHAnsi" w:hAnsiTheme="minorHAnsi" w:cstheme="minorHAnsi"/>
                      <w:spacing w:val="1"/>
                    </w:rPr>
                    <w:t>v</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rPr>
                    <w:t xml:space="preserve">é </w:t>
                  </w:r>
                  <w:r>
                    <w:rPr>
                      <w:rFonts w:asciiTheme="minorHAnsi" w:hAnsiTheme="minorHAnsi" w:cstheme="minorHAnsi"/>
                      <w:spacing w:val="-1"/>
                    </w:rPr>
                    <w:t>p</w:t>
                  </w:r>
                  <w:r>
                    <w:rPr>
                      <w:rFonts w:asciiTheme="minorHAnsi" w:hAnsiTheme="minorHAnsi" w:cstheme="minorHAnsi"/>
                      <w:spacing w:val="1"/>
                    </w:rPr>
                    <w:t>s</w:t>
                  </w:r>
                  <w:r>
                    <w:rPr>
                      <w:rFonts w:asciiTheme="minorHAnsi" w:hAnsiTheme="minorHAnsi" w:cstheme="minorHAnsi"/>
                      <w:spacing w:val="-1"/>
                    </w:rPr>
                    <w:t>y</w:t>
                  </w:r>
                  <w:r>
                    <w:rPr>
                      <w:rFonts w:asciiTheme="minorHAnsi" w:hAnsiTheme="minorHAnsi" w:cstheme="minorHAnsi"/>
                      <w:spacing w:val="1"/>
                    </w:rPr>
                    <w:t>c</w:t>
                  </w:r>
                  <w:r>
                    <w:rPr>
                      <w:rFonts w:asciiTheme="minorHAnsi" w:hAnsiTheme="minorHAnsi" w:cstheme="minorHAnsi"/>
                      <w:spacing w:val="-1"/>
                    </w:rPr>
                    <w:t>h</w:t>
                  </w:r>
                  <w:r>
                    <w:rPr>
                      <w:rFonts w:asciiTheme="minorHAnsi" w:hAnsiTheme="minorHAnsi" w:cstheme="minorHAnsi"/>
                      <w:spacing w:val="1"/>
                    </w:rPr>
                    <w:t>o</w:t>
                  </w:r>
                  <w:r>
                    <w:rPr>
                      <w:rFonts w:asciiTheme="minorHAnsi" w:hAnsiTheme="minorHAnsi" w:cstheme="minorHAnsi"/>
                      <w:spacing w:val="-3"/>
                    </w:rPr>
                    <w:t>m</w:t>
                  </w:r>
                  <w:r>
                    <w:rPr>
                      <w:rFonts w:asciiTheme="minorHAnsi" w:hAnsiTheme="minorHAnsi" w:cstheme="minorHAnsi"/>
                      <w:spacing w:val="1"/>
                    </w:rPr>
                    <w:t>ot</w:t>
                  </w:r>
                  <w:r>
                    <w:rPr>
                      <w:rFonts w:asciiTheme="minorHAnsi" w:hAnsiTheme="minorHAnsi" w:cstheme="minorHAnsi"/>
                      <w:spacing w:val="-2"/>
                    </w:rPr>
                    <w:t>r</w:t>
                  </w:r>
                  <w:r>
                    <w:rPr>
                      <w:rFonts w:asciiTheme="minorHAnsi" w:hAnsiTheme="minorHAnsi" w:cstheme="minorHAnsi"/>
                    </w:rPr>
                    <w:t>i</w:t>
                  </w:r>
                  <w:r>
                    <w:rPr>
                      <w:rFonts w:asciiTheme="minorHAnsi" w:hAnsiTheme="minorHAnsi" w:cstheme="minorHAnsi"/>
                      <w:spacing w:val="1"/>
                    </w:rPr>
                    <w:t>c</w:t>
                  </w:r>
                  <w:r>
                    <w:rPr>
                      <w:rFonts w:asciiTheme="minorHAnsi" w:hAnsiTheme="minorHAnsi" w:cstheme="minorHAnsi"/>
                    </w:rPr>
                    <w:t xml:space="preserve">e </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45"/>
                    </w:rPr>
                    <w:t xml:space="preserve"> </w:t>
                  </w:r>
                  <w:r>
                    <w:rPr>
                      <w:rFonts w:asciiTheme="minorHAnsi" w:hAnsiTheme="minorHAnsi" w:cstheme="minorHAnsi"/>
                      <w:spacing w:val="1"/>
                    </w:rPr>
                    <w:t>s</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2"/>
                    </w:rPr>
                    <w:t>r</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v</w:t>
                  </w:r>
                  <w:r>
                    <w:rPr>
                      <w:rFonts w:asciiTheme="minorHAnsi" w:hAnsiTheme="minorHAnsi" w:cstheme="minorHAnsi"/>
                    </w:rPr>
                    <w:t xml:space="preserve">e </w:t>
                  </w:r>
                  <w:r>
                    <w:rPr>
                      <w:rFonts w:asciiTheme="minorHAnsi" w:hAnsiTheme="minorHAnsi" w:cstheme="minorHAnsi"/>
                      <w:spacing w:val="1"/>
                    </w:rPr>
                    <w:t>p</w:t>
                  </w:r>
                  <w:r>
                    <w:rPr>
                      <w:rFonts w:asciiTheme="minorHAnsi" w:hAnsiTheme="minorHAnsi" w:cstheme="minorHAnsi"/>
                      <w:spacing w:val="-1"/>
                    </w:rPr>
                    <w:t>e</w:t>
                  </w:r>
                  <w:r>
                    <w:rPr>
                      <w:rFonts w:asciiTheme="minorHAnsi" w:hAnsiTheme="minorHAnsi" w:cstheme="minorHAnsi"/>
                      <w:spacing w:val="-2"/>
                    </w:rPr>
                    <w:t>u</w:t>
                  </w:r>
                  <w:r>
                    <w:rPr>
                      <w:rFonts w:asciiTheme="minorHAnsi" w:hAnsiTheme="minorHAnsi" w:cstheme="minorHAnsi"/>
                      <w:spacing w:val="1"/>
                    </w:rPr>
                    <w:t>v</w:t>
                  </w:r>
                  <w:r>
                    <w:rPr>
                      <w:rFonts w:asciiTheme="minorHAnsi" w:hAnsiTheme="minorHAnsi" w:cstheme="minorHAnsi"/>
                      <w:spacing w:val="-1"/>
                    </w:rPr>
                    <w:t>en</w:t>
                  </w:r>
                  <w:r>
                    <w:rPr>
                      <w:rFonts w:asciiTheme="minorHAnsi" w:hAnsiTheme="minorHAnsi" w:cstheme="minorHAnsi"/>
                    </w:rPr>
                    <w:t>t</w:t>
                  </w:r>
                  <w:r>
                    <w:rPr>
                      <w:rFonts w:asciiTheme="minorHAnsi" w:hAnsiTheme="minorHAnsi" w:cstheme="minorHAnsi"/>
                      <w:spacing w:val="48"/>
                    </w:rPr>
                    <w:t xml:space="preserve"> </w:t>
                  </w:r>
                  <w:r>
                    <w:rPr>
                      <w:rFonts w:asciiTheme="minorHAnsi" w:hAnsiTheme="minorHAnsi" w:cstheme="minorHAnsi"/>
                      <w:spacing w:val="-1"/>
                    </w:rPr>
                    <w:t>ê</w:t>
                  </w:r>
                  <w:r>
                    <w:rPr>
                      <w:rFonts w:asciiTheme="minorHAnsi" w:hAnsiTheme="minorHAnsi" w:cstheme="minorHAnsi"/>
                      <w:spacing w:val="1"/>
                    </w:rPr>
                    <w:t>tr</w:t>
                  </w:r>
                  <w:r>
                    <w:rPr>
                      <w:rFonts w:asciiTheme="minorHAnsi" w:hAnsiTheme="minorHAnsi" w:cstheme="minorHAnsi"/>
                    </w:rPr>
                    <w:t xml:space="preserve">e </w:t>
                  </w:r>
                  <w:r>
                    <w:rPr>
                      <w:rFonts w:asciiTheme="minorHAnsi" w:hAnsiTheme="minorHAnsi" w:cstheme="minorHAnsi"/>
                      <w:spacing w:val="1"/>
                    </w:rPr>
                    <w:t>o</w:t>
                  </w:r>
                  <w:r>
                    <w:rPr>
                      <w:rFonts w:asciiTheme="minorHAnsi" w:hAnsiTheme="minorHAnsi" w:cstheme="minorHAnsi"/>
                      <w:spacing w:val="-2"/>
                    </w:rPr>
                    <w:t>r</w:t>
                  </w:r>
                  <w:r>
                    <w:rPr>
                      <w:rFonts w:asciiTheme="minorHAnsi" w:hAnsiTheme="minorHAnsi" w:cstheme="minorHAnsi"/>
                    </w:rPr>
                    <w:t>g</w:t>
                  </w:r>
                  <w:r>
                    <w:rPr>
                      <w:rFonts w:asciiTheme="minorHAnsi" w:hAnsiTheme="minorHAnsi" w:cstheme="minorHAnsi"/>
                      <w:spacing w:val="-1"/>
                    </w:rPr>
                    <w:t>an</w:t>
                  </w:r>
                  <w:r>
                    <w:rPr>
                      <w:rFonts w:asciiTheme="minorHAnsi" w:hAnsiTheme="minorHAnsi" w:cstheme="minorHAnsi"/>
                    </w:rPr>
                    <w:t>i</w:t>
                  </w:r>
                  <w:r>
                    <w:rPr>
                      <w:rFonts w:asciiTheme="minorHAnsi" w:hAnsiTheme="minorHAnsi" w:cstheme="minorHAnsi"/>
                      <w:spacing w:val="1"/>
                    </w:rPr>
                    <w:t>s</w:t>
                  </w:r>
                  <w:r>
                    <w:rPr>
                      <w:rFonts w:asciiTheme="minorHAnsi" w:hAnsiTheme="minorHAnsi" w:cstheme="minorHAnsi"/>
                      <w:spacing w:val="-1"/>
                    </w:rPr>
                    <w:t>ée</w:t>
                  </w:r>
                  <w:r>
                    <w:rPr>
                      <w:rFonts w:asciiTheme="minorHAnsi" w:hAnsiTheme="minorHAnsi" w:cstheme="minorHAnsi"/>
                    </w:rPr>
                    <w:t xml:space="preserve">s ; </w:t>
                  </w:r>
                  <w:r>
                    <w:rPr>
                      <w:rFonts w:asciiTheme="minorHAnsi" w:hAnsiTheme="minorHAnsi" w:cstheme="minorHAnsi"/>
                      <w:spacing w:val="-1"/>
                    </w:rPr>
                    <w:t>elle</w:t>
                  </w:r>
                  <w:r>
                    <w:rPr>
                      <w:rFonts w:asciiTheme="minorHAnsi" w:hAnsiTheme="minorHAnsi" w:cstheme="minorHAnsi"/>
                    </w:rPr>
                    <w:t>s</w:t>
                  </w:r>
                  <w:r>
                    <w:rPr>
                      <w:rFonts w:asciiTheme="minorHAnsi" w:hAnsiTheme="minorHAnsi" w:cstheme="minorHAnsi"/>
                      <w:spacing w:val="48"/>
                    </w:rPr>
                    <w:t xml:space="preserve"> </w:t>
                  </w:r>
                  <w:r>
                    <w:rPr>
                      <w:rFonts w:asciiTheme="minorHAnsi" w:hAnsiTheme="minorHAnsi" w:cstheme="minorHAnsi"/>
                      <w:spacing w:val="1"/>
                    </w:rPr>
                    <w:t>s</w:t>
                  </w:r>
                  <w:r>
                    <w:rPr>
                      <w:rFonts w:asciiTheme="minorHAnsi" w:hAnsiTheme="minorHAnsi" w:cstheme="minorHAnsi"/>
                      <w:spacing w:val="-1"/>
                    </w:rPr>
                    <w:t>e</w:t>
                  </w:r>
                  <w:r>
                    <w:rPr>
                      <w:rFonts w:asciiTheme="minorHAnsi" w:hAnsiTheme="minorHAnsi" w:cstheme="minorHAnsi"/>
                      <w:spacing w:val="-2"/>
                    </w:rPr>
                    <w:t>r</w:t>
                  </w:r>
                  <w:r>
                    <w:rPr>
                      <w:rFonts w:asciiTheme="minorHAnsi" w:hAnsiTheme="minorHAnsi" w:cstheme="minorHAnsi"/>
                      <w:spacing w:val="1"/>
                    </w:rPr>
                    <w:t>o</w:t>
                  </w:r>
                  <w:r>
                    <w:rPr>
                      <w:rFonts w:asciiTheme="minorHAnsi" w:hAnsiTheme="minorHAnsi" w:cstheme="minorHAnsi"/>
                      <w:spacing w:val="-1"/>
                    </w:rPr>
                    <w:t>n</w:t>
                  </w:r>
                  <w:r>
                    <w:rPr>
                      <w:rFonts w:asciiTheme="minorHAnsi" w:hAnsiTheme="minorHAnsi" w:cstheme="minorHAnsi"/>
                    </w:rPr>
                    <w:t xml:space="preserve">t </w:t>
                  </w:r>
                  <w:r>
                    <w:rPr>
                      <w:rFonts w:asciiTheme="minorHAnsi" w:hAnsiTheme="minorHAnsi" w:cstheme="minorHAnsi"/>
                      <w:spacing w:val="-1"/>
                    </w:rPr>
                    <w:t>a</w:t>
                  </w:r>
                  <w:r>
                    <w:rPr>
                      <w:rFonts w:asciiTheme="minorHAnsi" w:hAnsiTheme="minorHAnsi" w:cstheme="minorHAnsi"/>
                      <w:spacing w:val="1"/>
                    </w:rPr>
                    <w:t>ttr</w:t>
                  </w:r>
                  <w:r>
                    <w:rPr>
                      <w:rFonts w:asciiTheme="minorHAnsi" w:hAnsiTheme="minorHAnsi" w:cstheme="minorHAnsi"/>
                      <w:spacing w:val="-2"/>
                    </w:rPr>
                    <w:t>i</w:t>
                  </w:r>
                  <w:r>
                    <w:rPr>
                      <w:rFonts w:asciiTheme="minorHAnsi" w:hAnsiTheme="minorHAnsi" w:cstheme="minorHAnsi"/>
                      <w:spacing w:val="1"/>
                    </w:rPr>
                    <w:t>b</w:t>
                  </w:r>
                  <w:r>
                    <w:rPr>
                      <w:rFonts w:asciiTheme="minorHAnsi" w:hAnsiTheme="minorHAnsi" w:cstheme="minorHAnsi"/>
                    </w:rPr>
                    <w:t>u</w:t>
                  </w:r>
                  <w:r>
                    <w:rPr>
                      <w:rFonts w:asciiTheme="minorHAnsi" w:hAnsiTheme="minorHAnsi" w:cstheme="minorHAnsi"/>
                      <w:spacing w:val="-1"/>
                    </w:rPr>
                    <w:t>ée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a</w:t>
                  </w:r>
                  <w:r>
                    <w:rPr>
                      <w:rFonts w:asciiTheme="minorHAnsi" w:hAnsiTheme="minorHAnsi" w:cstheme="minorHAnsi"/>
                    </w:rPr>
                    <w:t>u</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rPr>
                    <w:t>e d’</w:t>
                  </w:r>
                  <w:r>
                    <w:rPr>
                      <w:rFonts w:asciiTheme="minorHAnsi" w:hAnsiTheme="minorHAnsi" w:cstheme="minorHAnsi"/>
                      <w:spacing w:val="-3"/>
                    </w:rPr>
                    <w:t>é</w:t>
                  </w:r>
                  <w:r>
                    <w:rPr>
                      <w:rFonts w:asciiTheme="minorHAnsi" w:hAnsiTheme="minorHAnsi" w:cstheme="minorHAnsi"/>
                    </w:rPr>
                    <w:t>du</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t</w:t>
                  </w:r>
                  <w:r>
                    <w:rPr>
                      <w:rFonts w:asciiTheme="minorHAnsi" w:hAnsiTheme="minorHAnsi" w:cstheme="minorHAnsi"/>
                      <w:spacing w:val="-2"/>
                    </w:rPr>
                    <w:t>i</w:t>
                  </w:r>
                  <w:r>
                    <w:rPr>
                      <w:rFonts w:asciiTheme="minorHAnsi" w:hAnsiTheme="minorHAnsi" w:cstheme="minorHAnsi"/>
                      <w:spacing w:val="1"/>
                    </w:rPr>
                    <w:t>o</w:t>
                  </w:r>
                  <w:r>
                    <w:rPr>
                      <w:rFonts w:asciiTheme="minorHAnsi" w:hAnsiTheme="minorHAnsi" w:cstheme="minorHAnsi"/>
                    </w:rPr>
                    <w:t xml:space="preserve">n </w:t>
                  </w:r>
                  <w:r>
                    <w:rPr>
                      <w:rFonts w:asciiTheme="minorHAnsi" w:hAnsiTheme="minorHAnsi" w:cstheme="minorHAnsi"/>
                      <w:spacing w:val="-1"/>
                    </w:rPr>
                    <w:t>p</w:t>
                  </w:r>
                  <w:r>
                    <w:rPr>
                      <w:rFonts w:asciiTheme="minorHAnsi" w:hAnsiTheme="minorHAnsi" w:cstheme="minorHAnsi"/>
                      <w:spacing w:val="1"/>
                    </w:rPr>
                    <w:t>h</w:t>
                  </w:r>
                  <w:r>
                    <w:rPr>
                      <w:rFonts w:asciiTheme="minorHAnsi" w:hAnsiTheme="minorHAnsi" w:cstheme="minorHAnsi"/>
                      <w:spacing w:val="-1"/>
                    </w:rPr>
                    <w:t>y</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 xml:space="preserve">ue </w:t>
                  </w:r>
                  <w:r>
                    <w:rPr>
                      <w:rFonts w:asciiTheme="minorHAnsi" w:hAnsiTheme="minorHAnsi" w:cstheme="minorHAnsi"/>
                      <w:spacing w:val="-1"/>
                    </w:rPr>
                    <w:t>(</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1"/>
                    </w:rPr>
                    <w:t xml:space="preserve"> </w:t>
                  </w:r>
                  <w:r>
                    <w:rPr>
                      <w:rFonts w:asciiTheme="minorHAnsi" w:hAnsiTheme="minorHAnsi" w:cstheme="minorHAnsi"/>
                      <w:spacing w:val="-3"/>
                    </w:rPr>
                    <w:t>a</w:t>
                  </w:r>
                  <w:r>
                    <w:rPr>
                      <w:rFonts w:asciiTheme="minorHAnsi" w:hAnsiTheme="minorHAnsi" w:cstheme="minorHAnsi"/>
                    </w:rPr>
                    <w:t>u</w:t>
                  </w:r>
                  <w:r>
                    <w:rPr>
                      <w:rFonts w:asciiTheme="minorHAnsi" w:hAnsiTheme="minorHAnsi" w:cstheme="minorHAnsi"/>
                      <w:spacing w:val="1"/>
                    </w:rPr>
                    <w:t xml:space="preserve"> t</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rPr>
                    <w:t>u</w:t>
                  </w:r>
                  <w:r>
                    <w:rPr>
                      <w:rFonts w:asciiTheme="minorHAnsi" w:hAnsiTheme="minorHAnsi" w:cstheme="minorHAnsi"/>
                      <w:spacing w:val="-1"/>
                    </w:rPr>
                    <w:t>la</w:t>
                  </w:r>
                  <w:r>
                    <w:rPr>
                      <w:rFonts w:asciiTheme="minorHAnsi" w:hAnsiTheme="minorHAnsi" w:cstheme="minorHAnsi"/>
                    </w:rPr>
                    <w:t>i</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rPr>
                    <w:t>,</w:t>
                  </w:r>
                  <w:r>
                    <w:rPr>
                      <w:rFonts w:asciiTheme="minorHAnsi" w:hAnsiTheme="minorHAnsi" w:cstheme="minorHAnsi"/>
                      <w:spacing w:val="2"/>
                    </w:rPr>
                    <w:t xml:space="preserve"> </w:t>
                  </w:r>
                  <w:r>
                    <w:rPr>
                      <w:rFonts w:asciiTheme="minorHAnsi" w:hAnsiTheme="minorHAnsi" w:cstheme="minorHAnsi"/>
                      <w:spacing w:val="-2"/>
                    </w:rPr>
                    <w:t>s</w:t>
                  </w:r>
                  <w:r>
                    <w:rPr>
                      <w:rFonts w:asciiTheme="minorHAnsi" w:hAnsiTheme="minorHAnsi" w:cstheme="minorHAnsi"/>
                    </w:rPr>
                    <w:t xml:space="preserve">’il </w:t>
                  </w:r>
                  <w:r>
                    <w:rPr>
                      <w:rFonts w:asciiTheme="minorHAnsi" w:hAnsiTheme="minorHAnsi" w:cstheme="minorHAnsi"/>
                      <w:spacing w:val="-1"/>
                    </w:rPr>
                    <w:t>e</w:t>
                  </w:r>
                  <w:r>
                    <w:rPr>
                      <w:rFonts w:asciiTheme="minorHAnsi" w:hAnsiTheme="minorHAnsi" w:cstheme="minorHAnsi"/>
                    </w:rPr>
                    <w:t xml:space="preserve">n a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2"/>
                    </w:rPr>
                    <w:t xml:space="preserve"> </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tr</w:t>
                  </w:r>
                  <w:r>
                    <w:rPr>
                      <w:rFonts w:asciiTheme="minorHAnsi" w:hAnsiTheme="minorHAnsi" w:cstheme="minorHAnsi"/>
                      <w:spacing w:val="-1"/>
                    </w:rPr>
                    <w:t>e</w:t>
                  </w:r>
                  <w:r>
                    <w:rPr>
                      <w:rFonts w:asciiTheme="minorHAnsi" w:hAnsiTheme="minorHAnsi" w:cstheme="minorHAnsi"/>
                    </w:rPr>
                    <w:t>)</w:t>
                  </w:r>
                  <w:r>
                    <w:rPr>
                      <w:rFonts w:asciiTheme="minorHAnsi" w:hAnsiTheme="minorHAnsi" w:cstheme="minorHAnsi"/>
                      <w:spacing w:val="2"/>
                    </w:rPr>
                    <w:t xml:space="preserve"> </w:t>
                  </w:r>
                  <w:r>
                    <w:rPr>
                      <w:rFonts w:asciiTheme="minorHAnsi" w:hAnsiTheme="minorHAnsi" w:cstheme="minorHAnsi"/>
                      <w:spacing w:val="1"/>
                    </w:rPr>
                    <w:t>s</w:t>
                  </w:r>
                  <w:r>
                    <w:rPr>
                      <w:rFonts w:asciiTheme="minorHAnsi" w:hAnsiTheme="minorHAnsi" w:cstheme="minorHAnsi"/>
                      <w:spacing w:val="-1"/>
                    </w:rPr>
                    <w:t>an</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1"/>
                    </w:rPr>
                    <w:t>q</w:t>
                  </w:r>
                  <w:r>
                    <w:rPr>
                      <w:rFonts w:asciiTheme="minorHAnsi" w:hAnsiTheme="minorHAnsi" w:cstheme="minorHAnsi"/>
                    </w:rPr>
                    <w:t xml:space="preserve">ue </w:t>
                  </w:r>
                  <w:r>
                    <w:rPr>
                      <w:rFonts w:asciiTheme="minorHAnsi" w:hAnsiTheme="minorHAnsi" w:cstheme="minorHAnsi"/>
                      <w:spacing w:val="1"/>
                    </w:rPr>
                    <w:t>c</w:t>
                  </w:r>
                  <w:r>
                    <w:rPr>
                      <w:rFonts w:asciiTheme="minorHAnsi" w:hAnsiTheme="minorHAnsi" w:cstheme="minorHAnsi"/>
                      <w:spacing w:val="-1"/>
                    </w:rPr>
                    <w:t>e</w:t>
                  </w:r>
                  <w:r>
                    <w:rPr>
                      <w:rFonts w:asciiTheme="minorHAnsi" w:hAnsiTheme="minorHAnsi" w:cstheme="minorHAnsi"/>
                      <w:spacing w:val="1"/>
                    </w:rPr>
                    <w:t xml:space="preserve">tte </w:t>
                  </w:r>
                  <w:r>
                    <w:rPr>
                      <w:rFonts w:asciiTheme="minorHAnsi" w:hAnsiTheme="minorHAnsi" w:cstheme="minorHAnsi"/>
                      <w:spacing w:val="-1"/>
                    </w:rPr>
                    <w:t>ex</w:t>
                  </w:r>
                  <w:r>
                    <w:rPr>
                      <w:rFonts w:asciiTheme="minorHAnsi" w:hAnsiTheme="minorHAnsi" w:cstheme="minorHAnsi"/>
                      <w:spacing w:val="1"/>
                    </w:rPr>
                    <w:t>t</w:t>
                  </w:r>
                  <w:r>
                    <w:rPr>
                      <w:rFonts w:asciiTheme="minorHAnsi" w:hAnsiTheme="minorHAnsi" w:cstheme="minorHAnsi"/>
                      <w:spacing w:val="-1"/>
                    </w:rPr>
                    <w:t>en</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1"/>
                    </w:rPr>
                    <w:t xml:space="preserve"> </w:t>
                  </w:r>
                  <w:r>
                    <w:rPr>
                      <w:rFonts w:asciiTheme="minorHAnsi" w:hAnsiTheme="minorHAnsi" w:cstheme="minorHAnsi"/>
                      <w:spacing w:val="1"/>
                    </w:rPr>
                    <w:t>p</w:t>
                  </w:r>
                  <w:r>
                    <w:rPr>
                      <w:rFonts w:asciiTheme="minorHAnsi" w:hAnsiTheme="minorHAnsi" w:cstheme="minorHAnsi"/>
                    </w:rPr>
                    <w:t>u</w:t>
                  </w:r>
                  <w:r>
                    <w:rPr>
                      <w:rFonts w:asciiTheme="minorHAnsi" w:hAnsiTheme="minorHAnsi" w:cstheme="minorHAnsi"/>
                      <w:spacing w:val="-2"/>
                    </w:rPr>
                    <w:t>i</w:t>
                  </w:r>
                  <w:r>
                    <w:rPr>
                      <w:rFonts w:asciiTheme="minorHAnsi" w:hAnsiTheme="minorHAnsi" w:cstheme="minorHAnsi"/>
                      <w:spacing w:val="1"/>
                    </w:rPr>
                    <w:t>ss</w:t>
                  </w:r>
                  <w:r>
                    <w:rPr>
                      <w:rFonts w:asciiTheme="minorHAnsi" w:hAnsiTheme="minorHAnsi" w:cstheme="minorHAnsi"/>
                    </w:rPr>
                    <w:t>e</w:t>
                  </w:r>
                  <w:r>
                    <w:rPr>
                      <w:rFonts w:asciiTheme="minorHAnsi" w:hAnsiTheme="minorHAnsi" w:cstheme="minorHAnsi"/>
                      <w:spacing w:val="-1"/>
                    </w:rPr>
                    <w:t xml:space="preserve"> a</w:t>
                  </w:r>
                  <w:r>
                    <w:rPr>
                      <w:rFonts w:asciiTheme="minorHAnsi" w:hAnsiTheme="minorHAnsi" w:cstheme="minorHAnsi"/>
                      <w:spacing w:val="1"/>
                    </w:rPr>
                    <w:t>vo</w:t>
                  </w:r>
                  <w:r>
                    <w:rPr>
                      <w:rFonts w:asciiTheme="minorHAnsi" w:hAnsiTheme="minorHAnsi" w:cstheme="minorHAnsi"/>
                      <w:spacing w:val="-2"/>
                    </w:rPr>
                    <w:t>i</w:t>
                  </w:r>
                  <w:r>
                    <w:rPr>
                      <w:rFonts w:asciiTheme="minorHAnsi" w:hAnsiTheme="minorHAnsi" w:cstheme="minorHAnsi"/>
                    </w:rPr>
                    <w:t xml:space="preserve">r </w:t>
                  </w:r>
                  <w:r>
                    <w:rPr>
                      <w:rFonts w:asciiTheme="minorHAnsi" w:hAnsiTheme="minorHAnsi" w:cstheme="minorHAnsi"/>
                      <w:spacing w:val="-1"/>
                    </w:rPr>
                    <w:t>po</w:t>
                  </w:r>
                  <w:r>
                    <w:rPr>
                      <w:rFonts w:asciiTheme="minorHAnsi" w:hAnsiTheme="minorHAnsi" w:cstheme="minorHAnsi"/>
                    </w:rPr>
                    <w:t xml:space="preserve">ur </w:t>
                  </w:r>
                  <w:r>
                    <w:rPr>
                      <w:rFonts w:asciiTheme="minorHAnsi" w:hAnsiTheme="minorHAnsi" w:cstheme="minorHAnsi"/>
                      <w:spacing w:val="-2"/>
                    </w:rPr>
                    <w:t>c</w:t>
                  </w:r>
                  <w:r>
                    <w:rPr>
                      <w:rFonts w:asciiTheme="minorHAnsi" w:hAnsiTheme="minorHAnsi" w:cstheme="minorHAnsi"/>
                      <w:spacing w:val="1"/>
                    </w:rPr>
                    <w:t>o</w:t>
                  </w:r>
                  <w:r>
                    <w:rPr>
                      <w:rFonts w:asciiTheme="minorHAnsi" w:hAnsiTheme="minorHAnsi" w:cstheme="minorHAnsi"/>
                      <w:spacing w:val="-1"/>
                    </w:rPr>
                    <w:t>n</w:t>
                  </w:r>
                  <w:r>
                    <w:rPr>
                      <w:rFonts w:asciiTheme="minorHAnsi" w:hAnsiTheme="minorHAnsi" w:cstheme="minorHAnsi"/>
                      <w:spacing w:val="1"/>
                    </w:rPr>
                    <w:t>s</w:t>
                  </w:r>
                  <w:r>
                    <w:rPr>
                      <w:rFonts w:asciiTheme="minorHAnsi" w:hAnsiTheme="minorHAnsi" w:cstheme="minorHAnsi"/>
                      <w:spacing w:val="-1"/>
                    </w:rPr>
                    <w:t>éq</w:t>
                  </w:r>
                  <w:r>
                    <w:rPr>
                      <w:rFonts w:asciiTheme="minorHAnsi" w:hAnsiTheme="minorHAnsi" w:cstheme="minorHAnsi"/>
                    </w:rPr>
                    <w:t>u</w:t>
                  </w:r>
                  <w:r>
                    <w:rPr>
                      <w:rFonts w:asciiTheme="minorHAnsi" w:hAnsiTheme="minorHAnsi" w:cstheme="minorHAnsi"/>
                      <w:spacing w:val="-1"/>
                    </w:rPr>
                    <w:t>en</w:t>
                  </w:r>
                  <w:r>
                    <w:rPr>
                      <w:rFonts w:asciiTheme="minorHAnsi" w:hAnsiTheme="minorHAnsi" w:cstheme="minorHAnsi"/>
                      <w:spacing w:val="1"/>
                    </w:rPr>
                    <w:t>c</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w:t>
                  </w:r>
                </w:p>
                <w:p w:rsidR="000677DC" w:rsidRDefault="00DF6883">
                  <w:pPr>
                    <w:widowControl w:val="0"/>
                    <w:numPr>
                      <w:ilvl w:val="0"/>
                      <w:numId w:val="58"/>
                    </w:numPr>
                    <w:tabs>
                      <w:tab w:val="left" w:pos="1020"/>
                    </w:tabs>
                    <w:autoSpaceDE w:val="0"/>
                    <w:autoSpaceDN w:val="0"/>
                    <w:adjustRightInd w:val="0"/>
                    <w:spacing w:line="250" w:lineRule="exact"/>
                    <w:ind w:left="924" w:hanging="357"/>
                    <w:jc w:val="both"/>
                    <w:rPr>
                      <w:rFonts w:asciiTheme="minorHAnsi" w:hAnsiTheme="minorHAnsi" w:cstheme="minorHAnsi"/>
                      <w:spacing w:val="-1"/>
                    </w:rPr>
                  </w:pPr>
                  <w:r>
                    <w:rPr>
                      <w:rFonts w:asciiTheme="minorHAnsi" w:hAnsiTheme="minorHAnsi" w:cstheme="minorHAnsi"/>
                      <w:spacing w:val="1"/>
                    </w:rPr>
                    <w:t>L</w:t>
                  </w:r>
                  <w:r>
                    <w:rPr>
                      <w:rFonts w:asciiTheme="minorHAnsi" w:hAnsiTheme="minorHAnsi" w:cstheme="minorHAnsi"/>
                    </w:rPr>
                    <w:t>a</w:t>
                  </w:r>
                  <w:r>
                    <w:rPr>
                      <w:rFonts w:asciiTheme="minorHAnsi" w:hAnsiTheme="minorHAnsi" w:cstheme="minorHAnsi"/>
                      <w:spacing w:val="13"/>
                    </w:rPr>
                    <w:t xml:space="preserve"> </w:t>
                  </w:r>
                  <w:r>
                    <w:rPr>
                      <w:rFonts w:asciiTheme="minorHAnsi" w:hAnsiTheme="minorHAnsi" w:cstheme="minorHAnsi"/>
                    </w:rPr>
                    <w:t>mi</w:t>
                  </w:r>
                  <w:r>
                    <w:rPr>
                      <w:rFonts w:asciiTheme="minorHAnsi" w:hAnsiTheme="minorHAnsi" w:cstheme="minorHAnsi"/>
                      <w:spacing w:val="1"/>
                    </w:rPr>
                    <w:t>s</w:t>
                  </w:r>
                  <w:r>
                    <w:rPr>
                      <w:rFonts w:asciiTheme="minorHAnsi" w:hAnsiTheme="minorHAnsi" w:cstheme="minorHAnsi"/>
                    </w:rPr>
                    <w:t>e</w:t>
                  </w:r>
                  <w:r>
                    <w:rPr>
                      <w:rFonts w:asciiTheme="minorHAnsi" w:hAnsiTheme="minorHAnsi" w:cstheme="minorHAnsi"/>
                      <w:spacing w:val="13"/>
                    </w:rPr>
                    <w:t xml:space="preserve"> </w:t>
                  </w:r>
                  <w:r>
                    <w:rPr>
                      <w:rFonts w:asciiTheme="minorHAnsi" w:hAnsiTheme="minorHAnsi" w:cstheme="minorHAnsi"/>
                      <w:spacing w:val="-1"/>
                    </w:rPr>
                    <w:t>e</w:t>
                  </w:r>
                  <w:r>
                    <w:rPr>
                      <w:rFonts w:asciiTheme="minorHAnsi" w:hAnsiTheme="minorHAnsi" w:cstheme="minorHAnsi"/>
                    </w:rPr>
                    <w:t>n</w:t>
                  </w:r>
                  <w:r>
                    <w:rPr>
                      <w:rFonts w:asciiTheme="minorHAnsi" w:hAnsiTheme="minorHAnsi" w:cstheme="minorHAnsi"/>
                      <w:spacing w:val="13"/>
                    </w:rPr>
                    <w:t xml:space="preserve"> </w:t>
                  </w:r>
                  <w:r>
                    <w:rPr>
                      <w:rFonts w:asciiTheme="minorHAnsi" w:hAnsiTheme="minorHAnsi" w:cstheme="minorHAnsi"/>
                    </w:rPr>
                    <w:t>di</w:t>
                  </w:r>
                  <w:r>
                    <w:rPr>
                      <w:rFonts w:asciiTheme="minorHAnsi" w:hAnsiTheme="minorHAnsi" w:cstheme="minorHAnsi"/>
                      <w:spacing w:val="1"/>
                    </w:rPr>
                    <w:t>s</w:t>
                  </w:r>
                  <w:r>
                    <w:rPr>
                      <w:rFonts w:asciiTheme="minorHAnsi" w:hAnsiTheme="minorHAnsi" w:cstheme="minorHAnsi"/>
                      <w:spacing w:val="-1"/>
                    </w:rPr>
                    <w:t>p</w:t>
                  </w:r>
                  <w:r>
                    <w:rPr>
                      <w:rFonts w:asciiTheme="minorHAnsi" w:hAnsiTheme="minorHAnsi" w:cstheme="minorHAnsi"/>
                      <w:spacing w:val="1"/>
                    </w:rPr>
                    <w:t>o</w:t>
                  </w:r>
                  <w:r>
                    <w:rPr>
                      <w:rFonts w:asciiTheme="minorHAnsi" w:hAnsiTheme="minorHAnsi" w:cstheme="minorHAnsi"/>
                      <w:spacing w:val="-1"/>
                    </w:rPr>
                    <w:t>n</w:t>
                  </w:r>
                  <w:r>
                    <w:rPr>
                      <w:rFonts w:asciiTheme="minorHAnsi" w:hAnsiTheme="minorHAnsi" w:cstheme="minorHAnsi"/>
                    </w:rPr>
                    <w:t>i</w:t>
                  </w:r>
                  <w:r>
                    <w:rPr>
                      <w:rFonts w:asciiTheme="minorHAnsi" w:hAnsiTheme="minorHAnsi" w:cstheme="minorHAnsi"/>
                      <w:spacing w:val="1"/>
                    </w:rPr>
                    <w:t>b</w:t>
                  </w:r>
                  <w:r>
                    <w:rPr>
                      <w:rFonts w:asciiTheme="minorHAnsi" w:hAnsiTheme="minorHAnsi" w:cstheme="minorHAnsi"/>
                    </w:rPr>
                    <w:t>i</w:t>
                  </w:r>
                  <w:r>
                    <w:rPr>
                      <w:rFonts w:asciiTheme="minorHAnsi" w:hAnsiTheme="minorHAnsi" w:cstheme="minorHAnsi"/>
                      <w:spacing w:val="-1"/>
                    </w:rPr>
                    <w:t>l</w:t>
                  </w:r>
                  <w:r>
                    <w:rPr>
                      <w:rFonts w:asciiTheme="minorHAnsi" w:hAnsiTheme="minorHAnsi" w:cstheme="minorHAnsi"/>
                      <w:spacing w:val="-2"/>
                    </w:rPr>
                    <w:t>i</w:t>
                  </w:r>
                  <w:r>
                    <w:rPr>
                      <w:rFonts w:asciiTheme="minorHAnsi" w:hAnsiTheme="minorHAnsi" w:cstheme="minorHAnsi"/>
                      <w:spacing w:val="1"/>
                    </w:rPr>
                    <w:t>t</w:t>
                  </w:r>
                  <w:r>
                    <w:rPr>
                      <w:rFonts w:asciiTheme="minorHAnsi" w:hAnsiTheme="minorHAnsi" w:cstheme="minorHAnsi"/>
                    </w:rPr>
                    <w:t>é</w:t>
                  </w:r>
                  <w:r>
                    <w:rPr>
                      <w:rFonts w:asciiTheme="minorHAnsi" w:hAnsiTheme="minorHAnsi" w:cstheme="minorHAnsi"/>
                      <w:spacing w:val="13"/>
                    </w:rPr>
                    <w:t xml:space="preserve"> </w:t>
                  </w:r>
                  <w:r>
                    <w:rPr>
                      <w:rFonts w:asciiTheme="minorHAnsi" w:hAnsiTheme="minorHAnsi" w:cstheme="minorHAnsi"/>
                      <w:spacing w:val="1"/>
                    </w:rPr>
                    <w:t>o</w:t>
                  </w:r>
                  <w:r>
                    <w:rPr>
                      <w:rFonts w:asciiTheme="minorHAnsi" w:hAnsiTheme="minorHAnsi" w:cstheme="minorHAnsi"/>
                    </w:rPr>
                    <w:t>u</w:t>
                  </w:r>
                  <w:r>
                    <w:rPr>
                      <w:rFonts w:asciiTheme="minorHAnsi" w:hAnsiTheme="minorHAnsi" w:cstheme="minorHAnsi"/>
                      <w:spacing w:val="14"/>
                    </w:rPr>
                    <w:t xml:space="preserve"> </w:t>
                  </w:r>
                  <w:r>
                    <w:rPr>
                      <w:rFonts w:asciiTheme="minorHAnsi" w:hAnsiTheme="minorHAnsi" w:cstheme="minorHAnsi"/>
                    </w:rPr>
                    <w:t>u</w:t>
                  </w:r>
                  <w:r>
                    <w:rPr>
                      <w:rFonts w:asciiTheme="minorHAnsi" w:hAnsiTheme="minorHAnsi" w:cstheme="minorHAnsi"/>
                      <w:spacing w:val="-1"/>
                    </w:rPr>
                    <w:t>n</w:t>
                  </w:r>
                  <w:r>
                    <w:rPr>
                      <w:rFonts w:asciiTheme="minorHAnsi" w:hAnsiTheme="minorHAnsi" w:cstheme="minorHAnsi"/>
                    </w:rPr>
                    <w:t>e</w:t>
                  </w:r>
                  <w:r>
                    <w:rPr>
                      <w:rFonts w:asciiTheme="minorHAnsi" w:hAnsiTheme="minorHAnsi" w:cstheme="minorHAnsi"/>
                      <w:spacing w:val="13"/>
                    </w:rPr>
                    <w:t xml:space="preserve"> </w:t>
                  </w:r>
                  <w:r>
                    <w:rPr>
                      <w:rFonts w:asciiTheme="minorHAnsi" w:hAnsiTheme="minorHAnsi" w:cstheme="minorHAnsi"/>
                    </w:rPr>
                    <w:t>dimi</w:t>
                  </w:r>
                  <w:r>
                    <w:rPr>
                      <w:rFonts w:asciiTheme="minorHAnsi" w:hAnsiTheme="minorHAnsi" w:cstheme="minorHAnsi"/>
                      <w:spacing w:val="-1"/>
                    </w:rPr>
                    <w:t>n</w:t>
                  </w:r>
                  <w:r>
                    <w:rPr>
                      <w:rFonts w:asciiTheme="minorHAnsi" w:hAnsiTheme="minorHAnsi" w:cstheme="minorHAnsi"/>
                    </w:rPr>
                    <w:t>u</w:t>
                  </w:r>
                  <w:r>
                    <w:rPr>
                      <w:rFonts w:asciiTheme="minorHAnsi" w:hAnsiTheme="minorHAnsi" w:cstheme="minorHAnsi"/>
                      <w:spacing w:val="-2"/>
                    </w:rPr>
                    <w:t>t</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13"/>
                    </w:rPr>
                    <w:t xml:space="preserve"> </w:t>
                  </w:r>
                  <w:r>
                    <w:rPr>
                      <w:rFonts w:asciiTheme="minorHAnsi" w:hAnsiTheme="minorHAnsi" w:cstheme="minorHAnsi"/>
                    </w:rPr>
                    <w:t>de</w:t>
                  </w:r>
                  <w:r>
                    <w:rPr>
                      <w:rFonts w:asciiTheme="minorHAnsi" w:hAnsiTheme="minorHAnsi" w:cstheme="minorHAnsi"/>
                      <w:spacing w:val="13"/>
                    </w:rPr>
                    <w:t xml:space="preserve"> </w:t>
                  </w:r>
                  <w:r>
                    <w:rPr>
                      <w:rFonts w:asciiTheme="minorHAnsi" w:hAnsiTheme="minorHAnsi" w:cstheme="minorHAnsi"/>
                      <w:spacing w:val="1"/>
                    </w:rPr>
                    <w:t>c</w:t>
                  </w:r>
                  <w:r>
                    <w:rPr>
                      <w:rFonts w:asciiTheme="minorHAnsi" w:hAnsiTheme="minorHAnsi" w:cstheme="minorHAnsi"/>
                      <w:spacing w:val="-1"/>
                    </w:rPr>
                    <w:t>ha</w:t>
                  </w:r>
                  <w:r>
                    <w:rPr>
                      <w:rFonts w:asciiTheme="minorHAnsi" w:hAnsiTheme="minorHAnsi" w:cstheme="minorHAnsi"/>
                      <w:spacing w:val="1"/>
                    </w:rPr>
                    <w:t>r</w:t>
                  </w:r>
                  <w:r>
                    <w:rPr>
                      <w:rFonts w:asciiTheme="minorHAnsi" w:hAnsiTheme="minorHAnsi" w:cstheme="minorHAnsi"/>
                    </w:rPr>
                    <w:t>ge</w:t>
                  </w:r>
                  <w:r>
                    <w:rPr>
                      <w:rFonts w:asciiTheme="minorHAnsi" w:hAnsiTheme="minorHAnsi" w:cstheme="minorHAnsi"/>
                      <w:spacing w:val="13"/>
                    </w:rPr>
                    <w:t xml:space="preserve"> </w:t>
                  </w:r>
                  <w:r>
                    <w:rPr>
                      <w:rFonts w:asciiTheme="minorHAnsi" w:hAnsiTheme="minorHAnsi" w:cstheme="minorHAnsi"/>
                    </w:rPr>
                    <w:t>d</w:t>
                  </w:r>
                  <w:r>
                    <w:rPr>
                      <w:rFonts w:asciiTheme="minorHAnsi" w:hAnsiTheme="minorHAnsi" w:cstheme="minorHAnsi"/>
                      <w:spacing w:val="1"/>
                    </w:rPr>
                    <w:t>'</w:t>
                  </w:r>
                  <w:r>
                    <w:rPr>
                      <w:rFonts w:asciiTheme="minorHAnsi" w:hAnsiTheme="minorHAnsi" w:cstheme="minorHAnsi"/>
                    </w:rPr>
                    <w:t>un</w:t>
                  </w:r>
                  <w:r>
                    <w:rPr>
                      <w:rFonts w:asciiTheme="minorHAnsi" w:hAnsiTheme="minorHAnsi" w:cstheme="minorHAnsi"/>
                      <w:spacing w:val="13"/>
                    </w:rPr>
                    <w:t xml:space="preserve"> </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2"/>
                    </w:rPr>
                    <w:t>t</w:t>
                  </w:r>
                  <w:r>
                    <w:rPr>
                      <w:rFonts w:asciiTheme="minorHAnsi" w:hAnsiTheme="minorHAnsi" w:cstheme="minorHAnsi"/>
                    </w:rPr>
                    <w:t>u</w:t>
                  </w:r>
                  <w:r>
                    <w:rPr>
                      <w:rFonts w:asciiTheme="minorHAnsi" w:hAnsiTheme="minorHAnsi" w:cstheme="minorHAnsi"/>
                      <w:spacing w:val="-1"/>
                    </w:rPr>
                    <w:t>la</w:t>
                  </w:r>
                  <w:r>
                    <w:rPr>
                      <w:rFonts w:asciiTheme="minorHAnsi" w:hAnsiTheme="minorHAnsi" w:cstheme="minorHAnsi"/>
                    </w:rPr>
                    <w:t>i</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13"/>
                    </w:rPr>
                    <w:t xml:space="preserve"> </w:t>
                  </w:r>
                  <w:r>
                    <w:rPr>
                      <w:rFonts w:asciiTheme="minorHAnsi" w:hAnsiTheme="minorHAnsi" w:cstheme="minorHAnsi"/>
                    </w:rPr>
                    <w:t>de</w:t>
                  </w:r>
                  <w:r>
                    <w:rPr>
                      <w:rFonts w:asciiTheme="minorHAnsi" w:hAnsiTheme="minorHAnsi" w:cstheme="minorHAnsi"/>
                      <w:spacing w:val="13"/>
                    </w:rPr>
                    <w:t xml:space="preserve"> </w:t>
                  </w:r>
                  <w:r>
                    <w:rPr>
                      <w:rFonts w:asciiTheme="minorHAnsi" w:hAnsiTheme="minorHAnsi" w:cstheme="minorHAnsi"/>
                      <w:spacing w:val="1"/>
                    </w:rPr>
                    <w:t>c</w:t>
                  </w:r>
                  <w:r>
                    <w:rPr>
                      <w:rFonts w:asciiTheme="minorHAnsi" w:hAnsiTheme="minorHAnsi" w:cstheme="minorHAnsi"/>
                      <w:spacing w:val="-1"/>
                    </w:rPr>
                    <w:t>la</w:t>
                  </w:r>
                  <w:r>
                    <w:rPr>
                      <w:rFonts w:asciiTheme="minorHAnsi" w:hAnsiTheme="minorHAnsi" w:cstheme="minorHAnsi"/>
                      <w:spacing w:val="1"/>
                    </w:rPr>
                    <w:t>ss</w:t>
                  </w:r>
                  <w:r>
                    <w:rPr>
                      <w:rFonts w:asciiTheme="minorHAnsi" w:hAnsiTheme="minorHAnsi" w:cstheme="minorHAnsi"/>
                    </w:rPr>
                    <w:t>e</w:t>
                  </w:r>
                  <w:r>
                    <w:rPr>
                      <w:rFonts w:asciiTheme="minorHAnsi" w:hAnsiTheme="minorHAnsi" w:cstheme="minorHAnsi"/>
                      <w:spacing w:val="13"/>
                    </w:rPr>
                    <w:t xml:space="preserve"> </w:t>
                  </w:r>
                  <w:r>
                    <w:rPr>
                      <w:rFonts w:asciiTheme="minorHAnsi" w:hAnsiTheme="minorHAnsi" w:cstheme="minorHAnsi"/>
                    </w:rPr>
                    <w:t>d</w:t>
                  </w:r>
                  <w:r>
                    <w:rPr>
                      <w:rFonts w:asciiTheme="minorHAnsi" w:hAnsiTheme="minorHAnsi" w:cstheme="minorHAnsi"/>
                      <w:spacing w:val="-1"/>
                    </w:rPr>
                    <w:t>é</w:t>
                  </w:r>
                  <w:r>
                    <w:rPr>
                      <w:rFonts w:asciiTheme="minorHAnsi" w:hAnsiTheme="minorHAnsi" w:cstheme="minorHAnsi"/>
                    </w:rPr>
                    <w:t>fi</w:t>
                  </w:r>
                  <w:r>
                    <w:rPr>
                      <w:rFonts w:asciiTheme="minorHAnsi" w:hAnsiTheme="minorHAnsi" w:cstheme="minorHAnsi"/>
                      <w:spacing w:val="-1"/>
                    </w:rPr>
                    <w:t>n</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rPr>
                    <w:t>if</w:t>
                  </w:r>
                  <w:r>
                    <w:rPr>
                      <w:rFonts w:asciiTheme="minorHAnsi" w:hAnsiTheme="minorHAnsi" w:cstheme="minorHAnsi"/>
                      <w:spacing w:val="14"/>
                    </w:rPr>
                    <w:t xml:space="preserve"> ou temporaire prioritaire </w:t>
                  </w:r>
                  <w:r>
                    <w:rPr>
                      <w:rFonts w:asciiTheme="minorHAnsi" w:hAnsiTheme="minorHAnsi" w:cstheme="minorHAnsi"/>
                      <w:spacing w:val="-2"/>
                    </w:rPr>
                    <w:t>s</w:t>
                  </w:r>
                  <w:r>
                    <w:rPr>
                      <w:rFonts w:asciiTheme="minorHAnsi" w:hAnsiTheme="minorHAnsi" w:cstheme="minorHAnsi"/>
                    </w:rPr>
                    <w:t xml:space="preserve">i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sp</w:t>
                  </w:r>
                  <w:r>
                    <w:rPr>
                      <w:rFonts w:asciiTheme="minorHAnsi" w:hAnsiTheme="minorHAnsi" w:cstheme="minorHAnsi"/>
                      <w:spacing w:val="-1"/>
                    </w:rPr>
                    <w:t>é</w:t>
                  </w:r>
                  <w:r>
                    <w:rPr>
                      <w:rFonts w:asciiTheme="minorHAnsi" w:hAnsiTheme="minorHAnsi" w:cstheme="minorHAnsi"/>
                      <w:spacing w:val="1"/>
                    </w:rPr>
                    <w:t>c</w:t>
                  </w:r>
                  <w:r>
                    <w:rPr>
                      <w:rFonts w:asciiTheme="minorHAnsi" w:hAnsiTheme="minorHAnsi" w:cstheme="minorHAnsi"/>
                    </w:rPr>
                    <w:t>i</w:t>
                  </w:r>
                  <w:r>
                    <w:rPr>
                      <w:rFonts w:asciiTheme="minorHAnsi" w:hAnsiTheme="minorHAnsi" w:cstheme="minorHAnsi"/>
                      <w:spacing w:val="-1"/>
                    </w:rPr>
                    <w:t>a</w:t>
                  </w:r>
                  <w:r>
                    <w:rPr>
                      <w:rFonts w:asciiTheme="minorHAnsi" w:hAnsiTheme="minorHAnsi" w:cstheme="minorHAnsi"/>
                    </w:rPr>
                    <w:t>l</w:t>
                  </w:r>
                  <w:r>
                    <w:rPr>
                      <w:rFonts w:asciiTheme="minorHAnsi" w:hAnsiTheme="minorHAnsi" w:cstheme="minorHAnsi"/>
                      <w:spacing w:val="-1"/>
                    </w:rPr>
                    <w:t xml:space="preserve"> </w:t>
                  </w:r>
                  <w:r>
                    <w:rPr>
                      <w:rFonts w:asciiTheme="minorHAnsi" w:hAnsiTheme="minorHAnsi" w:cstheme="minorHAnsi"/>
                      <w:spacing w:val="1"/>
                    </w:rPr>
                    <w:t>b</w:t>
                  </w:r>
                  <w:r>
                    <w:rPr>
                      <w:rFonts w:asciiTheme="minorHAnsi" w:hAnsiTheme="minorHAnsi" w:cstheme="minorHAnsi"/>
                      <w:spacing w:val="-1"/>
                    </w:rPr>
                    <w:t>éné</w:t>
                  </w:r>
                  <w:r>
                    <w:rPr>
                      <w:rFonts w:asciiTheme="minorHAnsi" w:hAnsiTheme="minorHAnsi" w:cstheme="minorHAnsi"/>
                    </w:rPr>
                    <w:t>fi</w:t>
                  </w:r>
                  <w:r>
                    <w:rPr>
                      <w:rFonts w:asciiTheme="minorHAnsi" w:hAnsiTheme="minorHAnsi" w:cstheme="minorHAnsi"/>
                      <w:spacing w:val="1"/>
                    </w:rPr>
                    <w:t>c</w:t>
                  </w:r>
                  <w:r>
                    <w:rPr>
                      <w:rFonts w:asciiTheme="minorHAnsi" w:hAnsiTheme="minorHAnsi" w:cstheme="minorHAnsi"/>
                      <w:spacing w:val="-2"/>
                    </w:rPr>
                    <w:t>i</w:t>
                  </w:r>
                  <w:r>
                    <w:rPr>
                      <w:rFonts w:asciiTheme="minorHAnsi" w:hAnsiTheme="minorHAnsi" w:cstheme="minorHAnsi"/>
                      <w:spacing w:val="-1"/>
                    </w:rPr>
                    <w:t>a</w:t>
                  </w:r>
                  <w:r>
                    <w:rPr>
                      <w:rFonts w:asciiTheme="minorHAnsi" w:hAnsiTheme="minorHAnsi" w:cstheme="minorHAnsi"/>
                    </w:rPr>
                    <w:t>i</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1"/>
                    </w:rPr>
                    <w:t xml:space="preserve"> e</w:t>
                  </w:r>
                  <w:r>
                    <w:rPr>
                      <w:rFonts w:asciiTheme="minorHAnsi" w:hAnsiTheme="minorHAnsi" w:cstheme="minorHAnsi"/>
                      <w:spacing w:val="1"/>
                    </w:rPr>
                    <w:t>s</w:t>
                  </w:r>
                  <w:r>
                    <w:rPr>
                      <w:rFonts w:asciiTheme="minorHAnsi" w:hAnsiTheme="minorHAnsi" w:cstheme="minorHAnsi"/>
                    </w:rPr>
                    <w:t xml:space="preserve">t </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m</w:t>
                  </w:r>
                  <w:r>
                    <w:rPr>
                      <w:rFonts w:asciiTheme="minorHAnsi" w:hAnsiTheme="minorHAnsi" w:cstheme="minorHAnsi"/>
                      <w:spacing w:val="-1"/>
                    </w:rPr>
                    <w:t>p</w:t>
                  </w:r>
                  <w:r>
                    <w:rPr>
                      <w:rFonts w:asciiTheme="minorHAnsi" w:hAnsiTheme="minorHAnsi" w:cstheme="minorHAnsi"/>
                      <w:spacing w:val="1"/>
                    </w:rPr>
                    <w:t>or</w:t>
                  </w:r>
                  <w:r>
                    <w:rPr>
                      <w:rFonts w:asciiTheme="minorHAnsi" w:hAnsiTheme="minorHAnsi" w:cstheme="minorHAnsi"/>
                      <w:spacing w:val="-1"/>
                    </w:rPr>
                    <w:t>a</w:t>
                  </w:r>
                  <w:r>
                    <w:rPr>
                      <w:rFonts w:asciiTheme="minorHAnsi" w:hAnsiTheme="minorHAnsi" w:cstheme="minorHAnsi"/>
                      <w:spacing w:val="-2"/>
                    </w:rPr>
                    <w:t>i</w:t>
                  </w:r>
                  <w:r>
                    <w:rPr>
                      <w:rFonts w:asciiTheme="minorHAnsi" w:hAnsiTheme="minorHAnsi" w:cstheme="minorHAnsi"/>
                      <w:spacing w:val="1"/>
                    </w:rPr>
                    <w:t>r</w:t>
                  </w:r>
                  <w:r>
                    <w:rPr>
                      <w:rFonts w:asciiTheme="minorHAnsi" w:hAnsiTheme="minorHAnsi" w:cstheme="minorHAnsi"/>
                      <w:spacing w:val="-1"/>
                    </w:rPr>
                    <w:t>e.</w:t>
                  </w:r>
                </w:p>
                <w:p w:rsidR="000677DC" w:rsidRDefault="000677DC">
                  <w:pPr>
                    <w:widowControl w:val="0"/>
                    <w:autoSpaceDE w:val="0"/>
                    <w:autoSpaceDN w:val="0"/>
                    <w:adjustRightInd w:val="0"/>
                    <w:spacing w:line="241" w:lineRule="auto"/>
                    <w:jc w:val="both"/>
                    <w:rPr>
                      <w:rFonts w:asciiTheme="minorHAnsi" w:hAnsiTheme="minorHAnsi" w:cstheme="minorHAnsi"/>
                      <w:b/>
                      <w:u w:val="single"/>
                    </w:rPr>
                  </w:pPr>
                </w:p>
                <w:p w:rsidR="000677DC" w:rsidRDefault="00DF6883">
                  <w:pPr>
                    <w:widowControl w:val="0"/>
                    <w:autoSpaceDE w:val="0"/>
                    <w:autoSpaceDN w:val="0"/>
                    <w:adjustRightInd w:val="0"/>
                    <w:spacing w:after="100"/>
                    <w:jc w:val="both"/>
                    <w:rPr>
                      <w:rFonts w:asciiTheme="minorHAnsi" w:hAnsiTheme="minorHAnsi" w:cstheme="minorHAnsi"/>
                      <w:b/>
                      <w:spacing w:val="1"/>
                      <w:u w:val="single"/>
                    </w:rPr>
                  </w:pPr>
                  <w:r>
                    <w:rPr>
                      <w:rFonts w:asciiTheme="minorHAnsi" w:hAnsiTheme="minorHAnsi" w:cstheme="minorHAnsi"/>
                      <w:b/>
                      <w:u w:val="single"/>
                    </w:rPr>
                    <w:t>P</w:t>
                  </w:r>
                  <w:r>
                    <w:rPr>
                      <w:rFonts w:asciiTheme="minorHAnsi" w:hAnsiTheme="minorHAnsi" w:cstheme="minorHAnsi"/>
                      <w:b/>
                      <w:spacing w:val="1"/>
                      <w:u w:val="single"/>
                    </w:rPr>
                    <w:t>o</w:t>
                  </w:r>
                  <w:r>
                    <w:rPr>
                      <w:rFonts w:asciiTheme="minorHAnsi" w:hAnsiTheme="minorHAnsi" w:cstheme="minorHAnsi"/>
                      <w:b/>
                      <w:u w:val="single"/>
                    </w:rPr>
                    <w:t>ur</w:t>
                  </w:r>
                  <w:r>
                    <w:rPr>
                      <w:rFonts w:asciiTheme="minorHAnsi" w:hAnsiTheme="minorHAnsi" w:cstheme="minorHAnsi"/>
                      <w:b/>
                      <w:spacing w:val="2"/>
                      <w:u w:val="single"/>
                    </w:rPr>
                    <w:t xml:space="preserve"> </w:t>
                  </w:r>
                  <w:r>
                    <w:rPr>
                      <w:rFonts w:asciiTheme="minorHAnsi" w:hAnsiTheme="minorHAnsi" w:cstheme="minorHAnsi"/>
                      <w:b/>
                      <w:spacing w:val="-1"/>
                      <w:u w:val="single"/>
                    </w:rPr>
                    <w:t>l</w:t>
                  </w:r>
                  <w:r>
                    <w:rPr>
                      <w:rFonts w:asciiTheme="minorHAnsi" w:hAnsiTheme="minorHAnsi" w:cstheme="minorHAnsi"/>
                      <w:b/>
                      <w:u w:val="single"/>
                    </w:rPr>
                    <w:t>’</w:t>
                  </w:r>
                  <w:r>
                    <w:rPr>
                      <w:rFonts w:asciiTheme="minorHAnsi" w:hAnsiTheme="minorHAnsi" w:cstheme="minorHAnsi"/>
                      <w:b/>
                      <w:spacing w:val="-1"/>
                      <w:u w:val="single"/>
                    </w:rPr>
                    <w:t>en</w:t>
                  </w:r>
                  <w:r>
                    <w:rPr>
                      <w:rFonts w:asciiTheme="minorHAnsi" w:hAnsiTheme="minorHAnsi" w:cstheme="minorHAnsi"/>
                      <w:b/>
                      <w:spacing w:val="1"/>
                      <w:u w:val="single"/>
                    </w:rPr>
                    <w:t>s</w:t>
                  </w:r>
                  <w:r>
                    <w:rPr>
                      <w:rFonts w:asciiTheme="minorHAnsi" w:hAnsiTheme="minorHAnsi" w:cstheme="minorHAnsi"/>
                      <w:b/>
                      <w:spacing w:val="-1"/>
                      <w:u w:val="single"/>
                    </w:rPr>
                    <w:t>e</w:t>
                  </w:r>
                  <w:r>
                    <w:rPr>
                      <w:rFonts w:asciiTheme="minorHAnsi" w:hAnsiTheme="minorHAnsi" w:cstheme="minorHAnsi"/>
                      <w:b/>
                      <w:u w:val="single"/>
                    </w:rPr>
                    <w:t>ig</w:t>
                  </w:r>
                  <w:r>
                    <w:rPr>
                      <w:rFonts w:asciiTheme="minorHAnsi" w:hAnsiTheme="minorHAnsi" w:cstheme="minorHAnsi"/>
                      <w:b/>
                      <w:spacing w:val="-1"/>
                      <w:u w:val="single"/>
                    </w:rPr>
                    <w:t>ne</w:t>
                  </w:r>
                  <w:r>
                    <w:rPr>
                      <w:rFonts w:asciiTheme="minorHAnsi" w:hAnsiTheme="minorHAnsi" w:cstheme="minorHAnsi"/>
                      <w:b/>
                      <w:u w:val="single"/>
                    </w:rPr>
                    <w:t>m</w:t>
                  </w:r>
                  <w:r>
                    <w:rPr>
                      <w:rFonts w:asciiTheme="minorHAnsi" w:hAnsiTheme="minorHAnsi" w:cstheme="minorHAnsi"/>
                      <w:b/>
                      <w:spacing w:val="-1"/>
                      <w:u w:val="single"/>
                    </w:rPr>
                    <w:t>en</w:t>
                  </w:r>
                  <w:r>
                    <w:rPr>
                      <w:rFonts w:asciiTheme="minorHAnsi" w:hAnsiTheme="minorHAnsi" w:cstheme="minorHAnsi"/>
                      <w:b/>
                      <w:u w:val="single"/>
                    </w:rPr>
                    <w:t>t</w:t>
                  </w:r>
                  <w:r>
                    <w:rPr>
                      <w:rFonts w:asciiTheme="minorHAnsi" w:hAnsiTheme="minorHAnsi" w:cstheme="minorHAnsi"/>
                      <w:b/>
                      <w:spacing w:val="2"/>
                      <w:u w:val="single"/>
                    </w:rPr>
                    <w:t xml:space="preserve"> </w:t>
                  </w:r>
                  <w:r>
                    <w:rPr>
                      <w:rFonts w:asciiTheme="minorHAnsi" w:hAnsiTheme="minorHAnsi" w:cstheme="minorHAnsi"/>
                      <w:b/>
                      <w:u w:val="single"/>
                    </w:rPr>
                    <w:t xml:space="preserve">de </w:t>
                  </w:r>
                  <w:r>
                    <w:rPr>
                      <w:rFonts w:asciiTheme="minorHAnsi" w:hAnsiTheme="minorHAnsi" w:cstheme="minorHAnsi"/>
                      <w:b/>
                      <w:spacing w:val="1"/>
                      <w:u w:val="single"/>
                    </w:rPr>
                    <w:t>t</w:t>
                  </w:r>
                  <w:r>
                    <w:rPr>
                      <w:rFonts w:asciiTheme="minorHAnsi" w:hAnsiTheme="minorHAnsi" w:cstheme="minorHAnsi"/>
                      <w:b/>
                      <w:spacing w:val="-1"/>
                      <w:u w:val="single"/>
                    </w:rPr>
                    <w:t>y</w:t>
                  </w:r>
                  <w:r>
                    <w:rPr>
                      <w:rFonts w:asciiTheme="minorHAnsi" w:hAnsiTheme="minorHAnsi" w:cstheme="minorHAnsi"/>
                      <w:b/>
                      <w:spacing w:val="1"/>
                      <w:u w:val="single"/>
                    </w:rPr>
                    <w:t>p</w:t>
                  </w:r>
                  <w:r>
                    <w:rPr>
                      <w:rFonts w:asciiTheme="minorHAnsi" w:hAnsiTheme="minorHAnsi" w:cstheme="minorHAnsi"/>
                      <w:b/>
                      <w:u w:val="single"/>
                    </w:rPr>
                    <w:t xml:space="preserve">e </w:t>
                  </w:r>
                  <w:r>
                    <w:rPr>
                      <w:rFonts w:asciiTheme="minorHAnsi" w:hAnsiTheme="minorHAnsi" w:cstheme="minorHAnsi"/>
                      <w:b/>
                      <w:spacing w:val="1"/>
                      <w:u w:val="single"/>
                    </w:rPr>
                    <w:t xml:space="preserve">5 </w:t>
                  </w:r>
                  <w:r>
                    <w:rPr>
                      <w:rFonts w:asciiTheme="minorHAnsi" w:hAnsiTheme="minorHAnsi" w:cstheme="minorHAnsi"/>
                      <w:i/>
                      <w:spacing w:val="1"/>
                      <w:u w:val="single"/>
                    </w:rPr>
                    <w:t>cfr chapitre 12 point 4</w:t>
                  </w:r>
                  <w:r>
                    <w:rPr>
                      <w:rFonts w:asciiTheme="minorHAnsi" w:hAnsiTheme="minorHAnsi" w:cstheme="minorHAnsi"/>
                      <w:b/>
                      <w:spacing w:val="1"/>
                      <w:u w:val="single"/>
                    </w:rPr>
                    <w:t> :</w:t>
                  </w:r>
                </w:p>
                <w:p w:rsidR="000677DC" w:rsidRDefault="00DF6883">
                  <w:pPr>
                    <w:widowControl w:val="0"/>
                    <w:autoSpaceDE w:val="0"/>
                    <w:autoSpaceDN w:val="0"/>
                    <w:adjustRightInd w:val="0"/>
                    <w:jc w:val="both"/>
                    <w:rPr>
                      <w:rFonts w:asciiTheme="minorHAnsi" w:hAnsiTheme="minorHAnsi" w:cstheme="minorHAnsi"/>
                    </w:rPr>
                  </w:pPr>
                  <w:r>
                    <w:rPr>
                      <w:rFonts w:asciiTheme="minorHAnsi" w:hAnsiTheme="minorHAnsi" w:cstheme="minorHAnsi"/>
                      <w:spacing w:val="-1"/>
                    </w:rPr>
                    <w:t>L</w:t>
                  </w:r>
                  <w:r>
                    <w:rPr>
                      <w:rFonts w:asciiTheme="minorHAnsi" w:hAnsiTheme="minorHAnsi" w:cstheme="minorHAnsi"/>
                    </w:rPr>
                    <w:t>’u</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l</w:t>
                  </w:r>
                  <w:r>
                    <w:rPr>
                      <w:rFonts w:asciiTheme="minorHAnsi" w:hAnsiTheme="minorHAnsi" w:cstheme="minorHAnsi"/>
                    </w:rPr>
                    <w:t>i</w:t>
                  </w:r>
                  <w:r>
                    <w:rPr>
                      <w:rFonts w:asciiTheme="minorHAnsi" w:hAnsiTheme="minorHAnsi" w:cstheme="minorHAnsi"/>
                      <w:spacing w:val="1"/>
                    </w:rPr>
                    <w:t>s</w:t>
                  </w:r>
                  <w:r>
                    <w:rPr>
                      <w:rFonts w:asciiTheme="minorHAnsi" w:hAnsiTheme="minorHAnsi" w:cstheme="minorHAnsi"/>
                      <w:spacing w:val="-3"/>
                    </w:rPr>
                    <w:t>a</w:t>
                  </w:r>
                  <w:r>
                    <w:rPr>
                      <w:rFonts w:asciiTheme="minorHAnsi" w:hAnsiTheme="minorHAnsi" w:cstheme="minorHAnsi"/>
                      <w:spacing w:val="1"/>
                    </w:rPr>
                    <w:t>t</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n</w:t>
                  </w:r>
                  <w:r>
                    <w:rPr>
                      <w:rFonts w:asciiTheme="minorHAnsi" w:hAnsiTheme="minorHAnsi" w:cstheme="minorHAnsi"/>
                      <w:spacing w:val="1"/>
                    </w:rPr>
                    <w:t xml:space="preserve"> </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rPr>
                    <w:t>2</w:t>
                  </w:r>
                  <w:r>
                    <w:rPr>
                      <w:rFonts w:asciiTheme="minorHAnsi" w:hAnsiTheme="minorHAnsi" w:cstheme="minorHAnsi"/>
                      <w:spacing w:val="1"/>
                    </w:rPr>
                    <w:t xml:space="preserve"> 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spacing w:val="-2"/>
                    </w:rPr>
                    <w:t xml:space="preserve">d’activités </w:t>
                  </w:r>
                  <w:r>
                    <w:rPr>
                      <w:rFonts w:asciiTheme="minorHAnsi" w:hAnsiTheme="minorHAnsi" w:cstheme="minorHAnsi"/>
                      <w:spacing w:val="-1"/>
                    </w:rPr>
                    <w:t>p</w:t>
                  </w:r>
                  <w:r>
                    <w:rPr>
                      <w:rFonts w:asciiTheme="minorHAnsi" w:hAnsiTheme="minorHAnsi" w:cstheme="minorHAnsi"/>
                      <w:spacing w:val="1"/>
                    </w:rPr>
                    <w:t>h</w:t>
                  </w:r>
                  <w:r>
                    <w:rPr>
                      <w:rFonts w:asciiTheme="minorHAnsi" w:hAnsiTheme="minorHAnsi" w:cstheme="minorHAnsi"/>
                      <w:spacing w:val="-3"/>
                    </w:rPr>
                    <w:t>y</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w:t>
                  </w:r>
                  <w:r>
                    <w:rPr>
                      <w:rFonts w:asciiTheme="minorHAnsi" w:hAnsiTheme="minorHAnsi" w:cstheme="minorHAnsi"/>
                      <w:spacing w:val="-1"/>
                    </w:rPr>
                    <w:t>es</w:t>
                  </w:r>
                  <w:r>
                    <w:rPr>
                      <w:rFonts w:asciiTheme="minorHAnsi" w:hAnsiTheme="minorHAnsi" w:cstheme="minorHAnsi"/>
                      <w:spacing w:val="2"/>
                    </w:rPr>
                    <w:t xml:space="preserve"> et sportives, </w:t>
                  </w:r>
                  <w:r>
                    <w:rPr>
                      <w:rFonts w:asciiTheme="minorHAnsi" w:hAnsiTheme="minorHAnsi" w:cstheme="minorHAnsi"/>
                      <w:spacing w:val="-1"/>
                    </w:rPr>
                    <w:t>n</w:t>
                  </w:r>
                  <w:r>
                    <w:rPr>
                      <w:rFonts w:asciiTheme="minorHAnsi" w:hAnsiTheme="minorHAnsi" w:cstheme="minorHAnsi"/>
                    </w:rPr>
                    <w:t>’</w:t>
                  </w:r>
                  <w:r>
                    <w:rPr>
                      <w:rFonts w:asciiTheme="minorHAnsi" w:hAnsiTheme="minorHAnsi" w:cstheme="minorHAnsi"/>
                      <w:spacing w:val="-1"/>
                    </w:rPr>
                    <w:t>e</w:t>
                  </w:r>
                  <w:r>
                    <w:rPr>
                      <w:rFonts w:asciiTheme="minorHAnsi" w:hAnsiTheme="minorHAnsi" w:cstheme="minorHAnsi"/>
                      <w:spacing w:val="1"/>
                    </w:rPr>
                    <w:t>st p</w:t>
                  </w:r>
                  <w:r>
                    <w:rPr>
                      <w:rFonts w:asciiTheme="minorHAnsi" w:hAnsiTheme="minorHAnsi" w:cstheme="minorHAnsi"/>
                      <w:spacing w:val="-1"/>
                    </w:rPr>
                    <w:t>a</w:t>
                  </w:r>
                  <w:r>
                    <w:rPr>
                      <w:rFonts w:asciiTheme="minorHAnsi" w:hAnsiTheme="minorHAnsi" w:cstheme="minorHAnsi"/>
                    </w:rPr>
                    <w:t xml:space="preserve">s </w:t>
                  </w:r>
                  <w:r>
                    <w:rPr>
                      <w:rFonts w:asciiTheme="minorHAnsi" w:hAnsiTheme="minorHAnsi" w:cstheme="minorHAnsi"/>
                      <w:spacing w:val="-1"/>
                    </w:rPr>
                    <w:t>o</w:t>
                  </w:r>
                  <w:r>
                    <w:rPr>
                      <w:rFonts w:asciiTheme="minorHAnsi" w:hAnsiTheme="minorHAnsi" w:cstheme="minorHAnsi"/>
                      <w:spacing w:val="1"/>
                    </w:rPr>
                    <w:t>b</w:t>
                  </w:r>
                  <w:r>
                    <w:rPr>
                      <w:rFonts w:asciiTheme="minorHAnsi" w:hAnsiTheme="minorHAnsi" w:cstheme="minorHAnsi"/>
                      <w:spacing w:val="-1"/>
                    </w:rPr>
                    <w:t>l</w:t>
                  </w:r>
                  <w:r>
                    <w:rPr>
                      <w:rFonts w:asciiTheme="minorHAnsi" w:hAnsiTheme="minorHAnsi" w:cstheme="minorHAnsi"/>
                    </w:rPr>
                    <w:t>ig</w:t>
                  </w:r>
                  <w:r>
                    <w:rPr>
                      <w:rFonts w:asciiTheme="minorHAnsi" w:hAnsiTheme="minorHAnsi" w:cstheme="minorHAnsi"/>
                      <w:spacing w:val="-1"/>
                    </w:rPr>
                    <w:t>a</w:t>
                  </w:r>
                  <w:r>
                    <w:rPr>
                      <w:rFonts w:asciiTheme="minorHAnsi" w:hAnsiTheme="minorHAnsi" w:cstheme="minorHAnsi"/>
                      <w:spacing w:val="-2"/>
                    </w:rPr>
                    <w:t>t</w:t>
                  </w:r>
                  <w:r>
                    <w:rPr>
                      <w:rFonts w:asciiTheme="minorHAnsi" w:hAnsiTheme="minorHAnsi" w:cstheme="minorHAnsi"/>
                      <w:spacing w:val="1"/>
                    </w:rPr>
                    <w:t>o</w:t>
                  </w:r>
                  <w:r>
                    <w:rPr>
                      <w:rFonts w:asciiTheme="minorHAnsi" w:hAnsiTheme="minorHAnsi" w:cstheme="minorHAnsi"/>
                    </w:rPr>
                    <w:t>i</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4"/>
                    </w:rPr>
                    <w:t xml:space="preserve"> </w:t>
                  </w:r>
                  <w:r>
                    <w:rPr>
                      <w:rFonts w:asciiTheme="minorHAnsi" w:hAnsiTheme="minorHAnsi" w:cstheme="minorHAnsi"/>
                      <w:spacing w:val="1"/>
                    </w:rPr>
                    <w:t>(c</w:t>
                  </w:r>
                  <w:r>
                    <w:rPr>
                      <w:rFonts w:asciiTheme="minorHAnsi" w:hAnsiTheme="minorHAnsi" w:cstheme="minorHAnsi"/>
                      <w:spacing w:val="-1"/>
                    </w:rPr>
                    <w:t>e</w:t>
                  </w:r>
                  <w:r>
                    <w:rPr>
                      <w:rFonts w:asciiTheme="minorHAnsi" w:hAnsiTheme="minorHAnsi" w:cstheme="minorHAnsi"/>
                    </w:rPr>
                    <w:t>s 2</w:t>
                  </w:r>
                  <w:r>
                    <w:rPr>
                      <w:rFonts w:asciiTheme="minorHAnsi" w:hAnsiTheme="minorHAnsi" w:cstheme="minorHAnsi"/>
                      <w:spacing w:val="-1"/>
                    </w:rPr>
                    <w:t xml:space="preserve"> </w:t>
                  </w:r>
                  <w:r>
                    <w:rPr>
                      <w:rFonts w:asciiTheme="minorHAnsi" w:hAnsiTheme="minorHAnsi" w:cstheme="minorHAnsi"/>
                      <w:spacing w:val="1"/>
                    </w:rPr>
                    <w:t>h</w:t>
                  </w:r>
                  <w:r>
                    <w:rPr>
                      <w:rFonts w:asciiTheme="minorHAnsi" w:hAnsiTheme="minorHAnsi" w:cstheme="minorHAnsi"/>
                      <w:spacing w:val="-3"/>
                    </w:rPr>
                    <w:t>e</w:t>
                  </w:r>
                  <w:r>
                    <w:rPr>
                      <w:rFonts w:asciiTheme="minorHAnsi" w:hAnsiTheme="minorHAnsi" w:cstheme="minorHAnsi"/>
                    </w:rPr>
                    <w:t>u</w:t>
                  </w:r>
                  <w:r>
                    <w:rPr>
                      <w:rFonts w:asciiTheme="minorHAnsi" w:hAnsiTheme="minorHAnsi" w:cstheme="minorHAnsi"/>
                      <w:spacing w:val="1"/>
                    </w:rPr>
                    <w:t>r</w:t>
                  </w:r>
                  <w:r>
                    <w:rPr>
                      <w:rFonts w:asciiTheme="minorHAnsi" w:hAnsiTheme="minorHAnsi" w:cstheme="minorHAnsi"/>
                      <w:spacing w:val="-1"/>
                    </w:rPr>
                    <w:t>e</w:t>
                  </w:r>
                  <w:r>
                    <w:rPr>
                      <w:rFonts w:asciiTheme="minorHAnsi" w:hAnsiTheme="minorHAnsi" w:cstheme="minorHAnsi"/>
                    </w:rPr>
                    <w:t>s f</w:t>
                  </w:r>
                  <w:r>
                    <w:rPr>
                      <w:rFonts w:asciiTheme="minorHAnsi" w:hAnsiTheme="minorHAnsi" w:cstheme="minorHAnsi"/>
                      <w:spacing w:val="1"/>
                    </w:rPr>
                    <w:t>o</w:t>
                  </w:r>
                  <w:r>
                    <w:rPr>
                      <w:rFonts w:asciiTheme="minorHAnsi" w:hAnsiTheme="minorHAnsi" w:cstheme="minorHAnsi"/>
                      <w:spacing w:val="-3"/>
                    </w:rPr>
                    <w:t>n</w:t>
                  </w:r>
                  <w:r>
                    <w:rPr>
                      <w:rFonts w:asciiTheme="minorHAnsi" w:hAnsiTheme="minorHAnsi" w:cstheme="minorHAnsi"/>
                    </w:rPr>
                    <w:t xml:space="preserve">t </w:t>
                  </w:r>
                  <w:r>
                    <w:rPr>
                      <w:rFonts w:asciiTheme="minorHAnsi" w:hAnsiTheme="minorHAnsi" w:cstheme="minorHAnsi"/>
                      <w:spacing w:val="1"/>
                    </w:rPr>
                    <w:t>p</w:t>
                  </w:r>
                  <w:r>
                    <w:rPr>
                      <w:rFonts w:asciiTheme="minorHAnsi" w:hAnsiTheme="minorHAnsi" w:cstheme="minorHAnsi"/>
                      <w:spacing w:val="-1"/>
                    </w:rPr>
                    <w:t>a</w:t>
                  </w:r>
                  <w:r>
                    <w:rPr>
                      <w:rFonts w:asciiTheme="minorHAnsi" w:hAnsiTheme="minorHAnsi" w:cstheme="minorHAnsi"/>
                      <w:spacing w:val="-2"/>
                    </w:rPr>
                    <w:t>r</w:t>
                  </w:r>
                  <w:r>
                    <w:rPr>
                      <w:rFonts w:asciiTheme="minorHAnsi" w:hAnsiTheme="minorHAnsi" w:cstheme="minorHAnsi"/>
                      <w:spacing w:val="1"/>
                    </w:rPr>
                    <w:t>t</w:t>
                  </w:r>
                  <w:r>
                    <w:rPr>
                      <w:rFonts w:asciiTheme="minorHAnsi" w:hAnsiTheme="minorHAnsi" w:cstheme="minorHAnsi"/>
                    </w:rPr>
                    <w:t>ie</w:t>
                  </w:r>
                  <w:r>
                    <w:rPr>
                      <w:rFonts w:asciiTheme="minorHAnsi" w:hAnsiTheme="minorHAnsi" w:cstheme="minorHAnsi"/>
                      <w:spacing w:val="-1"/>
                    </w:rPr>
                    <w:t xml:space="preserve"> </w:t>
                  </w:r>
                  <w:r>
                    <w:rPr>
                      <w:rFonts w:asciiTheme="minorHAnsi" w:hAnsiTheme="minorHAnsi" w:cstheme="minorHAnsi"/>
                    </w:rPr>
                    <w:t xml:space="preserve">du </w:t>
                  </w:r>
                  <w:r>
                    <w:rPr>
                      <w:rFonts w:asciiTheme="minorHAnsi" w:hAnsiTheme="minorHAnsi" w:cstheme="minorHAnsi"/>
                      <w:spacing w:val="1"/>
                    </w:rPr>
                    <w:t>c</w:t>
                  </w:r>
                  <w:r>
                    <w:rPr>
                      <w:rFonts w:asciiTheme="minorHAnsi" w:hAnsiTheme="minorHAnsi" w:cstheme="minorHAnsi"/>
                      <w:spacing w:val="-3"/>
                    </w:rPr>
                    <w:t>a</w:t>
                  </w:r>
                  <w:r>
                    <w:rPr>
                      <w:rFonts w:asciiTheme="minorHAnsi" w:hAnsiTheme="minorHAnsi" w:cstheme="minorHAnsi"/>
                      <w:spacing w:val="1"/>
                    </w:rPr>
                    <w:t>p</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3"/>
                    </w:rPr>
                    <w:t>a</w:t>
                  </w:r>
                  <w:r>
                    <w:rPr>
                      <w:rFonts w:asciiTheme="minorHAnsi" w:hAnsiTheme="minorHAnsi" w:cstheme="minorHAnsi"/>
                      <w:spacing w:val="-1"/>
                    </w:rPr>
                    <w:t>l-</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2"/>
                    </w:rPr>
                    <w:t xml:space="preserve"> </w:t>
                  </w:r>
                  <w:r>
                    <w:rPr>
                      <w:rFonts w:asciiTheme="minorHAnsi" w:hAnsiTheme="minorHAnsi" w:cstheme="minorHAnsi"/>
                    </w:rPr>
                    <w:t>de</w:t>
                  </w:r>
                  <w:r>
                    <w:rPr>
                      <w:rFonts w:asciiTheme="minorHAnsi" w:hAnsiTheme="minorHAnsi" w:cstheme="minorHAnsi"/>
                      <w:spacing w:val="-1"/>
                    </w:rPr>
                    <w:t xml:space="preserve"> l</w:t>
                  </w:r>
                  <w:r>
                    <w:rPr>
                      <w:rFonts w:asciiTheme="minorHAnsi" w:hAnsiTheme="minorHAnsi" w:cstheme="minorHAnsi"/>
                    </w:rPr>
                    <w:t>’</w:t>
                  </w:r>
                  <w:r>
                    <w:rPr>
                      <w:rFonts w:asciiTheme="minorHAnsi" w:hAnsiTheme="minorHAnsi" w:cstheme="minorHAnsi"/>
                      <w:spacing w:val="-1"/>
                    </w:rPr>
                    <w:t>é</w:t>
                  </w:r>
                  <w:r>
                    <w:rPr>
                      <w:rFonts w:asciiTheme="minorHAnsi" w:hAnsiTheme="minorHAnsi" w:cstheme="minorHAnsi"/>
                      <w:spacing w:val="1"/>
                    </w:rPr>
                    <w:t>co</w:t>
                  </w:r>
                  <w:r>
                    <w:rPr>
                      <w:rFonts w:asciiTheme="minorHAnsi" w:hAnsiTheme="minorHAnsi" w:cstheme="minorHAnsi"/>
                      <w:spacing w:val="-1"/>
                    </w:rPr>
                    <w:t>le</w:t>
                  </w:r>
                  <w:r>
                    <w:rPr>
                      <w:rFonts w:asciiTheme="minorHAnsi" w:hAnsiTheme="minorHAnsi" w:cstheme="minorHAnsi"/>
                      <w:spacing w:val="1"/>
                    </w:rPr>
                    <w:t>)</w:t>
                  </w:r>
                  <w:r>
                    <w:rPr>
                      <w:rFonts w:asciiTheme="minorHAnsi" w:hAnsiTheme="minorHAnsi" w:cstheme="minorHAnsi"/>
                    </w:rPr>
                    <w:t xml:space="preserve">. </w:t>
                  </w:r>
                </w:p>
                <w:p w:rsidR="000677DC" w:rsidRDefault="000677DC">
                  <w:pPr>
                    <w:widowControl w:val="0"/>
                    <w:autoSpaceDE w:val="0"/>
                    <w:autoSpaceDN w:val="0"/>
                    <w:adjustRightInd w:val="0"/>
                    <w:jc w:val="both"/>
                    <w:rPr>
                      <w:rFonts w:asciiTheme="minorHAnsi" w:hAnsiTheme="minorHAnsi" w:cstheme="minorHAnsi"/>
                    </w:rPr>
                  </w:pPr>
                </w:p>
                <w:p w:rsidR="000677DC" w:rsidRDefault="00DF6883">
                  <w:pPr>
                    <w:widowControl w:val="0"/>
                    <w:autoSpaceDE w:val="0"/>
                    <w:autoSpaceDN w:val="0"/>
                    <w:adjustRightInd w:val="0"/>
                    <w:spacing w:after="100"/>
                    <w:jc w:val="both"/>
                    <w:rPr>
                      <w:rFonts w:asciiTheme="minorHAnsi" w:hAnsiTheme="minorHAnsi" w:cstheme="minorHAnsi"/>
                      <w:b/>
                      <w:spacing w:val="1"/>
                      <w:u w:val="single"/>
                    </w:rPr>
                  </w:pPr>
                  <w:r>
                    <w:rPr>
                      <w:rFonts w:asciiTheme="minorHAnsi" w:hAnsiTheme="minorHAnsi" w:cstheme="minorHAnsi"/>
                      <w:b/>
                      <w:u w:val="single"/>
                    </w:rPr>
                    <w:t>P</w:t>
                  </w:r>
                  <w:r>
                    <w:rPr>
                      <w:rFonts w:asciiTheme="minorHAnsi" w:hAnsiTheme="minorHAnsi" w:cstheme="minorHAnsi"/>
                      <w:b/>
                      <w:spacing w:val="1"/>
                      <w:u w:val="single"/>
                    </w:rPr>
                    <w:t>o</w:t>
                  </w:r>
                  <w:r>
                    <w:rPr>
                      <w:rFonts w:asciiTheme="minorHAnsi" w:hAnsiTheme="minorHAnsi" w:cstheme="minorHAnsi"/>
                      <w:b/>
                      <w:u w:val="single"/>
                    </w:rPr>
                    <w:t>ur</w:t>
                  </w:r>
                  <w:r>
                    <w:rPr>
                      <w:rFonts w:asciiTheme="minorHAnsi" w:hAnsiTheme="minorHAnsi" w:cstheme="minorHAnsi"/>
                      <w:b/>
                      <w:spacing w:val="2"/>
                      <w:u w:val="single"/>
                    </w:rPr>
                    <w:t xml:space="preserve"> </w:t>
                  </w:r>
                  <w:r>
                    <w:rPr>
                      <w:rFonts w:asciiTheme="minorHAnsi" w:hAnsiTheme="minorHAnsi" w:cstheme="minorHAnsi"/>
                      <w:b/>
                      <w:spacing w:val="-1"/>
                      <w:u w:val="single"/>
                    </w:rPr>
                    <w:t>l</w:t>
                  </w:r>
                  <w:r>
                    <w:rPr>
                      <w:rFonts w:asciiTheme="minorHAnsi" w:hAnsiTheme="minorHAnsi" w:cstheme="minorHAnsi"/>
                      <w:b/>
                      <w:u w:val="single"/>
                    </w:rPr>
                    <w:t>’</w:t>
                  </w:r>
                  <w:r>
                    <w:rPr>
                      <w:rFonts w:asciiTheme="minorHAnsi" w:hAnsiTheme="minorHAnsi" w:cstheme="minorHAnsi"/>
                      <w:b/>
                      <w:spacing w:val="-1"/>
                      <w:u w:val="single"/>
                    </w:rPr>
                    <w:t>en</w:t>
                  </w:r>
                  <w:r>
                    <w:rPr>
                      <w:rFonts w:asciiTheme="minorHAnsi" w:hAnsiTheme="minorHAnsi" w:cstheme="minorHAnsi"/>
                      <w:b/>
                      <w:spacing w:val="1"/>
                      <w:u w:val="single"/>
                    </w:rPr>
                    <w:t>s</w:t>
                  </w:r>
                  <w:r>
                    <w:rPr>
                      <w:rFonts w:asciiTheme="minorHAnsi" w:hAnsiTheme="minorHAnsi" w:cstheme="minorHAnsi"/>
                      <w:b/>
                      <w:spacing w:val="-1"/>
                      <w:u w:val="single"/>
                    </w:rPr>
                    <w:t>e</w:t>
                  </w:r>
                  <w:r>
                    <w:rPr>
                      <w:rFonts w:asciiTheme="minorHAnsi" w:hAnsiTheme="minorHAnsi" w:cstheme="minorHAnsi"/>
                      <w:b/>
                      <w:u w:val="single"/>
                    </w:rPr>
                    <w:t>ig</w:t>
                  </w:r>
                  <w:r>
                    <w:rPr>
                      <w:rFonts w:asciiTheme="minorHAnsi" w:hAnsiTheme="minorHAnsi" w:cstheme="minorHAnsi"/>
                      <w:b/>
                      <w:spacing w:val="-1"/>
                      <w:u w:val="single"/>
                    </w:rPr>
                    <w:t>ne</w:t>
                  </w:r>
                  <w:r>
                    <w:rPr>
                      <w:rFonts w:asciiTheme="minorHAnsi" w:hAnsiTheme="minorHAnsi" w:cstheme="minorHAnsi"/>
                      <w:b/>
                      <w:u w:val="single"/>
                    </w:rPr>
                    <w:t>m</w:t>
                  </w:r>
                  <w:r>
                    <w:rPr>
                      <w:rFonts w:asciiTheme="minorHAnsi" w:hAnsiTheme="minorHAnsi" w:cstheme="minorHAnsi"/>
                      <w:b/>
                      <w:spacing w:val="-1"/>
                      <w:u w:val="single"/>
                    </w:rPr>
                    <w:t>en</w:t>
                  </w:r>
                  <w:r>
                    <w:rPr>
                      <w:rFonts w:asciiTheme="minorHAnsi" w:hAnsiTheme="minorHAnsi" w:cstheme="minorHAnsi"/>
                      <w:b/>
                      <w:u w:val="single"/>
                    </w:rPr>
                    <w:t>t</w:t>
                  </w:r>
                  <w:r>
                    <w:rPr>
                      <w:rFonts w:asciiTheme="minorHAnsi" w:hAnsiTheme="minorHAnsi" w:cstheme="minorHAnsi"/>
                      <w:b/>
                      <w:spacing w:val="2"/>
                      <w:u w:val="single"/>
                    </w:rPr>
                    <w:t xml:space="preserve"> </w:t>
                  </w:r>
                  <w:r>
                    <w:rPr>
                      <w:rFonts w:asciiTheme="minorHAnsi" w:hAnsiTheme="minorHAnsi" w:cstheme="minorHAnsi"/>
                      <w:b/>
                      <w:u w:val="single"/>
                    </w:rPr>
                    <w:t xml:space="preserve">de </w:t>
                  </w:r>
                  <w:r>
                    <w:rPr>
                      <w:rFonts w:asciiTheme="minorHAnsi" w:hAnsiTheme="minorHAnsi" w:cstheme="minorHAnsi"/>
                      <w:b/>
                      <w:spacing w:val="1"/>
                      <w:u w:val="single"/>
                    </w:rPr>
                    <w:t>t</w:t>
                  </w:r>
                  <w:r>
                    <w:rPr>
                      <w:rFonts w:asciiTheme="minorHAnsi" w:hAnsiTheme="minorHAnsi" w:cstheme="minorHAnsi"/>
                      <w:b/>
                      <w:spacing w:val="-1"/>
                      <w:u w:val="single"/>
                    </w:rPr>
                    <w:t>y</w:t>
                  </w:r>
                  <w:r>
                    <w:rPr>
                      <w:rFonts w:asciiTheme="minorHAnsi" w:hAnsiTheme="minorHAnsi" w:cstheme="minorHAnsi"/>
                      <w:b/>
                      <w:spacing w:val="1"/>
                      <w:u w:val="single"/>
                    </w:rPr>
                    <w:t>p</w:t>
                  </w:r>
                  <w:r>
                    <w:rPr>
                      <w:rFonts w:asciiTheme="minorHAnsi" w:hAnsiTheme="minorHAnsi" w:cstheme="minorHAnsi"/>
                      <w:b/>
                      <w:u w:val="single"/>
                    </w:rPr>
                    <w:t xml:space="preserve">e </w:t>
                  </w:r>
                  <w:r>
                    <w:rPr>
                      <w:rFonts w:asciiTheme="minorHAnsi" w:hAnsiTheme="minorHAnsi" w:cstheme="minorHAnsi"/>
                      <w:b/>
                      <w:spacing w:val="1"/>
                      <w:u w:val="single"/>
                    </w:rPr>
                    <w:t>4 :</w:t>
                  </w: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spacing w:val="-2"/>
                    </w:rPr>
                    <w:t>D</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spacing w:val="-1"/>
                    </w:rPr>
                    <w:t>an</w:t>
                  </w:r>
                  <w:r>
                    <w:rPr>
                      <w:rFonts w:asciiTheme="minorHAnsi" w:hAnsiTheme="minorHAnsi" w:cstheme="minorHAnsi"/>
                      <w:color w:val="000000"/>
                    </w:rPr>
                    <w:t>t</w:t>
                  </w:r>
                  <w:r>
                    <w:rPr>
                      <w:rFonts w:asciiTheme="minorHAnsi" w:hAnsiTheme="minorHAnsi" w:cstheme="minorHAnsi"/>
                      <w:color w:val="000000"/>
                      <w:spacing w:val="1"/>
                    </w:rPr>
                    <w:t xml:space="preserve"> c</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rPr>
                    <w:t xml:space="preserve">2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1"/>
                    </w:rPr>
                    <w:t xml:space="preserve"> </w:t>
                  </w:r>
                  <w:r>
                    <w:rPr>
                      <w:rFonts w:asciiTheme="minorHAnsi" w:hAnsiTheme="minorHAnsi" w:cstheme="minorHAnsi"/>
                      <w:spacing w:val="-2"/>
                    </w:rPr>
                    <w:t xml:space="preserve">d’activités </w:t>
                  </w:r>
                  <w:r>
                    <w:rPr>
                      <w:rFonts w:asciiTheme="minorHAnsi" w:hAnsiTheme="minorHAnsi" w:cstheme="minorHAnsi"/>
                      <w:spacing w:val="-1"/>
                    </w:rPr>
                    <w:t>p</w:t>
                  </w:r>
                  <w:r>
                    <w:rPr>
                      <w:rFonts w:asciiTheme="minorHAnsi" w:hAnsiTheme="minorHAnsi" w:cstheme="minorHAnsi"/>
                      <w:spacing w:val="1"/>
                    </w:rPr>
                    <w:t>h</w:t>
                  </w:r>
                  <w:r>
                    <w:rPr>
                      <w:rFonts w:asciiTheme="minorHAnsi" w:hAnsiTheme="minorHAnsi" w:cstheme="minorHAnsi"/>
                      <w:spacing w:val="-3"/>
                    </w:rPr>
                    <w:t>y</w:t>
                  </w:r>
                  <w:r>
                    <w:rPr>
                      <w:rFonts w:asciiTheme="minorHAnsi" w:hAnsiTheme="minorHAnsi" w:cstheme="minorHAnsi"/>
                      <w:spacing w:val="1"/>
                    </w:rPr>
                    <w:t>s</w:t>
                  </w:r>
                  <w:r>
                    <w:rPr>
                      <w:rFonts w:asciiTheme="minorHAnsi" w:hAnsiTheme="minorHAnsi" w:cstheme="minorHAnsi"/>
                    </w:rPr>
                    <w:t>i</w:t>
                  </w:r>
                  <w:r>
                    <w:rPr>
                      <w:rFonts w:asciiTheme="minorHAnsi" w:hAnsiTheme="minorHAnsi" w:cstheme="minorHAnsi"/>
                      <w:spacing w:val="-1"/>
                    </w:rPr>
                    <w:t>q</w:t>
                  </w:r>
                  <w:r>
                    <w:rPr>
                      <w:rFonts w:asciiTheme="minorHAnsi" w:hAnsiTheme="minorHAnsi" w:cstheme="minorHAnsi"/>
                    </w:rPr>
                    <w:t>u</w:t>
                  </w:r>
                  <w:r>
                    <w:rPr>
                      <w:rFonts w:asciiTheme="minorHAnsi" w:hAnsiTheme="minorHAnsi" w:cstheme="minorHAnsi"/>
                      <w:spacing w:val="-1"/>
                    </w:rPr>
                    <w:t>es</w:t>
                  </w:r>
                  <w:r>
                    <w:rPr>
                      <w:rFonts w:asciiTheme="minorHAnsi" w:hAnsiTheme="minorHAnsi" w:cstheme="minorHAnsi"/>
                      <w:spacing w:val="2"/>
                    </w:rPr>
                    <w:t xml:space="preserve"> et sportives</w:t>
                  </w:r>
                  <w:r>
                    <w:rPr>
                      <w:rFonts w:asciiTheme="minorHAnsi" w:hAnsiTheme="minorHAnsi" w:cstheme="minorHAnsi"/>
                      <w:color w:val="000000"/>
                    </w:rPr>
                    <w:t>,</w:t>
                  </w:r>
                  <w:r>
                    <w:rPr>
                      <w:rFonts w:asciiTheme="minorHAnsi" w:hAnsiTheme="minorHAnsi" w:cstheme="minorHAnsi"/>
                      <w:color w:val="000000"/>
                      <w:spacing w:val="29"/>
                    </w:rPr>
                    <w:t xml:space="preserve"> </w:t>
                  </w:r>
                  <w:r>
                    <w:rPr>
                      <w:rFonts w:asciiTheme="minorHAnsi" w:hAnsiTheme="minorHAnsi" w:cstheme="minorHAnsi"/>
                      <w:color w:val="000000"/>
                      <w:spacing w:val="-3"/>
                    </w:rPr>
                    <w:t>l</w:t>
                  </w:r>
                  <w:r>
                    <w:rPr>
                      <w:rFonts w:asciiTheme="minorHAnsi" w:hAnsiTheme="minorHAnsi" w:cstheme="minorHAnsi"/>
                      <w:color w:val="000000"/>
                    </w:rPr>
                    <w:t>a</w:t>
                  </w:r>
                  <w:r>
                    <w:rPr>
                      <w:rFonts w:asciiTheme="minorHAnsi" w:hAnsiTheme="minorHAnsi" w:cstheme="minorHAnsi"/>
                      <w:color w:val="000000"/>
                      <w:spacing w:val="28"/>
                    </w:rPr>
                    <w:t xml:space="preserve"> </w:t>
                  </w:r>
                  <w:r>
                    <w:rPr>
                      <w:rFonts w:asciiTheme="minorHAnsi" w:hAnsiTheme="minorHAnsi" w:cstheme="minorHAnsi"/>
                      <w:color w:val="000000"/>
                      <w:spacing w:val="1"/>
                    </w:rPr>
                    <w:t>pr</w:t>
                  </w:r>
                  <w:r>
                    <w:rPr>
                      <w:rFonts w:asciiTheme="minorHAnsi" w:hAnsiTheme="minorHAnsi" w:cstheme="minorHAnsi"/>
                      <w:color w:val="000000"/>
                      <w:spacing w:val="-2"/>
                    </w:rPr>
                    <w:t>i</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28"/>
                    </w:rPr>
                    <w:t xml:space="preserv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28"/>
                    </w:rPr>
                    <w:t xml:space="preserve"> </w:t>
                  </w:r>
                  <w:r>
                    <w:rPr>
                      <w:rFonts w:asciiTheme="minorHAnsi" w:hAnsiTheme="minorHAnsi" w:cstheme="minorHAnsi"/>
                      <w:color w:val="000000"/>
                      <w:spacing w:val="1"/>
                    </w:rPr>
                    <w:t>ch</w:t>
                  </w:r>
                  <w:r>
                    <w:rPr>
                      <w:rFonts w:asciiTheme="minorHAnsi" w:hAnsiTheme="minorHAnsi" w:cstheme="minorHAnsi"/>
                      <w:color w:val="000000"/>
                      <w:spacing w:val="-3"/>
                    </w:rPr>
                    <w:t>a</w:t>
                  </w:r>
                  <w:r>
                    <w:rPr>
                      <w:rFonts w:asciiTheme="minorHAnsi" w:hAnsiTheme="minorHAnsi" w:cstheme="minorHAnsi"/>
                      <w:color w:val="000000"/>
                      <w:spacing w:val="1"/>
                    </w:rPr>
                    <w:t>r</w:t>
                  </w:r>
                  <w:r>
                    <w:rPr>
                      <w:rFonts w:asciiTheme="minorHAnsi" w:hAnsiTheme="minorHAnsi" w:cstheme="minorHAnsi"/>
                      <w:color w:val="000000"/>
                    </w:rPr>
                    <w:t>ge</w:t>
                  </w:r>
                  <w:r>
                    <w:rPr>
                      <w:rFonts w:asciiTheme="minorHAnsi" w:hAnsiTheme="minorHAnsi" w:cstheme="minorHAnsi"/>
                      <w:color w:val="000000"/>
                      <w:spacing w:val="27"/>
                    </w:rPr>
                    <w:t xml:space="preserve"> </w:t>
                  </w:r>
                  <w:r>
                    <w:rPr>
                      <w:rFonts w:asciiTheme="minorHAnsi" w:hAnsiTheme="minorHAnsi" w:cstheme="minorHAnsi"/>
                      <w:color w:val="000000"/>
                    </w:rPr>
                    <w:t>de</w:t>
                  </w:r>
                  <w:r>
                    <w:rPr>
                      <w:rFonts w:asciiTheme="minorHAnsi" w:hAnsiTheme="minorHAnsi" w:cstheme="minorHAnsi"/>
                      <w:color w:val="000000"/>
                      <w:spacing w:val="25"/>
                    </w:rPr>
                    <w:t xml:space="preserve"> </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spacing w:val="-2"/>
                    </w:rPr>
                    <w:t>r</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rPr>
                    <w:t>s</w:t>
                  </w:r>
                  <w:r>
                    <w:rPr>
                      <w:rFonts w:asciiTheme="minorHAnsi" w:hAnsiTheme="minorHAnsi" w:cstheme="minorHAnsi"/>
                      <w:color w:val="000000"/>
                      <w:spacing w:val="29"/>
                    </w:rPr>
                    <w:t xml:space="preserve">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9"/>
                    </w:rPr>
                    <w:t xml:space="preserve"> </w:t>
                  </w:r>
                  <w:r>
                    <w:rPr>
                      <w:rFonts w:asciiTheme="minorHAnsi" w:hAnsiTheme="minorHAnsi" w:cstheme="minorHAnsi"/>
                      <w:color w:val="000000"/>
                      <w:spacing w:val="1"/>
                    </w:rPr>
                    <w:t>p</w:t>
                  </w:r>
                  <w:r>
                    <w:rPr>
                      <w:rFonts w:asciiTheme="minorHAnsi" w:hAnsiTheme="minorHAnsi" w:cstheme="minorHAnsi"/>
                      <w:color w:val="000000"/>
                      <w:spacing w:val="-3"/>
                    </w:rPr>
                    <w:t>a</w:t>
                  </w:r>
                  <w:r>
                    <w:rPr>
                      <w:rFonts w:asciiTheme="minorHAnsi" w:hAnsiTheme="minorHAnsi" w:cstheme="minorHAnsi"/>
                      <w:color w:val="000000"/>
                    </w:rPr>
                    <w:t>r</w:t>
                  </w:r>
                  <w:r>
                    <w:rPr>
                      <w:rFonts w:asciiTheme="minorHAnsi" w:hAnsiTheme="minorHAnsi" w:cstheme="minorHAnsi"/>
                      <w:color w:val="000000"/>
                      <w:spacing w:val="29"/>
                    </w:rPr>
                    <w:t xml:space="preserve"> </w:t>
                  </w:r>
                  <w:r>
                    <w:rPr>
                      <w:rFonts w:asciiTheme="minorHAnsi" w:hAnsiTheme="minorHAnsi" w:cstheme="minorHAnsi"/>
                      <w:color w:val="000000"/>
                      <w:spacing w:val="-2"/>
                    </w:rPr>
                    <w:t>d</w:t>
                  </w:r>
                  <w:r>
                    <w:rPr>
                      <w:rFonts w:asciiTheme="minorHAnsi" w:hAnsiTheme="minorHAnsi" w:cstheme="minorHAnsi"/>
                      <w:color w:val="000000"/>
                    </w:rPr>
                    <w:t>u</w:t>
                  </w:r>
                  <w:r>
                    <w:rPr>
                      <w:rFonts w:asciiTheme="minorHAnsi" w:hAnsiTheme="minorHAnsi" w:cstheme="minorHAnsi"/>
                      <w:color w:val="000000"/>
                      <w:spacing w:val="29"/>
                    </w:rPr>
                    <w:t xml:space="preserve"> </w:t>
                  </w:r>
                  <w:r>
                    <w:rPr>
                      <w:rFonts w:asciiTheme="minorHAnsi" w:hAnsiTheme="minorHAnsi" w:cstheme="minorHAnsi"/>
                      <w:color w:val="000000"/>
                      <w:spacing w:val="1"/>
                    </w:rPr>
                    <w:t>p</w:t>
                  </w:r>
                  <w:r>
                    <w:rPr>
                      <w:rFonts w:asciiTheme="minorHAnsi" w:hAnsiTheme="minorHAnsi" w:cstheme="minorHAnsi"/>
                      <w:color w:val="000000"/>
                      <w:spacing w:val="-3"/>
                    </w:rPr>
                    <w:t>e</w:t>
                  </w:r>
                  <w:r>
                    <w:rPr>
                      <w:rFonts w:asciiTheme="minorHAnsi" w:hAnsiTheme="minorHAnsi" w:cstheme="minorHAnsi"/>
                      <w:color w:val="000000"/>
                      <w:spacing w:val="1"/>
                    </w:rPr>
                    <w:t>r</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spacing w:val="-1"/>
                    </w:rPr>
                    <w:t>nne</w:t>
                  </w:r>
                  <w:r>
                    <w:rPr>
                      <w:rFonts w:asciiTheme="minorHAnsi" w:hAnsiTheme="minorHAnsi" w:cstheme="minorHAnsi"/>
                      <w:color w:val="000000"/>
                    </w:rPr>
                    <w:t>l</w:t>
                  </w:r>
                  <w:r>
                    <w:rPr>
                      <w:rFonts w:asciiTheme="minorHAnsi" w:hAnsiTheme="minorHAnsi" w:cstheme="minorHAnsi"/>
                      <w:color w:val="000000"/>
                      <w:spacing w:val="28"/>
                    </w:rPr>
                    <w:t xml:space="preserve"> </w:t>
                  </w:r>
                  <w:r>
                    <w:rPr>
                      <w:rFonts w:asciiTheme="minorHAnsi" w:hAnsiTheme="minorHAnsi" w:cstheme="minorHAnsi"/>
                      <w:color w:val="000000"/>
                      <w:spacing w:val="1"/>
                    </w:rPr>
                    <w:t>p</w:t>
                  </w:r>
                  <w:r>
                    <w:rPr>
                      <w:rFonts w:asciiTheme="minorHAnsi" w:hAnsiTheme="minorHAnsi" w:cstheme="minorHAnsi"/>
                      <w:color w:val="000000"/>
                      <w:spacing w:val="-1"/>
                    </w:rPr>
                    <w:t>a</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rPr>
                    <w:t>m</w:t>
                  </w:r>
                  <w:r>
                    <w:rPr>
                      <w:rFonts w:asciiTheme="minorHAnsi" w:hAnsiTheme="minorHAnsi" w:cstheme="minorHAnsi"/>
                      <w:color w:val="000000"/>
                      <w:spacing w:val="-1"/>
                    </w:rPr>
                    <w:t>é</w:t>
                  </w:r>
                  <w:r>
                    <w:rPr>
                      <w:rFonts w:asciiTheme="minorHAnsi" w:hAnsiTheme="minorHAnsi" w:cstheme="minorHAnsi"/>
                      <w:color w:val="000000"/>
                    </w:rPr>
                    <w:t>di</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rPr>
                    <w:t>l</w:t>
                  </w:r>
                  <w:r>
                    <w:rPr>
                      <w:rFonts w:asciiTheme="minorHAnsi" w:hAnsiTheme="minorHAnsi" w:cstheme="minorHAnsi"/>
                      <w:color w:val="000000"/>
                      <w:spacing w:val="25"/>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 xml:space="preserve">ut </w:t>
                  </w:r>
                  <w:r>
                    <w:rPr>
                      <w:rFonts w:asciiTheme="minorHAnsi" w:hAnsiTheme="minorHAnsi" w:cstheme="minorHAnsi"/>
                      <w:color w:val="000000"/>
                      <w:spacing w:val="-1"/>
                    </w:rPr>
                    <w:t>ê</w:t>
                  </w:r>
                  <w:r>
                    <w:rPr>
                      <w:rFonts w:asciiTheme="minorHAnsi" w:hAnsiTheme="minorHAnsi" w:cstheme="minorHAnsi"/>
                      <w:color w:val="000000"/>
                      <w:spacing w:val="1"/>
                    </w:rPr>
                    <w:t>tr</w:t>
                  </w:r>
                  <w:r>
                    <w:rPr>
                      <w:rFonts w:asciiTheme="minorHAnsi" w:hAnsiTheme="minorHAnsi" w:cstheme="minorHAnsi"/>
                      <w:color w:val="000000"/>
                    </w:rPr>
                    <w:t>e</w:t>
                  </w:r>
                  <w:r>
                    <w:rPr>
                      <w:rFonts w:asciiTheme="minorHAnsi" w:hAnsiTheme="minorHAnsi" w:cstheme="minorHAnsi"/>
                      <w:color w:val="000000"/>
                      <w:spacing w:val="-1"/>
                    </w:rPr>
                    <w:t xml:space="preserve"> a</w:t>
                  </w:r>
                  <w:r>
                    <w:rPr>
                      <w:rFonts w:asciiTheme="minorHAnsi" w:hAnsiTheme="minorHAnsi" w:cstheme="minorHAnsi"/>
                      <w:color w:val="000000"/>
                    </w:rPr>
                    <w:t>u</w:t>
                  </w:r>
                  <w:r>
                    <w:rPr>
                      <w:rFonts w:asciiTheme="minorHAnsi" w:hAnsiTheme="minorHAnsi" w:cstheme="minorHAnsi"/>
                      <w:color w:val="000000"/>
                      <w:spacing w:val="1"/>
                    </w:rPr>
                    <w:t>t</w:t>
                  </w:r>
                  <w:r>
                    <w:rPr>
                      <w:rFonts w:asciiTheme="minorHAnsi" w:hAnsiTheme="minorHAnsi" w:cstheme="minorHAnsi"/>
                      <w:color w:val="000000"/>
                      <w:spacing w:val="-1"/>
                    </w:rPr>
                    <w:t>o</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é</w:t>
                  </w:r>
                  <w:r>
                    <w:rPr>
                      <w:rFonts w:asciiTheme="minorHAnsi" w:hAnsiTheme="minorHAnsi" w:cstheme="minorHAnsi"/>
                      <w:color w:val="000000"/>
                    </w:rPr>
                    <w:t>e</w:t>
                  </w:r>
                  <w:r>
                    <w:rPr>
                      <w:rFonts w:asciiTheme="minorHAnsi" w:hAnsiTheme="minorHAnsi" w:cstheme="minorHAnsi"/>
                      <w:color w:val="000000"/>
                      <w:spacing w:val="-1"/>
                    </w:rPr>
                    <w:t xml:space="preserve"> a</w:t>
                  </w:r>
                  <w:r>
                    <w:rPr>
                      <w:rFonts w:asciiTheme="minorHAnsi" w:hAnsiTheme="minorHAnsi" w:cstheme="minorHAnsi"/>
                      <w:color w:val="000000"/>
                    </w:rPr>
                    <w:t>fin</w:t>
                  </w:r>
                  <w:r>
                    <w:rPr>
                      <w:rFonts w:asciiTheme="minorHAnsi" w:hAnsiTheme="minorHAnsi" w:cstheme="minorHAnsi"/>
                      <w:color w:val="000000"/>
                      <w:spacing w:val="-1"/>
                    </w:rPr>
                    <w:t xml:space="preserve"> q</w:t>
                  </w:r>
                  <w:r>
                    <w:rPr>
                      <w:rFonts w:asciiTheme="minorHAnsi" w:hAnsiTheme="minorHAnsi" w:cstheme="minorHAnsi"/>
                      <w:color w:val="000000"/>
                    </w:rPr>
                    <w:t xml:space="preserve">u’ils </w:t>
                  </w:r>
                  <w:r>
                    <w:rPr>
                      <w:rFonts w:asciiTheme="minorHAnsi" w:hAnsiTheme="minorHAnsi" w:cstheme="minorHAnsi"/>
                      <w:color w:val="000000"/>
                      <w:spacing w:val="1"/>
                    </w:rPr>
                    <w:t>p</w:t>
                  </w:r>
                  <w:r>
                    <w:rPr>
                      <w:rFonts w:asciiTheme="minorHAnsi" w:hAnsiTheme="minorHAnsi" w:cstheme="minorHAnsi"/>
                      <w:color w:val="000000"/>
                    </w:rPr>
                    <w:t>ui</w:t>
                  </w:r>
                  <w:r>
                    <w:rPr>
                      <w:rFonts w:asciiTheme="minorHAnsi" w:hAnsiTheme="minorHAnsi" w:cstheme="minorHAnsi"/>
                      <w:color w:val="000000"/>
                      <w:spacing w:val="-2"/>
                    </w:rPr>
                    <w:t>s</w:t>
                  </w:r>
                  <w:r>
                    <w:rPr>
                      <w:rFonts w:asciiTheme="minorHAnsi" w:hAnsiTheme="minorHAnsi" w:cstheme="minorHAnsi"/>
                      <w:color w:val="000000"/>
                      <w:spacing w:val="1"/>
                    </w:rPr>
                    <w:t>s</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b</w:t>
                  </w:r>
                  <w:r>
                    <w:rPr>
                      <w:rFonts w:asciiTheme="minorHAnsi" w:hAnsiTheme="minorHAnsi" w:cstheme="minorHAnsi"/>
                      <w:color w:val="000000"/>
                      <w:spacing w:val="-1"/>
                    </w:rPr>
                    <w:t>éné</w:t>
                  </w:r>
                  <w:r>
                    <w:rPr>
                      <w:rFonts w:asciiTheme="minorHAnsi" w:hAnsiTheme="minorHAnsi" w:cstheme="minorHAnsi"/>
                      <w:color w:val="000000"/>
                    </w:rPr>
                    <w:t>fi</w:t>
                  </w:r>
                  <w:r>
                    <w:rPr>
                      <w:rFonts w:asciiTheme="minorHAnsi" w:hAnsiTheme="minorHAnsi" w:cstheme="minorHAnsi"/>
                      <w:color w:val="000000"/>
                      <w:spacing w:val="1"/>
                    </w:rPr>
                    <w:t>c</w:t>
                  </w:r>
                  <w:r>
                    <w:rPr>
                      <w:rFonts w:asciiTheme="minorHAnsi" w:hAnsiTheme="minorHAnsi" w:cstheme="minorHAnsi"/>
                      <w:color w:val="000000"/>
                      <w:spacing w:val="-2"/>
                    </w:rPr>
                    <w:t>i</w:t>
                  </w:r>
                  <w:r>
                    <w:rPr>
                      <w:rFonts w:asciiTheme="minorHAnsi" w:hAnsiTheme="minorHAnsi" w:cstheme="minorHAnsi"/>
                      <w:color w:val="000000"/>
                      <w:spacing w:val="-1"/>
                    </w:rPr>
                    <w:t>e</w:t>
                  </w:r>
                  <w:r>
                    <w:rPr>
                      <w:rFonts w:asciiTheme="minorHAnsi" w:hAnsiTheme="minorHAnsi" w:cstheme="minorHAnsi"/>
                      <w:color w:val="000000"/>
                    </w:rPr>
                    <w:t>r d’</w:t>
                  </w:r>
                  <w:r>
                    <w:rPr>
                      <w:rFonts w:asciiTheme="minorHAnsi" w:hAnsiTheme="minorHAnsi" w:cstheme="minorHAnsi"/>
                      <w:color w:val="000000"/>
                      <w:spacing w:val="-1"/>
                    </w:rPr>
                    <w:t>a</w:t>
                  </w:r>
                  <w:r>
                    <w:rPr>
                      <w:rFonts w:asciiTheme="minorHAnsi" w:hAnsiTheme="minorHAnsi" w:cstheme="minorHAnsi"/>
                      <w:color w:val="000000"/>
                      <w:spacing w:val="1"/>
                    </w:rPr>
                    <w:t>ct</w:t>
                  </w:r>
                  <w:r>
                    <w:rPr>
                      <w:rFonts w:asciiTheme="minorHAnsi" w:hAnsiTheme="minorHAnsi" w:cstheme="minorHAnsi"/>
                      <w:color w:val="000000"/>
                      <w:spacing w:val="-2"/>
                    </w:rPr>
                    <w:t>i</w:t>
                  </w:r>
                  <w:r>
                    <w:rPr>
                      <w:rFonts w:asciiTheme="minorHAnsi" w:hAnsiTheme="minorHAnsi" w:cstheme="minorHAnsi"/>
                      <w:color w:val="000000"/>
                      <w:spacing w:val="1"/>
                    </w:rPr>
                    <w:t>v</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ps</w:t>
                  </w:r>
                  <w:r>
                    <w:rPr>
                      <w:rFonts w:asciiTheme="minorHAnsi" w:hAnsiTheme="minorHAnsi" w:cstheme="minorHAnsi"/>
                      <w:color w:val="000000"/>
                      <w:spacing w:val="-1"/>
                    </w:rPr>
                    <w:t>y</w:t>
                  </w:r>
                  <w:r>
                    <w:rPr>
                      <w:rFonts w:asciiTheme="minorHAnsi" w:hAnsiTheme="minorHAnsi" w:cstheme="minorHAnsi"/>
                      <w:color w:val="000000"/>
                      <w:spacing w:val="-2"/>
                    </w:rPr>
                    <w:t>c</w:t>
                  </w:r>
                  <w:r>
                    <w:rPr>
                      <w:rFonts w:asciiTheme="minorHAnsi" w:hAnsiTheme="minorHAnsi" w:cstheme="minorHAnsi"/>
                      <w:color w:val="000000"/>
                      <w:spacing w:val="-1"/>
                    </w:rPr>
                    <w:t>h</w:t>
                  </w:r>
                  <w:r>
                    <w:rPr>
                      <w:rFonts w:asciiTheme="minorHAnsi" w:hAnsiTheme="minorHAnsi" w:cstheme="minorHAnsi"/>
                      <w:color w:val="000000"/>
                      <w:spacing w:val="1"/>
                    </w:rPr>
                    <w:t>o</w:t>
                  </w:r>
                  <w:r>
                    <w:rPr>
                      <w:rFonts w:asciiTheme="minorHAnsi" w:hAnsiTheme="minorHAnsi" w:cstheme="minorHAnsi"/>
                      <w:color w:val="000000"/>
                      <w:spacing w:val="-3"/>
                    </w:rPr>
                    <w:t>m</w:t>
                  </w:r>
                  <w:r>
                    <w:rPr>
                      <w:rFonts w:asciiTheme="minorHAnsi" w:hAnsiTheme="minorHAnsi" w:cstheme="minorHAnsi"/>
                      <w:color w:val="000000"/>
                      <w:spacing w:val="1"/>
                    </w:rPr>
                    <w:t>ot</w:t>
                  </w:r>
                  <w:r>
                    <w:rPr>
                      <w:rFonts w:asciiTheme="minorHAnsi" w:hAnsiTheme="minorHAnsi" w:cstheme="minorHAnsi"/>
                      <w:color w:val="000000"/>
                      <w:spacing w:val="-2"/>
                    </w:rPr>
                    <w:t>r</w:t>
                  </w:r>
                  <w:r>
                    <w:rPr>
                      <w:rFonts w:asciiTheme="minorHAnsi" w:hAnsiTheme="minorHAnsi" w:cstheme="minorHAnsi"/>
                      <w:color w:val="000000"/>
                    </w:rPr>
                    <w:t>i</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spacing w:val="1"/>
                    </w:rPr>
                    <w:t>s.</w:t>
                  </w:r>
                </w:p>
                <w:p w:rsidR="000677DC" w:rsidRDefault="000677DC">
                  <w:pPr>
                    <w:widowControl w:val="0"/>
                    <w:autoSpaceDE w:val="0"/>
                    <w:autoSpaceDN w:val="0"/>
                    <w:adjustRightInd w:val="0"/>
                    <w:spacing w:line="250" w:lineRule="exact"/>
                    <w:jc w:val="both"/>
                    <w:rPr>
                      <w:rFonts w:asciiTheme="minorHAnsi" w:hAnsiTheme="minorHAnsi" w:cstheme="minorHAnsi"/>
                      <w:color w:val="000000"/>
                    </w:rPr>
                  </w:pPr>
                </w:p>
                <w:p w:rsidR="000677DC" w:rsidRDefault="00DF6883">
                  <w:pPr>
                    <w:widowControl w:val="0"/>
                    <w:autoSpaceDE w:val="0"/>
                    <w:autoSpaceDN w:val="0"/>
                    <w:adjustRightInd w:val="0"/>
                    <w:spacing w:after="100" w:line="250" w:lineRule="exact"/>
                    <w:jc w:val="both"/>
                    <w:rPr>
                      <w:rFonts w:asciiTheme="minorHAnsi" w:hAnsiTheme="minorHAnsi" w:cstheme="minorHAnsi"/>
                      <w:color w:val="000000"/>
                    </w:rPr>
                  </w:pP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é</w:t>
                  </w:r>
                  <w:r>
                    <w:rPr>
                      <w:rFonts w:asciiTheme="minorHAnsi" w:hAnsiTheme="minorHAnsi" w:cstheme="minorHAnsi"/>
                      <w:color w:val="000000"/>
                      <w:spacing w:val="1"/>
                    </w:rPr>
                    <w:t>cole</w:t>
                  </w:r>
                  <w:r>
                    <w:rPr>
                      <w:rFonts w:asciiTheme="minorHAnsi" w:hAnsiTheme="minorHAnsi" w:cstheme="minorHAnsi"/>
                      <w:color w:val="000000"/>
                      <w:spacing w:val="34"/>
                    </w:rPr>
                    <w:t xml:space="preserve"> </w:t>
                  </w:r>
                  <w:r>
                    <w:rPr>
                      <w:rFonts w:asciiTheme="minorHAnsi" w:hAnsiTheme="minorHAnsi" w:cstheme="minorHAnsi"/>
                      <w:color w:val="000000"/>
                    </w:rPr>
                    <w:t>d’</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spacing w:val="-2"/>
                    </w:rPr>
                    <w:t>i</w:t>
                  </w:r>
                  <w:r>
                    <w:rPr>
                      <w:rFonts w:asciiTheme="minorHAnsi" w:hAnsiTheme="minorHAnsi" w:cstheme="minorHAnsi"/>
                      <w:color w:val="000000"/>
                    </w:rPr>
                    <w:t>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sp</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1"/>
                    </w:rPr>
                    <w:t>al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rPr>
                    <w:t>é d</w:t>
                  </w:r>
                  <w:r>
                    <w:rPr>
                      <w:rFonts w:asciiTheme="minorHAnsi" w:hAnsiTheme="minorHAnsi" w:cstheme="minorHAnsi"/>
                      <w:color w:val="000000"/>
                      <w:spacing w:val="1"/>
                    </w:rPr>
                    <w:t>o</w:t>
                  </w:r>
                  <w:r>
                    <w:rPr>
                      <w:rFonts w:asciiTheme="minorHAnsi" w:hAnsiTheme="minorHAnsi" w:cstheme="minorHAnsi"/>
                      <w:color w:val="000000"/>
                      <w:spacing w:val="-2"/>
                    </w:rPr>
                    <w:t>i</w:t>
                  </w:r>
                  <w:r>
                    <w:rPr>
                      <w:rFonts w:asciiTheme="minorHAnsi" w:hAnsiTheme="minorHAnsi" w:cstheme="minorHAnsi"/>
                      <w:color w:val="000000"/>
                    </w:rPr>
                    <w:t>t</w:t>
                  </w:r>
                  <w:r>
                    <w:rPr>
                      <w:rFonts w:asciiTheme="minorHAnsi" w:hAnsiTheme="minorHAnsi" w:cstheme="minorHAnsi"/>
                      <w:color w:val="000000"/>
                      <w:spacing w:val="31"/>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tro</w:t>
                  </w:r>
                  <w:r>
                    <w:rPr>
                      <w:rFonts w:asciiTheme="minorHAnsi" w:hAnsiTheme="minorHAnsi" w:cstheme="minorHAnsi"/>
                      <w:color w:val="000000"/>
                      <w:spacing w:val="-2"/>
                    </w:rPr>
                    <w:t>d</w:t>
                  </w:r>
                  <w:r>
                    <w:rPr>
                      <w:rFonts w:asciiTheme="minorHAnsi" w:hAnsiTheme="minorHAnsi" w:cstheme="minorHAnsi"/>
                      <w:color w:val="000000"/>
                    </w:rPr>
                    <w:t>ui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32"/>
                    </w:rPr>
                    <w:t xml:space="preserve"> </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spacing w:val="-2"/>
                    </w:rPr>
                    <w:t>u</w:t>
                  </w:r>
                  <w:r>
                    <w:rPr>
                      <w:rFonts w:asciiTheme="minorHAnsi" w:hAnsiTheme="minorHAnsi" w:cstheme="minorHAnsi"/>
                      <w:color w:val="000000"/>
                    </w:rPr>
                    <w:t xml:space="preserve">r </w:t>
                  </w:r>
                  <w:r>
                    <w:rPr>
                      <w:rFonts w:asciiTheme="minorHAnsi" w:hAnsiTheme="minorHAnsi" w:cstheme="minorHAnsi"/>
                      <w:color w:val="000000"/>
                      <w:spacing w:val="1"/>
                    </w:rPr>
                    <w:t>ch</w:t>
                  </w:r>
                  <w:r>
                    <w:rPr>
                      <w:rFonts w:asciiTheme="minorHAnsi" w:hAnsiTheme="minorHAnsi" w:cstheme="minorHAnsi"/>
                      <w:color w:val="000000"/>
                      <w:spacing w:val="-1"/>
                    </w:rPr>
                    <w:t>a</w:t>
                  </w:r>
                  <w:r>
                    <w:rPr>
                      <w:rFonts w:asciiTheme="minorHAnsi" w:hAnsiTheme="minorHAnsi" w:cstheme="minorHAnsi"/>
                      <w:color w:val="000000"/>
                      <w:spacing w:val="-4"/>
                    </w:rPr>
                    <w:t>q</w:t>
                  </w:r>
                  <w:r>
                    <w:rPr>
                      <w:rFonts w:asciiTheme="minorHAnsi" w:hAnsiTheme="minorHAnsi" w:cstheme="minorHAnsi"/>
                      <w:color w:val="000000"/>
                    </w:rPr>
                    <w:t xml:space="preserve">ue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rPr>
                    <w:t>e u</w:t>
                  </w:r>
                  <w:r>
                    <w:rPr>
                      <w:rFonts w:asciiTheme="minorHAnsi" w:hAnsiTheme="minorHAnsi" w:cstheme="minorHAnsi"/>
                      <w:color w:val="000000"/>
                      <w:spacing w:val="2"/>
                    </w:rPr>
                    <w:t>n</w:t>
                  </w:r>
                  <w:r>
                    <w:rPr>
                      <w:rFonts w:asciiTheme="minorHAnsi" w:hAnsiTheme="minorHAnsi" w:cstheme="minorHAnsi"/>
                      <w:color w:val="000000"/>
                    </w:rPr>
                    <w:t>e d</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an</w:t>
                  </w:r>
                  <w:r>
                    <w:rPr>
                      <w:rFonts w:asciiTheme="minorHAnsi" w:hAnsiTheme="minorHAnsi" w:cstheme="minorHAnsi"/>
                      <w:color w:val="000000"/>
                    </w:rPr>
                    <w:t>de m</w:t>
                  </w:r>
                  <w:r>
                    <w:rPr>
                      <w:rFonts w:asciiTheme="minorHAnsi" w:hAnsiTheme="minorHAnsi" w:cstheme="minorHAnsi"/>
                      <w:color w:val="000000"/>
                      <w:spacing w:val="1"/>
                    </w:rPr>
                    <w:t>ot</w:t>
                  </w:r>
                  <w:r>
                    <w:rPr>
                      <w:rFonts w:asciiTheme="minorHAnsi" w:hAnsiTheme="minorHAnsi" w:cstheme="minorHAnsi"/>
                      <w:color w:val="000000"/>
                      <w:spacing w:val="-2"/>
                    </w:rPr>
                    <w:t>i</w:t>
                  </w:r>
                  <w:r>
                    <w:rPr>
                      <w:rFonts w:asciiTheme="minorHAnsi" w:hAnsiTheme="minorHAnsi" w:cstheme="minorHAnsi"/>
                      <w:color w:val="000000"/>
                      <w:spacing w:val="1"/>
                    </w:rPr>
                    <w:t>v</w:t>
                  </w:r>
                  <w:r>
                    <w:rPr>
                      <w:rFonts w:asciiTheme="minorHAnsi" w:hAnsiTheme="minorHAnsi" w:cstheme="minorHAnsi"/>
                      <w:color w:val="000000"/>
                      <w:spacing w:val="-1"/>
                    </w:rPr>
                    <w:t>é</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s</w:t>
                  </w:r>
                  <w:r>
                    <w:rPr>
                      <w:rFonts w:asciiTheme="minorHAnsi" w:hAnsiTheme="minorHAnsi" w:cstheme="minorHAnsi"/>
                      <w:color w:val="000000"/>
                    </w:rPr>
                    <w:t>ur</w:t>
                  </w:r>
                  <w:r>
                    <w:rPr>
                      <w:rFonts w:asciiTheme="minorHAnsi" w:hAnsiTheme="minorHAnsi" w:cstheme="minorHAnsi"/>
                      <w:color w:val="000000"/>
                      <w:spacing w:val="-2"/>
                    </w:rPr>
                    <w:t xml:space="preserve"> </w:t>
                  </w:r>
                  <w:r>
                    <w:rPr>
                      <w:rFonts w:asciiTheme="minorHAnsi" w:hAnsiTheme="minorHAnsi" w:cstheme="minorHAnsi"/>
                      <w:color w:val="000000"/>
                      <w:spacing w:val="1"/>
                    </w:rPr>
                    <w:t>b</w:t>
                  </w:r>
                  <w:r>
                    <w:rPr>
                      <w:rFonts w:asciiTheme="minorHAnsi" w:hAnsiTheme="minorHAnsi" w:cstheme="minorHAnsi"/>
                      <w:color w:val="000000"/>
                      <w:spacing w:val="-1"/>
                    </w:rPr>
                    <w:t>a</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 xml:space="preserve">du </w:t>
                  </w:r>
                  <w:r>
                    <w:rPr>
                      <w:rFonts w:asciiTheme="minorHAnsi" w:hAnsiTheme="minorHAnsi" w:cstheme="minorHAnsi"/>
                      <w:color w:val="000000"/>
                      <w:spacing w:val="-3"/>
                    </w:rPr>
                    <w:t>m</w:t>
                  </w:r>
                  <w:r>
                    <w:rPr>
                      <w:rFonts w:asciiTheme="minorHAnsi" w:hAnsiTheme="minorHAnsi" w:cstheme="minorHAnsi"/>
                      <w:color w:val="000000"/>
                      <w:spacing w:val="1"/>
                    </w:rPr>
                    <w:t>o</w:t>
                  </w:r>
                  <w:r>
                    <w:rPr>
                      <w:rFonts w:asciiTheme="minorHAnsi" w:hAnsiTheme="minorHAnsi" w:cstheme="minorHAnsi"/>
                      <w:color w:val="000000"/>
                      <w:spacing w:val="-2"/>
                    </w:rPr>
                    <w:t>d</w:t>
                  </w:r>
                  <w:r>
                    <w:rPr>
                      <w:rFonts w:asciiTheme="minorHAnsi" w:hAnsiTheme="minorHAnsi" w:cstheme="minorHAnsi"/>
                      <w:color w:val="000000"/>
                      <w:spacing w:val="-1"/>
                    </w:rPr>
                    <w:t>èl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spacing w:val="1"/>
                    </w:rPr>
                    <w:t>s</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rPr>
                    <w:t>é</w:t>
                  </w:r>
                  <w:r>
                    <w:rPr>
                      <w:rFonts w:asciiTheme="minorHAnsi" w:hAnsiTheme="minorHAnsi" w:cstheme="minorHAnsi"/>
                      <w:color w:val="000000"/>
                      <w:spacing w:val="-1"/>
                    </w:rPr>
                    <w:t xml:space="preserve"> e</w:t>
                  </w:r>
                  <w:r>
                    <w:rPr>
                      <w:rFonts w:asciiTheme="minorHAnsi" w:hAnsiTheme="minorHAnsi" w:cstheme="minorHAnsi"/>
                      <w:color w:val="000000"/>
                    </w:rPr>
                    <w:t>n</w:t>
                  </w:r>
                  <w:r>
                    <w:rPr>
                      <w:rFonts w:asciiTheme="minorHAnsi" w:hAnsiTheme="minorHAnsi" w:cstheme="minorHAnsi"/>
                      <w:color w:val="000000"/>
                      <w:spacing w:val="-1"/>
                    </w:rPr>
                    <w:t xml:space="preserve"> </w:t>
                  </w:r>
                  <w:hyperlink w:anchor="_Annexe_1_:" w:history="1">
                    <w:r>
                      <w:rPr>
                        <w:rStyle w:val="Lienhypertexte"/>
                        <w:rFonts w:asciiTheme="minorHAnsi" w:hAnsiTheme="minorHAnsi" w:cstheme="minorHAnsi"/>
                        <w:spacing w:val="-1"/>
                      </w:rPr>
                      <w:t>an</w:t>
                    </w:r>
                    <w:r>
                      <w:rPr>
                        <w:rStyle w:val="Lienhypertexte"/>
                        <w:rFonts w:asciiTheme="minorHAnsi" w:hAnsiTheme="minorHAnsi" w:cstheme="minorHAnsi"/>
                        <w:spacing w:val="2"/>
                      </w:rPr>
                      <w:t>n</w:t>
                    </w:r>
                    <w:r>
                      <w:rPr>
                        <w:rStyle w:val="Lienhypertexte"/>
                        <w:rFonts w:asciiTheme="minorHAnsi" w:hAnsiTheme="minorHAnsi" w:cstheme="minorHAnsi"/>
                        <w:spacing w:val="-1"/>
                      </w:rPr>
                      <w:t>ex</w:t>
                    </w:r>
                    <w:r>
                      <w:rPr>
                        <w:rStyle w:val="Lienhypertexte"/>
                        <w:rFonts w:asciiTheme="minorHAnsi" w:hAnsiTheme="minorHAnsi" w:cstheme="minorHAnsi"/>
                      </w:rPr>
                      <w:t>e</w:t>
                    </w:r>
                    <w:r>
                      <w:rPr>
                        <w:rStyle w:val="Lienhypertexte"/>
                        <w:rFonts w:asciiTheme="minorHAnsi" w:hAnsiTheme="minorHAnsi" w:cstheme="minorHAnsi"/>
                        <w:spacing w:val="1"/>
                      </w:rPr>
                      <w:t xml:space="preserve"> 1</w:t>
                    </w:r>
                  </w:hyperlink>
                  <w:r>
                    <w:rPr>
                      <w:rFonts w:asciiTheme="minorHAnsi" w:hAnsiTheme="minorHAnsi" w:cstheme="minorHAnsi"/>
                      <w:color w:val="000000"/>
                    </w:rPr>
                    <w:t>. C</w:t>
                  </w:r>
                  <w:r>
                    <w:rPr>
                      <w:rFonts w:asciiTheme="minorHAnsi" w:hAnsiTheme="minorHAnsi" w:cstheme="minorHAnsi"/>
                      <w:color w:val="000000"/>
                      <w:spacing w:val="-1"/>
                    </w:rPr>
                    <w:t>e</w:t>
                  </w:r>
                  <w:r>
                    <w:rPr>
                      <w:rFonts w:asciiTheme="minorHAnsi" w:hAnsiTheme="minorHAnsi" w:cstheme="minorHAnsi"/>
                      <w:color w:val="000000"/>
                      <w:spacing w:val="1"/>
                    </w:rPr>
                    <w:t>tt</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an</w:t>
                  </w:r>
                  <w:r>
                    <w:rPr>
                      <w:rFonts w:asciiTheme="minorHAnsi" w:hAnsiTheme="minorHAnsi" w:cstheme="minorHAnsi"/>
                      <w:color w:val="000000"/>
                    </w:rPr>
                    <w:t>de</w:t>
                  </w:r>
                  <w:r>
                    <w:rPr>
                      <w:rFonts w:asciiTheme="minorHAnsi" w:hAnsiTheme="minorHAnsi" w:cstheme="minorHAnsi"/>
                      <w:color w:val="000000"/>
                      <w:spacing w:val="2"/>
                    </w:rPr>
                    <w:t xml:space="preserve"> </w:t>
                  </w:r>
                  <w:r>
                    <w:rPr>
                      <w:rFonts w:asciiTheme="minorHAnsi" w:hAnsiTheme="minorHAnsi" w:cstheme="minorHAnsi"/>
                      <w:color w:val="000000"/>
                      <w:spacing w:val="-2"/>
                    </w:rPr>
                    <w:t>d</w:t>
                  </w:r>
                  <w:r>
                    <w:rPr>
                      <w:rFonts w:asciiTheme="minorHAnsi" w:hAnsiTheme="minorHAnsi" w:cstheme="minorHAnsi"/>
                      <w:color w:val="000000"/>
                      <w:spacing w:val="1"/>
                    </w:rPr>
                    <w:t>o</w:t>
                  </w:r>
                  <w:r>
                    <w:rPr>
                      <w:rFonts w:asciiTheme="minorHAnsi" w:hAnsiTheme="minorHAnsi" w:cstheme="minorHAnsi"/>
                      <w:color w:val="000000"/>
                    </w:rPr>
                    <w:t>it</w:t>
                  </w:r>
                  <w:r>
                    <w:rPr>
                      <w:rFonts w:asciiTheme="minorHAnsi" w:hAnsiTheme="minorHAnsi" w:cstheme="minorHAnsi"/>
                      <w:color w:val="000000"/>
                      <w:spacing w:val="2"/>
                    </w:rPr>
                    <w:t xml:space="preserve"> </w:t>
                  </w:r>
                  <w:r>
                    <w:rPr>
                      <w:rFonts w:asciiTheme="minorHAnsi" w:hAnsiTheme="minorHAnsi" w:cstheme="minorHAnsi"/>
                      <w:color w:val="000000"/>
                      <w:spacing w:val="-1"/>
                    </w:rPr>
                    <w:t>ê</w:t>
                  </w:r>
                  <w:r>
                    <w:rPr>
                      <w:rFonts w:asciiTheme="minorHAnsi" w:hAnsiTheme="minorHAnsi" w:cstheme="minorHAnsi"/>
                      <w:color w:val="000000"/>
                      <w:spacing w:val="1"/>
                    </w:rPr>
                    <w:t>tr</w:t>
                  </w:r>
                  <w:r>
                    <w:rPr>
                      <w:rFonts w:asciiTheme="minorHAnsi" w:hAnsiTheme="minorHAnsi" w:cstheme="minorHAnsi"/>
                      <w:color w:val="000000"/>
                    </w:rPr>
                    <w:t xml:space="preserve">e </w:t>
                  </w:r>
                  <w:r>
                    <w:rPr>
                      <w:rFonts w:asciiTheme="minorHAnsi" w:hAnsiTheme="minorHAnsi" w:cstheme="minorHAnsi"/>
                      <w:color w:val="000000"/>
                      <w:spacing w:val="1"/>
                    </w:rPr>
                    <w:t>tr</w:t>
                  </w:r>
                  <w:r>
                    <w:rPr>
                      <w:rFonts w:asciiTheme="minorHAnsi" w:hAnsiTheme="minorHAnsi" w:cstheme="minorHAnsi"/>
                      <w:color w:val="000000"/>
                      <w:spacing w:val="-1"/>
                    </w:rPr>
                    <w:t>an</w:t>
                  </w:r>
                  <w:r>
                    <w:rPr>
                      <w:rFonts w:asciiTheme="minorHAnsi" w:hAnsiTheme="minorHAnsi" w:cstheme="minorHAnsi"/>
                      <w:color w:val="000000"/>
                      <w:spacing w:val="1"/>
                    </w:rPr>
                    <w:t>s</w:t>
                  </w:r>
                  <w:r>
                    <w:rPr>
                      <w:rFonts w:asciiTheme="minorHAnsi" w:hAnsiTheme="minorHAnsi" w:cstheme="minorHAnsi"/>
                      <w:color w:val="000000"/>
                    </w:rPr>
                    <w:t>m</w:t>
                  </w:r>
                  <w:r>
                    <w:rPr>
                      <w:rFonts w:asciiTheme="minorHAnsi" w:hAnsiTheme="minorHAnsi" w:cstheme="minorHAnsi"/>
                      <w:color w:val="000000"/>
                      <w:spacing w:val="-2"/>
                    </w:rPr>
                    <w:t>i</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a</w:t>
                  </w:r>
                  <w:r>
                    <w:rPr>
                      <w:rFonts w:asciiTheme="minorHAnsi" w:hAnsiTheme="minorHAnsi" w:cstheme="minorHAnsi"/>
                      <w:color w:val="000000"/>
                      <w:spacing w:val="1"/>
                    </w:rPr>
                    <w:t>v</w:t>
                  </w:r>
                  <w:r>
                    <w:rPr>
                      <w:rFonts w:asciiTheme="minorHAnsi" w:hAnsiTheme="minorHAnsi" w:cstheme="minorHAnsi"/>
                      <w:color w:val="000000"/>
                      <w:spacing w:val="-1"/>
                    </w:rPr>
                    <w:t>an</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1"/>
                    </w:rPr>
                    <w:t>l</w:t>
                  </w:r>
                  <w:r>
                    <w:rPr>
                      <w:rFonts w:asciiTheme="minorHAnsi" w:hAnsiTheme="minorHAnsi" w:cstheme="minorHAnsi"/>
                      <w:color w:val="000000"/>
                    </w:rPr>
                    <w:t xml:space="preserve">e </w:t>
                  </w:r>
                  <w:r>
                    <w:rPr>
                      <w:rFonts w:asciiTheme="minorHAnsi" w:hAnsiTheme="minorHAnsi" w:cstheme="minorHAnsi"/>
                      <w:color w:val="000000"/>
                      <w:spacing w:val="1"/>
                    </w:rPr>
                    <w:t>1</w:t>
                  </w:r>
                  <w:r>
                    <w:rPr>
                      <w:rFonts w:asciiTheme="minorHAnsi" w:hAnsiTheme="minorHAnsi" w:cstheme="minorHAnsi"/>
                      <w:color w:val="000000"/>
                    </w:rPr>
                    <w:t>5</w:t>
                  </w:r>
                  <w:r>
                    <w:rPr>
                      <w:rFonts w:asciiTheme="minorHAnsi" w:hAnsiTheme="minorHAnsi" w:cstheme="minorHAnsi"/>
                      <w:color w:val="000000"/>
                      <w:spacing w:val="2"/>
                    </w:rPr>
                    <w:t xml:space="preserve"> </w:t>
                  </w:r>
                  <w:r>
                    <w:rPr>
                      <w:rFonts w:asciiTheme="minorHAnsi" w:hAnsiTheme="minorHAnsi" w:cstheme="minorHAnsi"/>
                      <w:color w:val="000000"/>
                      <w:spacing w:val="1"/>
                    </w:rPr>
                    <w:t>s</w:t>
                  </w:r>
                  <w:r>
                    <w:rPr>
                      <w:rFonts w:asciiTheme="minorHAnsi" w:hAnsiTheme="minorHAnsi" w:cstheme="minorHAnsi"/>
                      <w:color w:val="000000"/>
                      <w:spacing w:val="-3"/>
                    </w:rPr>
                    <w:t>e</w:t>
                  </w:r>
                  <w:r>
                    <w:rPr>
                      <w:rFonts w:asciiTheme="minorHAnsi" w:hAnsiTheme="minorHAnsi" w:cstheme="minorHAnsi"/>
                      <w:color w:val="000000"/>
                      <w:spacing w:val="-1"/>
                    </w:rPr>
                    <w:t>p</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br</w:t>
                  </w:r>
                  <w:r>
                    <w:rPr>
                      <w:rFonts w:asciiTheme="minorHAnsi" w:hAnsiTheme="minorHAnsi" w:cstheme="minorHAnsi"/>
                      <w:color w:val="000000"/>
                    </w:rPr>
                    <w:t>e de</w:t>
                  </w:r>
                  <w:r>
                    <w:rPr>
                      <w:rFonts w:asciiTheme="minorHAnsi" w:hAnsiTheme="minorHAnsi" w:cstheme="minorHAnsi"/>
                      <w:color w:val="000000"/>
                      <w:spacing w:val="2"/>
                    </w:rPr>
                    <w:t xml:space="preserve"> </w:t>
                  </w:r>
                  <w:r>
                    <w:rPr>
                      <w:rFonts w:asciiTheme="minorHAnsi" w:hAnsiTheme="minorHAnsi" w:cstheme="minorHAnsi"/>
                      <w:color w:val="000000"/>
                      <w:spacing w:val="-1"/>
                    </w:rPr>
                    <w:t>l</w:t>
                  </w:r>
                  <w:r>
                    <w:rPr>
                      <w:rFonts w:asciiTheme="minorHAnsi" w:hAnsiTheme="minorHAnsi" w:cstheme="minorHAnsi"/>
                      <w:color w:val="000000"/>
                    </w:rPr>
                    <w:t xml:space="preserve">a </w:t>
                  </w:r>
                  <w:r>
                    <w:rPr>
                      <w:rFonts w:asciiTheme="minorHAnsi" w:hAnsiTheme="minorHAnsi" w:cstheme="minorHAnsi"/>
                      <w:color w:val="000000"/>
                      <w:spacing w:val="1"/>
                    </w:rPr>
                    <w:t>pr</w:t>
                  </w:r>
                  <w:r>
                    <w:rPr>
                      <w:rFonts w:asciiTheme="minorHAnsi" w:hAnsiTheme="minorHAnsi" w:cstheme="minorHAnsi"/>
                      <w:color w:val="000000"/>
                      <w:spacing w:val="-1"/>
                    </w:rPr>
                    <w:t>e</w:t>
                  </w:r>
                  <w:r>
                    <w:rPr>
                      <w:rFonts w:asciiTheme="minorHAnsi" w:hAnsiTheme="minorHAnsi" w:cstheme="minorHAnsi"/>
                      <w:color w:val="000000"/>
                    </w:rPr>
                    <w:t>mi</w:t>
                  </w:r>
                  <w:r>
                    <w:rPr>
                      <w:rFonts w:asciiTheme="minorHAnsi" w:hAnsiTheme="minorHAnsi" w:cstheme="minorHAnsi"/>
                      <w:color w:val="000000"/>
                      <w:spacing w:val="-1"/>
                    </w:rPr>
                    <w:t>è</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3"/>
                    </w:rPr>
                    <w:t>a</w:t>
                  </w:r>
                  <w:r>
                    <w:rPr>
                      <w:rFonts w:asciiTheme="minorHAnsi" w:hAnsiTheme="minorHAnsi" w:cstheme="minorHAnsi"/>
                      <w:color w:val="000000"/>
                      <w:spacing w:val="-1"/>
                    </w:rPr>
                    <w:t>nné</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sco</w:t>
                  </w:r>
                  <w:r>
                    <w:rPr>
                      <w:rFonts w:asciiTheme="minorHAnsi" w:hAnsiTheme="minorHAnsi" w:cstheme="minorHAnsi"/>
                      <w:color w:val="000000"/>
                      <w:spacing w:val="-1"/>
                    </w:rPr>
                    <w:t>la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1"/>
                    </w:rPr>
                    <w:t xml:space="preserve">née </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3"/>
                    </w:rPr>
                    <w:t xml:space="preserve"> </w:t>
                  </w: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1</w:t>
                  </w:r>
                  <w:r>
                    <w:rPr>
                      <w:rFonts w:asciiTheme="minorHAnsi" w:hAnsiTheme="minorHAnsi" w:cstheme="minorHAnsi"/>
                      <w:color w:val="000000"/>
                    </w:rPr>
                    <w:t>5</w:t>
                  </w:r>
                  <w:r>
                    <w:rPr>
                      <w:rFonts w:asciiTheme="minorHAnsi" w:hAnsiTheme="minorHAnsi" w:cstheme="minorHAnsi"/>
                      <w:color w:val="000000"/>
                      <w:spacing w:val="3"/>
                    </w:rPr>
                    <w:t xml:space="preserve"> </w:t>
                  </w:r>
                  <w:r>
                    <w:rPr>
                      <w:rFonts w:asciiTheme="minorHAnsi" w:hAnsiTheme="minorHAnsi" w:cstheme="minorHAnsi"/>
                      <w:color w:val="000000"/>
                    </w:rPr>
                    <w:t>j</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q</w:t>
                  </w:r>
                  <w:r>
                    <w:rPr>
                      <w:rFonts w:asciiTheme="minorHAnsi" w:hAnsiTheme="minorHAnsi" w:cstheme="minorHAnsi"/>
                      <w:color w:val="000000"/>
                    </w:rPr>
                    <w:t xml:space="preserve">ui </w:t>
                  </w:r>
                  <w:r>
                    <w:rPr>
                      <w:rFonts w:asciiTheme="minorHAnsi" w:hAnsiTheme="minorHAnsi" w:cstheme="minorHAnsi"/>
                      <w:color w:val="000000"/>
                      <w:spacing w:val="1"/>
                    </w:rPr>
                    <w:t>s</w:t>
                  </w:r>
                  <w:r>
                    <w:rPr>
                      <w:rFonts w:asciiTheme="minorHAnsi" w:hAnsiTheme="minorHAnsi" w:cstheme="minorHAnsi"/>
                      <w:color w:val="000000"/>
                    </w:rPr>
                    <w:t>ui</w:t>
                  </w:r>
                  <w:r>
                    <w:rPr>
                      <w:rFonts w:asciiTheme="minorHAnsi" w:hAnsiTheme="minorHAnsi" w:cstheme="minorHAnsi"/>
                      <w:color w:val="000000"/>
                      <w:spacing w:val="1"/>
                    </w:rPr>
                    <w:t>v</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3"/>
                    </w:rPr>
                    <w:t xml:space="preserve"> </w:t>
                  </w:r>
                  <w:r>
                    <w:rPr>
                      <w:rFonts w:asciiTheme="minorHAnsi" w:hAnsiTheme="minorHAnsi" w:cstheme="minorHAnsi"/>
                      <w:color w:val="000000"/>
                    </w:rPr>
                    <w:t>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s</w:t>
                  </w:r>
                  <w:r>
                    <w:rPr>
                      <w:rFonts w:asciiTheme="minorHAnsi" w:hAnsiTheme="minorHAnsi" w:cstheme="minorHAnsi"/>
                      <w:color w:val="000000"/>
                      <w:spacing w:val="-2"/>
                    </w:rPr>
                    <w:t>c</w:t>
                  </w:r>
                  <w:r>
                    <w:rPr>
                      <w:rFonts w:asciiTheme="minorHAnsi" w:hAnsiTheme="minorHAnsi" w:cstheme="minorHAnsi"/>
                      <w:color w:val="000000"/>
                      <w:spacing w:val="1"/>
                    </w:rPr>
                    <w:t>r</w:t>
                  </w:r>
                  <w:r>
                    <w:rPr>
                      <w:rFonts w:asciiTheme="minorHAnsi" w:hAnsiTheme="minorHAnsi" w:cstheme="minorHAnsi"/>
                      <w:color w:val="000000"/>
                      <w:spacing w:val="-2"/>
                    </w:rPr>
                    <w:t>i</w:t>
                  </w:r>
                  <w:r>
                    <w:rPr>
                      <w:rFonts w:asciiTheme="minorHAnsi" w:hAnsiTheme="minorHAnsi" w:cstheme="minorHAnsi"/>
                      <w:color w:val="000000"/>
                      <w:spacing w:val="1"/>
                    </w:rPr>
                    <w:t>pt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spacing w:val="-2"/>
                    </w:rPr>
                    <w:t>d</w:t>
                  </w:r>
                  <w:r>
                    <w:rPr>
                      <w:rFonts w:asciiTheme="minorHAnsi" w:hAnsiTheme="minorHAnsi" w:cstheme="minorHAnsi"/>
                      <w:color w:val="000000"/>
                      <w:spacing w:val="-1"/>
                    </w:rPr>
                    <w:t>an</w:t>
                  </w:r>
                  <w:r>
                    <w:rPr>
                      <w:rFonts w:asciiTheme="minorHAnsi" w:hAnsiTheme="minorHAnsi" w:cstheme="minorHAnsi"/>
                      <w:color w:val="000000"/>
                    </w:rPr>
                    <w:t>s</w:t>
                  </w:r>
                  <w:r>
                    <w:rPr>
                      <w:rFonts w:asciiTheme="minorHAnsi" w:hAnsiTheme="minorHAnsi" w:cstheme="minorHAnsi"/>
                      <w:color w:val="000000"/>
                      <w:spacing w:val="3"/>
                    </w:rPr>
                    <w:t xml:space="preserve"> </w:t>
                  </w: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3"/>
                    </w:rPr>
                    <w:t xml:space="preserve"> </w:t>
                  </w:r>
                  <w:r>
                    <w:rPr>
                      <w:rFonts w:asciiTheme="minorHAnsi" w:hAnsiTheme="minorHAnsi" w:cstheme="minorHAnsi"/>
                      <w:color w:val="000000"/>
                      <w:spacing w:val="1"/>
                    </w:rPr>
                    <w:t>sp</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spacing w:val="-2"/>
                    </w:rPr>
                    <w:t>i</w:t>
                  </w:r>
                  <w:r>
                    <w:rPr>
                      <w:rFonts w:asciiTheme="minorHAnsi" w:hAnsiTheme="minorHAnsi" w:cstheme="minorHAnsi"/>
                      <w:color w:val="000000"/>
                      <w:spacing w:val="-1"/>
                    </w:rPr>
                    <w:t>al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rPr>
                    <w:t>é</w:t>
                  </w:r>
                  <w:r>
                    <w:rPr>
                      <w:rFonts w:asciiTheme="minorHAnsi" w:hAnsiTheme="minorHAnsi" w:cstheme="minorHAnsi"/>
                      <w:color w:val="000000"/>
                      <w:spacing w:val="1"/>
                    </w:rPr>
                    <w:t xml:space="preserve"> s</w:t>
                  </w:r>
                  <w:r>
                    <w:rPr>
                      <w:rFonts w:asciiTheme="minorHAnsi" w:hAnsiTheme="minorHAnsi" w:cstheme="minorHAnsi"/>
                      <w:color w:val="000000"/>
                    </w:rPr>
                    <w:t>i</w:t>
                  </w:r>
                  <w:r>
                    <w:rPr>
                      <w:rFonts w:asciiTheme="minorHAnsi" w:hAnsiTheme="minorHAnsi" w:cstheme="minorHAnsi"/>
                      <w:color w:val="000000"/>
                      <w:spacing w:val="2"/>
                    </w:rPr>
                    <w:t xml:space="preserve"> </w:t>
                  </w:r>
                  <w:r>
                    <w:rPr>
                      <w:rFonts w:asciiTheme="minorHAnsi" w:hAnsiTheme="minorHAnsi" w:cstheme="minorHAnsi"/>
                      <w:color w:val="000000"/>
                      <w:spacing w:val="1"/>
                    </w:rPr>
                    <w:t>c</w:t>
                  </w:r>
                  <w:r>
                    <w:rPr>
                      <w:rFonts w:asciiTheme="minorHAnsi" w:hAnsiTheme="minorHAnsi" w:cstheme="minorHAnsi"/>
                      <w:color w:val="000000"/>
                      <w:spacing w:val="-1"/>
                    </w:rPr>
                    <w:t>elle-</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2"/>
                    </w:rPr>
                    <w:t xml:space="preserve"> </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5"/>
                    </w:rPr>
                    <w:t xml:space="preserve"> </w:t>
                  </w:r>
                  <w:r>
                    <w:rPr>
                      <w:rFonts w:asciiTheme="minorHAnsi" w:hAnsiTheme="minorHAnsi" w:cstheme="minorHAnsi"/>
                      <w:color w:val="000000"/>
                      <w:spacing w:val="-1"/>
                    </w:rPr>
                    <w:t>e</w:t>
                  </w:r>
                  <w:r>
                    <w:rPr>
                      <w:rFonts w:asciiTheme="minorHAnsi" w:hAnsiTheme="minorHAnsi" w:cstheme="minorHAnsi"/>
                      <w:color w:val="000000"/>
                    </w:rPr>
                    <w:t xml:space="preserve">n </w:t>
                  </w:r>
                  <w:r>
                    <w:rPr>
                      <w:rFonts w:asciiTheme="minorHAnsi" w:hAnsiTheme="minorHAnsi" w:cstheme="minorHAnsi"/>
                      <w:color w:val="000000"/>
                      <w:spacing w:val="1"/>
                    </w:rPr>
                    <w:t>co</w:t>
                  </w:r>
                  <w:r>
                    <w:rPr>
                      <w:rFonts w:asciiTheme="minorHAnsi" w:hAnsiTheme="minorHAnsi" w:cstheme="minorHAnsi"/>
                      <w:color w:val="000000"/>
                      <w:spacing w:val="-2"/>
                    </w:rPr>
                    <w:t>u</w:t>
                  </w:r>
                  <w:r>
                    <w:rPr>
                      <w:rFonts w:asciiTheme="minorHAnsi" w:hAnsiTheme="minorHAnsi" w:cstheme="minorHAnsi"/>
                      <w:color w:val="000000"/>
                      <w:spacing w:val="1"/>
                    </w:rPr>
                    <w:t>r</w:t>
                  </w:r>
                  <w:r>
                    <w:rPr>
                      <w:rFonts w:asciiTheme="minorHAnsi" w:hAnsiTheme="minorHAnsi" w:cstheme="minorHAnsi"/>
                      <w:color w:val="000000"/>
                    </w:rPr>
                    <w:t xml:space="preserve">s </w:t>
                  </w:r>
                  <w:r>
                    <w:rPr>
                      <w:rFonts w:asciiTheme="minorHAnsi" w:hAnsiTheme="minorHAnsi" w:cstheme="minorHAnsi"/>
                      <w:color w:val="000000"/>
                      <w:spacing w:val="-2"/>
                    </w:rPr>
                    <w:t>d</w:t>
                  </w:r>
                  <w:r>
                    <w:rPr>
                      <w:rFonts w:asciiTheme="minorHAnsi" w:hAnsiTheme="minorHAnsi" w:cstheme="minorHAnsi"/>
                      <w:color w:val="000000"/>
                    </w:rPr>
                    <w:t>’</w:t>
                  </w:r>
                  <w:r>
                    <w:rPr>
                      <w:rFonts w:asciiTheme="minorHAnsi" w:hAnsiTheme="minorHAnsi" w:cstheme="minorHAnsi"/>
                      <w:color w:val="000000"/>
                      <w:spacing w:val="-1"/>
                    </w:rPr>
                    <w:t>anné</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à</w:t>
                  </w:r>
                  <w:r>
                    <w:rPr>
                      <w:rFonts w:asciiTheme="minorHAnsi" w:hAnsiTheme="minorHAnsi" w:cstheme="minorHAnsi"/>
                      <w:color w:val="000000"/>
                      <w:spacing w:val="-1"/>
                    </w:rPr>
                    <w:t xml:space="preserve"> l</w:t>
                  </w:r>
                  <w:r>
                    <w:rPr>
                      <w:rFonts w:asciiTheme="minorHAnsi" w:hAnsiTheme="minorHAnsi" w:cstheme="minorHAnsi"/>
                      <w:color w:val="000000"/>
                    </w:rPr>
                    <w:t>’</w:t>
                  </w:r>
                  <w:r>
                    <w:rPr>
                      <w:rFonts w:asciiTheme="minorHAnsi" w:hAnsiTheme="minorHAnsi" w:cstheme="minorHAnsi"/>
                      <w:color w:val="000000"/>
                      <w:spacing w:val="-1"/>
                    </w:rPr>
                    <w:t>a</w:t>
                  </w:r>
                  <w:r>
                    <w:rPr>
                      <w:rFonts w:asciiTheme="minorHAnsi" w:hAnsiTheme="minorHAnsi" w:cstheme="minorHAnsi"/>
                      <w:color w:val="000000"/>
                    </w:rPr>
                    <w:t>d</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1"/>
                    </w:rPr>
                    <w:t>ss</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s</w:t>
                  </w:r>
                  <w:r>
                    <w:rPr>
                      <w:rFonts w:asciiTheme="minorHAnsi" w:hAnsiTheme="minorHAnsi" w:cstheme="minorHAnsi"/>
                      <w:color w:val="000000"/>
                    </w:rPr>
                    <w:t>ui</w:t>
                  </w:r>
                  <w:r>
                    <w:rPr>
                      <w:rFonts w:asciiTheme="minorHAnsi" w:hAnsiTheme="minorHAnsi" w:cstheme="minorHAnsi"/>
                      <w:color w:val="000000"/>
                      <w:spacing w:val="1"/>
                    </w:rPr>
                    <w:t>v</w:t>
                  </w:r>
                  <w:r>
                    <w:rPr>
                      <w:rFonts w:asciiTheme="minorHAnsi" w:hAnsiTheme="minorHAnsi" w:cstheme="minorHAnsi"/>
                      <w:color w:val="000000"/>
                      <w:spacing w:val="-1"/>
                    </w:rPr>
                    <w:t>an</w:t>
                  </w:r>
                  <w:r>
                    <w:rPr>
                      <w:rFonts w:asciiTheme="minorHAnsi" w:hAnsiTheme="minorHAnsi" w:cstheme="minorHAnsi"/>
                      <w:color w:val="000000"/>
                      <w:spacing w:val="1"/>
                    </w:rPr>
                    <w:t>t</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w:t>
                  </w:r>
                </w:p>
                <w:p w:rsidR="000677DC" w:rsidRDefault="00DF6883">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asciiTheme="minorHAnsi" w:hAnsiTheme="minorHAnsi" w:cstheme="minorHAnsi"/>
                      <w:color w:val="000000"/>
                    </w:rPr>
                  </w:pPr>
                  <w:r>
                    <w:rPr>
                      <w:rFonts w:asciiTheme="minorHAnsi" w:hAnsiTheme="minorHAnsi" w:cstheme="minorHAnsi"/>
                      <w:color w:val="000000"/>
                    </w:rPr>
                    <w:t>Di</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1"/>
                    </w:rPr>
                    <w:t>ct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g</w:t>
                  </w:r>
                  <w:r>
                    <w:rPr>
                      <w:rFonts w:asciiTheme="minorHAnsi" w:hAnsiTheme="minorHAnsi" w:cstheme="minorHAnsi"/>
                      <w:color w:val="000000"/>
                      <w:spacing w:val="-1"/>
                    </w:rPr>
                    <w:t>éné</w:t>
                  </w:r>
                  <w:r>
                    <w:rPr>
                      <w:rFonts w:asciiTheme="minorHAnsi" w:hAnsiTheme="minorHAnsi" w:cstheme="minorHAnsi"/>
                      <w:color w:val="000000"/>
                      <w:spacing w:val="1"/>
                    </w:rPr>
                    <w:t>r</w:t>
                  </w:r>
                  <w:r>
                    <w:rPr>
                      <w:rFonts w:asciiTheme="minorHAnsi" w:hAnsiTheme="minorHAnsi" w:cstheme="minorHAnsi"/>
                      <w:color w:val="000000"/>
                      <w:spacing w:val="-1"/>
                    </w:rPr>
                    <w:t>al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rPr>
                    <w:t>’E</w:t>
                  </w:r>
                  <w:r>
                    <w:rPr>
                      <w:rFonts w:asciiTheme="minorHAnsi" w:hAnsiTheme="minorHAnsi" w:cstheme="minorHAnsi"/>
                      <w:color w:val="000000"/>
                      <w:spacing w:val="-1"/>
                    </w:rPr>
                    <w:t>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ob</w:t>
                  </w:r>
                  <w:r>
                    <w:rPr>
                      <w:rFonts w:asciiTheme="minorHAnsi" w:hAnsiTheme="minorHAnsi" w:cstheme="minorHAnsi"/>
                      <w:color w:val="000000"/>
                      <w:spacing w:val="-1"/>
                    </w:rPr>
                    <w:t>l</w:t>
                  </w:r>
                  <w:r>
                    <w:rPr>
                      <w:rFonts w:asciiTheme="minorHAnsi" w:hAnsiTheme="minorHAnsi" w:cstheme="minorHAnsi"/>
                      <w:color w:val="000000"/>
                    </w:rPr>
                    <w:t>ig</w:t>
                  </w:r>
                  <w:r>
                    <w:rPr>
                      <w:rFonts w:asciiTheme="minorHAnsi" w:hAnsiTheme="minorHAnsi" w:cstheme="minorHAnsi"/>
                      <w:color w:val="000000"/>
                      <w:spacing w:val="-3"/>
                    </w:rPr>
                    <w:t>a</w:t>
                  </w:r>
                  <w:r>
                    <w:rPr>
                      <w:rFonts w:asciiTheme="minorHAnsi" w:hAnsiTheme="minorHAnsi" w:cstheme="minorHAnsi"/>
                      <w:color w:val="000000"/>
                      <w:spacing w:val="1"/>
                    </w:rPr>
                    <w:t>to</w:t>
                  </w:r>
                  <w:r>
                    <w:rPr>
                      <w:rFonts w:asciiTheme="minorHAnsi" w:hAnsiTheme="minorHAnsi" w:cstheme="minorHAnsi"/>
                      <w:color w:val="000000"/>
                      <w:spacing w:val="-2"/>
                    </w:rPr>
                    <w:t>i</w:t>
                  </w:r>
                  <w:r>
                    <w:rPr>
                      <w:rFonts w:asciiTheme="minorHAnsi" w:hAnsiTheme="minorHAnsi" w:cstheme="minorHAnsi"/>
                      <w:color w:val="000000"/>
                      <w:spacing w:val="1"/>
                    </w:rPr>
                    <w:t>r</w:t>
                  </w:r>
                  <w:r>
                    <w:rPr>
                      <w:rFonts w:asciiTheme="minorHAnsi" w:hAnsiTheme="minorHAnsi" w:cstheme="minorHAnsi"/>
                      <w:color w:val="000000"/>
                    </w:rPr>
                    <w:t xml:space="preserve">e </w:t>
                  </w:r>
                </w:p>
                <w:p w:rsidR="000677DC" w:rsidRDefault="00DF6883">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asciiTheme="minorHAnsi" w:hAnsiTheme="minorHAnsi" w:cstheme="minorHAnsi"/>
                      <w:color w:val="000000"/>
                    </w:rPr>
                  </w:pP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spacing w:val="1"/>
                    </w:rPr>
                    <w:t>rv</w:t>
                  </w:r>
                  <w:r>
                    <w:rPr>
                      <w:rFonts w:asciiTheme="minorHAnsi" w:hAnsiTheme="minorHAnsi" w:cstheme="minorHAnsi"/>
                      <w:color w:val="000000"/>
                      <w:spacing w:val="-2"/>
                    </w:rPr>
                    <w:t>i</w:t>
                  </w:r>
                  <w:r>
                    <w:rPr>
                      <w:rFonts w:asciiTheme="minorHAnsi" w:hAnsiTheme="minorHAnsi" w:cstheme="minorHAnsi"/>
                      <w:color w:val="000000"/>
                      <w:spacing w:val="1"/>
                    </w:rPr>
                    <w:t>c</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sp</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1"/>
                    </w:rPr>
                    <w:t>al</w:t>
                  </w:r>
                  <w:r>
                    <w:rPr>
                      <w:rFonts w:asciiTheme="minorHAnsi" w:hAnsiTheme="minorHAnsi" w:cstheme="minorHAnsi"/>
                      <w:color w:val="000000"/>
                      <w:spacing w:val="-2"/>
                    </w:rPr>
                    <w:t>i</w:t>
                  </w:r>
                  <w:r>
                    <w:rPr>
                      <w:rFonts w:asciiTheme="minorHAnsi" w:hAnsiTheme="minorHAnsi" w:cstheme="minorHAnsi"/>
                      <w:color w:val="000000"/>
                      <w:spacing w:val="1"/>
                    </w:rPr>
                    <w:t>s</w:t>
                  </w:r>
                  <w:r>
                    <w:rPr>
                      <w:rFonts w:asciiTheme="minorHAnsi" w:hAnsiTheme="minorHAnsi" w:cstheme="minorHAnsi"/>
                      <w:color w:val="000000"/>
                    </w:rPr>
                    <w:t xml:space="preserve">é </w:t>
                  </w:r>
                </w:p>
                <w:p w:rsidR="000677DC" w:rsidRDefault="00DF6883">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asciiTheme="minorHAnsi" w:hAnsiTheme="minorHAnsi" w:cstheme="minorHAnsi"/>
                      <w:bCs/>
                      <w:color w:val="000000"/>
                    </w:rPr>
                  </w:pPr>
                  <w:r>
                    <w:rPr>
                      <w:rFonts w:asciiTheme="minorHAnsi" w:hAnsiTheme="minorHAnsi" w:cstheme="minorHAnsi"/>
                      <w:bCs/>
                      <w:color w:val="000000"/>
                    </w:rPr>
                    <w:t>M</w:t>
                  </w:r>
                  <w:r>
                    <w:rPr>
                      <w:rFonts w:asciiTheme="minorHAnsi" w:hAnsiTheme="minorHAnsi" w:cstheme="minorHAnsi"/>
                      <w:bCs/>
                      <w:color w:val="000000"/>
                      <w:spacing w:val="-1"/>
                    </w:rPr>
                    <w:t>on</w:t>
                  </w:r>
                  <w:r>
                    <w:rPr>
                      <w:rFonts w:asciiTheme="minorHAnsi" w:hAnsiTheme="minorHAnsi" w:cstheme="minorHAnsi"/>
                      <w:bCs/>
                      <w:color w:val="000000"/>
                    </w:rPr>
                    <w:t>s</w:t>
                  </w:r>
                  <w:r>
                    <w:rPr>
                      <w:rFonts w:asciiTheme="minorHAnsi" w:hAnsiTheme="minorHAnsi" w:cstheme="minorHAnsi"/>
                      <w:bCs/>
                      <w:color w:val="000000"/>
                      <w:spacing w:val="1"/>
                    </w:rPr>
                    <w:t>ie</w:t>
                  </w:r>
                  <w:r>
                    <w:rPr>
                      <w:rFonts w:asciiTheme="minorHAnsi" w:hAnsiTheme="minorHAnsi" w:cstheme="minorHAnsi"/>
                      <w:bCs/>
                      <w:color w:val="000000"/>
                      <w:spacing w:val="-1"/>
                    </w:rPr>
                    <w:t>u</w:t>
                  </w:r>
                  <w:r>
                    <w:rPr>
                      <w:rFonts w:asciiTheme="minorHAnsi" w:hAnsiTheme="minorHAnsi" w:cstheme="minorHAnsi"/>
                      <w:bCs/>
                      <w:color w:val="000000"/>
                    </w:rPr>
                    <w:t>r</w:t>
                  </w:r>
                  <w:r>
                    <w:rPr>
                      <w:rFonts w:asciiTheme="minorHAnsi" w:hAnsiTheme="minorHAnsi" w:cstheme="minorHAnsi"/>
                      <w:bCs/>
                      <w:color w:val="000000"/>
                      <w:spacing w:val="-3"/>
                    </w:rPr>
                    <w:t xml:space="preserve"> </w:t>
                  </w:r>
                  <w:r>
                    <w:rPr>
                      <w:rFonts w:asciiTheme="minorHAnsi" w:hAnsiTheme="minorHAnsi" w:cstheme="minorHAnsi"/>
                      <w:bCs/>
                      <w:color w:val="000000"/>
                      <w:spacing w:val="1"/>
                    </w:rPr>
                    <w:t>W</w:t>
                  </w:r>
                  <w:r>
                    <w:rPr>
                      <w:rFonts w:asciiTheme="minorHAnsi" w:hAnsiTheme="minorHAnsi" w:cstheme="minorHAnsi"/>
                      <w:bCs/>
                      <w:color w:val="000000"/>
                      <w:spacing w:val="-1"/>
                    </w:rPr>
                    <w:t>i</w:t>
                  </w:r>
                  <w:r>
                    <w:rPr>
                      <w:rFonts w:asciiTheme="minorHAnsi" w:hAnsiTheme="minorHAnsi" w:cstheme="minorHAnsi"/>
                      <w:bCs/>
                      <w:color w:val="000000"/>
                      <w:spacing w:val="1"/>
                    </w:rPr>
                    <w:t>l</w:t>
                  </w:r>
                  <w:r>
                    <w:rPr>
                      <w:rFonts w:asciiTheme="minorHAnsi" w:hAnsiTheme="minorHAnsi" w:cstheme="minorHAnsi"/>
                      <w:bCs/>
                      <w:color w:val="000000"/>
                      <w:spacing w:val="-2"/>
                    </w:rPr>
                    <w:t>l</w:t>
                  </w:r>
                  <w:r>
                    <w:rPr>
                      <w:rFonts w:asciiTheme="minorHAnsi" w:hAnsiTheme="minorHAnsi" w:cstheme="minorHAnsi"/>
                      <w:bCs/>
                      <w:color w:val="000000"/>
                      <w:spacing w:val="1"/>
                    </w:rPr>
                    <w:t>i</w:t>
                  </w:r>
                  <w:r>
                    <w:rPr>
                      <w:rFonts w:asciiTheme="minorHAnsi" w:hAnsiTheme="minorHAnsi" w:cstheme="minorHAnsi"/>
                      <w:bCs/>
                      <w:color w:val="000000"/>
                    </w:rPr>
                    <w:t>am</w:t>
                  </w:r>
                  <w:r>
                    <w:rPr>
                      <w:rFonts w:asciiTheme="minorHAnsi" w:hAnsiTheme="minorHAnsi" w:cstheme="minorHAnsi"/>
                      <w:bCs/>
                      <w:color w:val="000000"/>
                      <w:spacing w:val="-2"/>
                    </w:rPr>
                    <w:t xml:space="preserve"> FU</w:t>
                  </w:r>
                  <w:r>
                    <w:rPr>
                      <w:rFonts w:asciiTheme="minorHAnsi" w:hAnsiTheme="minorHAnsi" w:cstheme="minorHAnsi"/>
                      <w:bCs/>
                      <w:color w:val="000000"/>
                      <w:spacing w:val="1"/>
                    </w:rPr>
                    <w:t>C</w:t>
                  </w:r>
                  <w:r>
                    <w:rPr>
                      <w:rFonts w:asciiTheme="minorHAnsi" w:hAnsiTheme="minorHAnsi" w:cstheme="minorHAnsi"/>
                      <w:bCs/>
                      <w:color w:val="000000"/>
                    </w:rPr>
                    <w:t>HS</w:t>
                  </w:r>
                </w:p>
                <w:p w:rsidR="000677DC" w:rsidRDefault="00DF6883">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asciiTheme="minorHAnsi" w:hAnsiTheme="minorHAnsi" w:cstheme="minorHAnsi"/>
                      <w:color w:val="000000"/>
                    </w:rPr>
                  </w:pPr>
                  <w:r>
                    <w:rPr>
                      <w:rFonts w:asciiTheme="minorHAnsi" w:hAnsiTheme="minorHAnsi" w:cstheme="minorHAnsi"/>
                      <w:color w:val="000000"/>
                    </w:rPr>
                    <w:t>Bu</w:t>
                  </w:r>
                  <w:r>
                    <w:rPr>
                      <w:rFonts w:asciiTheme="minorHAnsi" w:hAnsiTheme="minorHAnsi" w:cstheme="minorHAnsi"/>
                      <w:color w:val="000000"/>
                      <w:spacing w:val="1"/>
                    </w:rPr>
                    <w:t>r</w:t>
                  </w:r>
                  <w:r>
                    <w:rPr>
                      <w:rFonts w:asciiTheme="minorHAnsi" w:hAnsiTheme="minorHAnsi" w:cstheme="minorHAnsi"/>
                      <w:color w:val="000000"/>
                      <w:spacing w:val="-1"/>
                    </w:rPr>
                    <w:t>ea</w:t>
                  </w:r>
                  <w:r>
                    <w:rPr>
                      <w:rFonts w:asciiTheme="minorHAnsi" w:hAnsiTheme="minorHAnsi" w:cstheme="minorHAnsi"/>
                      <w:color w:val="000000"/>
                    </w:rPr>
                    <w:t xml:space="preserve">u </w:t>
                  </w:r>
                  <w:r>
                    <w:rPr>
                      <w:rFonts w:asciiTheme="minorHAnsi" w:hAnsiTheme="minorHAnsi" w:cstheme="minorHAnsi"/>
                      <w:color w:val="000000"/>
                      <w:spacing w:val="-1"/>
                    </w:rPr>
                    <w:t>2</w:t>
                  </w:r>
                  <w:r>
                    <w:rPr>
                      <w:rFonts w:asciiTheme="minorHAnsi" w:hAnsiTheme="minorHAnsi" w:cstheme="minorHAnsi"/>
                      <w:color w:val="000000"/>
                    </w:rPr>
                    <w:t>F</w:t>
                  </w:r>
                  <w:r>
                    <w:rPr>
                      <w:rFonts w:asciiTheme="minorHAnsi" w:hAnsiTheme="minorHAnsi" w:cstheme="minorHAnsi"/>
                      <w:color w:val="000000"/>
                      <w:spacing w:val="-1"/>
                    </w:rPr>
                    <w:t>2</w:t>
                  </w:r>
                  <w:r>
                    <w:rPr>
                      <w:rFonts w:asciiTheme="minorHAnsi" w:hAnsiTheme="minorHAnsi" w:cstheme="minorHAnsi"/>
                      <w:color w:val="000000"/>
                      <w:spacing w:val="1"/>
                    </w:rPr>
                    <w:t>5</w:t>
                  </w:r>
                  <w:r>
                    <w:rPr>
                      <w:rFonts w:asciiTheme="minorHAnsi" w:hAnsiTheme="minorHAnsi" w:cstheme="minorHAnsi"/>
                      <w:color w:val="000000"/>
                    </w:rPr>
                    <w:t xml:space="preserve">5 </w:t>
                  </w:r>
                </w:p>
                <w:p w:rsidR="000677DC" w:rsidRDefault="00DF6883">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asciiTheme="minorHAnsi" w:hAnsiTheme="minorHAnsi" w:cstheme="minorHAnsi"/>
                      <w:color w:val="000000"/>
                    </w:rPr>
                  </w:pPr>
                  <w:r>
                    <w:rPr>
                      <w:rFonts w:asciiTheme="minorHAnsi" w:hAnsiTheme="minorHAnsi" w:cstheme="minorHAnsi"/>
                      <w:color w:val="000000"/>
                      <w:spacing w:val="1"/>
                    </w:rPr>
                    <w:t>R</w:t>
                  </w:r>
                  <w:r>
                    <w:rPr>
                      <w:rFonts w:asciiTheme="minorHAnsi" w:hAnsiTheme="minorHAnsi" w:cstheme="minorHAnsi"/>
                      <w:color w:val="000000"/>
                    </w:rPr>
                    <w:t>ue</w:t>
                  </w:r>
                  <w:r>
                    <w:rPr>
                      <w:rFonts w:asciiTheme="minorHAnsi" w:hAnsiTheme="minorHAnsi" w:cstheme="minorHAnsi"/>
                      <w:color w:val="000000"/>
                      <w:spacing w:val="-1"/>
                    </w:rPr>
                    <w:t xml:space="preserve"> </w:t>
                  </w:r>
                  <w:r>
                    <w:rPr>
                      <w:rFonts w:asciiTheme="minorHAnsi" w:hAnsiTheme="minorHAnsi" w:cstheme="minorHAnsi"/>
                      <w:color w:val="000000"/>
                      <w:spacing w:val="1"/>
                    </w:rPr>
                    <w:t>A</w:t>
                  </w:r>
                  <w:r>
                    <w:rPr>
                      <w:rFonts w:asciiTheme="minorHAnsi" w:hAnsiTheme="minorHAnsi" w:cstheme="minorHAnsi"/>
                      <w:color w:val="000000"/>
                      <w:spacing w:val="-2"/>
                    </w:rPr>
                    <w:t>d</w:t>
                  </w:r>
                  <w:r>
                    <w:rPr>
                      <w:rFonts w:asciiTheme="minorHAnsi" w:hAnsiTheme="minorHAnsi" w:cstheme="minorHAnsi"/>
                      <w:color w:val="000000"/>
                      <w:spacing w:val="1"/>
                    </w:rPr>
                    <w:t>o</w:t>
                  </w:r>
                  <w:r>
                    <w:rPr>
                      <w:rFonts w:asciiTheme="minorHAnsi" w:hAnsiTheme="minorHAnsi" w:cstheme="minorHAnsi"/>
                      <w:color w:val="000000"/>
                      <w:spacing w:val="-1"/>
                    </w:rPr>
                    <w:t>lp</w:t>
                  </w:r>
                  <w:r>
                    <w:rPr>
                      <w:rFonts w:asciiTheme="minorHAnsi" w:hAnsiTheme="minorHAnsi" w:cstheme="minorHAnsi"/>
                      <w:color w:val="000000"/>
                      <w:spacing w:val="1"/>
                    </w:rPr>
                    <w:t>h</w:t>
                  </w:r>
                  <w:r>
                    <w:rPr>
                      <w:rFonts w:asciiTheme="minorHAnsi" w:hAnsiTheme="minorHAnsi" w:cstheme="minorHAnsi"/>
                      <w:color w:val="000000"/>
                    </w:rPr>
                    <w:t xml:space="preserve">e </w:t>
                  </w:r>
                  <w:r>
                    <w:rPr>
                      <w:rFonts w:asciiTheme="minorHAnsi" w:hAnsiTheme="minorHAnsi" w:cstheme="minorHAnsi"/>
                      <w:color w:val="000000"/>
                      <w:spacing w:val="1"/>
                    </w:rPr>
                    <w:t>L</w:t>
                  </w:r>
                  <w:r>
                    <w:rPr>
                      <w:rFonts w:asciiTheme="minorHAnsi" w:hAnsiTheme="minorHAnsi" w:cstheme="minorHAnsi"/>
                      <w:color w:val="000000"/>
                      <w:spacing w:val="-3"/>
                    </w:rPr>
                    <w:t>a</w:t>
                  </w:r>
                  <w:r>
                    <w:rPr>
                      <w:rFonts w:asciiTheme="minorHAnsi" w:hAnsiTheme="minorHAnsi" w:cstheme="minorHAnsi"/>
                      <w:color w:val="000000"/>
                      <w:spacing w:val="1"/>
                    </w:rPr>
                    <w:t>v</w:t>
                  </w:r>
                  <w:r>
                    <w:rPr>
                      <w:rFonts w:asciiTheme="minorHAnsi" w:hAnsiTheme="minorHAnsi" w:cstheme="minorHAnsi"/>
                      <w:color w:val="000000"/>
                      <w:spacing w:val="-1"/>
                    </w:rPr>
                    <w:t>allée</w:t>
                  </w:r>
                  <w:r>
                    <w:rPr>
                      <w:rFonts w:asciiTheme="minorHAnsi" w:hAnsiTheme="minorHAnsi" w:cstheme="minorHAnsi"/>
                      <w:color w:val="000000"/>
                    </w:rPr>
                    <w:t>, 1</w:t>
                  </w:r>
                </w:p>
                <w:p w:rsidR="000677DC" w:rsidRDefault="00DF6883">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asciiTheme="minorHAnsi" w:hAnsiTheme="minorHAnsi" w:cstheme="minorHAnsi"/>
                      <w:color w:val="000000"/>
                    </w:rPr>
                  </w:pPr>
                  <w:r>
                    <w:rPr>
                      <w:rFonts w:asciiTheme="minorHAnsi" w:hAnsiTheme="minorHAnsi" w:cstheme="minorHAnsi"/>
                      <w:color w:val="000000"/>
                      <w:spacing w:val="1"/>
                    </w:rPr>
                    <w:t>1</w:t>
                  </w:r>
                  <w:r>
                    <w:rPr>
                      <w:rFonts w:asciiTheme="minorHAnsi" w:hAnsiTheme="minorHAnsi" w:cstheme="minorHAnsi"/>
                      <w:color w:val="000000"/>
                      <w:spacing w:val="-1"/>
                    </w:rPr>
                    <w:t>0</w:t>
                  </w:r>
                  <w:r>
                    <w:rPr>
                      <w:rFonts w:asciiTheme="minorHAnsi" w:hAnsiTheme="minorHAnsi" w:cstheme="minorHAnsi"/>
                      <w:color w:val="000000"/>
                    </w:rPr>
                    <w:t xml:space="preserve">80 </w:t>
                  </w:r>
                  <w:r>
                    <w:rPr>
                      <w:rFonts w:asciiTheme="minorHAnsi" w:hAnsiTheme="minorHAnsi" w:cstheme="minorHAnsi"/>
                      <w:color w:val="000000"/>
                      <w:spacing w:val="51"/>
                    </w:rPr>
                    <w:t xml:space="preserve"> </w:t>
                  </w:r>
                  <w:r>
                    <w:rPr>
                      <w:rFonts w:asciiTheme="minorHAnsi" w:hAnsiTheme="minorHAnsi" w:cstheme="minorHAnsi"/>
                      <w:color w:val="000000"/>
                    </w:rPr>
                    <w:t>B</w:t>
                  </w:r>
                  <w:r>
                    <w:rPr>
                      <w:rFonts w:asciiTheme="minorHAnsi" w:hAnsiTheme="minorHAnsi" w:cstheme="minorHAnsi"/>
                      <w:color w:val="000000"/>
                      <w:spacing w:val="1"/>
                    </w:rPr>
                    <w:t>RU</w:t>
                  </w:r>
                  <w:r>
                    <w:rPr>
                      <w:rFonts w:asciiTheme="minorHAnsi" w:hAnsiTheme="minorHAnsi" w:cstheme="minorHAnsi"/>
                      <w:color w:val="000000"/>
                      <w:spacing w:val="-1"/>
                    </w:rPr>
                    <w:t>X</w:t>
                  </w:r>
                  <w:r>
                    <w:rPr>
                      <w:rFonts w:asciiTheme="minorHAnsi" w:hAnsiTheme="minorHAnsi" w:cstheme="minorHAnsi"/>
                      <w:color w:val="000000"/>
                      <w:spacing w:val="-3"/>
                    </w:rPr>
                    <w:t>E</w:t>
                  </w:r>
                  <w:r>
                    <w:rPr>
                      <w:rFonts w:asciiTheme="minorHAnsi" w:hAnsiTheme="minorHAnsi" w:cstheme="minorHAnsi"/>
                      <w:color w:val="000000"/>
                      <w:spacing w:val="-1"/>
                    </w:rPr>
                    <w:t>L</w:t>
                  </w:r>
                  <w:r>
                    <w:rPr>
                      <w:rFonts w:asciiTheme="minorHAnsi" w:hAnsiTheme="minorHAnsi" w:cstheme="minorHAnsi"/>
                      <w:color w:val="000000"/>
                      <w:spacing w:val="1"/>
                    </w:rPr>
                    <w:t>L</w:t>
                  </w:r>
                  <w:r>
                    <w:rPr>
                      <w:rFonts w:asciiTheme="minorHAnsi" w:hAnsiTheme="minorHAnsi" w:cstheme="minorHAnsi"/>
                      <w:color w:val="000000"/>
                    </w:rPr>
                    <w:t>ES</w:t>
                  </w:r>
                </w:p>
                <w:p w:rsidR="000677DC" w:rsidRDefault="00DF6883">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asciiTheme="minorHAnsi" w:hAnsiTheme="minorHAnsi" w:cstheme="minorHAnsi"/>
                      <w:color w:val="000000"/>
                    </w:rPr>
                  </w:pPr>
                  <w:r>
                    <w:rPr>
                      <w:rFonts w:asciiTheme="minorHAnsi" w:hAnsiTheme="minorHAnsi" w:cstheme="minorHAnsi"/>
                      <w:position w:val="-1"/>
                    </w:rPr>
                    <w:sym w:font="Wingdings" w:char="F028"/>
                  </w:r>
                  <w:r>
                    <w:rPr>
                      <w:rFonts w:asciiTheme="minorHAnsi" w:hAnsiTheme="minorHAnsi" w:cstheme="minorHAnsi"/>
                      <w:spacing w:val="-2"/>
                      <w:position w:val="-1"/>
                    </w:rPr>
                    <w:t xml:space="preserve"> </w:t>
                  </w:r>
                  <w:r>
                    <w:rPr>
                      <w:rFonts w:asciiTheme="minorHAnsi" w:hAnsiTheme="minorHAnsi" w:cstheme="minorHAnsi"/>
                      <w:position w:val="-1"/>
                    </w:rPr>
                    <w:t xml:space="preserve">: </w:t>
                  </w:r>
                  <w:r>
                    <w:rPr>
                      <w:rFonts w:asciiTheme="minorHAnsi" w:hAnsiTheme="minorHAnsi" w:cstheme="minorHAnsi"/>
                      <w:spacing w:val="-1"/>
                      <w:position w:val="-1"/>
                    </w:rPr>
                    <w:t>02</w:t>
                  </w:r>
                  <w:r>
                    <w:rPr>
                      <w:rFonts w:asciiTheme="minorHAnsi" w:hAnsiTheme="minorHAnsi" w:cstheme="minorHAnsi"/>
                      <w:position w:val="-1"/>
                    </w:rPr>
                    <w:t>/69</w:t>
                  </w:r>
                  <w:r>
                    <w:rPr>
                      <w:rFonts w:asciiTheme="minorHAnsi" w:hAnsiTheme="minorHAnsi" w:cstheme="minorHAnsi"/>
                      <w:spacing w:val="-1"/>
                      <w:position w:val="-1"/>
                    </w:rPr>
                    <w:t>0</w:t>
                  </w:r>
                  <w:r>
                    <w:rPr>
                      <w:rFonts w:asciiTheme="minorHAnsi" w:hAnsiTheme="minorHAnsi" w:cstheme="minorHAnsi"/>
                      <w:position w:val="-1"/>
                    </w:rPr>
                    <w:t>.8</w:t>
                  </w:r>
                  <w:r>
                    <w:rPr>
                      <w:rFonts w:asciiTheme="minorHAnsi" w:hAnsiTheme="minorHAnsi" w:cstheme="minorHAnsi"/>
                      <w:spacing w:val="-2"/>
                      <w:position w:val="-1"/>
                    </w:rPr>
                    <w:t>3</w:t>
                  </w:r>
                  <w:r>
                    <w:rPr>
                      <w:rFonts w:asciiTheme="minorHAnsi" w:hAnsiTheme="minorHAnsi" w:cstheme="minorHAnsi"/>
                      <w:position w:val="-1"/>
                    </w:rPr>
                    <w:t>.94 -</w:t>
                  </w:r>
                  <w:r>
                    <w:rPr>
                      <w:rFonts w:asciiTheme="minorHAnsi" w:hAnsiTheme="minorHAnsi" w:cstheme="minorHAnsi"/>
                      <w:spacing w:val="-1"/>
                      <w:position w:val="-1"/>
                    </w:rPr>
                    <w:t xml:space="preserve"> </w:t>
                  </w:r>
                  <w:r>
                    <w:rPr>
                      <w:rFonts w:asciiTheme="minorHAnsi" w:hAnsiTheme="minorHAnsi" w:cstheme="minorHAnsi"/>
                      <w:position w:val="-1"/>
                    </w:rPr>
                    <w:sym w:font="Wingdings" w:char="F03A"/>
                  </w:r>
                  <w:r>
                    <w:rPr>
                      <w:rFonts w:asciiTheme="minorHAnsi" w:hAnsiTheme="minorHAnsi" w:cstheme="minorHAnsi"/>
                      <w:spacing w:val="-3"/>
                      <w:position w:val="-1"/>
                    </w:rPr>
                    <w:t xml:space="preserve"> </w:t>
                  </w:r>
                  <w:r>
                    <w:rPr>
                      <w:rFonts w:asciiTheme="minorHAnsi" w:hAnsiTheme="minorHAnsi" w:cstheme="minorHAnsi"/>
                      <w:color w:val="000000"/>
                      <w:position w:val="-1"/>
                    </w:rPr>
                    <w:t xml:space="preserve">: </w:t>
                  </w:r>
                  <w:hyperlink r:id="rId149" w:history="1">
                    <w:r>
                      <w:rPr>
                        <w:rFonts w:asciiTheme="minorHAnsi" w:hAnsiTheme="minorHAnsi" w:cstheme="minorHAnsi"/>
                        <w:bCs/>
                        <w:color w:val="0000FF"/>
                        <w:spacing w:val="-1"/>
                        <w:position w:val="-1"/>
                        <w:u w:val="single"/>
                      </w:rPr>
                      <w:t>w</w:t>
                    </w:r>
                    <w:r>
                      <w:rPr>
                        <w:rFonts w:asciiTheme="minorHAnsi" w:hAnsiTheme="minorHAnsi" w:cstheme="minorHAnsi"/>
                        <w:bCs/>
                        <w:color w:val="0000FF"/>
                        <w:spacing w:val="1"/>
                        <w:position w:val="-1"/>
                        <w:u w:val="single"/>
                      </w:rPr>
                      <w:t>il</w:t>
                    </w:r>
                    <w:r>
                      <w:rPr>
                        <w:rFonts w:asciiTheme="minorHAnsi" w:hAnsiTheme="minorHAnsi" w:cstheme="minorHAnsi"/>
                        <w:bCs/>
                        <w:color w:val="0000FF"/>
                        <w:spacing w:val="-2"/>
                        <w:position w:val="-1"/>
                        <w:u w:val="single"/>
                      </w:rPr>
                      <w:t>l</w:t>
                    </w:r>
                    <w:r>
                      <w:rPr>
                        <w:rFonts w:asciiTheme="minorHAnsi" w:hAnsiTheme="minorHAnsi" w:cstheme="minorHAnsi"/>
                        <w:bCs/>
                        <w:color w:val="0000FF"/>
                        <w:spacing w:val="1"/>
                        <w:position w:val="-1"/>
                        <w:u w:val="single"/>
                      </w:rPr>
                      <w:t>i</w:t>
                    </w:r>
                    <w:r>
                      <w:rPr>
                        <w:rFonts w:asciiTheme="minorHAnsi" w:hAnsiTheme="minorHAnsi" w:cstheme="minorHAnsi"/>
                        <w:bCs/>
                        <w:color w:val="0000FF"/>
                        <w:position w:val="-1"/>
                        <w:u w:val="single"/>
                      </w:rPr>
                      <w:t>a</w:t>
                    </w:r>
                    <w:r>
                      <w:rPr>
                        <w:rFonts w:asciiTheme="minorHAnsi" w:hAnsiTheme="minorHAnsi" w:cstheme="minorHAnsi"/>
                        <w:bCs/>
                        <w:color w:val="0000FF"/>
                        <w:spacing w:val="-1"/>
                        <w:position w:val="-1"/>
                        <w:u w:val="single"/>
                      </w:rPr>
                      <w:t>m</w:t>
                    </w:r>
                    <w:r>
                      <w:rPr>
                        <w:rFonts w:asciiTheme="minorHAnsi" w:hAnsiTheme="minorHAnsi" w:cstheme="minorHAnsi"/>
                        <w:bCs/>
                        <w:color w:val="0000FF"/>
                        <w:position w:val="-1"/>
                        <w:u w:val="single"/>
                      </w:rPr>
                      <w:t>.f</w:t>
                    </w:r>
                    <w:r>
                      <w:rPr>
                        <w:rFonts w:asciiTheme="minorHAnsi" w:hAnsiTheme="minorHAnsi" w:cstheme="minorHAnsi"/>
                        <w:bCs/>
                        <w:color w:val="0000FF"/>
                        <w:spacing w:val="-1"/>
                        <w:position w:val="-1"/>
                        <w:u w:val="single"/>
                      </w:rPr>
                      <w:t>u</w:t>
                    </w:r>
                    <w:r>
                      <w:rPr>
                        <w:rFonts w:asciiTheme="minorHAnsi" w:hAnsiTheme="minorHAnsi" w:cstheme="minorHAnsi"/>
                        <w:bCs/>
                        <w:color w:val="0000FF"/>
                        <w:spacing w:val="-2"/>
                        <w:position w:val="-1"/>
                        <w:u w:val="single"/>
                      </w:rPr>
                      <w:t>c</w:t>
                    </w:r>
                    <w:r>
                      <w:rPr>
                        <w:rFonts w:asciiTheme="minorHAnsi" w:hAnsiTheme="minorHAnsi" w:cstheme="minorHAnsi"/>
                        <w:bCs/>
                        <w:color w:val="0000FF"/>
                        <w:spacing w:val="1"/>
                        <w:position w:val="-1"/>
                        <w:u w:val="single"/>
                      </w:rPr>
                      <w:t>h</w:t>
                    </w:r>
                    <w:r>
                      <w:rPr>
                        <w:rFonts w:asciiTheme="minorHAnsi" w:hAnsiTheme="minorHAnsi" w:cstheme="minorHAnsi"/>
                        <w:bCs/>
                        <w:color w:val="0000FF"/>
                        <w:position w:val="-1"/>
                        <w:u w:val="single"/>
                      </w:rPr>
                      <w:t>s</w:t>
                    </w:r>
                    <w:r>
                      <w:rPr>
                        <w:rFonts w:asciiTheme="minorHAnsi" w:hAnsiTheme="minorHAnsi" w:cstheme="minorHAnsi"/>
                        <w:bCs/>
                        <w:color w:val="0000FF"/>
                        <w:spacing w:val="-2"/>
                        <w:position w:val="-1"/>
                        <w:u w:val="single"/>
                      </w:rPr>
                      <w:t>@</w:t>
                    </w:r>
                    <w:r>
                      <w:rPr>
                        <w:rFonts w:asciiTheme="minorHAnsi" w:hAnsiTheme="minorHAnsi" w:cstheme="minorHAnsi"/>
                        <w:bCs/>
                        <w:color w:val="0000FF"/>
                        <w:position w:val="-1"/>
                        <w:u w:val="single"/>
                      </w:rPr>
                      <w:t>cf</w:t>
                    </w:r>
                    <w:r>
                      <w:rPr>
                        <w:rFonts w:asciiTheme="minorHAnsi" w:hAnsiTheme="minorHAnsi" w:cstheme="minorHAnsi"/>
                        <w:bCs/>
                        <w:color w:val="0000FF"/>
                        <w:spacing w:val="-1"/>
                        <w:position w:val="-1"/>
                        <w:u w:val="single"/>
                      </w:rPr>
                      <w:t>wb</w:t>
                    </w:r>
                    <w:r>
                      <w:rPr>
                        <w:rFonts w:asciiTheme="minorHAnsi" w:hAnsiTheme="minorHAnsi" w:cstheme="minorHAnsi"/>
                        <w:bCs/>
                        <w:color w:val="0000FF"/>
                        <w:position w:val="-1"/>
                        <w:u w:val="single"/>
                      </w:rPr>
                      <w:t>.</w:t>
                    </w:r>
                    <w:r>
                      <w:rPr>
                        <w:rFonts w:asciiTheme="minorHAnsi" w:hAnsiTheme="minorHAnsi" w:cstheme="minorHAnsi"/>
                        <w:bCs/>
                        <w:color w:val="0000FF"/>
                        <w:spacing w:val="-1"/>
                        <w:position w:val="-1"/>
                        <w:u w:val="single"/>
                      </w:rPr>
                      <w:t>b</w:t>
                    </w:r>
                    <w:r>
                      <w:rPr>
                        <w:rFonts w:asciiTheme="minorHAnsi" w:hAnsiTheme="minorHAnsi" w:cstheme="minorHAnsi"/>
                        <w:bCs/>
                        <w:color w:val="0000FF"/>
                        <w:position w:val="-1"/>
                        <w:u w:val="single"/>
                      </w:rPr>
                      <w:t>e</w:t>
                    </w:r>
                  </w:hyperlink>
                </w:p>
                <w:p w:rsidR="000677DC" w:rsidRDefault="000677DC">
                  <w:pPr>
                    <w:widowControl w:val="0"/>
                    <w:autoSpaceDE w:val="0"/>
                    <w:autoSpaceDN w:val="0"/>
                    <w:adjustRightInd w:val="0"/>
                    <w:spacing w:before="10" w:line="240" w:lineRule="exact"/>
                    <w:rPr>
                      <w:rFonts w:asciiTheme="minorHAnsi" w:hAnsiTheme="minorHAnsi" w:cstheme="minorHAnsi"/>
                      <w:color w:val="000000"/>
                    </w:rPr>
                  </w:pPr>
                </w:p>
                <w:p w:rsidR="000677DC" w:rsidRDefault="00DF6883">
                  <w:pPr>
                    <w:widowControl w:val="0"/>
                    <w:autoSpaceDE w:val="0"/>
                    <w:autoSpaceDN w:val="0"/>
                    <w:adjustRightInd w:val="0"/>
                    <w:spacing w:before="38" w:line="250" w:lineRule="exact"/>
                    <w:jc w:val="both"/>
                    <w:rPr>
                      <w:rFonts w:asciiTheme="minorHAnsi" w:hAnsiTheme="minorHAnsi" w:cstheme="minorHAnsi"/>
                      <w:color w:val="000000"/>
                    </w:rPr>
                  </w:pP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spacing w:val="1"/>
                    </w:rPr>
                    <w:t>ss</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r</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an</w:t>
                  </w:r>
                  <w:r>
                    <w:rPr>
                      <w:rFonts w:asciiTheme="minorHAnsi" w:hAnsiTheme="minorHAnsi" w:cstheme="minorHAnsi"/>
                      <w:color w:val="000000"/>
                      <w:spacing w:val="-2"/>
                    </w:rPr>
                    <w:t>d</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de</w:t>
                  </w:r>
                  <w:r>
                    <w:rPr>
                      <w:rFonts w:asciiTheme="minorHAnsi" w:hAnsiTheme="minorHAnsi" w:cstheme="minorHAnsi"/>
                      <w:color w:val="000000"/>
                      <w:spacing w:val="2"/>
                    </w:rPr>
                    <w:t xml:space="preserve"> </w:t>
                  </w:r>
                  <w:r>
                    <w:rPr>
                      <w:rFonts w:asciiTheme="minorHAnsi" w:hAnsiTheme="minorHAnsi" w:cstheme="minorHAnsi"/>
                      <w:color w:val="000000"/>
                    </w:rPr>
                    <w:t>di</w:t>
                  </w:r>
                  <w:r>
                    <w:rPr>
                      <w:rFonts w:asciiTheme="minorHAnsi" w:hAnsiTheme="minorHAnsi" w:cstheme="minorHAnsi"/>
                      <w:color w:val="000000"/>
                      <w:spacing w:val="-2"/>
                    </w:rPr>
                    <w:t>s</w:t>
                  </w:r>
                  <w:r>
                    <w:rPr>
                      <w:rFonts w:asciiTheme="minorHAnsi" w:hAnsiTheme="minorHAnsi" w:cstheme="minorHAnsi"/>
                      <w:color w:val="000000"/>
                      <w:spacing w:val="1"/>
                    </w:rPr>
                    <w:t>p</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rPr>
                    <w:t>a</w:t>
                  </w:r>
                  <w:r>
                    <w:rPr>
                      <w:rFonts w:asciiTheme="minorHAnsi" w:hAnsiTheme="minorHAnsi" w:cstheme="minorHAnsi"/>
                      <w:color w:val="000000"/>
                      <w:spacing w:val="2"/>
                    </w:rPr>
                    <w:t xml:space="preserve"> </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rPr>
                    <w:t>ui</w:t>
                  </w:r>
                  <w:r>
                    <w:rPr>
                      <w:rFonts w:asciiTheme="minorHAnsi" w:hAnsiTheme="minorHAnsi" w:cstheme="minorHAnsi"/>
                      <w:color w:val="000000"/>
                      <w:spacing w:val="1"/>
                    </w:rPr>
                    <w:t>t</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rPr>
                    <w:t>um</w:t>
                  </w:r>
                  <w:r>
                    <w:rPr>
                      <w:rFonts w:asciiTheme="minorHAnsi" w:hAnsiTheme="minorHAnsi" w:cstheme="minorHAnsi"/>
                      <w:color w:val="000000"/>
                      <w:spacing w:val="-2"/>
                    </w:rPr>
                    <w:t>i</w:t>
                  </w:r>
                  <w:r>
                    <w:rPr>
                      <w:rFonts w:asciiTheme="minorHAnsi" w:hAnsiTheme="minorHAnsi" w:cstheme="minorHAnsi"/>
                      <w:color w:val="000000"/>
                    </w:rPr>
                    <w:t>s</w:t>
                  </w:r>
                  <w:r>
                    <w:rPr>
                      <w:rFonts w:asciiTheme="minorHAnsi" w:hAnsiTheme="minorHAnsi" w:cstheme="minorHAnsi"/>
                      <w:color w:val="000000"/>
                      <w:spacing w:val="1"/>
                    </w:rPr>
                    <w:t xml:space="preserve"> p</w:t>
                  </w:r>
                  <w:r>
                    <w:rPr>
                      <w:rFonts w:asciiTheme="minorHAnsi" w:hAnsiTheme="minorHAnsi" w:cstheme="minorHAnsi"/>
                      <w:color w:val="000000"/>
                      <w:spacing w:val="-1"/>
                    </w:rPr>
                    <w:t>a</w:t>
                  </w:r>
                  <w:r>
                    <w:rPr>
                      <w:rFonts w:asciiTheme="minorHAnsi" w:hAnsiTheme="minorHAnsi" w:cstheme="minorHAnsi"/>
                      <w:color w:val="000000"/>
                    </w:rPr>
                    <w:t>r</w:t>
                  </w:r>
                  <w:r>
                    <w:rPr>
                      <w:rFonts w:asciiTheme="minorHAnsi" w:hAnsiTheme="minorHAnsi" w:cstheme="minorHAnsi"/>
                      <w:color w:val="000000"/>
                      <w:spacing w:val="4"/>
                    </w:rPr>
                    <w:t xml:space="preserve"> </w:t>
                  </w:r>
                  <w:r>
                    <w:rPr>
                      <w:rFonts w:asciiTheme="minorHAnsi" w:hAnsiTheme="minorHAnsi" w:cstheme="minorHAnsi"/>
                      <w:color w:val="000000"/>
                      <w:spacing w:val="-1"/>
                    </w:rPr>
                    <w:t>l</w:t>
                  </w:r>
                  <w:r>
                    <w:rPr>
                      <w:rFonts w:asciiTheme="minorHAnsi" w:hAnsiTheme="minorHAnsi" w:cstheme="minorHAnsi"/>
                      <w:color w:val="000000"/>
                    </w:rPr>
                    <w:t>a Di</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1"/>
                    </w:rPr>
                    <w:t>ct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2"/>
                    </w:rPr>
                    <w:t xml:space="preserve"> </w:t>
                  </w:r>
                  <w:r>
                    <w:rPr>
                      <w:rFonts w:asciiTheme="minorHAnsi" w:hAnsiTheme="minorHAnsi" w:cstheme="minorHAnsi"/>
                      <w:color w:val="000000"/>
                    </w:rPr>
                    <w:t>g</w:t>
                  </w:r>
                  <w:r>
                    <w:rPr>
                      <w:rFonts w:asciiTheme="minorHAnsi" w:hAnsiTheme="minorHAnsi" w:cstheme="minorHAnsi"/>
                      <w:color w:val="000000"/>
                      <w:spacing w:val="-1"/>
                    </w:rPr>
                    <w:t>éné</w:t>
                  </w:r>
                  <w:r>
                    <w:rPr>
                      <w:rFonts w:asciiTheme="minorHAnsi" w:hAnsiTheme="minorHAnsi" w:cstheme="minorHAnsi"/>
                      <w:color w:val="000000"/>
                      <w:spacing w:val="1"/>
                    </w:rPr>
                    <w:t>r</w:t>
                  </w:r>
                  <w:r>
                    <w:rPr>
                      <w:rFonts w:asciiTheme="minorHAnsi" w:hAnsiTheme="minorHAnsi" w:cstheme="minorHAnsi"/>
                      <w:color w:val="000000"/>
                      <w:spacing w:val="-1"/>
                    </w:rPr>
                    <w:t>al</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 xml:space="preserve">de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ob</w:t>
                  </w:r>
                  <w:r>
                    <w:rPr>
                      <w:rFonts w:asciiTheme="minorHAnsi" w:hAnsiTheme="minorHAnsi" w:cstheme="minorHAnsi"/>
                      <w:color w:val="000000"/>
                      <w:spacing w:val="-1"/>
                    </w:rPr>
                    <w:t>l</w:t>
                  </w:r>
                  <w:r>
                    <w:rPr>
                      <w:rFonts w:asciiTheme="minorHAnsi" w:hAnsiTheme="minorHAnsi" w:cstheme="minorHAnsi"/>
                      <w:color w:val="000000"/>
                    </w:rPr>
                    <w:t>ig</w:t>
                  </w:r>
                  <w:r>
                    <w:rPr>
                      <w:rFonts w:asciiTheme="minorHAnsi" w:hAnsiTheme="minorHAnsi" w:cstheme="minorHAnsi"/>
                      <w:color w:val="000000"/>
                      <w:spacing w:val="-3"/>
                    </w:rPr>
                    <w:t>a</w:t>
                  </w:r>
                  <w:r>
                    <w:rPr>
                      <w:rFonts w:asciiTheme="minorHAnsi" w:hAnsiTheme="minorHAnsi" w:cstheme="minorHAnsi"/>
                      <w:color w:val="000000"/>
                      <w:spacing w:val="1"/>
                    </w:rPr>
                    <w:t>to</w:t>
                  </w:r>
                  <w:r>
                    <w:rPr>
                      <w:rFonts w:asciiTheme="minorHAnsi" w:hAnsiTheme="minorHAnsi" w:cstheme="minorHAnsi"/>
                      <w:color w:val="000000"/>
                      <w:spacing w:val="-2"/>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à</w:t>
                  </w:r>
                  <w:r>
                    <w:rPr>
                      <w:rFonts w:asciiTheme="minorHAnsi" w:hAnsiTheme="minorHAnsi" w:cstheme="minorHAnsi"/>
                      <w:color w:val="000000"/>
                      <w:spacing w:val="-1"/>
                    </w:rPr>
                    <w:t xml:space="preserve"> l</w:t>
                  </w:r>
                  <w:r>
                    <w:rPr>
                      <w:rFonts w:asciiTheme="minorHAnsi" w:hAnsiTheme="minorHAnsi" w:cstheme="minorHAnsi"/>
                      <w:color w:val="000000"/>
                    </w:rPr>
                    <w:t>’</w:t>
                  </w:r>
                  <w:r>
                    <w:rPr>
                      <w:rFonts w:asciiTheme="minorHAnsi" w:hAnsiTheme="minorHAnsi" w:cstheme="minorHAnsi"/>
                      <w:color w:val="000000"/>
                      <w:spacing w:val="-1"/>
                    </w:rPr>
                    <w:t>a</w:t>
                  </w:r>
                  <w:r>
                    <w:rPr>
                      <w:rFonts w:asciiTheme="minorHAnsi" w:hAnsiTheme="minorHAnsi" w:cstheme="minorHAnsi"/>
                      <w:color w:val="000000"/>
                      <w:spacing w:val="1"/>
                    </w:rPr>
                    <w:t>v</w:t>
                  </w:r>
                  <w:r>
                    <w:rPr>
                      <w:rFonts w:asciiTheme="minorHAnsi" w:hAnsiTheme="minorHAnsi" w:cstheme="minorHAnsi"/>
                      <w:color w:val="000000"/>
                    </w:rPr>
                    <w:t xml:space="preserve">is du </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spacing w:val="-2"/>
                    </w:rPr>
                    <w:t>r</w:t>
                  </w:r>
                  <w:r>
                    <w:rPr>
                      <w:rFonts w:asciiTheme="minorHAnsi" w:hAnsiTheme="minorHAnsi" w:cstheme="minorHAnsi"/>
                      <w:color w:val="000000"/>
                      <w:spacing w:val="1"/>
                    </w:rPr>
                    <w:t>v</w:t>
                  </w:r>
                  <w:r>
                    <w:rPr>
                      <w:rFonts w:asciiTheme="minorHAnsi" w:hAnsiTheme="minorHAnsi" w:cstheme="minorHAnsi"/>
                      <w:color w:val="000000"/>
                    </w:rPr>
                    <w:t>i</w:t>
                  </w:r>
                  <w:r>
                    <w:rPr>
                      <w:rFonts w:asciiTheme="minorHAnsi" w:hAnsiTheme="minorHAnsi" w:cstheme="minorHAnsi"/>
                      <w:color w:val="000000"/>
                      <w:spacing w:val="1"/>
                    </w:rPr>
                    <w:t>c</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spacing w:val="-2"/>
                    </w:rPr>
                    <w:t>’</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sp</w:t>
                  </w:r>
                  <w:r>
                    <w:rPr>
                      <w:rFonts w:asciiTheme="minorHAnsi" w:hAnsiTheme="minorHAnsi" w:cstheme="minorHAnsi"/>
                      <w:color w:val="000000"/>
                      <w:spacing w:val="-1"/>
                    </w:rPr>
                    <w:t>e</w:t>
                  </w:r>
                  <w:r>
                    <w:rPr>
                      <w:rFonts w:asciiTheme="minorHAnsi" w:hAnsiTheme="minorHAnsi" w:cstheme="minorHAnsi"/>
                      <w:color w:val="000000"/>
                      <w:spacing w:val="-2"/>
                    </w:rPr>
                    <w:t>c</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rPr>
                    <w:t>’E</w:t>
                  </w:r>
                  <w:r>
                    <w:rPr>
                      <w:rFonts w:asciiTheme="minorHAnsi" w:hAnsiTheme="minorHAnsi" w:cstheme="minorHAnsi"/>
                      <w:color w:val="000000"/>
                      <w:spacing w:val="-1"/>
                    </w:rPr>
                    <w:t>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w:t>
                  </w:r>
                  <w:r>
                    <w:rPr>
                      <w:rFonts w:asciiTheme="minorHAnsi" w:hAnsiTheme="minorHAnsi" w:cstheme="minorHAnsi"/>
                      <w:color w:val="000000"/>
                      <w:spacing w:val="-3"/>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sp</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1"/>
                    </w:rPr>
                    <w:t>al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é.</w:t>
                  </w:r>
                </w:p>
                <w:p w:rsidR="000677DC" w:rsidRDefault="00DF6883">
                  <w:pPr>
                    <w:widowControl w:val="0"/>
                    <w:autoSpaceDE w:val="0"/>
                    <w:autoSpaceDN w:val="0"/>
                    <w:adjustRightInd w:val="0"/>
                    <w:spacing w:line="250" w:lineRule="exact"/>
                    <w:jc w:val="both"/>
                    <w:rPr>
                      <w:rFonts w:asciiTheme="minorHAnsi" w:hAnsiTheme="minorHAnsi" w:cstheme="minorHAnsi"/>
                      <w:color w:val="000000"/>
                      <w:spacing w:val="-1"/>
                    </w:rPr>
                  </w:pPr>
                  <w:r>
                    <w:rPr>
                      <w:rFonts w:asciiTheme="minorHAnsi" w:hAnsiTheme="minorHAnsi" w:cstheme="minorHAnsi"/>
                      <w:color w:val="000000"/>
                      <w:spacing w:val="1"/>
                    </w:rPr>
                    <w:t>L</w:t>
                  </w:r>
                  <w:r>
                    <w:rPr>
                      <w:rFonts w:asciiTheme="minorHAnsi" w:hAnsiTheme="minorHAnsi" w:cstheme="minorHAnsi"/>
                      <w:color w:val="000000"/>
                    </w:rPr>
                    <w:t xml:space="preserve">e </w:t>
                  </w:r>
                  <w:r>
                    <w:rPr>
                      <w:rFonts w:asciiTheme="minorHAnsi" w:hAnsiTheme="minorHAnsi" w:cstheme="minorHAnsi"/>
                      <w:color w:val="000000"/>
                      <w:spacing w:val="1"/>
                    </w:rPr>
                    <w:t>co</w:t>
                  </w:r>
                  <w:r>
                    <w:rPr>
                      <w:rFonts w:asciiTheme="minorHAnsi" w:hAnsiTheme="minorHAnsi" w:cstheme="minorHAnsi"/>
                      <w:color w:val="000000"/>
                    </w:rPr>
                    <w:t>m</w:t>
                  </w:r>
                  <w:r>
                    <w:rPr>
                      <w:rFonts w:asciiTheme="minorHAnsi" w:hAnsiTheme="minorHAnsi" w:cstheme="minorHAnsi"/>
                      <w:color w:val="000000"/>
                      <w:spacing w:val="-2"/>
                    </w:rPr>
                    <w:t>i</w:t>
                  </w:r>
                  <w:r>
                    <w:rPr>
                      <w:rFonts w:asciiTheme="minorHAnsi" w:hAnsiTheme="minorHAnsi" w:cstheme="minorHAnsi"/>
                      <w:color w:val="000000"/>
                      <w:spacing w:val="1"/>
                    </w:rPr>
                    <w:t>t</w:t>
                  </w:r>
                  <w:r>
                    <w:rPr>
                      <w:rFonts w:asciiTheme="minorHAnsi" w:hAnsiTheme="minorHAnsi" w:cstheme="minorHAnsi"/>
                      <w:color w:val="000000"/>
                    </w:rPr>
                    <w:t>é d’</w:t>
                  </w:r>
                  <w:r>
                    <w:rPr>
                      <w:rFonts w:asciiTheme="minorHAnsi" w:hAnsiTheme="minorHAnsi" w:cstheme="minorHAnsi"/>
                      <w:color w:val="000000"/>
                      <w:spacing w:val="-1"/>
                    </w:rPr>
                    <w:t>é</w:t>
                  </w:r>
                  <w:r>
                    <w:rPr>
                      <w:rFonts w:asciiTheme="minorHAnsi" w:hAnsiTheme="minorHAnsi" w:cstheme="minorHAnsi"/>
                      <w:color w:val="000000"/>
                      <w:spacing w:val="1"/>
                    </w:rPr>
                    <w:t>v</w:t>
                  </w:r>
                  <w:r>
                    <w:rPr>
                      <w:rFonts w:asciiTheme="minorHAnsi" w:hAnsiTheme="minorHAnsi" w:cstheme="minorHAnsi"/>
                      <w:color w:val="000000"/>
                      <w:spacing w:val="-1"/>
                    </w:rPr>
                    <w:t>al</w:t>
                  </w:r>
                  <w:r>
                    <w:rPr>
                      <w:rFonts w:asciiTheme="minorHAnsi" w:hAnsiTheme="minorHAnsi" w:cstheme="minorHAnsi"/>
                      <w:color w:val="000000"/>
                    </w:rPr>
                    <w:t>u</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 xml:space="preserve">n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t</w:t>
                  </w:r>
                  <w:r>
                    <w:rPr>
                      <w:rFonts w:asciiTheme="minorHAnsi" w:hAnsiTheme="minorHAnsi" w:cstheme="minorHAnsi"/>
                      <w:color w:val="000000"/>
                      <w:spacing w:val="1"/>
                    </w:rPr>
                    <w:t xml:space="preserve"> ch</w:t>
                  </w:r>
                  <w:r>
                    <w:rPr>
                      <w:rFonts w:asciiTheme="minorHAnsi" w:hAnsiTheme="minorHAnsi" w:cstheme="minorHAnsi"/>
                      <w:color w:val="000000"/>
                      <w:spacing w:val="-3"/>
                    </w:rPr>
                    <w:t>a</w:t>
                  </w:r>
                  <w:r>
                    <w:rPr>
                      <w:rFonts w:asciiTheme="minorHAnsi" w:hAnsiTheme="minorHAnsi" w:cstheme="minorHAnsi"/>
                      <w:color w:val="000000"/>
                      <w:spacing w:val="1"/>
                    </w:rPr>
                    <w:t>r</w:t>
                  </w:r>
                  <w:r>
                    <w:rPr>
                      <w:rFonts w:asciiTheme="minorHAnsi" w:hAnsiTheme="minorHAnsi" w:cstheme="minorHAnsi"/>
                      <w:color w:val="000000"/>
                    </w:rPr>
                    <w:t>gé de d</w:t>
                  </w:r>
                  <w:r>
                    <w:rPr>
                      <w:rFonts w:asciiTheme="minorHAnsi" w:hAnsiTheme="minorHAnsi" w:cstheme="minorHAnsi"/>
                      <w:color w:val="000000"/>
                      <w:spacing w:val="1"/>
                    </w:rPr>
                    <w:t>o</w:t>
                  </w:r>
                  <w:r>
                    <w:rPr>
                      <w:rFonts w:asciiTheme="minorHAnsi" w:hAnsiTheme="minorHAnsi" w:cstheme="minorHAnsi"/>
                      <w:color w:val="000000"/>
                      <w:spacing w:val="-1"/>
                    </w:rPr>
                    <w:t>nne</w:t>
                  </w:r>
                  <w:r>
                    <w:rPr>
                      <w:rFonts w:asciiTheme="minorHAnsi" w:hAnsiTheme="minorHAnsi" w:cstheme="minorHAnsi"/>
                      <w:color w:val="000000"/>
                    </w:rPr>
                    <w:t>r</w:t>
                  </w:r>
                  <w:r>
                    <w:rPr>
                      <w:rFonts w:asciiTheme="minorHAnsi" w:hAnsiTheme="minorHAnsi" w:cstheme="minorHAnsi"/>
                      <w:color w:val="000000"/>
                      <w:spacing w:val="1"/>
                    </w:rPr>
                    <w:t xml:space="preserve"> </w:t>
                  </w:r>
                  <w:r>
                    <w:rPr>
                      <w:rFonts w:asciiTheme="minorHAnsi" w:hAnsiTheme="minorHAnsi" w:cstheme="minorHAnsi"/>
                      <w:color w:val="000000"/>
                    </w:rPr>
                    <w:t xml:space="preserve">un </w:t>
                  </w:r>
                  <w:r>
                    <w:rPr>
                      <w:rFonts w:asciiTheme="minorHAnsi" w:hAnsiTheme="minorHAnsi" w:cstheme="minorHAnsi"/>
                      <w:color w:val="000000"/>
                      <w:spacing w:val="-1"/>
                    </w:rPr>
                    <w:t>a</w:t>
                  </w:r>
                  <w:r>
                    <w:rPr>
                      <w:rFonts w:asciiTheme="minorHAnsi" w:hAnsiTheme="minorHAnsi" w:cstheme="minorHAnsi"/>
                      <w:color w:val="000000"/>
                      <w:spacing w:val="1"/>
                    </w:rPr>
                    <w:t>v</w:t>
                  </w:r>
                  <w:r>
                    <w:rPr>
                      <w:rFonts w:asciiTheme="minorHAnsi" w:hAnsiTheme="minorHAnsi" w:cstheme="minorHAnsi"/>
                      <w:color w:val="000000"/>
                    </w:rPr>
                    <w:t>is</w:t>
                  </w:r>
                  <w:r>
                    <w:rPr>
                      <w:rFonts w:asciiTheme="minorHAnsi" w:hAnsiTheme="minorHAnsi" w:cstheme="minorHAnsi"/>
                      <w:color w:val="000000"/>
                      <w:spacing w:val="1"/>
                    </w:rPr>
                    <w:t xml:space="preserve"> s</w:t>
                  </w:r>
                  <w:r>
                    <w:rPr>
                      <w:rFonts w:asciiTheme="minorHAnsi" w:hAnsiTheme="minorHAnsi" w:cstheme="minorHAnsi"/>
                      <w:color w:val="000000"/>
                      <w:spacing w:val="-2"/>
                    </w:rPr>
                    <w:t>u</w:t>
                  </w:r>
                  <w:r>
                    <w:rPr>
                      <w:rFonts w:asciiTheme="minorHAnsi" w:hAnsiTheme="minorHAnsi" w:cstheme="minorHAnsi"/>
                      <w:color w:val="000000"/>
                    </w:rPr>
                    <w:t>r</w:t>
                  </w:r>
                  <w:r>
                    <w:rPr>
                      <w:rFonts w:asciiTheme="minorHAnsi" w:hAnsiTheme="minorHAnsi" w:cstheme="minorHAnsi"/>
                      <w:color w:val="000000"/>
                      <w:spacing w:val="1"/>
                    </w:rPr>
                    <w:t xml:space="preserve"> </w:t>
                  </w: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o</w:t>
                  </w:r>
                  <w:r>
                    <w:rPr>
                      <w:rFonts w:asciiTheme="minorHAnsi" w:hAnsiTheme="minorHAnsi" w:cstheme="minorHAnsi"/>
                      <w:color w:val="000000"/>
                      <w:spacing w:val="1"/>
                    </w:rPr>
                    <w:t>p</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spacing w:val="-2"/>
                    </w:rPr>
                    <w:t>r</w:t>
                  </w:r>
                  <w:r>
                    <w:rPr>
                      <w:rFonts w:asciiTheme="minorHAnsi" w:hAnsiTheme="minorHAnsi" w:cstheme="minorHAnsi"/>
                      <w:color w:val="000000"/>
                      <w:spacing w:val="1"/>
                    </w:rPr>
                    <w:t>t</w:t>
                  </w:r>
                  <w:r>
                    <w:rPr>
                      <w:rFonts w:asciiTheme="minorHAnsi" w:hAnsiTheme="minorHAnsi" w:cstheme="minorHAnsi"/>
                      <w:color w:val="000000"/>
                    </w:rPr>
                    <w:t>u</w:t>
                  </w:r>
                  <w:r>
                    <w:rPr>
                      <w:rFonts w:asciiTheme="minorHAnsi" w:hAnsiTheme="minorHAnsi" w:cstheme="minorHAnsi"/>
                      <w:color w:val="000000"/>
                      <w:spacing w:val="-1"/>
                    </w:rPr>
                    <w:t>n</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rPr>
                    <w:t xml:space="preserve">é de </w:t>
                  </w:r>
                  <w:r>
                    <w:rPr>
                      <w:rFonts w:asciiTheme="minorHAnsi" w:hAnsiTheme="minorHAnsi" w:cstheme="minorHAnsi"/>
                      <w:color w:val="000000"/>
                      <w:spacing w:val="-1"/>
                    </w:rPr>
                    <w:t>l</w:t>
                  </w:r>
                  <w:r>
                    <w:rPr>
                      <w:rFonts w:asciiTheme="minorHAnsi" w:hAnsiTheme="minorHAnsi" w:cstheme="minorHAnsi"/>
                      <w:color w:val="000000"/>
                    </w:rPr>
                    <w:t>a d</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an</w:t>
                  </w:r>
                  <w:r>
                    <w:rPr>
                      <w:rFonts w:asciiTheme="minorHAnsi" w:hAnsiTheme="minorHAnsi" w:cstheme="minorHAnsi"/>
                      <w:color w:val="000000"/>
                    </w:rPr>
                    <w:t>de de di</w:t>
                  </w:r>
                  <w:r>
                    <w:rPr>
                      <w:rFonts w:asciiTheme="minorHAnsi" w:hAnsiTheme="minorHAnsi" w:cstheme="minorHAnsi"/>
                      <w:color w:val="000000"/>
                      <w:spacing w:val="1"/>
                    </w:rPr>
                    <w:t>sp</w:t>
                  </w:r>
                  <w:r>
                    <w:rPr>
                      <w:rFonts w:asciiTheme="minorHAnsi" w:hAnsiTheme="minorHAnsi" w:cstheme="minorHAnsi"/>
                      <w:color w:val="000000"/>
                      <w:spacing w:val="-1"/>
                    </w:rPr>
                    <w:t>en</w:t>
                  </w:r>
                  <w:r>
                    <w:rPr>
                      <w:rFonts w:asciiTheme="minorHAnsi" w:hAnsiTheme="minorHAnsi" w:cstheme="minorHAnsi"/>
                      <w:color w:val="000000"/>
                      <w:spacing w:val="1"/>
                    </w:rPr>
                    <w:t xml:space="preserve">se </w:t>
                  </w:r>
                  <w:r>
                    <w:rPr>
                      <w:rFonts w:asciiTheme="minorHAnsi" w:hAnsiTheme="minorHAnsi" w:cstheme="minorHAnsi"/>
                      <w:color w:val="000000"/>
                      <w:spacing w:val="-1"/>
                    </w:rPr>
                    <w:t>a</w:t>
                  </w:r>
                  <w:r>
                    <w:rPr>
                      <w:rFonts w:asciiTheme="minorHAnsi" w:hAnsiTheme="minorHAnsi" w:cstheme="minorHAnsi"/>
                      <w:color w:val="000000"/>
                    </w:rPr>
                    <w:t>u</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l</w:t>
                  </w:r>
                  <w:r>
                    <w:rPr>
                      <w:rFonts w:asciiTheme="minorHAnsi" w:hAnsiTheme="minorHAnsi" w:cstheme="minorHAnsi"/>
                      <w:color w:val="000000"/>
                    </w:rPr>
                    <w:t xml:space="preserve">us </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spacing w:val="-2"/>
                    </w:rPr>
                    <w:t>r</w:t>
                  </w:r>
                  <w:r>
                    <w:rPr>
                      <w:rFonts w:asciiTheme="minorHAnsi" w:hAnsiTheme="minorHAnsi" w:cstheme="minorHAnsi"/>
                      <w:color w:val="000000"/>
                    </w:rPr>
                    <w:t>d</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rPr>
                    <w:t xml:space="preserve">ur </w:t>
                  </w:r>
                  <w:r>
                    <w:rPr>
                      <w:rFonts w:asciiTheme="minorHAnsi" w:hAnsiTheme="minorHAnsi" w:cstheme="minorHAnsi"/>
                      <w:color w:val="000000"/>
                      <w:spacing w:val="-1"/>
                    </w:rPr>
                    <w:t>l</w:t>
                  </w:r>
                  <w:r>
                    <w:rPr>
                      <w:rFonts w:asciiTheme="minorHAnsi" w:hAnsiTheme="minorHAnsi" w:cstheme="minorHAnsi"/>
                      <w:color w:val="000000"/>
                    </w:rPr>
                    <w:t xml:space="preserve">e </w:t>
                  </w:r>
                  <w:r>
                    <w:rPr>
                      <w:rFonts w:asciiTheme="minorHAnsi" w:hAnsiTheme="minorHAnsi" w:cstheme="minorHAnsi"/>
                      <w:color w:val="000000"/>
                      <w:spacing w:val="-1"/>
                    </w:rPr>
                    <w:t>1</w:t>
                  </w:r>
                  <w:r>
                    <w:rPr>
                      <w:rFonts w:asciiTheme="minorHAnsi" w:hAnsiTheme="minorHAnsi" w:cstheme="minorHAnsi"/>
                      <w:color w:val="000000"/>
                    </w:rPr>
                    <w:t>5</w:t>
                  </w:r>
                  <w:r>
                    <w:rPr>
                      <w:rFonts w:asciiTheme="minorHAnsi" w:hAnsiTheme="minorHAnsi" w:cstheme="minorHAnsi"/>
                      <w:color w:val="000000"/>
                      <w:spacing w:val="2"/>
                    </w:rPr>
                    <w:t xml:space="preserve"> </w:t>
                  </w:r>
                  <w:r>
                    <w:rPr>
                      <w:rFonts w:asciiTheme="minorHAnsi" w:hAnsiTheme="minorHAnsi" w:cstheme="minorHAnsi"/>
                      <w:color w:val="000000"/>
                      <w:spacing w:val="1"/>
                    </w:rPr>
                    <w:t>o</w:t>
                  </w:r>
                  <w:r>
                    <w:rPr>
                      <w:rFonts w:asciiTheme="minorHAnsi" w:hAnsiTheme="minorHAnsi" w:cstheme="minorHAnsi"/>
                      <w:color w:val="000000"/>
                      <w:spacing w:val="-2"/>
                    </w:rPr>
                    <w:t>c</w:t>
                  </w:r>
                  <w:r>
                    <w:rPr>
                      <w:rFonts w:asciiTheme="minorHAnsi" w:hAnsiTheme="minorHAnsi" w:cstheme="minorHAnsi"/>
                      <w:color w:val="000000"/>
                      <w:spacing w:val="1"/>
                    </w:rPr>
                    <w:t>t</w:t>
                  </w:r>
                  <w:r>
                    <w:rPr>
                      <w:rFonts w:asciiTheme="minorHAnsi" w:hAnsiTheme="minorHAnsi" w:cstheme="minorHAnsi"/>
                      <w:color w:val="000000"/>
                      <w:spacing w:val="-1"/>
                    </w:rPr>
                    <w:t>o</w:t>
                  </w:r>
                  <w:r>
                    <w:rPr>
                      <w:rFonts w:asciiTheme="minorHAnsi" w:hAnsiTheme="minorHAnsi" w:cstheme="minorHAnsi"/>
                      <w:color w:val="000000"/>
                      <w:spacing w:val="1"/>
                    </w:rPr>
                    <w:t>br</w:t>
                  </w:r>
                  <w:r>
                    <w:rPr>
                      <w:rFonts w:asciiTheme="minorHAnsi" w:hAnsiTheme="minorHAnsi" w:cstheme="minorHAnsi"/>
                      <w:color w:val="000000"/>
                    </w:rPr>
                    <w:t xml:space="preserve">e </w:t>
                  </w:r>
                  <w:r>
                    <w:rPr>
                      <w:rFonts w:asciiTheme="minorHAnsi" w:hAnsiTheme="minorHAnsi" w:cstheme="minorHAnsi"/>
                      <w:color w:val="000000"/>
                      <w:spacing w:val="-1"/>
                    </w:rPr>
                    <w:t>o</w:t>
                  </w:r>
                  <w:r>
                    <w:rPr>
                      <w:rFonts w:asciiTheme="minorHAnsi" w:hAnsiTheme="minorHAnsi" w:cstheme="minorHAnsi"/>
                      <w:color w:val="000000"/>
                    </w:rPr>
                    <w:t>u d</w:t>
                  </w:r>
                  <w:r>
                    <w:rPr>
                      <w:rFonts w:asciiTheme="minorHAnsi" w:hAnsiTheme="minorHAnsi" w:cstheme="minorHAnsi"/>
                      <w:color w:val="000000"/>
                      <w:spacing w:val="-1"/>
                    </w:rPr>
                    <w:t>an</w:t>
                  </w:r>
                  <w:r>
                    <w:rPr>
                      <w:rFonts w:asciiTheme="minorHAnsi" w:hAnsiTheme="minorHAnsi" w:cstheme="minorHAnsi"/>
                      <w:color w:val="000000"/>
                    </w:rPr>
                    <w:t xml:space="preserve">s </w:t>
                  </w:r>
                  <w:r>
                    <w:rPr>
                      <w:rFonts w:asciiTheme="minorHAnsi" w:hAnsiTheme="minorHAnsi" w:cstheme="minorHAnsi"/>
                      <w:color w:val="000000"/>
                      <w:spacing w:val="-1"/>
                    </w:rPr>
                    <w:t>l</w:t>
                  </w:r>
                  <w:r>
                    <w:rPr>
                      <w:rFonts w:asciiTheme="minorHAnsi" w:hAnsiTheme="minorHAnsi" w:cstheme="minorHAnsi"/>
                      <w:color w:val="000000"/>
                    </w:rPr>
                    <w:t>e m</w:t>
                  </w:r>
                  <w:r>
                    <w:rPr>
                      <w:rFonts w:asciiTheme="minorHAnsi" w:hAnsiTheme="minorHAnsi" w:cstheme="minorHAnsi"/>
                      <w:color w:val="000000"/>
                      <w:spacing w:val="1"/>
                    </w:rPr>
                    <w:t>o</w:t>
                  </w:r>
                  <w:r>
                    <w:rPr>
                      <w:rFonts w:asciiTheme="minorHAnsi" w:hAnsiTheme="minorHAnsi" w:cstheme="minorHAnsi"/>
                      <w:color w:val="000000"/>
                    </w:rPr>
                    <w:t xml:space="preserve">is </w:t>
                  </w:r>
                  <w:r>
                    <w:rPr>
                      <w:rFonts w:asciiTheme="minorHAnsi" w:hAnsiTheme="minorHAnsi" w:cstheme="minorHAnsi"/>
                      <w:color w:val="000000"/>
                      <w:spacing w:val="-1"/>
                    </w:rPr>
                    <w:t>q</w:t>
                  </w:r>
                  <w:r>
                    <w:rPr>
                      <w:rFonts w:asciiTheme="minorHAnsi" w:hAnsiTheme="minorHAnsi" w:cstheme="minorHAnsi"/>
                      <w:color w:val="000000"/>
                    </w:rPr>
                    <w:t xml:space="preserve">ui </w:t>
                  </w:r>
                  <w:r>
                    <w:rPr>
                      <w:rFonts w:asciiTheme="minorHAnsi" w:hAnsiTheme="minorHAnsi" w:cstheme="minorHAnsi"/>
                      <w:color w:val="000000"/>
                      <w:spacing w:val="-2"/>
                    </w:rPr>
                    <w:t>s</w:t>
                  </w:r>
                  <w:r>
                    <w:rPr>
                      <w:rFonts w:asciiTheme="minorHAnsi" w:hAnsiTheme="minorHAnsi" w:cstheme="minorHAnsi"/>
                      <w:color w:val="000000"/>
                    </w:rPr>
                    <w:t>uit</w:t>
                  </w:r>
                  <w:r>
                    <w:rPr>
                      <w:rFonts w:asciiTheme="minorHAnsi" w:hAnsiTheme="minorHAnsi" w:cstheme="minorHAnsi"/>
                      <w:color w:val="000000"/>
                      <w:spacing w:val="2"/>
                    </w:rPr>
                    <w:t xml:space="preserve"> </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2"/>
                    </w:rPr>
                    <w:t>t</w:t>
                  </w:r>
                  <w:r>
                    <w:rPr>
                      <w:rFonts w:asciiTheme="minorHAnsi" w:hAnsiTheme="minorHAnsi" w:cstheme="minorHAnsi"/>
                      <w:color w:val="000000"/>
                      <w:spacing w:val="1"/>
                    </w:rPr>
                    <w:t>r</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2"/>
                    </w:rPr>
                    <w:t>u</w:t>
                  </w:r>
                  <w:r>
                    <w:rPr>
                      <w:rFonts w:asciiTheme="minorHAnsi" w:hAnsiTheme="minorHAnsi" w:cstheme="minorHAnsi"/>
                      <w:color w:val="000000"/>
                      <w:spacing w:val="1"/>
                    </w:rPr>
                    <w:t>ct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 xml:space="preserve">n de </w:t>
                  </w:r>
                  <w:r>
                    <w:rPr>
                      <w:rFonts w:asciiTheme="minorHAnsi" w:hAnsiTheme="minorHAnsi" w:cstheme="minorHAnsi"/>
                      <w:color w:val="000000"/>
                      <w:spacing w:val="-1"/>
                    </w:rPr>
                    <w:t>l</w:t>
                  </w:r>
                  <w:r>
                    <w:rPr>
                      <w:rFonts w:asciiTheme="minorHAnsi" w:hAnsiTheme="minorHAnsi" w:cstheme="minorHAnsi"/>
                      <w:color w:val="000000"/>
                    </w:rPr>
                    <w:t>a d</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an</w:t>
                  </w:r>
                  <w:r>
                    <w:rPr>
                      <w:rFonts w:asciiTheme="minorHAnsi" w:hAnsiTheme="minorHAnsi" w:cstheme="minorHAnsi"/>
                      <w:color w:val="000000"/>
                    </w:rPr>
                    <w:t xml:space="preserve">de </w:t>
                  </w:r>
                  <w:r>
                    <w:rPr>
                      <w:rFonts w:asciiTheme="minorHAnsi" w:hAnsiTheme="minorHAnsi" w:cstheme="minorHAnsi"/>
                      <w:color w:val="000000"/>
                      <w:spacing w:val="1"/>
                    </w:rPr>
                    <w:t>s</w:t>
                  </w:r>
                  <w:r>
                    <w:rPr>
                      <w:rFonts w:asciiTheme="minorHAnsi" w:hAnsiTheme="minorHAnsi" w:cstheme="minorHAnsi"/>
                      <w:color w:val="000000"/>
                    </w:rPr>
                    <w:t xml:space="preserve">i </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scr</w:t>
                  </w:r>
                  <w:r>
                    <w:rPr>
                      <w:rFonts w:asciiTheme="minorHAnsi" w:hAnsiTheme="minorHAnsi" w:cstheme="minorHAnsi"/>
                      <w:color w:val="000000"/>
                      <w:spacing w:val="-2"/>
                    </w:rPr>
                    <w:t>i</w:t>
                  </w:r>
                  <w:r>
                    <w:rPr>
                      <w:rFonts w:asciiTheme="minorHAnsi" w:hAnsiTheme="minorHAnsi" w:cstheme="minorHAnsi"/>
                      <w:color w:val="000000"/>
                      <w:spacing w:val="1"/>
                    </w:rPr>
                    <w:t>pt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rPr>
                    <w:t>’</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spacing w:val="2"/>
                    </w:rPr>
                    <w:t>l</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 xml:space="preserve">u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spacing w:val="1"/>
                    </w:rPr>
                    <w:t>co</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année</w:t>
                  </w:r>
                  <w:r>
                    <w:rPr>
                      <w:rFonts w:asciiTheme="minorHAnsi" w:hAnsiTheme="minorHAnsi" w:cstheme="minorHAnsi"/>
                      <w:color w:val="000000"/>
                    </w:rPr>
                    <w:t>. A d</w:t>
                  </w:r>
                  <w:r>
                    <w:rPr>
                      <w:rFonts w:asciiTheme="minorHAnsi" w:hAnsiTheme="minorHAnsi" w:cstheme="minorHAnsi"/>
                      <w:color w:val="000000"/>
                      <w:spacing w:val="-1"/>
                    </w:rPr>
                    <w:t>é</w:t>
                  </w:r>
                  <w:r>
                    <w:rPr>
                      <w:rFonts w:asciiTheme="minorHAnsi" w:hAnsiTheme="minorHAnsi" w:cstheme="minorHAnsi"/>
                      <w:color w:val="000000"/>
                    </w:rPr>
                    <w:t>f</w:t>
                  </w:r>
                  <w:r>
                    <w:rPr>
                      <w:rFonts w:asciiTheme="minorHAnsi" w:hAnsiTheme="minorHAnsi" w:cstheme="minorHAnsi"/>
                      <w:color w:val="000000"/>
                      <w:spacing w:val="-1"/>
                    </w:rPr>
                    <w:t>a</w:t>
                  </w:r>
                  <w:r>
                    <w:rPr>
                      <w:rFonts w:asciiTheme="minorHAnsi" w:hAnsiTheme="minorHAnsi" w:cstheme="minorHAnsi"/>
                      <w:color w:val="000000"/>
                    </w:rPr>
                    <w:t xml:space="preserve">ut </w:t>
                  </w:r>
                  <w:r>
                    <w:rPr>
                      <w:rFonts w:asciiTheme="minorHAnsi" w:hAnsiTheme="minorHAnsi" w:cstheme="minorHAnsi"/>
                      <w:color w:val="000000"/>
                      <w:spacing w:val="-2"/>
                    </w:rPr>
                    <w:t>d</w:t>
                  </w:r>
                  <w:r>
                    <w:rPr>
                      <w:rFonts w:asciiTheme="minorHAnsi" w:hAnsiTheme="minorHAnsi" w:cstheme="minorHAnsi"/>
                      <w:color w:val="000000"/>
                    </w:rPr>
                    <w:t>’</w:t>
                  </w:r>
                  <w:r>
                    <w:rPr>
                      <w:rFonts w:asciiTheme="minorHAnsi" w:hAnsiTheme="minorHAnsi" w:cstheme="minorHAnsi"/>
                      <w:color w:val="000000"/>
                      <w:spacing w:val="-1"/>
                    </w:rPr>
                    <w:t>a</w:t>
                  </w:r>
                  <w:r>
                    <w:rPr>
                      <w:rFonts w:asciiTheme="minorHAnsi" w:hAnsiTheme="minorHAnsi" w:cstheme="minorHAnsi"/>
                      <w:color w:val="000000"/>
                      <w:spacing w:val="1"/>
                    </w:rPr>
                    <w:t>v</w:t>
                  </w:r>
                  <w:r>
                    <w:rPr>
                      <w:rFonts w:asciiTheme="minorHAnsi" w:hAnsiTheme="minorHAnsi" w:cstheme="minorHAnsi"/>
                      <w:color w:val="000000"/>
                      <w:spacing w:val="-1"/>
                    </w:rPr>
                    <w:t>o</w:t>
                  </w:r>
                  <w:r>
                    <w:rPr>
                      <w:rFonts w:asciiTheme="minorHAnsi" w:hAnsiTheme="minorHAnsi" w:cstheme="minorHAnsi"/>
                      <w:color w:val="000000"/>
                    </w:rPr>
                    <w:t xml:space="preserve">ir </w:t>
                  </w:r>
                  <w:r>
                    <w:rPr>
                      <w:rFonts w:asciiTheme="minorHAnsi" w:hAnsiTheme="minorHAnsi" w:cstheme="minorHAnsi"/>
                      <w:color w:val="000000"/>
                      <w:spacing w:val="1"/>
                    </w:rPr>
                    <w:t>r</w:t>
                  </w:r>
                  <w:r>
                    <w:rPr>
                      <w:rFonts w:asciiTheme="minorHAnsi" w:hAnsiTheme="minorHAnsi" w:cstheme="minorHAnsi"/>
                      <w:color w:val="000000"/>
                      <w:spacing w:val="-1"/>
                    </w:rPr>
                    <w:t>en</w:t>
                  </w:r>
                  <w:r>
                    <w:rPr>
                      <w:rFonts w:asciiTheme="minorHAnsi" w:hAnsiTheme="minorHAnsi" w:cstheme="minorHAnsi"/>
                      <w:color w:val="000000"/>
                    </w:rPr>
                    <w:t>du</w:t>
                  </w:r>
                  <w:r>
                    <w:rPr>
                      <w:rFonts w:asciiTheme="minorHAnsi" w:hAnsiTheme="minorHAnsi" w:cstheme="minorHAnsi"/>
                      <w:color w:val="000000"/>
                      <w:spacing w:val="-2"/>
                    </w:rPr>
                    <w:t xml:space="preserve"> u</w:t>
                  </w:r>
                  <w:r>
                    <w:rPr>
                      <w:rFonts w:asciiTheme="minorHAnsi" w:hAnsiTheme="minorHAnsi" w:cstheme="minorHAnsi"/>
                      <w:color w:val="000000"/>
                    </w:rPr>
                    <w:t>n</w:t>
                  </w:r>
                  <w:r>
                    <w:rPr>
                      <w:rFonts w:asciiTheme="minorHAnsi" w:hAnsiTheme="minorHAnsi" w:cstheme="minorHAnsi"/>
                      <w:color w:val="000000"/>
                      <w:spacing w:val="-1"/>
                    </w:rPr>
                    <w:t xml:space="preserve"> a</w:t>
                  </w:r>
                  <w:r>
                    <w:rPr>
                      <w:rFonts w:asciiTheme="minorHAnsi" w:hAnsiTheme="minorHAnsi" w:cstheme="minorHAnsi"/>
                      <w:color w:val="000000"/>
                      <w:spacing w:val="1"/>
                    </w:rPr>
                    <w:t>v</w:t>
                  </w:r>
                  <w:r>
                    <w:rPr>
                      <w:rFonts w:asciiTheme="minorHAnsi" w:hAnsiTheme="minorHAnsi" w:cstheme="minorHAnsi"/>
                      <w:color w:val="000000"/>
                    </w:rPr>
                    <w:t>is d</w:t>
                  </w:r>
                  <w:r>
                    <w:rPr>
                      <w:rFonts w:asciiTheme="minorHAnsi" w:hAnsiTheme="minorHAnsi" w:cstheme="minorHAnsi"/>
                      <w:color w:val="000000"/>
                      <w:spacing w:val="-1"/>
                    </w:rPr>
                    <w:t>an</w:t>
                  </w:r>
                  <w:r>
                    <w:rPr>
                      <w:rFonts w:asciiTheme="minorHAnsi" w:hAnsiTheme="minorHAnsi" w:cstheme="minorHAnsi"/>
                      <w:color w:val="000000"/>
                    </w:rPr>
                    <w:t xml:space="preserve">s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éla</w:t>
                  </w:r>
                  <w:r>
                    <w:rPr>
                      <w:rFonts w:asciiTheme="minorHAnsi" w:hAnsiTheme="minorHAnsi" w:cstheme="minorHAnsi"/>
                      <w:color w:val="000000"/>
                    </w:rPr>
                    <w:t>i im</w:t>
                  </w:r>
                  <w:r>
                    <w:rPr>
                      <w:rFonts w:asciiTheme="minorHAnsi" w:hAnsiTheme="minorHAnsi" w:cstheme="minorHAnsi"/>
                      <w:color w:val="000000"/>
                      <w:spacing w:val="1"/>
                    </w:rPr>
                    <w:t>p</w:t>
                  </w:r>
                  <w:r>
                    <w:rPr>
                      <w:rFonts w:asciiTheme="minorHAnsi" w:hAnsiTheme="minorHAnsi" w:cstheme="minorHAnsi"/>
                      <w:color w:val="000000"/>
                      <w:spacing w:val="-3"/>
                    </w:rPr>
                    <w:t>a</w:t>
                  </w:r>
                  <w:r>
                    <w:rPr>
                      <w:rFonts w:asciiTheme="minorHAnsi" w:hAnsiTheme="minorHAnsi" w:cstheme="minorHAnsi"/>
                      <w:color w:val="000000"/>
                      <w:spacing w:val="1"/>
                    </w:rPr>
                    <w:t>rt</w:t>
                  </w:r>
                  <w:r>
                    <w:rPr>
                      <w:rFonts w:asciiTheme="minorHAnsi" w:hAnsiTheme="minorHAnsi" w:cstheme="minorHAnsi"/>
                      <w:color w:val="000000"/>
                    </w:rPr>
                    <w:t xml:space="preserve">i, </w:t>
                  </w: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a</w:t>
                  </w:r>
                  <w:r>
                    <w:rPr>
                      <w:rFonts w:asciiTheme="minorHAnsi" w:hAnsiTheme="minorHAnsi" w:cstheme="minorHAnsi"/>
                      <w:color w:val="000000"/>
                      <w:spacing w:val="-2"/>
                    </w:rPr>
                    <w:t>v</w:t>
                  </w:r>
                  <w:r>
                    <w:rPr>
                      <w:rFonts w:asciiTheme="minorHAnsi" w:hAnsiTheme="minorHAnsi" w:cstheme="minorHAnsi"/>
                      <w:color w:val="000000"/>
                    </w:rPr>
                    <w:t>is de</w:t>
                  </w:r>
                  <w:r>
                    <w:rPr>
                      <w:rFonts w:asciiTheme="minorHAnsi" w:hAnsiTheme="minorHAnsi" w:cstheme="minorHAnsi"/>
                      <w:color w:val="000000"/>
                      <w:spacing w:val="-1"/>
                    </w:rPr>
                    <w:t xml:space="preserve"> l</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2"/>
                    </w:rPr>
                    <w:t>s</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1"/>
                    </w:rPr>
                    <w:t>ct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4"/>
                    </w:rPr>
                    <w:t xml:space="preserve">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 xml:space="preserve">t </w:t>
                  </w:r>
                  <w:r>
                    <w:rPr>
                      <w:rFonts w:asciiTheme="minorHAnsi" w:hAnsiTheme="minorHAnsi" w:cstheme="minorHAnsi"/>
                      <w:color w:val="000000"/>
                      <w:spacing w:val="1"/>
                    </w:rPr>
                    <w:t>r</w:t>
                  </w:r>
                  <w:r>
                    <w:rPr>
                      <w:rFonts w:asciiTheme="minorHAnsi" w:hAnsiTheme="minorHAnsi" w:cstheme="minorHAnsi"/>
                      <w:color w:val="000000"/>
                      <w:spacing w:val="-1"/>
                    </w:rPr>
                    <w:t>é</w:t>
                  </w:r>
                  <w:r>
                    <w:rPr>
                      <w:rFonts w:asciiTheme="minorHAnsi" w:hAnsiTheme="minorHAnsi" w:cstheme="minorHAnsi"/>
                      <w:color w:val="000000"/>
                      <w:spacing w:val="1"/>
                    </w:rPr>
                    <w:t>p</w:t>
                  </w:r>
                  <w:r>
                    <w:rPr>
                      <w:rFonts w:asciiTheme="minorHAnsi" w:hAnsiTheme="minorHAnsi" w:cstheme="minorHAnsi"/>
                      <w:color w:val="000000"/>
                      <w:spacing w:val="-2"/>
                    </w:rPr>
                    <w:t>u</w:t>
                  </w:r>
                  <w:r>
                    <w:rPr>
                      <w:rFonts w:asciiTheme="minorHAnsi" w:hAnsiTheme="minorHAnsi" w:cstheme="minorHAnsi"/>
                      <w:color w:val="000000"/>
                      <w:spacing w:val="1"/>
                    </w:rPr>
                    <w:t>t</w:t>
                  </w:r>
                  <w:r>
                    <w:rPr>
                      <w:rFonts w:asciiTheme="minorHAnsi" w:hAnsiTheme="minorHAnsi" w:cstheme="minorHAnsi"/>
                      <w:color w:val="000000"/>
                    </w:rPr>
                    <w:t>é</w:t>
                  </w:r>
                  <w:r>
                    <w:rPr>
                      <w:rFonts w:asciiTheme="minorHAnsi" w:hAnsiTheme="minorHAnsi" w:cstheme="minorHAnsi"/>
                      <w:color w:val="000000"/>
                      <w:spacing w:val="-1"/>
                    </w:rPr>
                    <w:t xml:space="preserve"> </w:t>
                  </w:r>
                  <w:r>
                    <w:rPr>
                      <w:rFonts w:asciiTheme="minorHAnsi" w:hAnsiTheme="minorHAnsi" w:cstheme="minorHAnsi"/>
                      <w:color w:val="000000"/>
                    </w:rPr>
                    <w:t>f</w:t>
                  </w:r>
                  <w:r>
                    <w:rPr>
                      <w:rFonts w:asciiTheme="minorHAnsi" w:hAnsiTheme="minorHAnsi" w:cstheme="minorHAnsi"/>
                      <w:color w:val="000000"/>
                      <w:spacing w:val="-1"/>
                    </w:rPr>
                    <w:t>a</w:t>
                  </w:r>
                  <w:r>
                    <w:rPr>
                      <w:rFonts w:asciiTheme="minorHAnsi" w:hAnsiTheme="minorHAnsi" w:cstheme="minorHAnsi"/>
                      <w:color w:val="000000"/>
                      <w:spacing w:val="1"/>
                    </w:rPr>
                    <w:t>v</w:t>
                  </w:r>
                  <w:r>
                    <w:rPr>
                      <w:rFonts w:asciiTheme="minorHAnsi" w:hAnsiTheme="minorHAnsi" w:cstheme="minorHAnsi"/>
                      <w:color w:val="000000"/>
                      <w:spacing w:val="-1"/>
                    </w:rPr>
                    <w:t>o</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spacing w:val="1"/>
                    </w:rPr>
                    <w:t>b</w:t>
                  </w:r>
                  <w:r>
                    <w:rPr>
                      <w:rFonts w:asciiTheme="minorHAnsi" w:hAnsiTheme="minorHAnsi" w:cstheme="minorHAnsi"/>
                      <w:color w:val="000000"/>
                      <w:spacing w:val="-1"/>
                    </w:rPr>
                    <w:t>le</w:t>
                  </w:r>
                  <w:r>
                    <w:rPr>
                      <w:rFonts w:asciiTheme="minorHAnsi" w:hAnsiTheme="minorHAnsi" w:cstheme="minorHAnsi"/>
                      <w:color w:val="000000"/>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rPr>
                    <w:t>Di</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2"/>
                    </w:rPr>
                    <w:t>c</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g</w:t>
                  </w:r>
                  <w:r>
                    <w:rPr>
                      <w:rFonts w:asciiTheme="minorHAnsi" w:hAnsiTheme="minorHAnsi" w:cstheme="minorHAnsi"/>
                      <w:color w:val="000000"/>
                      <w:spacing w:val="-1"/>
                    </w:rPr>
                    <w:t>éné</w:t>
                  </w:r>
                  <w:r>
                    <w:rPr>
                      <w:rFonts w:asciiTheme="minorHAnsi" w:hAnsiTheme="minorHAnsi" w:cstheme="minorHAnsi"/>
                      <w:color w:val="000000"/>
                      <w:spacing w:val="1"/>
                    </w:rPr>
                    <w:t>r</w:t>
                  </w:r>
                  <w:r>
                    <w:rPr>
                      <w:rFonts w:asciiTheme="minorHAnsi" w:hAnsiTheme="minorHAnsi" w:cstheme="minorHAnsi"/>
                      <w:color w:val="000000"/>
                      <w:spacing w:val="-1"/>
                    </w:rPr>
                    <w:t>al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l</w:t>
                  </w:r>
                  <w:r>
                    <w:rPr>
                      <w:rFonts w:asciiTheme="minorHAnsi" w:hAnsiTheme="minorHAnsi" w:cstheme="minorHAnsi"/>
                      <w:color w:val="000000"/>
                    </w:rPr>
                    <w:t>’E</w:t>
                  </w:r>
                  <w:r>
                    <w:rPr>
                      <w:rFonts w:asciiTheme="minorHAnsi" w:hAnsiTheme="minorHAnsi" w:cstheme="minorHAnsi"/>
                      <w:color w:val="000000"/>
                      <w:spacing w:val="-1"/>
                    </w:rPr>
                    <w:t>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 xml:space="preserve">t </w:t>
                  </w:r>
                  <w:r>
                    <w:rPr>
                      <w:rFonts w:asciiTheme="minorHAnsi" w:hAnsiTheme="minorHAnsi" w:cstheme="minorHAnsi"/>
                      <w:color w:val="000000"/>
                      <w:spacing w:val="1"/>
                    </w:rPr>
                    <w:t>ob</w:t>
                  </w:r>
                  <w:r>
                    <w:rPr>
                      <w:rFonts w:asciiTheme="minorHAnsi" w:hAnsiTheme="minorHAnsi" w:cstheme="minorHAnsi"/>
                      <w:color w:val="000000"/>
                      <w:spacing w:val="-1"/>
                    </w:rPr>
                    <w:t>l</w:t>
                  </w:r>
                  <w:r>
                    <w:rPr>
                      <w:rFonts w:asciiTheme="minorHAnsi" w:hAnsiTheme="minorHAnsi" w:cstheme="minorHAnsi"/>
                      <w:color w:val="000000"/>
                    </w:rPr>
                    <w:t>ig</w:t>
                  </w:r>
                  <w:r>
                    <w:rPr>
                      <w:rFonts w:asciiTheme="minorHAnsi" w:hAnsiTheme="minorHAnsi" w:cstheme="minorHAnsi"/>
                      <w:color w:val="000000"/>
                      <w:spacing w:val="-3"/>
                    </w:rPr>
                    <w:t>a</w:t>
                  </w:r>
                  <w:r>
                    <w:rPr>
                      <w:rFonts w:asciiTheme="minorHAnsi" w:hAnsiTheme="minorHAnsi" w:cstheme="minorHAnsi"/>
                      <w:color w:val="000000"/>
                      <w:spacing w:val="1"/>
                    </w:rPr>
                    <w:t>to</w:t>
                  </w:r>
                  <w:r>
                    <w:rPr>
                      <w:rFonts w:asciiTheme="minorHAnsi" w:hAnsiTheme="minorHAnsi" w:cstheme="minorHAnsi"/>
                      <w:color w:val="000000"/>
                      <w:spacing w:val="-2"/>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st</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rPr>
                    <w:t>ue</w:t>
                  </w:r>
                  <w:r>
                    <w:rPr>
                      <w:rFonts w:asciiTheme="minorHAnsi" w:hAnsiTheme="minorHAnsi" w:cstheme="minorHAnsi"/>
                      <w:color w:val="000000"/>
                      <w:spacing w:val="-1"/>
                    </w:rPr>
                    <w:t xml:space="preserve"> </w:t>
                  </w:r>
                  <w:r>
                    <w:rPr>
                      <w:rFonts w:asciiTheme="minorHAnsi" w:hAnsiTheme="minorHAnsi" w:cstheme="minorHAnsi"/>
                      <w:color w:val="000000"/>
                      <w:spacing w:val="1"/>
                    </w:rPr>
                    <w:t>s</w:t>
                  </w:r>
                  <w:r>
                    <w:rPr>
                      <w:rFonts w:asciiTheme="minorHAnsi" w:hAnsiTheme="minorHAnsi" w:cstheme="minorHAnsi"/>
                      <w:color w:val="000000"/>
                      <w:spacing w:val="-2"/>
                    </w:rPr>
                    <w:t>u</w:t>
                  </w:r>
                  <w:r>
                    <w:rPr>
                      <w:rFonts w:asciiTheme="minorHAnsi" w:hAnsiTheme="minorHAnsi" w:cstheme="minorHAnsi"/>
                      <w:color w:val="000000"/>
                    </w:rPr>
                    <w:t xml:space="preserve">r </w:t>
                  </w:r>
                  <w:r>
                    <w:rPr>
                      <w:rFonts w:asciiTheme="minorHAnsi" w:hAnsiTheme="minorHAnsi" w:cstheme="minorHAnsi"/>
                      <w:color w:val="000000"/>
                      <w:spacing w:val="-1"/>
                    </w:rPr>
                    <w:t>le</w:t>
                  </w:r>
                  <w:r>
                    <w:rPr>
                      <w:rFonts w:asciiTheme="minorHAnsi" w:hAnsiTheme="minorHAnsi" w:cstheme="minorHAnsi"/>
                      <w:color w:val="000000"/>
                    </w:rPr>
                    <w:t>s d</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an</w:t>
                  </w:r>
                  <w:r>
                    <w:rPr>
                      <w:rFonts w:asciiTheme="minorHAnsi" w:hAnsiTheme="minorHAnsi" w:cstheme="minorHAnsi"/>
                      <w:color w:val="000000"/>
                      <w:spacing w:val="-2"/>
                    </w:rPr>
                    <w:t>d</w:t>
                  </w:r>
                  <w:r>
                    <w:rPr>
                      <w:rFonts w:asciiTheme="minorHAnsi" w:hAnsiTheme="minorHAnsi" w:cstheme="minorHAnsi"/>
                      <w:color w:val="000000"/>
                      <w:spacing w:val="-1"/>
                    </w:rPr>
                    <w:t>e</w:t>
                  </w:r>
                  <w:r>
                    <w:rPr>
                      <w:rFonts w:asciiTheme="minorHAnsi" w:hAnsiTheme="minorHAnsi" w:cstheme="minorHAnsi"/>
                      <w:color w:val="000000"/>
                    </w:rPr>
                    <w:t>s de</w:t>
                  </w:r>
                  <w:r>
                    <w:rPr>
                      <w:rFonts w:asciiTheme="minorHAnsi" w:hAnsiTheme="minorHAnsi" w:cstheme="minorHAnsi"/>
                      <w:color w:val="000000"/>
                      <w:spacing w:val="-1"/>
                    </w:rPr>
                    <w:t xml:space="preserve"> </w:t>
                  </w:r>
                  <w:r>
                    <w:rPr>
                      <w:rFonts w:asciiTheme="minorHAnsi" w:hAnsiTheme="minorHAnsi" w:cstheme="minorHAnsi"/>
                      <w:color w:val="000000"/>
                    </w:rPr>
                    <w:t>di</w:t>
                  </w:r>
                  <w:r>
                    <w:rPr>
                      <w:rFonts w:asciiTheme="minorHAnsi" w:hAnsiTheme="minorHAnsi" w:cstheme="minorHAnsi"/>
                      <w:color w:val="000000"/>
                      <w:spacing w:val="1"/>
                    </w:rPr>
                    <w:t>sp</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p>
                <w:p w:rsidR="000677DC" w:rsidRDefault="000677DC">
                  <w:pPr>
                    <w:widowControl w:val="0"/>
                    <w:autoSpaceDE w:val="0"/>
                    <w:autoSpaceDN w:val="0"/>
                    <w:adjustRightInd w:val="0"/>
                    <w:spacing w:line="250" w:lineRule="exact"/>
                    <w:jc w:val="both"/>
                    <w:rPr>
                      <w:rFonts w:asciiTheme="minorHAnsi" w:hAnsiTheme="minorHAnsi" w:cstheme="minorHAnsi"/>
                      <w:color w:val="FF0000"/>
                      <w:sz w:val="10"/>
                      <w:szCs w:val="10"/>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2"/>
                    </w:rPr>
                    <w:t>i</w:t>
                  </w:r>
                  <w:r>
                    <w:rPr>
                      <w:rFonts w:asciiTheme="minorHAnsi" w:hAnsiTheme="minorHAnsi" w:cstheme="minorHAnsi"/>
                      <w:color w:val="000000"/>
                      <w:spacing w:val="1"/>
                    </w:rPr>
                    <w:t>sp</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e</w:t>
                  </w:r>
                  <w:r>
                    <w:rPr>
                      <w:rFonts w:asciiTheme="minorHAnsi" w:hAnsiTheme="minorHAnsi" w:cstheme="minorHAnsi"/>
                      <w:color w:val="000000"/>
                      <w:spacing w:val="-2"/>
                    </w:rPr>
                    <w:t>s</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1"/>
                    </w:rPr>
                    <w:t>a</w:t>
                  </w:r>
                  <w:r>
                    <w:rPr>
                      <w:rFonts w:asciiTheme="minorHAnsi" w:hAnsiTheme="minorHAnsi" w:cstheme="minorHAnsi"/>
                      <w:color w:val="000000"/>
                      <w:spacing w:val="1"/>
                    </w:rPr>
                    <w:t>c</w:t>
                  </w:r>
                  <w:r>
                    <w:rPr>
                      <w:rFonts w:asciiTheme="minorHAnsi" w:hAnsiTheme="minorHAnsi" w:cstheme="minorHAnsi"/>
                      <w:color w:val="000000"/>
                      <w:spacing w:val="-1"/>
                    </w:rPr>
                    <w:t>q</w:t>
                  </w:r>
                  <w:r>
                    <w:rPr>
                      <w:rFonts w:asciiTheme="minorHAnsi" w:hAnsiTheme="minorHAnsi" w:cstheme="minorHAnsi"/>
                      <w:color w:val="000000"/>
                    </w:rPr>
                    <w:t>u</w:t>
                  </w:r>
                  <w:r>
                    <w:rPr>
                      <w:rFonts w:asciiTheme="minorHAnsi" w:hAnsiTheme="minorHAnsi" w:cstheme="minorHAnsi"/>
                      <w:color w:val="000000"/>
                      <w:spacing w:val="-2"/>
                    </w:rPr>
                    <w:t>i</w:t>
                  </w:r>
                  <w:r>
                    <w:rPr>
                      <w:rFonts w:asciiTheme="minorHAnsi" w:hAnsiTheme="minorHAnsi" w:cstheme="minorHAnsi"/>
                      <w:color w:val="000000"/>
                      <w:spacing w:val="1"/>
                    </w:rPr>
                    <w:t>s</w:t>
                  </w:r>
                  <w:r>
                    <w:rPr>
                      <w:rFonts w:asciiTheme="minorHAnsi" w:hAnsiTheme="minorHAnsi" w:cstheme="minorHAnsi"/>
                      <w:color w:val="000000"/>
                    </w:rPr>
                    <w:t xml:space="preserve">e </w:t>
                  </w:r>
                  <w:r>
                    <w:rPr>
                      <w:rFonts w:asciiTheme="minorHAnsi" w:hAnsiTheme="minorHAnsi" w:cstheme="minorHAnsi"/>
                      <w:color w:val="000000"/>
                      <w:spacing w:val="1"/>
                    </w:rPr>
                    <w:t>po</w:t>
                  </w:r>
                  <w:r>
                    <w:rPr>
                      <w:rFonts w:asciiTheme="minorHAnsi" w:hAnsiTheme="minorHAnsi" w:cstheme="minorHAnsi"/>
                      <w:color w:val="000000"/>
                      <w:spacing w:val="-2"/>
                    </w:rPr>
                    <w:t>u</w:t>
                  </w:r>
                  <w:r>
                    <w:rPr>
                      <w:rFonts w:asciiTheme="minorHAnsi" w:hAnsiTheme="minorHAnsi" w:cstheme="minorHAnsi"/>
                      <w:color w:val="000000"/>
                    </w:rPr>
                    <w:t>r</w:t>
                  </w:r>
                  <w:r>
                    <w:rPr>
                      <w:rFonts w:asciiTheme="minorHAnsi" w:hAnsiTheme="minorHAnsi" w:cstheme="minorHAnsi"/>
                      <w:color w:val="000000"/>
                      <w:spacing w:val="4"/>
                    </w:rPr>
                    <w:t xml:space="preserve"> </w:t>
                  </w:r>
                  <w:r>
                    <w:rPr>
                      <w:rFonts w:asciiTheme="minorHAnsi" w:hAnsiTheme="minorHAnsi" w:cstheme="minorHAnsi"/>
                      <w:color w:val="000000"/>
                      <w:spacing w:val="-1"/>
                    </w:rPr>
                    <w:t>le</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spacing w:val="-1"/>
                    </w:rPr>
                    <w:t>année</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spacing w:val="-2"/>
                    </w:rPr>
                    <w:t>s</w:t>
                  </w:r>
                  <w:r>
                    <w:rPr>
                      <w:rFonts w:asciiTheme="minorHAnsi" w:hAnsiTheme="minorHAnsi" w:cstheme="minorHAnsi"/>
                      <w:color w:val="000000"/>
                    </w:rPr>
                    <w:t>ui</w:t>
                  </w:r>
                  <w:r>
                    <w:rPr>
                      <w:rFonts w:asciiTheme="minorHAnsi" w:hAnsiTheme="minorHAnsi" w:cstheme="minorHAnsi"/>
                      <w:color w:val="000000"/>
                      <w:spacing w:val="1"/>
                    </w:rPr>
                    <w:t>v</w:t>
                  </w:r>
                  <w:r>
                    <w:rPr>
                      <w:rFonts w:asciiTheme="minorHAnsi" w:hAnsiTheme="minorHAnsi" w:cstheme="minorHAnsi"/>
                      <w:color w:val="000000"/>
                      <w:spacing w:val="-1"/>
                    </w:rPr>
                    <w:t>an</w:t>
                  </w:r>
                  <w:r>
                    <w:rPr>
                      <w:rFonts w:asciiTheme="minorHAnsi" w:hAnsiTheme="minorHAnsi" w:cstheme="minorHAnsi"/>
                      <w:color w:val="000000"/>
                      <w:spacing w:val="-2"/>
                    </w:rPr>
                    <w:t>t</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spacing w:val="1"/>
                    </w:rPr>
                    <w:t>s</w:t>
                  </w:r>
                  <w:r>
                    <w:rPr>
                      <w:rFonts w:asciiTheme="minorHAnsi" w:hAnsiTheme="minorHAnsi" w:cstheme="minorHAnsi"/>
                      <w:color w:val="000000"/>
                      <w:spacing w:val="-1"/>
                    </w:rPr>
                    <w:t>a</w:t>
                  </w:r>
                  <w:r>
                    <w:rPr>
                      <w:rFonts w:asciiTheme="minorHAnsi" w:hAnsiTheme="minorHAnsi" w:cstheme="minorHAnsi"/>
                      <w:color w:val="000000"/>
                    </w:rPr>
                    <w:t>uf</w:t>
                  </w:r>
                  <w:r>
                    <w:rPr>
                      <w:rFonts w:asciiTheme="minorHAnsi" w:hAnsiTheme="minorHAnsi" w:cstheme="minorHAnsi"/>
                      <w:color w:val="000000"/>
                      <w:spacing w:val="3"/>
                    </w:rPr>
                    <w:t xml:space="preserve"> </w:t>
                  </w:r>
                  <w:r>
                    <w:rPr>
                      <w:rFonts w:asciiTheme="minorHAnsi" w:hAnsiTheme="minorHAnsi" w:cstheme="minorHAnsi"/>
                      <w:color w:val="000000"/>
                      <w:spacing w:val="-3"/>
                    </w:rPr>
                    <w:t>a</w:t>
                  </w:r>
                  <w:r>
                    <w:rPr>
                      <w:rFonts w:asciiTheme="minorHAnsi" w:hAnsiTheme="minorHAnsi" w:cstheme="minorHAnsi"/>
                      <w:color w:val="000000"/>
                      <w:spacing w:val="1"/>
                    </w:rPr>
                    <w:t>v</w:t>
                  </w:r>
                  <w:r>
                    <w:rPr>
                      <w:rFonts w:asciiTheme="minorHAnsi" w:hAnsiTheme="minorHAnsi" w:cstheme="minorHAnsi"/>
                      <w:color w:val="000000"/>
                    </w:rPr>
                    <w:t>is</w:t>
                  </w:r>
                  <w:r>
                    <w:rPr>
                      <w:rFonts w:asciiTheme="minorHAnsi" w:hAnsiTheme="minorHAnsi" w:cstheme="minorHAnsi"/>
                      <w:color w:val="000000"/>
                      <w:spacing w:val="1"/>
                    </w:rPr>
                    <w:t xml:space="preserve"> co</w:t>
                  </w:r>
                  <w:r>
                    <w:rPr>
                      <w:rFonts w:asciiTheme="minorHAnsi" w:hAnsiTheme="minorHAnsi" w:cstheme="minorHAnsi"/>
                      <w:color w:val="000000"/>
                      <w:spacing w:val="-3"/>
                    </w:rPr>
                    <w:t>n</w:t>
                  </w:r>
                  <w:r>
                    <w:rPr>
                      <w:rFonts w:asciiTheme="minorHAnsi" w:hAnsiTheme="minorHAnsi" w:cstheme="minorHAnsi"/>
                      <w:color w:val="000000"/>
                      <w:spacing w:val="1"/>
                    </w:rPr>
                    <w:t>tr</w:t>
                  </w:r>
                  <w:r>
                    <w:rPr>
                      <w:rFonts w:asciiTheme="minorHAnsi" w:hAnsiTheme="minorHAnsi" w:cstheme="minorHAnsi"/>
                      <w:color w:val="000000"/>
                      <w:spacing w:val="-1"/>
                    </w:rPr>
                    <w:t>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rPr>
                    <w:t xml:space="preserve">e </w:t>
                  </w:r>
                  <w:r>
                    <w:rPr>
                      <w:rFonts w:asciiTheme="minorHAnsi" w:hAnsiTheme="minorHAnsi" w:cstheme="minorHAnsi"/>
                      <w:color w:val="000000"/>
                      <w:spacing w:val="-3"/>
                    </w:rPr>
                    <w:t>m</w:t>
                  </w:r>
                  <w:r>
                    <w:rPr>
                      <w:rFonts w:asciiTheme="minorHAnsi" w:hAnsiTheme="minorHAnsi" w:cstheme="minorHAnsi"/>
                      <w:color w:val="000000"/>
                      <w:spacing w:val="1"/>
                    </w:rPr>
                    <w:t>ot</w:t>
                  </w:r>
                  <w:r>
                    <w:rPr>
                      <w:rFonts w:asciiTheme="minorHAnsi" w:hAnsiTheme="minorHAnsi" w:cstheme="minorHAnsi"/>
                      <w:color w:val="000000"/>
                      <w:spacing w:val="-2"/>
                    </w:rPr>
                    <w:t>i</w:t>
                  </w:r>
                  <w:r>
                    <w:rPr>
                      <w:rFonts w:asciiTheme="minorHAnsi" w:hAnsiTheme="minorHAnsi" w:cstheme="minorHAnsi"/>
                      <w:color w:val="000000"/>
                      <w:spacing w:val="1"/>
                    </w:rPr>
                    <w:t>v</w:t>
                  </w:r>
                  <w:r>
                    <w:rPr>
                      <w:rFonts w:asciiTheme="minorHAnsi" w:hAnsiTheme="minorHAnsi" w:cstheme="minorHAnsi"/>
                      <w:color w:val="000000"/>
                    </w:rPr>
                    <w:t>é</w:t>
                  </w:r>
                  <w:r>
                    <w:rPr>
                      <w:rFonts w:asciiTheme="minorHAnsi" w:hAnsiTheme="minorHAnsi" w:cstheme="minorHAnsi"/>
                      <w:color w:val="000000"/>
                      <w:spacing w:val="2"/>
                    </w:rPr>
                    <w:t xml:space="preserve"> </w:t>
                  </w:r>
                  <w:r>
                    <w:rPr>
                      <w:rFonts w:asciiTheme="minorHAnsi" w:hAnsiTheme="minorHAnsi" w:cstheme="minorHAnsi"/>
                      <w:color w:val="000000"/>
                    </w:rPr>
                    <w:t>de</w:t>
                  </w:r>
                  <w:r>
                    <w:rPr>
                      <w:rFonts w:asciiTheme="minorHAnsi" w:hAnsiTheme="minorHAnsi" w:cstheme="minorHAnsi"/>
                      <w:color w:val="000000"/>
                      <w:spacing w:val="2"/>
                    </w:rPr>
                    <w:t xml:space="preserve"> </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2"/>
                    </w:rPr>
                    <w:t>s</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1"/>
                    </w:rPr>
                    <w:t>c</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 xml:space="preserve">n </w:t>
                  </w:r>
                  <w:r>
                    <w:rPr>
                      <w:rFonts w:asciiTheme="minorHAnsi" w:hAnsiTheme="minorHAnsi" w:cstheme="minorHAnsi"/>
                      <w:color w:val="000000"/>
                      <w:spacing w:val="1"/>
                    </w:rPr>
                    <w:t>o</w:t>
                  </w:r>
                  <w:r>
                    <w:rPr>
                      <w:rFonts w:asciiTheme="minorHAnsi" w:hAnsiTheme="minorHAnsi" w:cstheme="minorHAnsi"/>
                      <w:color w:val="000000"/>
                    </w:rPr>
                    <w:t xml:space="preserve">u d’un </w:t>
                  </w:r>
                  <w:r>
                    <w:rPr>
                      <w:rFonts w:asciiTheme="minorHAnsi" w:hAnsiTheme="minorHAnsi" w:cstheme="minorHAnsi"/>
                      <w:color w:val="000000"/>
                      <w:spacing w:val="1"/>
                    </w:rPr>
                    <w:t>ch</w:t>
                  </w:r>
                  <w:r>
                    <w:rPr>
                      <w:rFonts w:asciiTheme="minorHAnsi" w:hAnsiTheme="minorHAnsi" w:cstheme="minorHAnsi"/>
                      <w:color w:val="000000"/>
                      <w:spacing w:val="-1"/>
                    </w:rPr>
                    <w:t>an</w:t>
                  </w:r>
                  <w:r>
                    <w:rPr>
                      <w:rFonts w:asciiTheme="minorHAnsi" w:hAnsiTheme="minorHAnsi" w:cstheme="minorHAnsi"/>
                      <w:color w:val="000000"/>
                    </w:rPr>
                    <w:t>g</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 d’</w:t>
                  </w:r>
                  <w:r>
                    <w:rPr>
                      <w:rFonts w:asciiTheme="minorHAnsi" w:hAnsiTheme="minorHAnsi" w:cstheme="minorHAnsi"/>
                      <w:color w:val="000000"/>
                      <w:spacing w:val="-1"/>
                    </w:rPr>
                    <w:t>é</w:t>
                  </w:r>
                  <w:r>
                    <w:rPr>
                      <w:rFonts w:asciiTheme="minorHAnsi" w:hAnsiTheme="minorHAnsi" w:cstheme="minorHAnsi"/>
                      <w:color w:val="000000"/>
                      <w:spacing w:val="1"/>
                    </w:rPr>
                    <w:t>cole.</w:t>
                  </w:r>
                </w:p>
                <w:p w:rsidR="000677DC" w:rsidRDefault="000677DC">
                  <w:pPr>
                    <w:widowControl w:val="0"/>
                    <w:autoSpaceDE w:val="0"/>
                    <w:autoSpaceDN w:val="0"/>
                    <w:adjustRightInd w:val="0"/>
                    <w:spacing w:before="7" w:line="240" w:lineRule="exact"/>
                    <w:jc w:val="both"/>
                    <w:rPr>
                      <w:rFonts w:asciiTheme="minorHAnsi" w:hAnsiTheme="minorHAnsi" w:cstheme="minorHAnsi"/>
                      <w:color w:val="FF0000"/>
                      <w:sz w:val="10"/>
                      <w:szCs w:val="10"/>
                    </w:rPr>
                  </w:pPr>
                </w:p>
                <w:p w:rsidR="000677DC" w:rsidRDefault="00DF6883">
                  <w:pPr>
                    <w:widowControl w:val="0"/>
                    <w:autoSpaceDE w:val="0"/>
                    <w:autoSpaceDN w:val="0"/>
                    <w:adjustRightInd w:val="0"/>
                    <w:jc w:val="both"/>
                    <w:rPr>
                      <w:rFonts w:asciiTheme="minorHAnsi" w:hAnsiTheme="minorHAnsi" w:cstheme="minorHAnsi"/>
                      <w:color w:val="000000"/>
                    </w:rPr>
                  </w:pPr>
                  <w:r>
                    <w:rPr>
                      <w:rFonts w:asciiTheme="minorHAnsi" w:hAnsiTheme="minorHAnsi" w:cstheme="minorHAnsi"/>
                      <w:color w:val="000000"/>
                    </w:rPr>
                    <w:t>En</w:t>
                  </w:r>
                  <w:r>
                    <w:rPr>
                      <w:rFonts w:asciiTheme="minorHAnsi" w:hAnsiTheme="minorHAnsi" w:cstheme="minorHAnsi"/>
                      <w:color w:val="000000"/>
                      <w:spacing w:val="-1"/>
                    </w:rPr>
                    <w:t xml:space="preserve"> a</w:t>
                  </w:r>
                  <w:r>
                    <w:rPr>
                      <w:rFonts w:asciiTheme="minorHAnsi" w:hAnsiTheme="minorHAnsi" w:cstheme="minorHAnsi"/>
                      <w:color w:val="000000"/>
                    </w:rPr>
                    <w:t>u</w:t>
                  </w:r>
                  <w:r>
                    <w:rPr>
                      <w:rFonts w:asciiTheme="minorHAnsi" w:hAnsiTheme="minorHAnsi" w:cstheme="minorHAnsi"/>
                      <w:color w:val="000000"/>
                      <w:spacing w:val="1"/>
                    </w:rPr>
                    <w:t>c</w:t>
                  </w:r>
                  <w:r>
                    <w:rPr>
                      <w:rFonts w:asciiTheme="minorHAnsi" w:hAnsiTheme="minorHAnsi" w:cstheme="minorHAnsi"/>
                      <w:color w:val="000000"/>
                    </w:rPr>
                    <w:t>un</w:t>
                  </w:r>
                  <w:r>
                    <w:rPr>
                      <w:rFonts w:asciiTheme="minorHAnsi" w:hAnsiTheme="minorHAnsi" w:cstheme="minorHAnsi"/>
                      <w:color w:val="000000"/>
                      <w:spacing w:val="-1"/>
                    </w:rPr>
                    <w:t xml:space="preserve"> </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1"/>
                    </w:rPr>
                    <w:t>s</w:t>
                  </w:r>
                  <w:r>
                    <w:rPr>
                      <w:rFonts w:asciiTheme="minorHAnsi" w:hAnsiTheme="minorHAnsi" w:cstheme="minorHAnsi"/>
                      <w:color w:val="000000"/>
                    </w:rPr>
                    <w:t>, il</w:t>
                  </w:r>
                  <w:r>
                    <w:rPr>
                      <w:rFonts w:asciiTheme="minorHAnsi" w:hAnsiTheme="minorHAnsi" w:cstheme="minorHAnsi"/>
                      <w:color w:val="000000"/>
                      <w:spacing w:val="-1"/>
                    </w:rPr>
                    <w:t xml:space="preserve"> n</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s</w:t>
                  </w:r>
                  <w:r>
                    <w:rPr>
                      <w:rFonts w:asciiTheme="minorHAnsi" w:hAnsiTheme="minorHAnsi" w:cstheme="minorHAnsi"/>
                      <w:color w:val="000000"/>
                    </w:rPr>
                    <w:t>’</w:t>
                  </w:r>
                  <w:r>
                    <w:rPr>
                      <w:rFonts w:asciiTheme="minorHAnsi" w:hAnsiTheme="minorHAnsi" w:cstheme="minorHAnsi"/>
                      <w:color w:val="000000"/>
                      <w:spacing w:val="-1"/>
                    </w:rPr>
                    <w:t>a</w:t>
                  </w:r>
                  <w:r>
                    <w:rPr>
                      <w:rFonts w:asciiTheme="minorHAnsi" w:hAnsiTheme="minorHAnsi" w:cstheme="minorHAnsi"/>
                      <w:color w:val="000000"/>
                    </w:rPr>
                    <w:t>git</w:t>
                  </w:r>
                  <w:r>
                    <w:rPr>
                      <w:rFonts w:asciiTheme="minorHAnsi" w:hAnsiTheme="minorHAnsi" w:cstheme="minorHAnsi"/>
                      <w:color w:val="000000"/>
                      <w:spacing w:val="-2"/>
                    </w:rPr>
                    <w:t xml:space="preserve"> </w:t>
                  </w:r>
                  <w:r>
                    <w:rPr>
                      <w:rFonts w:asciiTheme="minorHAnsi" w:hAnsiTheme="minorHAnsi" w:cstheme="minorHAnsi"/>
                      <w:color w:val="000000"/>
                    </w:rPr>
                    <w:t>d’un</w:t>
                  </w:r>
                  <w:r>
                    <w:rPr>
                      <w:rFonts w:asciiTheme="minorHAnsi" w:hAnsiTheme="minorHAnsi" w:cstheme="minorHAnsi"/>
                      <w:color w:val="000000"/>
                      <w:spacing w:val="-1"/>
                    </w:rPr>
                    <w:t xml:space="preserve"> </w:t>
                  </w:r>
                  <w:r>
                    <w:rPr>
                      <w:rFonts w:asciiTheme="minorHAnsi" w:hAnsiTheme="minorHAnsi" w:cstheme="minorHAnsi"/>
                      <w:color w:val="000000"/>
                      <w:spacing w:val="1"/>
                    </w:rPr>
                    <w:t>tr</w:t>
                  </w:r>
                  <w:r>
                    <w:rPr>
                      <w:rFonts w:asciiTheme="minorHAnsi" w:hAnsiTheme="minorHAnsi" w:cstheme="minorHAnsi"/>
                      <w:color w:val="000000"/>
                      <w:spacing w:val="-1"/>
                    </w:rPr>
                    <w:t>an</w:t>
                  </w:r>
                  <w:r>
                    <w:rPr>
                      <w:rFonts w:asciiTheme="minorHAnsi" w:hAnsiTheme="minorHAnsi" w:cstheme="minorHAnsi"/>
                      <w:color w:val="000000"/>
                      <w:spacing w:val="-2"/>
                    </w:rPr>
                    <w:t>s</w:t>
                  </w:r>
                  <w:r>
                    <w:rPr>
                      <w:rFonts w:asciiTheme="minorHAnsi" w:hAnsiTheme="minorHAnsi" w:cstheme="minorHAnsi"/>
                      <w:color w:val="000000"/>
                    </w:rPr>
                    <w:t>f</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rPr>
                    <w:t>t de</w:t>
                  </w:r>
                  <w:r>
                    <w:rPr>
                      <w:rFonts w:asciiTheme="minorHAnsi" w:hAnsiTheme="minorHAnsi" w:cstheme="minorHAnsi"/>
                      <w:color w:val="000000"/>
                      <w:spacing w:val="-4"/>
                    </w:rPr>
                    <w:t xml:space="preserve">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 d’u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spacing w:val="-2"/>
                    </w:rPr>
                    <w:t>g</w:t>
                  </w:r>
                  <w:r>
                    <w:rPr>
                      <w:rFonts w:asciiTheme="minorHAnsi" w:hAnsiTheme="minorHAnsi" w:cstheme="minorHAnsi"/>
                      <w:color w:val="000000"/>
                      <w:spacing w:val="1"/>
                    </w:rPr>
                    <w:t>or</w:t>
                  </w:r>
                  <w:r>
                    <w:rPr>
                      <w:rFonts w:asciiTheme="minorHAnsi" w:hAnsiTheme="minorHAnsi" w:cstheme="minorHAnsi"/>
                      <w:color w:val="000000"/>
                    </w:rPr>
                    <w:t>ie</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2"/>
                    </w:rPr>
                    <w:t>rs</w:t>
                  </w:r>
                  <w:r>
                    <w:rPr>
                      <w:rFonts w:asciiTheme="minorHAnsi" w:hAnsiTheme="minorHAnsi" w:cstheme="minorHAnsi"/>
                      <w:color w:val="000000"/>
                      <w:spacing w:val="1"/>
                    </w:rPr>
                    <w:t>o</w:t>
                  </w:r>
                  <w:r>
                    <w:rPr>
                      <w:rFonts w:asciiTheme="minorHAnsi" w:hAnsiTheme="minorHAnsi" w:cstheme="minorHAnsi"/>
                      <w:color w:val="000000"/>
                      <w:spacing w:val="-1"/>
                    </w:rPr>
                    <w:t>nne</w:t>
                  </w:r>
                  <w:r>
                    <w:rPr>
                      <w:rFonts w:asciiTheme="minorHAnsi" w:hAnsiTheme="minorHAnsi" w:cstheme="minorHAnsi"/>
                      <w:color w:val="000000"/>
                    </w:rPr>
                    <w:t>l</w:t>
                  </w:r>
                  <w:r>
                    <w:rPr>
                      <w:rFonts w:asciiTheme="minorHAnsi" w:hAnsiTheme="minorHAnsi" w:cstheme="minorHAnsi"/>
                      <w:color w:val="000000"/>
                      <w:spacing w:val="-1"/>
                    </w:rPr>
                    <w:t xml:space="preserve"> </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rPr>
                    <w:t>s 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a</w:t>
                  </w:r>
                  <w:r>
                    <w:rPr>
                      <w:rFonts w:asciiTheme="minorHAnsi" w:hAnsiTheme="minorHAnsi" w:cstheme="minorHAnsi"/>
                      <w:color w:val="000000"/>
                    </w:rPr>
                    <w:t>u</w:t>
                  </w:r>
                  <w:r>
                    <w:rPr>
                      <w:rFonts w:asciiTheme="minorHAnsi" w:hAnsiTheme="minorHAnsi" w:cstheme="minorHAnsi"/>
                      <w:color w:val="000000"/>
                      <w:spacing w:val="1"/>
                    </w:rPr>
                    <w:t>tr</w:t>
                  </w:r>
                  <w:r>
                    <w:rPr>
                      <w:rFonts w:asciiTheme="minorHAnsi" w:hAnsiTheme="minorHAnsi" w:cstheme="minorHAnsi"/>
                      <w:color w:val="000000"/>
                      <w:spacing w:val="-1"/>
                    </w:rPr>
                    <w:t>e</w:t>
                  </w:r>
                  <w:r>
                    <w:rPr>
                      <w:rFonts w:asciiTheme="minorHAnsi" w:hAnsiTheme="minorHAnsi" w:cstheme="minorHAnsi"/>
                      <w:color w:val="000000"/>
                    </w:rPr>
                    <w:t>.</w:t>
                  </w:r>
                </w:p>
                <w:p w:rsidR="000677DC" w:rsidRDefault="000677DC">
                  <w:pPr>
                    <w:widowControl w:val="0"/>
                    <w:autoSpaceDE w:val="0"/>
                    <w:autoSpaceDN w:val="0"/>
                    <w:adjustRightInd w:val="0"/>
                    <w:jc w:val="both"/>
                    <w:rPr>
                      <w:rFonts w:asciiTheme="minorHAnsi" w:hAnsiTheme="minorHAnsi" w:cstheme="minorHAnsi"/>
                      <w:color w:val="000000"/>
                    </w:rPr>
                  </w:pPr>
                </w:p>
                <w:p w:rsidR="000677DC" w:rsidRDefault="00DF6883">
                  <w:pPr>
                    <w:widowControl w:val="0"/>
                    <w:autoSpaceDE w:val="0"/>
                    <w:autoSpaceDN w:val="0"/>
                    <w:adjustRightInd w:val="0"/>
                    <w:spacing w:before="3" w:line="250" w:lineRule="exact"/>
                    <w:jc w:val="both"/>
                    <w:rPr>
                      <w:rFonts w:asciiTheme="minorHAnsi" w:hAnsiTheme="minorHAnsi" w:cstheme="minorHAnsi"/>
                      <w:b/>
                      <w:color w:val="000000"/>
                      <w:u w:val="single"/>
                    </w:rPr>
                  </w:pPr>
                  <w:r>
                    <w:rPr>
                      <w:rFonts w:asciiTheme="minorHAnsi" w:hAnsiTheme="minorHAnsi" w:cstheme="minorHAnsi"/>
                      <w:b/>
                      <w:color w:val="000000"/>
                      <w:u w:val="single"/>
                    </w:rPr>
                    <w:t>En</w:t>
                  </w:r>
                  <w:r>
                    <w:rPr>
                      <w:rFonts w:asciiTheme="minorHAnsi" w:hAnsiTheme="minorHAnsi" w:cstheme="minorHAnsi"/>
                      <w:b/>
                      <w:color w:val="000000"/>
                      <w:spacing w:val="1"/>
                      <w:u w:val="single"/>
                    </w:rPr>
                    <w:t xml:space="preserve"> co</w:t>
                  </w:r>
                  <w:r>
                    <w:rPr>
                      <w:rFonts w:asciiTheme="minorHAnsi" w:hAnsiTheme="minorHAnsi" w:cstheme="minorHAnsi"/>
                      <w:b/>
                      <w:color w:val="000000"/>
                      <w:spacing w:val="-1"/>
                      <w:u w:val="single"/>
                    </w:rPr>
                    <w:t>n</w:t>
                  </w:r>
                  <w:r>
                    <w:rPr>
                      <w:rFonts w:asciiTheme="minorHAnsi" w:hAnsiTheme="minorHAnsi" w:cstheme="minorHAnsi"/>
                      <w:b/>
                      <w:color w:val="000000"/>
                      <w:spacing w:val="1"/>
                      <w:u w:val="single"/>
                    </w:rPr>
                    <w:t>s</w:t>
                  </w:r>
                  <w:r>
                    <w:rPr>
                      <w:rFonts w:asciiTheme="minorHAnsi" w:hAnsiTheme="minorHAnsi" w:cstheme="minorHAnsi"/>
                      <w:b/>
                      <w:color w:val="000000"/>
                      <w:spacing w:val="-1"/>
                      <w:u w:val="single"/>
                    </w:rPr>
                    <w:t>éq</w:t>
                  </w:r>
                  <w:r>
                    <w:rPr>
                      <w:rFonts w:asciiTheme="minorHAnsi" w:hAnsiTheme="minorHAnsi" w:cstheme="minorHAnsi"/>
                      <w:b/>
                      <w:color w:val="000000"/>
                      <w:u w:val="single"/>
                    </w:rPr>
                    <w:t>u</w:t>
                  </w:r>
                  <w:r>
                    <w:rPr>
                      <w:rFonts w:asciiTheme="minorHAnsi" w:hAnsiTheme="minorHAnsi" w:cstheme="minorHAnsi"/>
                      <w:b/>
                      <w:color w:val="000000"/>
                      <w:spacing w:val="-1"/>
                      <w:u w:val="single"/>
                    </w:rPr>
                    <w:t>en</w:t>
                  </w:r>
                  <w:r>
                    <w:rPr>
                      <w:rFonts w:asciiTheme="minorHAnsi" w:hAnsiTheme="minorHAnsi" w:cstheme="minorHAnsi"/>
                      <w:b/>
                      <w:color w:val="000000"/>
                      <w:spacing w:val="1"/>
                      <w:u w:val="single"/>
                    </w:rPr>
                    <w:t>c</w:t>
                  </w:r>
                  <w:r>
                    <w:rPr>
                      <w:rFonts w:asciiTheme="minorHAnsi" w:hAnsiTheme="minorHAnsi" w:cstheme="minorHAnsi"/>
                      <w:b/>
                      <w:color w:val="000000"/>
                      <w:spacing w:val="-1"/>
                      <w:u w:val="single"/>
                    </w:rPr>
                    <w:t>e</w:t>
                  </w:r>
                  <w:r>
                    <w:rPr>
                      <w:rFonts w:asciiTheme="minorHAnsi" w:hAnsiTheme="minorHAnsi" w:cstheme="minorHAnsi"/>
                      <w:b/>
                      <w:color w:val="000000"/>
                      <w:u w:val="single"/>
                    </w:rPr>
                    <w:t>,</w:t>
                  </w:r>
                  <w:r>
                    <w:rPr>
                      <w:rFonts w:asciiTheme="minorHAnsi" w:hAnsiTheme="minorHAnsi" w:cstheme="minorHAnsi"/>
                      <w:b/>
                      <w:color w:val="000000"/>
                      <w:spacing w:val="2"/>
                      <w:u w:val="single"/>
                    </w:rPr>
                    <w:t xml:space="preserve"> </w:t>
                  </w:r>
                  <w:r>
                    <w:rPr>
                      <w:rFonts w:asciiTheme="minorHAnsi" w:hAnsiTheme="minorHAnsi" w:cstheme="minorHAnsi"/>
                      <w:b/>
                      <w:color w:val="000000"/>
                      <w:u w:val="single"/>
                    </w:rPr>
                    <w:t>il</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n</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p</w:t>
                  </w:r>
                  <w:r>
                    <w:rPr>
                      <w:rFonts w:asciiTheme="minorHAnsi" w:hAnsiTheme="minorHAnsi" w:cstheme="minorHAnsi"/>
                      <w:b/>
                      <w:color w:val="000000"/>
                      <w:spacing w:val="-1"/>
                      <w:u w:val="single"/>
                    </w:rPr>
                    <w:t>e</w:t>
                  </w:r>
                  <w:r>
                    <w:rPr>
                      <w:rFonts w:asciiTheme="minorHAnsi" w:hAnsiTheme="minorHAnsi" w:cstheme="minorHAnsi"/>
                      <w:b/>
                      <w:color w:val="000000"/>
                      <w:u w:val="single"/>
                    </w:rPr>
                    <w:t>ut</w:t>
                  </w:r>
                  <w:r>
                    <w:rPr>
                      <w:rFonts w:asciiTheme="minorHAnsi" w:hAnsiTheme="minorHAnsi" w:cstheme="minorHAnsi"/>
                      <w:b/>
                      <w:color w:val="000000"/>
                      <w:spacing w:val="3"/>
                      <w:u w:val="single"/>
                    </w:rPr>
                    <w:t xml:space="preserve"> </w:t>
                  </w:r>
                  <w:r>
                    <w:rPr>
                      <w:rFonts w:asciiTheme="minorHAnsi" w:hAnsiTheme="minorHAnsi" w:cstheme="minorHAnsi"/>
                      <w:b/>
                      <w:color w:val="000000"/>
                      <w:spacing w:val="-1"/>
                      <w:u w:val="single"/>
                    </w:rPr>
                    <w:t>ê</w:t>
                  </w:r>
                  <w:r>
                    <w:rPr>
                      <w:rFonts w:asciiTheme="minorHAnsi" w:hAnsiTheme="minorHAnsi" w:cstheme="minorHAnsi"/>
                      <w:b/>
                      <w:color w:val="000000"/>
                      <w:spacing w:val="1"/>
                      <w:u w:val="single"/>
                    </w:rPr>
                    <w:t>tr</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q</w:t>
                  </w:r>
                  <w:r>
                    <w:rPr>
                      <w:rFonts w:asciiTheme="minorHAnsi" w:hAnsiTheme="minorHAnsi" w:cstheme="minorHAnsi"/>
                      <w:b/>
                      <w:color w:val="000000"/>
                      <w:u w:val="single"/>
                    </w:rPr>
                    <w:t>u</w:t>
                  </w:r>
                  <w:r>
                    <w:rPr>
                      <w:rFonts w:asciiTheme="minorHAnsi" w:hAnsiTheme="minorHAnsi" w:cstheme="minorHAnsi"/>
                      <w:b/>
                      <w:color w:val="000000"/>
                      <w:spacing w:val="-1"/>
                      <w:u w:val="single"/>
                    </w:rPr>
                    <w:t>e</w:t>
                  </w:r>
                  <w:r>
                    <w:rPr>
                      <w:rFonts w:asciiTheme="minorHAnsi" w:hAnsiTheme="minorHAnsi" w:cstheme="minorHAnsi"/>
                      <w:b/>
                      <w:color w:val="000000"/>
                      <w:spacing w:val="1"/>
                      <w:u w:val="single"/>
                    </w:rPr>
                    <w:t>st</w:t>
                  </w:r>
                  <w:r>
                    <w:rPr>
                      <w:rFonts w:asciiTheme="minorHAnsi" w:hAnsiTheme="minorHAnsi" w:cstheme="minorHAnsi"/>
                      <w:b/>
                      <w:color w:val="000000"/>
                      <w:spacing w:val="-2"/>
                      <w:u w:val="single"/>
                    </w:rPr>
                    <w:t>i</w:t>
                  </w:r>
                  <w:r>
                    <w:rPr>
                      <w:rFonts w:asciiTheme="minorHAnsi" w:hAnsiTheme="minorHAnsi" w:cstheme="minorHAnsi"/>
                      <w:b/>
                      <w:color w:val="000000"/>
                      <w:spacing w:val="1"/>
                      <w:u w:val="single"/>
                    </w:rPr>
                    <w:t>o</w:t>
                  </w:r>
                  <w:r>
                    <w:rPr>
                      <w:rFonts w:asciiTheme="minorHAnsi" w:hAnsiTheme="minorHAnsi" w:cstheme="minorHAnsi"/>
                      <w:b/>
                      <w:color w:val="000000"/>
                      <w:u w:val="single"/>
                    </w:rPr>
                    <w:t>n</w:t>
                  </w:r>
                  <w:r>
                    <w:rPr>
                      <w:rFonts w:asciiTheme="minorHAnsi" w:hAnsiTheme="minorHAnsi" w:cstheme="minorHAnsi"/>
                      <w:b/>
                      <w:color w:val="000000"/>
                      <w:spacing w:val="1"/>
                      <w:u w:val="single"/>
                    </w:rPr>
                    <w:t xml:space="preserve"> </w:t>
                  </w:r>
                  <w:r>
                    <w:rPr>
                      <w:rFonts w:asciiTheme="minorHAnsi" w:hAnsiTheme="minorHAnsi" w:cstheme="minorHAnsi"/>
                      <w:b/>
                      <w:color w:val="000000"/>
                      <w:u w:val="single"/>
                    </w:rPr>
                    <w:t>de</w:t>
                  </w:r>
                  <w:r>
                    <w:rPr>
                      <w:rFonts w:asciiTheme="minorHAnsi" w:hAnsiTheme="minorHAnsi" w:cstheme="minorHAnsi"/>
                      <w:b/>
                      <w:color w:val="000000"/>
                      <w:spacing w:val="1"/>
                      <w:u w:val="single"/>
                    </w:rPr>
                    <w:t xml:space="preserve"> pr</w:t>
                  </w:r>
                  <w:r>
                    <w:rPr>
                      <w:rFonts w:asciiTheme="minorHAnsi" w:hAnsiTheme="minorHAnsi" w:cstheme="minorHAnsi"/>
                      <w:b/>
                      <w:color w:val="000000"/>
                      <w:spacing w:val="-1"/>
                      <w:u w:val="single"/>
                    </w:rPr>
                    <w:t>e</w:t>
                  </w:r>
                  <w:r>
                    <w:rPr>
                      <w:rFonts w:asciiTheme="minorHAnsi" w:hAnsiTheme="minorHAnsi" w:cstheme="minorHAnsi"/>
                      <w:b/>
                      <w:color w:val="000000"/>
                      <w:spacing w:val="-3"/>
                      <w:u w:val="single"/>
                    </w:rPr>
                    <w:t>n</w:t>
                  </w:r>
                  <w:r>
                    <w:rPr>
                      <w:rFonts w:asciiTheme="minorHAnsi" w:hAnsiTheme="minorHAnsi" w:cstheme="minorHAnsi"/>
                      <w:b/>
                      <w:color w:val="000000"/>
                      <w:u w:val="single"/>
                    </w:rPr>
                    <w:t>d</w:t>
                  </w:r>
                  <w:r>
                    <w:rPr>
                      <w:rFonts w:asciiTheme="minorHAnsi" w:hAnsiTheme="minorHAnsi" w:cstheme="minorHAnsi"/>
                      <w:b/>
                      <w:color w:val="000000"/>
                      <w:spacing w:val="1"/>
                      <w:u w:val="single"/>
                    </w:rPr>
                    <w:t>r</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e</w:t>
                  </w:r>
                  <w:r>
                    <w:rPr>
                      <w:rFonts w:asciiTheme="minorHAnsi" w:hAnsiTheme="minorHAnsi" w:cstheme="minorHAnsi"/>
                      <w:b/>
                      <w:color w:val="000000"/>
                      <w:u w:val="single"/>
                    </w:rPr>
                    <w:t>n</w:t>
                  </w:r>
                  <w:r>
                    <w:rPr>
                      <w:rFonts w:asciiTheme="minorHAnsi" w:hAnsiTheme="minorHAnsi" w:cstheme="minorHAnsi"/>
                      <w:b/>
                      <w:color w:val="000000"/>
                      <w:spacing w:val="1"/>
                      <w:u w:val="single"/>
                    </w:rPr>
                    <w:t xml:space="preserve"> co</w:t>
                  </w:r>
                  <w:r>
                    <w:rPr>
                      <w:rFonts w:asciiTheme="minorHAnsi" w:hAnsiTheme="minorHAnsi" w:cstheme="minorHAnsi"/>
                      <w:b/>
                      <w:color w:val="000000"/>
                      <w:spacing w:val="-1"/>
                      <w:u w:val="single"/>
                    </w:rPr>
                    <w:t>n</w:t>
                  </w:r>
                  <w:r>
                    <w:rPr>
                      <w:rFonts w:asciiTheme="minorHAnsi" w:hAnsiTheme="minorHAnsi" w:cstheme="minorHAnsi"/>
                      <w:b/>
                      <w:color w:val="000000"/>
                      <w:spacing w:val="1"/>
                      <w:u w:val="single"/>
                    </w:rPr>
                    <w:t>s</w:t>
                  </w:r>
                  <w:r>
                    <w:rPr>
                      <w:rFonts w:asciiTheme="minorHAnsi" w:hAnsiTheme="minorHAnsi" w:cstheme="minorHAnsi"/>
                      <w:b/>
                      <w:color w:val="000000"/>
                      <w:u w:val="single"/>
                    </w:rPr>
                    <w:t>id</w:t>
                  </w:r>
                  <w:r>
                    <w:rPr>
                      <w:rFonts w:asciiTheme="minorHAnsi" w:hAnsiTheme="minorHAnsi" w:cstheme="minorHAnsi"/>
                      <w:b/>
                      <w:color w:val="000000"/>
                      <w:spacing w:val="-3"/>
                      <w:u w:val="single"/>
                    </w:rPr>
                    <w:t>é</w:t>
                  </w:r>
                  <w:r>
                    <w:rPr>
                      <w:rFonts w:asciiTheme="minorHAnsi" w:hAnsiTheme="minorHAnsi" w:cstheme="minorHAnsi"/>
                      <w:b/>
                      <w:color w:val="000000"/>
                      <w:spacing w:val="1"/>
                      <w:u w:val="single"/>
                    </w:rPr>
                    <w:t>r</w:t>
                  </w:r>
                  <w:r>
                    <w:rPr>
                      <w:rFonts w:asciiTheme="minorHAnsi" w:hAnsiTheme="minorHAnsi" w:cstheme="minorHAnsi"/>
                      <w:b/>
                      <w:color w:val="000000"/>
                      <w:spacing w:val="-1"/>
                      <w:u w:val="single"/>
                    </w:rPr>
                    <w:t>a</w:t>
                  </w:r>
                  <w:r>
                    <w:rPr>
                      <w:rFonts w:asciiTheme="minorHAnsi" w:hAnsiTheme="minorHAnsi" w:cstheme="minorHAnsi"/>
                      <w:b/>
                      <w:color w:val="000000"/>
                      <w:spacing w:val="1"/>
                      <w:u w:val="single"/>
                    </w:rPr>
                    <w:t>t</w:t>
                  </w:r>
                  <w:r>
                    <w:rPr>
                      <w:rFonts w:asciiTheme="minorHAnsi" w:hAnsiTheme="minorHAnsi" w:cstheme="minorHAnsi"/>
                      <w:b/>
                      <w:color w:val="000000"/>
                      <w:u w:val="single"/>
                    </w:rPr>
                    <w:t>i</w:t>
                  </w:r>
                  <w:r>
                    <w:rPr>
                      <w:rFonts w:asciiTheme="minorHAnsi" w:hAnsiTheme="minorHAnsi" w:cstheme="minorHAnsi"/>
                      <w:b/>
                      <w:color w:val="000000"/>
                      <w:spacing w:val="1"/>
                      <w:u w:val="single"/>
                    </w:rPr>
                    <w:t>o</w:t>
                  </w:r>
                  <w:r>
                    <w:rPr>
                      <w:rFonts w:asciiTheme="minorHAnsi" w:hAnsiTheme="minorHAnsi" w:cstheme="minorHAnsi"/>
                      <w:b/>
                      <w:color w:val="000000"/>
                      <w:u w:val="single"/>
                    </w:rPr>
                    <w:t>n</w:t>
                  </w:r>
                  <w:r>
                    <w:rPr>
                      <w:rFonts w:asciiTheme="minorHAnsi" w:hAnsiTheme="minorHAnsi" w:cstheme="minorHAnsi"/>
                      <w:b/>
                      <w:color w:val="000000"/>
                      <w:spacing w:val="1"/>
                      <w:u w:val="single"/>
                    </w:rPr>
                    <w:t xml:space="preserve"> c</w:t>
                  </w:r>
                  <w:r>
                    <w:rPr>
                      <w:rFonts w:asciiTheme="minorHAnsi" w:hAnsiTheme="minorHAnsi" w:cstheme="minorHAnsi"/>
                      <w:b/>
                      <w:color w:val="000000"/>
                      <w:spacing w:val="-3"/>
                      <w:u w:val="single"/>
                    </w:rPr>
                    <w:t>e</w:t>
                  </w:r>
                  <w:r>
                    <w:rPr>
                      <w:rFonts w:asciiTheme="minorHAnsi" w:hAnsiTheme="minorHAnsi" w:cstheme="minorHAnsi"/>
                      <w:b/>
                      <w:color w:val="000000"/>
                      <w:u w:val="single"/>
                    </w:rPr>
                    <w:t xml:space="preserve">s </w:t>
                  </w:r>
                  <w:r>
                    <w:rPr>
                      <w:rFonts w:asciiTheme="minorHAnsi" w:hAnsiTheme="minorHAnsi" w:cstheme="minorHAnsi"/>
                      <w:b/>
                      <w:color w:val="000000"/>
                      <w:spacing w:val="1"/>
                      <w:u w:val="single"/>
                    </w:rPr>
                    <w:t>p</w:t>
                  </w:r>
                  <w:r>
                    <w:rPr>
                      <w:rFonts w:asciiTheme="minorHAnsi" w:hAnsiTheme="minorHAnsi" w:cstheme="minorHAnsi"/>
                      <w:b/>
                      <w:color w:val="000000"/>
                      <w:spacing w:val="-1"/>
                      <w:u w:val="single"/>
                    </w:rPr>
                    <w:t>é</w:t>
                  </w:r>
                  <w:r>
                    <w:rPr>
                      <w:rFonts w:asciiTheme="minorHAnsi" w:hAnsiTheme="minorHAnsi" w:cstheme="minorHAnsi"/>
                      <w:b/>
                      <w:color w:val="000000"/>
                      <w:spacing w:val="1"/>
                      <w:u w:val="single"/>
                    </w:rPr>
                    <w:t>r</w:t>
                  </w:r>
                  <w:r>
                    <w:rPr>
                      <w:rFonts w:asciiTheme="minorHAnsi" w:hAnsiTheme="minorHAnsi" w:cstheme="minorHAnsi"/>
                      <w:b/>
                      <w:color w:val="000000"/>
                      <w:u w:val="single"/>
                    </w:rPr>
                    <w:t>i</w:t>
                  </w:r>
                  <w:r>
                    <w:rPr>
                      <w:rFonts w:asciiTheme="minorHAnsi" w:hAnsiTheme="minorHAnsi" w:cstheme="minorHAnsi"/>
                      <w:b/>
                      <w:color w:val="000000"/>
                      <w:spacing w:val="-1"/>
                      <w:u w:val="single"/>
                    </w:rPr>
                    <w:t>o</w:t>
                  </w:r>
                  <w:r>
                    <w:rPr>
                      <w:rFonts w:asciiTheme="minorHAnsi" w:hAnsiTheme="minorHAnsi" w:cstheme="minorHAnsi"/>
                      <w:b/>
                      <w:color w:val="000000"/>
                      <w:u w:val="single"/>
                    </w:rPr>
                    <w:t>d</w:t>
                  </w:r>
                  <w:r>
                    <w:rPr>
                      <w:rFonts w:asciiTheme="minorHAnsi" w:hAnsiTheme="minorHAnsi" w:cstheme="minorHAnsi"/>
                      <w:b/>
                      <w:color w:val="000000"/>
                      <w:spacing w:val="-1"/>
                      <w:u w:val="single"/>
                    </w:rPr>
                    <w:t>e</w:t>
                  </w:r>
                  <w:r>
                    <w:rPr>
                      <w:rFonts w:asciiTheme="minorHAnsi" w:hAnsiTheme="minorHAnsi" w:cstheme="minorHAnsi"/>
                      <w:b/>
                      <w:color w:val="000000"/>
                      <w:u w:val="single"/>
                    </w:rPr>
                    <w:t>s</w:t>
                  </w:r>
                  <w:r>
                    <w:rPr>
                      <w:rFonts w:asciiTheme="minorHAnsi" w:hAnsiTheme="minorHAnsi" w:cstheme="minorHAnsi"/>
                      <w:b/>
                      <w:color w:val="000000"/>
                      <w:spacing w:val="3"/>
                      <w:u w:val="single"/>
                    </w:rPr>
                    <w:t xml:space="preserve"> </w:t>
                  </w:r>
                  <w:r>
                    <w:rPr>
                      <w:rFonts w:asciiTheme="minorHAnsi" w:hAnsiTheme="minorHAnsi" w:cstheme="minorHAnsi"/>
                      <w:b/>
                      <w:color w:val="000000"/>
                      <w:spacing w:val="-1"/>
                      <w:u w:val="single"/>
                    </w:rPr>
                    <w:t>p</w:t>
                  </w:r>
                  <w:r>
                    <w:rPr>
                      <w:rFonts w:asciiTheme="minorHAnsi" w:hAnsiTheme="minorHAnsi" w:cstheme="minorHAnsi"/>
                      <w:b/>
                      <w:color w:val="000000"/>
                      <w:spacing w:val="1"/>
                      <w:u w:val="single"/>
                    </w:rPr>
                    <w:t>o</w:t>
                  </w:r>
                  <w:r>
                    <w:rPr>
                      <w:rFonts w:asciiTheme="minorHAnsi" w:hAnsiTheme="minorHAnsi" w:cstheme="minorHAnsi"/>
                      <w:b/>
                      <w:color w:val="000000"/>
                      <w:spacing w:val="-2"/>
                      <w:u w:val="single"/>
                    </w:rPr>
                    <w:t>u</w:t>
                  </w:r>
                  <w:r>
                    <w:rPr>
                      <w:rFonts w:asciiTheme="minorHAnsi" w:hAnsiTheme="minorHAnsi" w:cstheme="minorHAnsi"/>
                      <w:b/>
                      <w:color w:val="000000"/>
                      <w:u w:val="single"/>
                    </w:rPr>
                    <w:t>r</w:t>
                  </w:r>
                  <w:r>
                    <w:rPr>
                      <w:rFonts w:asciiTheme="minorHAnsi" w:hAnsiTheme="minorHAnsi" w:cstheme="minorHAnsi"/>
                      <w:b/>
                      <w:color w:val="000000"/>
                      <w:spacing w:val="4"/>
                      <w:u w:val="single"/>
                    </w:rPr>
                    <w:t xml:space="preserve"> </w:t>
                  </w:r>
                  <w:r>
                    <w:rPr>
                      <w:rFonts w:asciiTheme="minorHAnsi" w:hAnsiTheme="minorHAnsi" w:cstheme="minorHAnsi"/>
                      <w:b/>
                      <w:color w:val="000000"/>
                      <w:spacing w:val="-1"/>
                      <w:u w:val="single"/>
                    </w:rPr>
                    <w:t>n</w:t>
                  </w:r>
                  <w:r>
                    <w:rPr>
                      <w:rFonts w:asciiTheme="minorHAnsi" w:hAnsiTheme="minorHAnsi" w:cstheme="minorHAnsi"/>
                      <w:b/>
                      <w:color w:val="000000"/>
                      <w:spacing w:val="1"/>
                      <w:u w:val="single"/>
                    </w:rPr>
                    <w:t>o</w:t>
                  </w:r>
                  <w:r>
                    <w:rPr>
                      <w:rFonts w:asciiTheme="minorHAnsi" w:hAnsiTheme="minorHAnsi" w:cstheme="minorHAnsi"/>
                      <w:b/>
                      <w:color w:val="000000"/>
                      <w:u w:val="single"/>
                    </w:rPr>
                    <w:t>mm</w:t>
                  </w:r>
                  <w:r>
                    <w:rPr>
                      <w:rFonts w:asciiTheme="minorHAnsi" w:hAnsiTheme="minorHAnsi" w:cstheme="minorHAnsi"/>
                      <w:b/>
                      <w:color w:val="000000"/>
                      <w:spacing w:val="-1"/>
                      <w:u w:val="single"/>
                    </w:rPr>
                    <w:t>e</w:t>
                  </w:r>
                  <w:r>
                    <w:rPr>
                      <w:rFonts w:asciiTheme="minorHAnsi" w:hAnsiTheme="minorHAnsi" w:cstheme="minorHAnsi"/>
                      <w:b/>
                      <w:color w:val="000000"/>
                      <w:u w:val="single"/>
                    </w:rPr>
                    <w:t>r un</w:t>
                  </w:r>
                  <w:r>
                    <w:rPr>
                      <w:rFonts w:asciiTheme="minorHAnsi" w:hAnsiTheme="minorHAnsi" w:cstheme="minorHAnsi"/>
                      <w:b/>
                      <w:color w:val="000000"/>
                      <w:spacing w:val="-1"/>
                      <w:u w:val="single"/>
                    </w:rPr>
                    <w:t xml:space="preserve"> </w:t>
                  </w:r>
                  <w:r>
                    <w:rPr>
                      <w:rFonts w:asciiTheme="minorHAnsi" w:hAnsiTheme="minorHAnsi" w:cstheme="minorHAnsi"/>
                      <w:b/>
                      <w:color w:val="000000"/>
                      <w:u w:val="single"/>
                    </w:rPr>
                    <w:t>m</w:t>
                  </w:r>
                  <w:r>
                    <w:rPr>
                      <w:rFonts w:asciiTheme="minorHAnsi" w:hAnsiTheme="minorHAnsi" w:cstheme="minorHAnsi"/>
                      <w:b/>
                      <w:color w:val="000000"/>
                      <w:spacing w:val="-1"/>
                      <w:u w:val="single"/>
                    </w:rPr>
                    <w:t>e</w:t>
                  </w:r>
                  <w:r>
                    <w:rPr>
                      <w:rFonts w:asciiTheme="minorHAnsi" w:hAnsiTheme="minorHAnsi" w:cstheme="minorHAnsi"/>
                      <w:b/>
                      <w:color w:val="000000"/>
                      <w:u w:val="single"/>
                    </w:rPr>
                    <w:t>m</w:t>
                  </w:r>
                  <w:r>
                    <w:rPr>
                      <w:rFonts w:asciiTheme="minorHAnsi" w:hAnsiTheme="minorHAnsi" w:cstheme="minorHAnsi"/>
                      <w:b/>
                      <w:color w:val="000000"/>
                      <w:spacing w:val="1"/>
                      <w:u w:val="single"/>
                    </w:rPr>
                    <w:t>br</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w:t>
                  </w:r>
                  <w:r>
                    <w:rPr>
                      <w:rFonts w:asciiTheme="minorHAnsi" w:hAnsiTheme="minorHAnsi" w:cstheme="minorHAnsi"/>
                      <w:b/>
                      <w:color w:val="000000"/>
                      <w:u w:val="single"/>
                    </w:rPr>
                    <w:t>du</w:t>
                  </w:r>
                  <w:r>
                    <w:rPr>
                      <w:rFonts w:asciiTheme="minorHAnsi" w:hAnsiTheme="minorHAnsi" w:cstheme="minorHAnsi"/>
                      <w:b/>
                      <w:color w:val="000000"/>
                      <w:spacing w:val="-2"/>
                      <w:u w:val="single"/>
                    </w:rPr>
                    <w:t xml:space="preserve"> </w:t>
                  </w:r>
                  <w:r>
                    <w:rPr>
                      <w:rFonts w:asciiTheme="minorHAnsi" w:hAnsiTheme="minorHAnsi" w:cstheme="minorHAnsi"/>
                      <w:b/>
                      <w:color w:val="000000"/>
                      <w:spacing w:val="1"/>
                      <w:u w:val="single"/>
                    </w:rPr>
                    <w:t>p</w:t>
                  </w:r>
                  <w:r>
                    <w:rPr>
                      <w:rFonts w:asciiTheme="minorHAnsi" w:hAnsiTheme="minorHAnsi" w:cstheme="minorHAnsi"/>
                      <w:b/>
                      <w:color w:val="000000"/>
                      <w:spacing w:val="-1"/>
                      <w:u w:val="single"/>
                    </w:rPr>
                    <w:t>e</w:t>
                  </w:r>
                  <w:r>
                    <w:rPr>
                      <w:rFonts w:asciiTheme="minorHAnsi" w:hAnsiTheme="minorHAnsi" w:cstheme="minorHAnsi"/>
                      <w:b/>
                      <w:color w:val="000000"/>
                      <w:spacing w:val="-2"/>
                      <w:u w:val="single"/>
                    </w:rPr>
                    <w:t>r</w:t>
                  </w:r>
                  <w:r>
                    <w:rPr>
                      <w:rFonts w:asciiTheme="minorHAnsi" w:hAnsiTheme="minorHAnsi" w:cstheme="minorHAnsi"/>
                      <w:b/>
                      <w:color w:val="000000"/>
                      <w:spacing w:val="1"/>
                      <w:u w:val="single"/>
                    </w:rPr>
                    <w:t>so</w:t>
                  </w:r>
                  <w:r>
                    <w:rPr>
                      <w:rFonts w:asciiTheme="minorHAnsi" w:hAnsiTheme="minorHAnsi" w:cstheme="minorHAnsi"/>
                      <w:b/>
                      <w:color w:val="000000"/>
                      <w:spacing w:val="-1"/>
                      <w:u w:val="single"/>
                    </w:rPr>
                    <w:t>nne</w:t>
                  </w:r>
                  <w:r>
                    <w:rPr>
                      <w:rFonts w:asciiTheme="minorHAnsi" w:hAnsiTheme="minorHAnsi" w:cstheme="minorHAnsi"/>
                      <w:b/>
                      <w:color w:val="000000"/>
                      <w:u w:val="single"/>
                    </w:rPr>
                    <w:t>l</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p</w:t>
                  </w:r>
                  <w:r>
                    <w:rPr>
                      <w:rFonts w:asciiTheme="minorHAnsi" w:hAnsiTheme="minorHAnsi" w:cstheme="minorHAnsi"/>
                      <w:b/>
                      <w:color w:val="000000"/>
                      <w:spacing w:val="-1"/>
                      <w:u w:val="single"/>
                    </w:rPr>
                    <w:t>a</w:t>
                  </w:r>
                  <w:r>
                    <w:rPr>
                      <w:rFonts w:asciiTheme="minorHAnsi" w:hAnsiTheme="minorHAnsi" w:cstheme="minorHAnsi"/>
                      <w:b/>
                      <w:color w:val="000000"/>
                      <w:spacing w:val="1"/>
                      <w:u w:val="single"/>
                    </w:rPr>
                    <w:t>r</w:t>
                  </w:r>
                  <w:r>
                    <w:rPr>
                      <w:rFonts w:asciiTheme="minorHAnsi" w:hAnsiTheme="minorHAnsi" w:cstheme="minorHAnsi"/>
                      <w:b/>
                      <w:color w:val="000000"/>
                      <w:spacing w:val="-1"/>
                      <w:u w:val="single"/>
                    </w:rPr>
                    <w:t>a</w:t>
                  </w:r>
                  <w:r>
                    <w:rPr>
                      <w:rFonts w:asciiTheme="minorHAnsi" w:hAnsiTheme="minorHAnsi" w:cstheme="minorHAnsi"/>
                      <w:b/>
                      <w:color w:val="000000"/>
                      <w:u w:val="single"/>
                    </w:rPr>
                    <w:t>m</w:t>
                  </w:r>
                  <w:r>
                    <w:rPr>
                      <w:rFonts w:asciiTheme="minorHAnsi" w:hAnsiTheme="minorHAnsi" w:cstheme="minorHAnsi"/>
                      <w:b/>
                      <w:color w:val="000000"/>
                      <w:spacing w:val="-1"/>
                      <w:u w:val="single"/>
                    </w:rPr>
                    <w:t>é</w:t>
                  </w:r>
                  <w:r>
                    <w:rPr>
                      <w:rFonts w:asciiTheme="minorHAnsi" w:hAnsiTheme="minorHAnsi" w:cstheme="minorHAnsi"/>
                      <w:b/>
                      <w:color w:val="000000"/>
                      <w:u w:val="single"/>
                    </w:rPr>
                    <w:t>di</w:t>
                  </w:r>
                  <w:r>
                    <w:rPr>
                      <w:rFonts w:asciiTheme="minorHAnsi" w:hAnsiTheme="minorHAnsi" w:cstheme="minorHAnsi"/>
                      <w:b/>
                      <w:color w:val="000000"/>
                      <w:spacing w:val="1"/>
                      <w:u w:val="single"/>
                    </w:rPr>
                    <w:t>c</w:t>
                  </w:r>
                  <w:r>
                    <w:rPr>
                      <w:rFonts w:asciiTheme="minorHAnsi" w:hAnsiTheme="minorHAnsi" w:cstheme="minorHAnsi"/>
                      <w:b/>
                      <w:color w:val="000000"/>
                      <w:spacing w:val="-1"/>
                      <w:u w:val="single"/>
                    </w:rPr>
                    <w:t>al</w:t>
                  </w:r>
                  <w:r>
                    <w:rPr>
                      <w:rFonts w:asciiTheme="minorHAnsi" w:hAnsiTheme="minorHAnsi" w:cstheme="minorHAnsi"/>
                      <w:b/>
                      <w:color w:val="000000"/>
                      <w:u w:val="single"/>
                    </w:rPr>
                    <w:t>.</w:t>
                  </w:r>
                </w:p>
                <w:p w:rsidR="000677DC" w:rsidRDefault="000677DC">
                  <w:pPr>
                    <w:widowControl w:val="0"/>
                    <w:autoSpaceDE w:val="0"/>
                    <w:autoSpaceDN w:val="0"/>
                    <w:adjustRightInd w:val="0"/>
                    <w:spacing w:line="250" w:lineRule="exact"/>
                    <w:jc w:val="both"/>
                    <w:rPr>
                      <w:rFonts w:asciiTheme="minorHAnsi" w:hAnsiTheme="minorHAnsi" w:cstheme="minorHAnsi"/>
                      <w:b/>
                      <w:color w:val="000000"/>
                      <w:u w:val="single"/>
                    </w:rPr>
                  </w:pPr>
                </w:p>
                <w:p w:rsidR="000677DC" w:rsidRDefault="000677DC">
                  <w:pPr>
                    <w:widowControl w:val="0"/>
                    <w:autoSpaceDE w:val="0"/>
                    <w:autoSpaceDN w:val="0"/>
                    <w:adjustRightInd w:val="0"/>
                    <w:spacing w:line="250" w:lineRule="exact"/>
                    <w:jc w:val="both"/>
                    <w:rPr>
                      <w:rFonts w:asciiTheme="minorHAnsi" w:hAnsiTheme="minorHAnsi" w:cstheme="minorHAnsi"/>
                      <w:b/>
                      <w:color w:val="000000"/>
                      <w:u w:val="single"/>
                    </w:rPr>
                  </w:pPr>
                </w:p>
                <w:p w:rsidR="000677DC" w:rsidRDefault="00DF6883">
                  <w:pPr>
                    <w:pStyle w:val="Titre5"/>
                  </w:pPr>
                  <w:r>
                    <w:t>2.4.12. Maîtres d’éducation musicale</w:t>
                  </w:r>
                </w:p>
                <w:p w:rsidR="000677DC" w:rsidRDefault="000677DC">
                  <w:pPr>
                    <w:widowControl w:val="0"/>
                    <w:autoSpaceDE w:val="0"/>
                    <w:autoSpaceDN w:val="0"/>
                    <w:adjustRightInd w:val="0"/>
                    <w:jc w:val="both"/>
                    <w:rPr>
                      <w:rFonts w:asciiTheme="minorHAnsi" w:hAnsiTheme="minorHAnsi" w:cstheme="minorHAnsi"/>
                      <w:color w:val="000000"/>
                    </w:rPr>
                  </w:pPr>
                </w:p>
                <w:p w:rsidR="000677DC" w:rsidRDefault="00DF6883">
                  <w:pPr>
                    <w:widowControl w:val="0"/>
                    <w:autoSpaceDE w:val="0"/>
                    <w:autoSpaceDN w:val="0"/>
                    <w:adjustRightInd w:val="0"/>
                    <w:spacing w:after="120"/>
                    <w:jc w:val="both"/>
                    <w:rPr>
                      <w:rFonts w:asciiTheme="minorHAnsi" w:hAnsiTheme="minorHAnsi" w:cstheme="minorHAnsi"/>
                      <w:color w:val="000000"/>
                    </w:rPr>
                  </w:pP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rPr>
                    <w:t xml:space="preserve">s </w:t>
                  </w:r>
                  <w:r>
                    <w:rPr>
                      <w:rFonts w:asciiTheme="minorHAnsi" w:hAnsiTheme="minorHAnsi" w:cstheme="minorHAnsi"/>
                      <w:color w:val="000000"/>
                      <w:spacing w:val="-1"/>
                    </w:rPr>
                    <w:t>le</w:t>
                  </w:r>
                  <w:r>
                    <w:rPr>
                      <w:rFonts w:asciiTheme="minorHAnsi" w:hAnsiTheme="minorHAnsi" w:cstheme="minorHAnsi"/>
                      <w:color w:val="000000"/>
                    </w:rPr>
                    <w:t xml:space="preserve">s </w:t>
                  </w:r>
                  <w:r>
                    <w:rPr>
                      <w:rFonts w:asciiTheme="minorHAnsi" w:hAnsiTheme="minorHAnsi" w:cstheme="minorHAnsi"/>
                      <w:color w:val="000000"/>
                      <w:spacing w:val="-1"/>
                    </w:rPr>
                    <w:t>é</w:t>
                  </w:r>
                  <w:r>
                    <w:rPr>
                      <w:rFonts w:asciiTheme="minorHAnsi" w:hAnsiTheme="minorHAnsi" w:cstheme="minorHAnsi"/>
                      <w:color w:val="000000"/>
                      <w:spacing w:val="1"/>
                    </w:rPr>
                    <w:t>co</w:t>
                  </w:r>
                  <w:r>
                    <w:rPr>
                      <w:rFonts w:asciiTheme="minorHAnsi" w:hAnsiTheme="minorHAnsi" w:cstheme="minorHAnsi"/>
                      <w:color w:val="000000"/>
                      <w:spacing w:val="-1"/>
                    </w:rPr>
                    <w:t>le</w:t>
                  </w:r>
                  <w:r>
                    <w:rPr>
                      <w:rFonts w:asciiTheme="minorHAnsi" w:hAnsiTheme="minorHAnsi" w:cstheme="minorHAnsi"/>
                      <w:color w:val="000000"/>
                    </w:rPr>
                    <w:t xml:space="preserve">s </w:t>
                  </w:r>
                  <w:r>
                    <w:rPr>
                      <w:rFonts w:asciiTheme="minorHAnsi" w:hAnsiTheme="minorHAnsi" w:cstheme="minorHAnsi"/>
                      <w:color w:val="000000"/>
                      <w:spacing w:val="1"/>
                    </w:rPr>
                    <w:t>s</w:t>
                  </w:r>
                  <w:r>
                    <w:rPr>
                      <w:rFonts w:asciiTheme="minorHAnsi" w:hAnsiTheme="minorHAnsi" w:cstheme="minorHAnsi"/>
                      <w:color w:val="000000"/>
                      <w:spacing w:val="-2"/>
                    </w:rPr>
                    <w:t>u</w:t>
                  </w:r>
                  <w:r>
                    <w:rPr>
                      <w:rFonts w:asciiTheme="minorHAnsi" w:hAnsiTheme="minorHAnsi" w:cstheme="minorHAnsi"/>
                      <w:color w:val="000000"/>
                      <w:spacing w:val="1"/>
                    </w:rPr>
                    <w:t>bv</w:t>
                  </w:r>
                  <w:r>
                    <w:rPr>
                      <w:rFonts w:asciiTheme="minorHAnsi" w:hAnsiTheme="minorHAnsi" w:cstheme="minorHAnsi"/>
                      <w:color w:val="000000"/>
                      <w:spacing w:val="-3"/>
                    </w:rPr>
                    <w:t>e</w:t>
                  </w:r>
                  <w:r>
                    <w:rPr>
                      <w:rFonts w:asciiTheme="minorHAnsi" w:hAnsiTheme="minorHAnsi" w:cstheme="minorHAnsi"/>
                      <w:color w:val="000000"/>
                      <w:spacing w:val="-1"/>
                    </w:rPr>
                    <w:t>n</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spacing w:val="-1"/>
                    </w:rPr>
                    <w:t>nnée</w:t>
                  </w:r>
                  <w:r>
                    <w:rPr>
                      <w:rFonts w:asciiTheme="minorHAnsi" w:hAnsiTheme="minorHAnsi" w:cstheme="minorHAnsi"/>
                      <w:color w:val="000000"/>
                    </w:rPr>
                    <w:t xml:space="preserve">s </w:t>
                  </w:r>
                  <w:r>
                    <w:rPr>
                      <w:rFonts w:asciiTheme="minorHAnsi" w:hAnsiTheme="minorHAnsi" w:cstheme="minorHAnsi"/>
                      <w:color w:val="000000"/>
                      <w:spacing w:val="1"/>
                    </w:rPr>
                    <w:t>p</w:t>
                  </w:r>
                  <w:r>
                    <w:rPr>
                      <w:rFonts w:asciiTheme="minorHAnsi" w:hAnsiTheme="minorHAnsi" w:cstheme="minorHAnsi"/>
                      <w:color w:val="000000"/>
                      <w:spacing w:val="-1"/>
                    </w:rPr>
                    <w:t>a</w:t>
                  </w:r>
                  <w:r>
                    <w:rPr>
                      <w:rFonts w:asciiTheme="minorHAnsi" w:hAnsiTheme="minorHAnsi" w:cstheme="minorHAnsi"/>
                      <w:color w:val="000000"/>
                    </w:rPr>
                    <w:t xml:space="preserve">r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rPr>
                    <w:t>F</w:t>
                  </w:r>
                  <w:r>
                    <w:rPr>
                      <w:rFonts w:asciiTheme="minorHAnsi" w:hAnsiTheme="minorHAnsi" w:cstheme="minorHAnsi"/>
                      <w:color w:val="000000"/>
                      <w:spacing w:val="-1"/>
                    </w:rPr>
                    <w:t>é</w:t>
                  </w:r>
                  <w:r>
                    <w:rPr>
                      <w:rFonts w:asciiTheme="minorHAnsi" w:hAnsiTheme="minorHAnsi" w:cstheme="minorHAnsi"/>
                      <w:color w:val="000000"/>
                    </w:rPr>
                    <w:t>d</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spacing w:val="1"/>
                    </w:rPr>
                    <w:t>W</w:t>
                  </w:r>
                  <w:r>
                    <w:rPr>
                      <w:rFonts w:asciiTheme="minorHAnsi" w:hAnsiTheme="minorHAnsi" w:cstheme="minorHAnsi"/>
                      <w:color w:val="000000"/>
                      <w:spacing w:val="-1"/>
                    </w:rPr>
                    <w:t>all</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B</w:t>
                  </w:r>
                  <w:r>
                    <w:rPr>
                      <w:rFonts w:asciiTheme="minorHAnsi" w:hAnsiTheme="minorHAnsi" w:cstheme="minorHAnsi"/>
                      <w:color w:val="000000"/>
                      <w:spacing w:val="1"/>
                    </w:rPr>
                    <w:t>r</w:t>
                  </w:r>
                  <w:r>
                    <w:rPr>
                      <w:rFonts w:asciiTheme="minorHAnsi" w:hAnsiTheme="minorHAnsi" w:cstheme="minorHAnsi"/>
                      <w:color w:val="000000"/>
                    </w:rPr>
                    <w:t>u</w:t>
                  </w:r>
                  <w:r>
                    <w:rPr>
                      <w:rFonts w:asciiTheme="minorHAnsi" w:hAnsiTheme="minorHAnsi" w:cstheme="minorHAnsi"/>
                      <w:color w:val="000000"/>
                      <w:spacing w:val="-1"/>
                    </w:rPr>
                    <w:t>xelles</w:t>
                  </w:r>
                  <w:r>
                    <w:rPr>
                      <w:rFonts w:asciiTheme="minorHAnsi" w:hAnsiTheme="minorHAnsi" w:cstheme="minorHAnsi"/>
                      <w:color w:val="000000"/>
                      <w:spacing w:val="1"/>
                    </w:rPr>
                    <w:t>, s</w:t>
                  </w:r>
                  <w:r>
                    <w:rPr>
                      <w:rFonts w:asciiTheme="minorHAnsi" w:hAnsiTheme="minorHAnsi" w:cstheme="minorHAnsi"/>
                      <w:color w:val="000000"/>
                    </w:rPr>
                    <w:t>i</w:t>
                  </w:r>
                  <w:r>
                    <w:rPr>
                      <w:rFonts w:asciiTheme="minorHAnsi" w:hAnsiTheme="minorHAnsi" w:cstheme="minorHAnsi"/>
                      <w:color w:val="000000"/>
                      <w:spacing w:val="3"/>
                    </w:rPr>
                    <w:t xml:space="preserve"> </w:t>
                  </w:r>
                  <w:r>
                    <w:rPr>
                      <w:rFonts w:asciiTheme="minorHAnsi" w:hAnsiTheme="minorHAnsi" w:cstheme="minorHAnsi"/>
                      <w:color w:val="000000"/>
                      <w:spacing w:val="-1"/>
                    </w:rPr>
                    <w:t>les périodes</w:t>
                  </w:r>
                  <w:r>
                    <w:rPr>
                      <w:rFonts w:asciiTheme="minorHAnsi" w:hAnsiTheme="minorHAnsi" w:cstheme="minorHAnsi"/>
                      <w:color w:val="000000"/>
                      <w:spacing w:val="4"/>
                    </w:rPr>
                    <w:t xml:space="preserve"> </w:t>
                  </w:r>
                  <w:r>
                    <w:rPr>
                      <w:rFonts w:asciiTheme="minorHAnsi" w:hAnsiTheme="minorHAnsi" w:cstheme="minorHAnsi"/>
                      <w:color w:val="000000"/>
                      <w:spacing w:val="1"/>
                    </w:rPr>
                    <w:t>so</w:t>
                  </w:r>
                  <w:r>
                    <w:rPr>
                      <w:rFonts w:asciiTheme="minorHAnsi" w:hAnsiTheme="minorHAnsi" w:cstheme="minorHAnsi"/>
                      <w:color w:val="000000"/>
                      <w:spacing w:val="-1"/>
                    </w:rPr>
                    <w:t>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spacing w:val="-2"/>
                    </w:rPr>
                    <w:t>v</w:t>
                  </w:r>
                  <w:r>
                    <w:rPr>
                      <w:rFonts w:asciiTheme="minorHAnsi" w:hAnsiTheme="minorHAnsi" w:cstheme="minorHAnsi"/>
                      <w:color w:val="000000"/>
                    </w:rPr>
                    <w:t>u</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spacing w:val="-2"/>
                    </w:rPr>
                    <w:t>d</w:t>
                  </w:r>
                  <w:r>
                    <w:rPr>
                      <w:rFonts w:asciiTheme="minorHAnsi" w:hAnsiTheme="minorHAnsi" w:cstheme="minorHAnsi"/>
                      <w:color w:val="000000"/>
                      <w:spacing w:val="-1"/>
                    </w:rPr>
                    <w:t>an</w:t>
                  </w:r>
                  <w:r>
                    <w:rPr>
                      <w:rFonts w:asciiTheme="minorHAnsi" w:hAnsiTheme="minorHAnsi" w:cstheme="minorHAnsi"/>
                      <w:color w:val="000000"/>
                    </w:rPr>
                    <w:t>s</w:t>
                  </w:r>
                  <w:r>
                    <w:rPr>
                      <w:rFonts w:asciiTheme="minorHAnsi" w:hAnsiTheme="minorHAnsi" w:cstheme="minorHAnsi"/>
                      <w:color w:val="000000"/>
                      <w:spacing w:val="4"/>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2"/>
                    </w:rPr>
                    <w:t xml:space="preserve"> </w:t>
                  </w:r>
                  <w:r>
                    <w:rPr>
                      <w:rFonts w:asciiTheme="minorHAnsi" w:hAnsiTheme="minorHAnsi" w:cstheme="minorHAnsi"/>
                      <w:color w:val="000000"/>
                    </w:rPr>
                    <w:t>g</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ll</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hor</w:t>
                  </w:r>
                  <w:r>
                    <w:rPr>
                      <w:rFonts w:asciiTheme="minorHAnsi" w:hAnsiTheme="minorHAnsi" w:cstheme="minorHAnsi"/>
                      <w:color w:val="000000"/>
                      <w:spacing w:val="-1"/>
                    </w:rPr>
                    <w:t>a</w:t>
                  </w:r>
                  <w:r>
                    <w:rPr>
                      <w:rFonts w:asciiTheme="minorHAnsi" w:hAnsiTheme="minorHAnsi" w:cstheme="minorHAnsi"/>
                      <w:color w:val="000000"/>
                      <w:spacing w:val="-2"/>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a</w:t>
                  </w:r>
                  <w:r>
                    <w:rPr>
                      <w:rFonts w:asciiTheme="minorHAnsi" w:hAnsiTheme="minorHAnsi" w:cstheme="minorHAnsi"/>
                      <w:color w:val="000000"/>
                      <w:spacing w:val="-2"/>
                    </w:rPr>
                    <w:t>r</w:t>
                  </w:r>
                  <w:r>
                    <w:rPr>
                      <w:rFonts w:asciiTheme="minorHAnsi" w:hAnsiTheme="minorHAnsi" w:cstheme="minorHAnsi"/>
                      <w:color w:val="000000"/>
                      <w:spacing w:val="1"/>
                    </w:rPr>
                    <w:t>r</w:t>
                  </w:r>
                  <w:r>
                    <w:rPr>
                      <w:rFonts w:asciiTheme="minorHAnsi" w:hAnsiTheme="minorHAnsi" w:cstheme="minorHAnsi"/>
                      <w:color w:val="000000"/>
                      <w:spacing w:val="-1"/>
                    </w:rPr>
                    <w:t>ê</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a</w:t>
                  </w:r>
                  <w:r>
                    <w:rPr>
                      <w:rFonts w:asciiTheme="minorHAnsi" w:hAnsiTheme="minorHAnsi" w:cstheme="minorHAnsi"/>
                      <w:color w:val="000000"/>
                    </w:rPr>
                    <w:t>r</w:t>
                  </w:r>
                  <w:r>
                    <w:rPr>
                      <w:rFonts w:asciiTheme="minorHAnsi" w:hAnsiTheme="minorHAnsi" w:cstheme="minorHAnsi"/>
                      <w:color w:val="000000"/>
                      <w:spacing w:val="4"/>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2"/>
                    </w:rPr>
                    <w:t>v</w:t>
                  </w:r>
                  <w:r>
                    <w:rPr>
                      <w:rFonts w:asciiTheme="minorHAnsi" w:hAnsiTheme="minorHAnsi" w:cstheme="minorHAnsi"/>
                      <w:color w:val="000000"/>
                      <w:spacing w:val="1"/>
                    </w:rPr>
                    <w:t>o</w:t>
                  </w:r>
                  <w:r>
                    <w:rPr>
                      <w:rFonts w:asciiTheme="minorHAnsi" w:hAnsiTheme="minorHAnsi" w:cstheme="minorHAnsi"/>
                      <w:color w:val="000000"/>
                    </w:rPr>
                    <w:t>ir</w:t>
                  </w:r>
                  <w:r>
                    <w:rPr>
                      <w:rFonts w:asciiTheme="minorHAnsi" w:hAnsiTheme="minorHAnsi" w:cstheme="minorHAnsi"/>
                      <w:color w:val="000000"/>
                      <w:spacing w:val="2"/>
                    </w:rPr>
                    <w:t xml:space="preserve"> o</w:t>
                  </w:r>
                  <w:r>
                    <w:rPr>
                      <w:rFonts w:asciiTheme="minorHAnsi" w:hAnsiTheme="minorHAnsi" w:cstheme="minorHAnsi"/>
                      <w:color w:val="000000"/>
                      <w:spacing w:val="-2"/>
                    </w:rPr>
                    <w:t>r</w:t>
                  </w:r>
                  <w:r>
                    <w:rPr>
                      <w:rFonts w:asciiTheme="minorHAnsi" w:hAnsiTheme="minorHAnsi" w:cstheme="minorHAnsi"/>
                      <w:color w:val="000000"/>
                    </w:rPr>
                    <w:t>g</w:t>
                  </w:r>
                  <w:r>
                    <w:rPr>
                      <w:rFonts w:asciiTheme="minorHAnsi" w:hAnsiTheme="minorHAnsi" w:cstheme="minorHAnsi"/>
                      <w:color w:val="000000"/>
                      <w:spacing w:val="-1"/>
                    </w:rPr>
                    <w:t>an</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rPr>
                    <w:t>,</w:t>
                  </w:r>
                  <w:r>
                    <w:rPr>
                      <w:rFonts w:asciiTheme="minorHAnsi" w:hAnsiTheme="minorHAnsi" w:cstheme="minorHAnsi"/>
                      <w:color w:val="000000"/>
                      <w:spacing w:val="4"/>
                    </w:rPr>
                    <w:t xml:space="preserve"> </w:t>
                  </w:r>
                  <w:r>
                    <w:rPr>
                      <w:rFonts w:asciiTheme="minorHAnsi" w:hAnsiTheme="minorHAnsi" w:cstheme="minorHAnsi"/>
                      <w:color w:val="000000"/>
                    </w:rPr>
                    <w:t xml:space="preserve">2 </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s d’</w:t>
                  </w:r>
                  <w:r>
                    <w:rPr>
                      <w:rFonts w:asciiTheme="minorHAnsi" w:hAnsiTheme="minorHAnsi" w:cstheme="minorHAnsi"/>
                      <w:color w:val="000000"/>
                      <w:spacing w:val="-1"/>
                    </w:rPr>
                    <w:t>é</w:t>
                  </w:r>
                  <w:r>
                    <w:rPr>
                      <w:rFonts w:asciiTheme="minorHAnsi" w:hAnsiTheme="minorHAnsi" w:cstheme="minorHAnsi"/>
                      <w:color w:val="000000"/>
                    </w:rPr>
                    <w:t>du</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2"/>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37"/>
                    </w:rPr>
                    <w:t xml:space="preserve"> </w:t>
                  </w:r>
                  <w:r>
                    <w:rPr>
                      <w:rFonts w:asciiTheme="minorHAnsi" w:hAnsiTheme="minorHAnsi" w:cstheme="minorHAnsi"/>
                      <w:color w:val="000000"/>
                      <w:spacing w:val="-3"/>
                    </w:rPr>
                    <w:t>m</w:t>
                  </w:r>
                  <w:r>
                    <w:rPr>
                      <w:rFonts w:asciiTheme="minorHAnsi" w:hAnsiTheme="minorHAnsi" w:cstheme="minorHAnsi"/>
                      <w:color w:val="000000"/>
                    </w:rPr>
                    <w:t>u</w:t>
                  </w:r>
                  <w:r>
                    <w:rPr>
                      <w:rFonts w:asciiTheme="minorHAnsi" w:hAnsiTheme="minorHAnsi" w:cstheme="minorHAnsi"/>
                      <w:color w:val="000000"/>
                      <w:spacing w:val="1"/>
                    </w:rPr>
                    <w:t>s</w:t>
                  </w:r>
                  <w:r>
                    <w:rPr>
                      <w:rFonts w:asciiTheme="minorHAnsi" w:hAnsiTheme="minorHAnsi" w:cstheme="minorHAnsi"/>
                      <w:color w:val="000000"/>
                      <w:spacing w:val="-2"/>
                    </w:rPr>
                    <w:t>i</w:t>
                  </w:r>
                  <w:r>
                    <w:rPr>
                      <w:rFonts w:asciiTheme="minorHAnsi" w:hAnsiTheme="minorHAnsi" w:cstheme="minorHAnsi"/>
                      <w:color w:val="000000"/>
                      <w:spacing w:val="1"/>
                    </w:rPr>
                    <w:t>c</w:t>
                  </w:r>
                  <w:r>
                    <w:rPr>
                      <w:rFonts w:asciiTheme="minorHAnsi" w:hAnsiTheme="minorHAnsi" w:cstheme="minorHAnsi"/>
                      <w:color w:val="000000"/>
                      <w:spacing w:val="-1"/>
                    </w:rPr>
                    <w:t>al</w:t>
                  </w:r>
                  <w:r>
                    <w:rPr>
                      <w:rFonts w:asciiTheme="minorHAnsi" w:hAnsiTheme="minorHAnsi" w:cstheme="minorHAnsi"/>
                      <w:color w:val="000000"/>
                    </w:rPr>
                    <w:t>e</w:t>
                  </w:r>
                  <w:r>
                    <w:rPr>
                      <w:rFonts w:asciiTheme="minorHAnsi" w:hAnsiTheme="minorHAnsi" w:cstheme="minorHAnsi"/>
                      <w:color w:val="000000"/>
                      <w:spacing w:val="37"/>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39"/>
                    </w:rPr>
                    <w:t xml:space="preserve"> </w:t>
                  </w:r>
                  <w:r>
                    <w:rPr>
                      <w:rFonts w:asciiTheme="minorHAnsi" w:hAnsiTheme="minorHAnsi" w:cstheme="minorHAnsi"/>
                      <w:color w:val="000000"/>
                      <w:spacing w:val="-1"/>
                    </w:rPr>
                    <w:t>ê</w:t>
                  </w:r>
                  <w:r>
                    <w:rPr>
                      <w:rFonts w:asciiTheme="minorHAnsi" w:hAnsiTheme="minorHAnsi" w:cstheme="minorHAnsi"/>
                      <w:color w:val="000000"/>
                      <w:spacing w:val="1"/>
                    </w:rPr>
                    <w:t>tr</w:t>
                  </w:r>
                  <w:r>
                    <w:rPr>
                      <w:rFonts w:asciiTheme="minorHAnsi" w:hAnsiTheme="minorHAnsi" w:cstheme="minorHAnsi"/>
                      <w:color w:val="000000"/>
                    </w:rPr>
                    <w:t>e</w:t>
                  </w:r>
                  <w:r>
                    <w:rPr>
                      <w:rFonts w:asciiTheme="minorHAnsi" w:hAnsiTheme="minorHAnsi" w:cstheme="minorHAnsi"/>
                      <w:color w:val="000000"/>
                      <w:spacing w:val="35"/>
                    </w:rPr>
                    <w:t xml:space="preserve"> </w:t>
                  </w:r>
                  <w:r>
                    <w:rPr>
                      <w:rFonts w:asciiTheme="minorHAnsi" w:hAnsiTheme="minorHAnsi" w:cstheme="minorHAnsi"/>
                      <w:color w:val="000000"/>
                      <w:spacing w:val="1"/>
                    </w:rPr>
                    <w:t>co</w:t>
                  </w:r>
                  <w:r>
                    <w:rPr>
                      <w:rFonts w:asciiTheme="minorHAnsi" w:hAnsiTheme="minorHAnsi" w:cstheme="minorHAnsi"/>
                      <w:color w:val="000000"/>
                      <w:spacing w:val="-1"/>
                    </w:rPr>
                    <w:t>n</w:t>
                  </w:r>
                  <w:r>
                    <w:rPr>
                      <w:rFonts w:asciiTheme="minorHAnsi" w:hAnsiTheme="minorHAnsi" w:cstheme="minorHAnsi"/>
                      <w:color w:val="000000"/>
                    </w:rPr>
                    <w:t>fi</w:t>
                  </w:r>
                  <w:r>
                    <w:rPr>
                      <w:rFonts w:asciiTheme="minorHAnsi" w:hAnsiTheme="minorHAnsi" w:cstheme="minorHAnsi"/>
                      <w:color w:val="000000"/>
                      <w:spacing w:val="-1"/>
                    </w:rPr>
                    <w:t>ée</w:t>
                  </w:r>
                  <w:r>
                    <w:rPr>
                      <w:rFonts w:asciiTheme="minorHAnsi" w:hAnsiTheme="minorHAnsi" w:cstheme="minorHAnsi"/>
                      <w:color w:val="000000"/>
                    </w:rPr>
                    <w:t>s</w:t>
                  </w:r>
                  <w:r>
                    <w:rPr>
                      <w:rFonts w:asciiTheme="minorHAnsi" w:hAnsiTheme="minorHAnsi" w:cstheme="minorHAnsi"/>
                      <w:color w:val="000000"/>
                      <w:spacing w:val="36"/>
                    </w:rPr>
                    <w:t xml:space="preserve"> </w:t>
                  </w:r>
                  <w:r>
                    <w:rPr>
                      <w:rFonts w:asciiTheme="minorHAnsi" w:hAnsiTheme="minorHAnsi" w:cstheme="minorHAnsi"/>
                      <w:color w:val="000000"/>
                      <w:spacing w:val="1"/>
                    </w:rPr>
                    <w:t>p</w:t>
                  </w:r>
                  <w:r>
                    <w:rPr>
                      <w:rFonts w:asciiTheme="minorHAnsi" w:hAnsiTheme="minorHAnsi" w:cstheme="minorHAnsi"/>
                      <w:color w:val="000000"/>
                    </w:rPr>
                    <w:t>ar</w:t>
                  </w:r>
                  <w:r>
                    <w:rPr>
                      <w:rFonts w:asciiTheme="minorHAnsi" w:hAnsiTheme="minorHAnsi" w:cstheme="minorHAnsi"/>
                      <w:color w:val="000000"/>
                      <w:spacing w:val="36"/>
                    </w:rPr>
                    <w:t xml:space="preserve"> </w:t>
                  </w:r>
                  <w:r>
                    <w:rPr>
                      <w:rFonts w:asciiTheme="minorHAnsi" w:hAnsiTheme="minorHAnsi" w:cstheme="minorHAnsi"/>
                      <w:color w:val="000000"/>
                      <w:spacing w:val="1"/>
                    </w:rPr>
                    <w:t>c</w:t>
                  </w:r>
                  <w:r>
                    <w:rPr>
                      <w:rFonts w:asciiTheme="minorHAnsi" w:hAnsiTheme="minorHAnsi" w:cstheme="minorHAnsi"/>
                      <w:color w:val="000000"/>
                      <w:spacing w:val="-1"/>
                    </w:rPr>
                    <w:t>la</w:t>
                  </w:r>
                  <w:r>
                    <w:rPr>
                      <w:rFonts w:asciiTheme="minorHAnsi" w:hAnsiTheme="minorHAnsi" w:cstheme="minorHAnsi"/>
                      <w:color w:val="000000"/>
                      <w:spacing w:val="1"/>
                    </w:rPr>
                    <w:t>ss</w:t>
                  </w:r>
                  <w:r>
                    <w:rPr>
                      <w:rFonts w:asciiTheme="minorHAnsi" w:hAnsiTheme="minorHAnsi" w:cstheme="minorHAnsi"/>
                      <w:color w:val="000000"/>
                    </w:rPr>
                    <w:t>e</w:t>
                  </w:r>
                  <w:r>
                    <w:rPr>
                      <w:rFonts w:asciiTheme="minorHAnsi" w:hAnsiTheme="minorHAnsi" w:cstheme="minorHAnsi"/>
                      <w:color w:val="000000"/>
                      <w:spacing w:val="37"/>
                    </w:rPr>
                    <w:t xml:space="preserve"> </w:t>
                  </w:r>
                  <w:r>
                    <w:rPr>
                      <w:rFonts w:asciiTheme="minorHAnsi" w:hAnsiTheme="minorHAnsi" w:cstheme="minorHAnsi"/>
                      <w:color w:val="000000"/>
                    </w:rPr>
                    <w:t>à</w:t>
                  </w:r>
                  <w:r>
                    <w:rPr>
                      <w:rFonts w:asciiTheme="minorHAnsi" w:hAnsiTheme="minorHAnsi" w:cstheme="minorHAnsi"/>
                      <w:color w:val="000000"/>
                      <w:spacing w:val="37"/>
                    </w:rPr>
                    <w:t xml:space="preserve"> </w:t>
                  </w:r>
                  <w:r>
                    <w:rPr>
                      <w:rFonts w:asciiTheme="minorHAnsi" w:hAnsiTheme="minorHAnsi" w:cstheme="minorHAnsi"/>
                      <w:color w:val="000000"/>
                    </w:rPr>
                    <w:t>un</w:t>
                  </w:r>
                  <w:r>
                    <w:rPr>
                      <w:rFonts w:asciiTheme="minorHAnsi" w:hAnsiTheme="minorHAnsi" w:cstheme="minorHAnsi"/>
                      <w:color w:val="000000"/>
                      <w:spacing w:val="37"/>
                    </w:rPr>
                    <w:t xml:space="preserve"> </w:t>
                  </w:r>
                  <w:r>
                    <w:rPr>
                      <w:rFonts w:asciiTheme="minorHAnsi" w:hAnsiTheme="minorHAnsi" w:cstheme="minorHAnsi"/>
                      <w:color w:val="000000"/>
                    </w:rPr>
                    <w:t>m</w:t>
                  </w:r>
                  <w:r>
                    <w:rPr>
                      <w:rFonts w:asciiTheme="minorHAnsi" w:hAnsiTheme="minorHAnsi" w:cstheme="minorHAnsi"/>
                      <w:color w:val="000000"/>
                      <w:spacing w:val="-1"/>
                    </w:rPr>
                    <w:t>a</w:t>
                  </w:r>
                  <w:r>
                    <w:rPr>
                      <w:rFonts w:asciiTheme="minorHAnsi" w:hAnsiTheme="minorHAnsi" w:cstheme="minorHAnsi"/>
                      <w:color w:val="000000"/>
                      <w:spacing w:val="-2"/>
                    </w:rPr>
                    <w:t>î</w:t>
                  </w:r>
                  <w:r>
                    <w:rPr>
                      <w:rFonts w:asciiTheme="minorHAnsi" w:hAnsiTheme="minorHAnsi" w:cstheme="minorHAnsi"/>
                      <w:color w:val="000000"/>
                      <w:spacing w:val="1"/>
                    </w:rPr>
                    <w:t>tr</w:t>
                  </w:r>
                  <w:r>
                    <w:rPr>
                      <w:rFonts w:asciiTheme="minorHAnsi" w:hAnsiTheme="minorHAnsi" w:cstheme="minorHAnsi"/>
                      <w:color w:val="000000"/>
                    </w:rPr>
                    <w:t>e</w:t>
                  </w:r>
                  <w:r>
                    <w:rPr>
                      <w:rFonts w:asciiTheme="minorHAnsi" w:hAnsiTheme="minorHAnsi" w:cstheme="minorHAnsi"/>
                      <w:color w:val="000000"/>
                      <w:spacing w:val="37"/>
                    </w:rPr>
                    <w:t xml:space="preserve"> </w:t>
                  </w:r>
                  <w:r>
                    <w:rPr>
                      <w:rFonts w:asciiTheme="minorHAnsi" w:hAnsiTheme="minorHAnsi" w:cstheme="minorHAnsi"/>
                      <w:color w:val="000000"/>
                      <w:spacing w:val="-2"/>
                    </w:rPr>
                    <w:t>d’éducation</w:t>
                  </w:r>
                  <w:r>
                    <w:rPr>
                      <w:rFonts w:asciiTheme="minorHAnsi" w:hAnsiTheme="minorHAnsi" w:cstheme="minorHAnsi"/>
                      <w:color w:val="000000"/>
                      <w:spacing w:val="37"/>
                    </w:rPr>
                    <w:t xml:space="preserve"> </w:t>
                  </w:r>
                  <w:r>
                    <w:rPr>
                      <w:rFonts w:asciiTheme="minorHAnsi" w:hAnsiTheme="minorHAnsi" w:cstheme="minorHAnsi"/>
                      <w:color w:val="000000"/>
                    </w:rPr>
                    <w:t>m</w:t>
                  </w:r>
                  <w:r>
                    <w:rPr>
                      <w:rFonts w:asciiTheme="minorHAnsi" w:hAnsiTheme="minorHAnsi" w:cstheme="minorHAnsi"/>
                      <w:color w:val="000000"/>
                      <w:spacing w:val="-2"/>
                    </w:rPr>
                    <w:t>u</w:t>
                  </w:r>
                  <w:r>
                    <w:rPr>
                      <w:rFonts w:asciiTheme="minorHAnsi" w:hAnsiTheme="minorHAnsi" w:cstheme="minorHAnsi"/>
                      <w:color w:val="000000"/>
                      <w:spacing w:val="1"/>
                    </w:rPr>
                    <w:t>s</w:t>
                  </w:r>
                  <w:r>
                    <w:rPr>
                      <w:rFonts w:asciiTheme="minorHAnsi" w:hAnsiTheme="minorHAnsi" w:cstheme="minorHAnsi"/>
                      <w:color w:val="000000"/>
                    </w:rPr>
                    <w:t>i</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3"/>
                    </w:rPr>
                    <w:t>l</w:t>
                  </w:r>
                  <w:r>
                    <w:rPr>
                      <w:rFonts w:asciiTheme="minorHAnsi" w:hAnsiTheme="minorHAnsi" w:cstheme="minorHAnsi"/>
                      <w:color w:val="000000"/>
                    </w:rPr>
                    <w:t xml:space="preserve">e. Cependant, </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spacing w:val="1"/>
                    </w:rPr>
                    <w:t>tt</w:t>
                  </w:r>
                  <w:r>
                    <w:rPr>
                      <w:rFonts w:asciiTheme="minorHAnsi" w:hAnsiTheme="minorHAnsi" w:cstheme="minorHAnsi"/>
                      <w:color w:val="000000"/>
                    </w:rPr>
                    <w:t>e</w:t>
                  </w:r>
                  <w:r>
                    <w:rPr>
                      <w:rFonts w:asciiTheme="minorHAnsi" w:hAnsiTheme="minorHAnsi" w:cstheme="minorHAnsi"/>
                      <w:color w:val="000000"/>
                      <w:spacing w:val="-1"/>
                    </w:rPr>
                    <w:t xml:space="preserve"> no</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spacing w:val="-1"/>
                    </w:rPr>
                    <w:t>ell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or</w:t>
                  </w:r>
                  <w:r>
                    <w:rPr>
                      <w:rFonts w:asciiTheme="minorHAnsi" w:hAnsiTheme="minorHAnsi" w:cstheme="minorHAnsi"/>
                      <w:color w:val="000000"/>
                    </w:rPr>
                    <w:t>g</w:t>
                  </w:r>
                  <w:r>
                    <w:rPr>
                      <w:rFonts w:asciiTheme="minorHAnsi" w:hAnsiTheme="minorHAnsi" w:cstheme="minorHAnsi"/>
                      <w:color w:val="000000"/>
                      <w:spacing w:val="-1"/>
                    </w:rPr>
                    <w:t>an</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ne peut pas avoir pour</w:t>
                  </w:r>
                  <w:r>
                    <w:rPr>
                      <w:rFonts w:asciiTheme="minorHAnsi" w:hAnsiTheme="minorHAnsi" w:cstheme="minorHAnsi"/>
                      <w:color w:val="000000"/>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spacing w:val="1"/>
                    </w:rPr>
                    <w:t>s</w:t>
                  </w:r>
                  <w:r>
                    <w:rPr>
                      <w:rFonts w:asciiTheme="minorHAnsi" w:hAnsiTheme="minorHAnsi" w:cstheme="minorHAnsi"/>
                      <w:color w:val="000000"/>
                      <w:spacing w:val="-1"/>
                    </w:rPr>
                    <w:t>éq</w:t>
                  </w:r>
                  <w:r>
                    <w:rPr>
                      <w:rFonts w:asciiTheme="minorHAnsi" w:hAnsiTheme="minorHAnsi" w:cstheme="minorHAnsi"/>
                      <w:color w:val="000000"/>
                    </w:rPr>
                    <w:t>u</w:t>
                  </w:r>
                  <w:r>
                    <w:rPr>
                      <w:rFonts w:asciiTheme="minorHAnsi" w:hAnsiTheme="minorHAnsi" w:cstheme="minorHAnsi"/>
                      <w:color w:val="000000"/>
                      <w:spacing w:val="-1"/>
                    </w:rPr>
                    <w:t>en</w:t>
                  </w:r>
                  <w:r>
                    <w:rPr>
                      <w:rFonts w:asciiTheme="minorHAnsi" w:hAnsiTheme="minorHAnsi" w:cstheme="minorHAnsi"/>
                      <w:color w:val="000000"/>
                      <w:spacing w:val="1"/>
                    </w:rPr>
                    <w:t>c</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w:t>
                  </w:r>
                </w:p>
                <w:p w:rsidR="000677DC" w:rsidRDefault="00DF6883">
                  <w:pPr>
                    <w:widowControl w:val="0"/>
                    <w:numPr>
                      <w:ilvl w:val="0"/>
                      <w:numId w:val="58"/>
                    </w:numPr>
                    <w:tabs>
                      <w:tab w:val="left" w:pos="1020"/>
                    </w:tabs>
                    <w:autoSpaceDE w:val="0"/>
                    <w:autoSpaceDN w:val="0"/>
                    <w:adjustRightInd w:val="0"/>
                    <w:spacing w:line="250" w:lineRule="exact"/>
                    <w:ind w:left="924" w:hanging="357"/>
                    <w:jc w:val="both"/>
                    <w:rPr>
                      <w:rFonts w:asciiTheme="minorHAnsi" w:hAnsiTheme="minorHAnsi" w:cstheme="minorHAnsi"/>
                      <w:spacing w:val="-1"/>
                    </w:rPr>
                  </w:pP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1"/>
                    </w:rPr>
                    <w:t xml:space="preserve"> </w:t>
                  </w:r>
                  <w:r>
                    <w:rPr>
                      <w:rFonts w:asciiTheme="minorHAnsi" w:hAnsiTheme="minorHAnsi" w:cstheme="minorHAnsi"/>
                      <w:color w:val="000000"/>
                    </w:rPr>
                    <w:t>m</w:t>
                  </w:r>
                  <w:r>
                    <w:rPr>
                      <w:rFonts w:asciiTheme="minorHAnsi" w:hAnsiTheme="minorHAnsi" w:cstheme="minorHAnsi"/>
                      <w:color w:val="000000"/>
                      <w:spacing w:val="-2"/>
                    </w:rPr>
                    <w:t>i</w:t>
                  </w:r>
                  <w:r>
                    <w:rPr>
                      <w:rFonts w:asciiTheme="minorHAnsi" w:hAnsiTheme="minorHAnsi" w:cstheme="minorHAnsi"/>
                      <w:color w:val="000000"/>
                      <w:spacing w:val="1"/>
                    </w:rPr>
                    <w:t>s</w:t>
                  </w:r>
                  <w:r>
                    <w:rPr>
                      <w:rFonts w:asciiTheme="minorHAnsi" w:hAnsiTheme="minorHAnsi" w:cstheme="minorHAnsi"/>
                      <w:color w:val="000000"/>
                    </w:rPr>
                    <w:t>e</w:t>
                  </w:r>
                  <w:r>
                    <w:rPr>
                      <w:rFonts w:asciiTheme="minorHAnsi" w:hAnsiTheme="minorHAnsi" w:cstheme="minorHAnsi"/>
                      <w:color w:val="000000"/>
                      <w:spacing w:val="11"/>
                    </w:rPr>
                    <w:t xml:space="preserv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1"/>
                    </w:rPr>
                    <w:t xml:space="preserve"> </w:t>
                  </w:r>
                  <w:r>
                    <w:rPr>
                      <w:rFonts w:asciiTheme="minorHAnsi" w:hAnsiTheme="minorHAnsi" w:cstheme="minorHAnsi"/>
                      <w:color w:val="000000"/>
                    </w:rPr>
                    <w:t>di</w:t>
                  </w:r>
                  <w:r>
                    <w:rPr>
                      <w:rFonts w:asciiTheme="minorHAnsi" w:hAnsiTheme="minorHAnsi" w:cstheme="minorHAnsi"/>
                      <w:color w:val="000000"/>
                      <w:spacing w:val="-2"/>
                    </w:rPr>
                    <w:t>s</w:t>
                  </w:r>
                  <w:r>
                    <w:rPr>
                      <w:rFonts w:asciiTheme="minorHAnsi" w:hAnsiTheme="minorHAnsi" w:cstheme="minorHAnsi"/>
                      <w:color w:val="000000"/>
                      <w:spacing w:val="1"/>
                    </w:rPr>
                    <w:t>po</w:t>
                  </w:r>
                  <w:r>
                    <w:rPr>
                      <w:rFonts w:asciiTheme="minorHAnsi" w:hAnsiTheme="minorHAnsi" w:cstheme="minorHAnsi"/>
                      <w:color w:val="000000"/>
                      <w:spacing w:val="-1"/>
                    </w:rPr>
                    <w:t>n</w:t>
                  </w:r>
                  <w:r>
                    <w:rPr>
                      <w:rFonts w:asciiTheme="minorHAnsi" w:hAnsiTheme="minorHAnsi" w:cstheme="minorHAnsi"/>
                      <w:color w:val="000000"/>
                      <w:spacing w:val="-2"/>
                    </w:rPr>
                    <w:t>i</w:t>
                  </w:r>
                  <w:r>
                    <w:rPr>
                      <w:rFonts w:asciiTheme="minorHAnsi" w:hAnsiTheme="minorHAnsi" w:cstheme="minorHAnsi"/>
                      <w:color w:val="000000"/>
                      <w:spacing w:val="1"/>
                    </w:rPr>
                    <w:t>b</w:t>
                  </w:r>
                  <w:r>
                    <w:rPr>
                      <w:rFonts w:asciiTheme="minorHAnsi" w:hAnsiTheme="minorHAnsi" w:cstheme="minorHAnsi"/>
                      <w:color w:val="000000"/>
                    </w:rPr>
                    <w:t>i</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rPr>
                    <w:t>é</w:t>
                  </w:r>
                  <w:r>
                    <w:rPr>
                      <w:rFonts w:asciiTheme="minorHAnsi" w:hAnsiTheme="minorHAnsi" w:cstheme="minorHAnsi"/>
                      <w:color w:val="000000"/>
                      <w:spacing w:val="8"/>
                    </w:rPr>
                    <w:t xml:space="preserve"> </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2"/>
                    </w:rPr>
                    <w:t xml:space="preserve"> </w:t>
                  </w:r>
                  <w:r>
                    <w:rPr>
                      <w:rFonts w:asciiTheme="minorHAnsi" w:hAnsiTheme="minorHAnsi" w:cstheme="minorHAnsi"/>
                      <w:color w:val="000000"/>
                    </w:rPr>
                    <w:t>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8"/>
                    </w:rPr>
                    <w:t xml:space="preserve"> </w:t>
                  </w:r>
                  <w:r>
                    <w:rPr>
                      <w:rFonts w:asciiTheme="minorHAnsi" w:hAnsiTheme="minorHAnsi" w:cstheme="minorHAnsi"/>
                      <w:color w:val="000000"/>
                    </w:rPr>
                    <w:t>dimi</w:t>
                  </w:r>
                  <w:r>
                    <w:rPr>
                      <w:rFonts w:asciiTheme="minorHAnsi" w:hAnsiTheme="minorHAnsi" w:cstheme="minorHAnsi"/>
                      <w:color w:val="000000"/>
                      <w:spacing w:val="-1"/>
                    </w:rPr>
                    <w:t>n</w:t>
                  </w:r>
                  <w:r>
                    <w:rPr>
                      <w:rFonts w:asciiTheme="minorHAnsi" w:hAnsiTheme="minorHAnsi" w:cstheme="minorHAnsi"/>
                      <w:color w:val="000000"/>
                      <w:spacing w:val="-2"/>
                    </w:rPr>
                    <w:t>u</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8"/>
                    </w:rPr>
                    <w:t xml:space="preserve"> </w:t>
                  </w:r>
                  <w:r>
                    <w:rPr>
                      <w:rFonts w:asciiTheme="minorHAnsi" w:hAnsiTheme="minorHAnsi" w:cstheme="minorHAnsi"/>
                      <w:color w:val="000000"/>
                    </w:rPr>
                    <w:t>de</w:t>
                  </w:r>
                  <w:r>
                    <w:rPr>
                      <w:rFonts w:asciiTheme="minorHAnsi" w:hAnsiTheme="minorHAnsi" w:cstheme="minorHAnsi"/>
                      <w:color w:val="000000"/>
                      <w:spacing w:val="11"/>
                    </w:rPr>
                    <w:t xml:space="preserve"> </w:t>
                  </w:r>
                  <w:r>
                    <w:rPr>
                      <w:rFonts w:asciiTheme="minorHAnsi" w:hAnsiTheme="minorHAnsi" w:cstheme="minorHAnsi"/>
                      <w:color w:val="000000"/>
                      <w:spacing w:val="-2"/>
                    </w:rPr>
                    <w:t>c</w:t>
                  </w:r>
                  <w:r>
                    <w:rPr>
                      <w:rFonts w:asciiTheme="minorHAnsi" w:hAnsiTheme="minorHAnsi" w:cstheme="minorHAnsi"/>
                      <w:color w:val="000000"/>
                      <w:spacing w:val="-1"/>
                    </w:rPr>
                    <w:t>ha</w:t>
                  </w:r>
                  <w:r>
                    <w:rPr>
                      <w:rFonts w:asciiTheme="minorHAnsi" w:hAnsiTheme="minorHAnsi" w:cstheme="minorHAnsi"/>
                      <w:color w:val="000000"/>
                      <w:spacing w:val="1"/>
                    </w:rPr>
                    <w:t>r</w:t>
                  </w:r>
                  <w:r>
                    <w:rPr>
                      <w:rFonts w:asciiTheme="minorHAnsi" w:hAnsiTheme="minorHAnsi" w:cstheme="minorHAnsi"/>
                      <w:color w:val="000000"/>
                    </w:rPr>
                    <w:t>ge</w:t>
                  </w:r>
                  <w:r>
                    <w:rPr>
                      <w:rFonts w:asciiTheme="minorHAnsi" w:hAnsiTheme="minorHAnsi" w:cstheme="minorHAnsi"/>
                      <w:color w:val="000000"/>
                      <w:spacing w:val="11"/>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rPr>
                    <w:t>un</w:t>
                  </w:r>
                  <w:r>
                    <w:rPr>
                      <w:rFonts w:asciiTheme="minorHAnsi" w:hAnsiTheme="minorHAnsi" w:cstheme="minorHAnsi"/>
                      <w:color w:val="000000"/>
                      <w:spacing w:val="8"/>
                    </w:rPr>
                    <w:t xml:space="preserve"> </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2"/>
                    </w:rPr>
                    <w:t>t</w:t>
                  </w:r>
                  <w:r>
                    <w:rPr>
                      <w:rFonts w:asciiTheme="minorHAnsi" w:hAnsiTheme="minorHAnsi" w:cstheme="minorHAnsi"/>
                      <w:color w:val="000000"/>
                    </w:rPr>
                    <w:t>u</w:t>
                  </w:r>
                  <w:r>
                    <w:rPr>
                      <w:rFonts w:asciiTheme="minorHAnsi" w:hAnsiTheme="minorHAnsi" w:cstheme="minorHAnsi"/>
                      <w:color w:val="000000"/>
                      <w:spacing w:val="-1"/>
                    </w:rPr>
                    <w:t>la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1"/>
                    </w:rPr>
                    <w:t xml:space="preserve"> </w:t>
                  </w:r>
                  <w:r>
                    <w:rPr>
                      <w:rFonts w:asciiTheme="minorHAnsi" w:hAnsiTheme="minorHAnsi" w:cstheme="minorHAnsi"/>
                      <w:color w:val="000000"/>
                    </w:rPr>
                    <w:t>de</w:t>
                  </w:r>
                  <w:r>
                    <w:rPr>
                      <w:rFonts w:asciiTheme="minorHAnsi" w:hAnsiTheme="minorHAnsi" w:cstheme="minorHAnsi"/>
                      <w:color w:val="000000"/>
                      <w:spacing w:val="8"/>
                    </w:rPr>
                    <w:t xml:space="preserve"> </w:t>
                  </w:r>
                  <w:r>
                    <w:rPr>
                      <w:rFonts w:asciiTheme="minorHAnsi" w:hAnsiTheme="minorHAnsi" w:cstheme="minorHAnsi"/>
                      <w:color w:val="000000"/>
                      <w:spacing w:val="1"/>
                    </w:rPr>
                    <w:t>c</w:t>
                  </w:r>
                  <w:r>
                    <w:rPr>
                      <w:rFonts w:asciiTheme="minorHAnsi" w:hAnsiTheme="minorHAnsi" w:cstheme="minorHAnsi"/>
                      <w:color w:val="000000"/>
                      <w:spacing w:val="-1"/>
                    </w:rPr>
                    <w:t>la</w:t>
                  </w:r>
                  <w:r>
                    <w:rPr>
                      <w:rFonts w:asciiTheme="minorHAnsi" w:hAnsiTheme="minorHAnsi" w:cstheme="minorHAnsi"/>
                      <w:color w:val="000000"/>
                      <w:spacing w:val="1"/>
                    </w:rPr>
                    <w:t>ss</w:t>
                  </w:r>
                  <w:r>
                    <w:rPr>
                      <w:rFonts w:asciiTheme="minorHAnsi" w:hAnsiTheme="minorHAnsi" w:cstheme="minorHAnsi"/>
                      <w:color w:val="000000"/>
                    </w:rPr>
                    <w:t>e</w:t>
                  </w:r>
                  <w:r>
                    <w:rPr>
                      <w:rFonts w:asciiTheme="minorHAnsi" w:hAnsiTheme="minorHAnsi" w:cstheme="minorHAnsi"/>
                      <w:color w:val="000000"/>
                      <w:spacing w:val="11"/>
                    </w:rPr>
                    <w:t xml:space="preserve"> </w:t>
                  </w:r>
                  <w:r>
                    <w:rPr>
                      <w:rFonts w:asciiTheme="minorHAnsi" w:hAnsiTheme="minorHAnsi" w:cstheme="minorHAnsi"/>
                    </w:rPr>
                    <w:t>d</w:t>
                  </w:r>
                  <w:r>
                    <w:rPr>
                      <w:rFonts w:asciiTheme="minorHAnsi" w:hAnsiTheme="minorHAnsi" w:cstheme="minorHAnsi"/>
                      <w:spacing w:val="-1"/>
                    </w:rPr>
                    <w:t>é</w:t>
                  </w:r>
                  <w:r>
                    <w:rPr>
                      <w:rFonts w:asciiTheme="minorHAnsi" w:hAnsiTheme="minorHAnsi" w:cstheme="minorHAnsi"/>
                    </w:rPr>
                    <w:t>fi</w:t>
                  </w:r>
                  <w:r>
                    <w:rPr>
                      <w:rFonts w:asciiTheme="minorHAnsi" w:hAnsiTheme="minorHAnsi" w:cstheme="minorHAnsi"/>
                      <w:spacing w:val="-1"/>
                    </w:rPr>
                    <w:t>n</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rPr>
                    <w:t>if</w:t>
                  </w:r>
                  <w:r>
                    <w:rPr>
                      <w:rFonts w:asciiTheme="minorHAnsi" w:hAnsiTheme="minorHAnsi" w:cstheme="minorHAnsi"/>
                      <w:spacing w:val="14"/>
                    </w:rPr>
                    <w:t xml:space="preserve"> ou temporaire prioritaire </w:t>
                  </w:r>
                  <w:r>
                    <w:rPr>
                      <w:rFonts w:asciiTheme="minorHAnsi" w:hAnsiTheme="minorHAnsi" w:cstheme="minorHAnsi"/>
                      <w:spacing w:val="-2"/>
                    </w:rPr>
                    <w:t>s</w:t>
                  </w:r>
                  <w:r>
                    <w:rPr>
                      <w:rFonts w:asciiTheme="minorHAnsi" w:hAnsiTheme="minorHAnsi" w:cstheme="minorHAnsi"/>
                    </w:rPr>
                    <w:t xml:space="preserve">i </w:t>
                  </w:r>
                  <w:r>
                    <w:rPr>
                      <w:rFonts w:asciiTheme="minorHAnsi" w:hAnsiTheme="minorHAnsi" w:cstheme="minorHAnsi"/>
                      <w:spacing w:val="-1"/>
                    </w:rPr>
                    <w:t>l</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rPr>
                    <w:t>m</w:t>
                  </w:r>
                  <w:r>
                    <w:rPr>
                      <w:rFonts w:asciiTheme="minorHAnsi" w:hAnsiTheme="minorHAnsi" w:cstheme="minorHAnsi"/>
                      <w:spacing w:val="-1"/>
                    </w:rPr>
                    <w:t>a</w:t>
                  </w:r>
                  <w:r>
                    <w:rPr>
                      <w:rFonts w:asciiTheme="minorHAnsi" w:hAnsiTheme="minorHAnsi" w:cstheme="minorHAnsi"/>
                    </w:rPr>
                    <w:t>î</w:t>
                  </w:r>
                  <w:r>
                    <w:rPr>
                      <w:rFonts w:asciiTheme="minorHAnsi" w:hAnsiTheme="minorHAnsi" w:cstheme="minorHAnsi"/>
                      <w:spacing w:val="1"/>
                    </w:rPr>
                    <w:t>tr</w:t>
                  </w:r>
                  <w:r>
                    <w:rPr>
                      <w:rFonts w:asciiTheme="minorHAnsi" w:hAnsiTheme="minorHAnsi" w:cstheme="minorHAnsi"/>
                    </w:rPr>
                    <w:t>e</w:t>
                  </w:r>
                  <w:r>
                    <w:rPr>
                      <w:rFonts w:asciiTheme="minorHAnsi" w:hAnsiTheme="minorHAnsi" w:cstheme="minorHAnsi"/>
                      <w:spacing w:val="-1"/>
                    </w:rPr>
                    <w:t xml:space="preserve"> </w:t>
                  </w:r>
                  <w:r>
                    <w:rPr>
                      <w:rFonts w:asciiTheme="minorHAnsi" w:hAnsiTheme="minorHAnsi" w:cstheme="minorHAnsi"/>
                      <w:spacing w:val="1"/>
                    </w:rPr>
                    <w:t>sp</w:t>
                  </w:r>
                  <w:r>
                    <w:rPr>
                      <w:rFonts w:asciiTheme="minorHAnsi" w:hAnsiTheme="minorHAnsi" w:cstheme="minorHAnsi"/>
                      <w:spacing w:val="-1"/>
                    </w:rPr>
                    <w:t>é</w:t>
                  </w:r>
                  <w:r>
                    <w:rPr>
                      <w:rFonts w:asciiTheme="minorHAnsi" w:hAnsiTheme="minorHAnsi" w:cstheme="minorHAnsi"/>
                      <w:spacing w:val="1"/>
                    </w:rPr>
                    <w:t>c</w:t>
                  </w:r>
                  <w:r>
                    <w:rPr>
                      <w:rFonts w:asciiTheme="minorHAnsi" w:hAnsiTheme="minorHAnsi" w:cstheme="minorHAnsi"/>
                    </w:rPr>
                    <w:t>i</w:t>
                  </w:r>
                  <w:r>
                    <w:rPr>
                      <w:rFonts w:asciiTheme="minorHAnsi" w:hAnsiTheme="minorHAnsi" w:cstheme="minorHAnsi"/>
                      <w:spacing w:val="-1"/>
                    </w:rPr>
                    <w:t>a</w:t>
                  </w:r>
                  <w:r>
                    <w:rPr>
                      <w:rFonts w:asciiTheme="minorHAnsi" w:hAnsiTheme="minorHAnsi" w:cstheme="minorHAnsi"/>
                    </w:rPr>
                    <w:t>l</w:t>
                  </w:r>
                  <w:r>
                    <w:rPr>
                      <w:rFonts w:asciiTheme="minorHAnsi" w:hAnsiTheme="minorHAnsi" w:cstheme="minorHAnsi"/>
                      <w:spacing w:val="-1"/>
                    </w:rPr>
                    <w:t xml:space="preserve"> </w:t>
                  </w:r>
                  <w:r>
                    <w:rPr>
                      <w:rFonts w:asciiTheme="minorHAnsi" w:hAnsiTheme="minorHAnsi" w:cstheme="minorHAnsi"/>
                      <w:spacing w:val="1"/>
                    </w:rPr>
                    <w:t>b</w:t>
                  </w:r>
                  <w:r>
                    <w:rPr>
                      <w:rFonts w:asciiTheme="minorHAnsi" w:hAnsiTheme="minorHAnsi" w:cstheme="minorHAnsi"/>
                      <w:spacing w:val="-1"/>
                    </w:rPr>
                    <w:t>éné</w:t>
                  </w:r>
                  <w:r>
                    <w:rPr>
                      <w:rFonts w:asciiTheme="minorHAnsi" w:hAnsiTheme="minorHAnsi" w:cstheme="minorHAnsi"/>
                    </w:rPr>
                    <w:t>fi</w:t>
                  </w:r>
                  <w:r>
                    <w:rPr>
                      <w:rFonts w:asciiTheme="minorHAnsi" w:hAnsiTheme="minorHAnsi" w:cstheme="minorHAnsi"/>
                      <w:spacing w:val="1"/>
                    </w:rPr>
                    <w:t>c</w:t>
                  </w:r>
                  <w:r>
                    <w:rPr>
                      <w:rFonts w:asciiTheme="minorHAnsi" w:hAnsiTheme="minorHAnsi" w:cstheme="minorHAnsi"/>
                      <w:spacing w:val="-2"/>
                    </w:rPr>
                    <w:t>i</w:t>
                  </w:r>
                  <w:r>
                    <w:rPr>
                      <w:rFonts w:asciiTheme="minorHAnsi" w:hAnsiTheme="minorHAnsi" w:cstheme="minorHAnsi"/>
                      <w:spacing w:val="-1"/>
                    </w:rPr>
                    <w:t>a</w:t>
                  </w:r>
                  <w:r>
                    <w:rPr>
                      <w:rFonts w:asciiTheme="minorHAnsi" w:hAnsiTheme="minorHAnsi" w:cstheme="minorHAnsi"/>
                    </w:rPr>
                    <w:t>i</w:t>
                  </w:r>
                  <w:r>
                    <w:rPr>
                      <w:rFonts w:asciiTheme="minorHAnsi" w:hAnsiTheme="minorHAnsi" w:cstheme="minorHAnsi"/>
                      <w:spacing w:val="1"/>
                    </w:rPr>
                    <w:t>r</w:t>
                  </w:r>
                  <w:r>
                    <w:rPr>
                      <w:rFonts w:asciiTheme="minorHAnsi" w:hAnsiTheme="minorHAnsi" w:cstheme="minorHAnsi"/>
                    </w:rPr>
                    <w:t>e</w:t>
                  </w:r>
                  <w:r>
                    <w:rPr>
                      <w:rFonts w:asciiTheme="minorHAnsi" w:hAnsiTheme="minorHAnsi" w:cstheme="minorHAnsi"/>
                      <w:spacing w:val="-1"/>
                    </w:rPr>
                    <w:t xml:space="preserve"> e</w:t>
                  </w:r>
                  <w:r>
                    <w:rPr>
                      <w:rFonts w:asciiTheme="minorHAnsi" w:hAnsiTheme="minorHAnsi" w:cstheme="minorHAnsi"/>
                      <w:spacing w:val="1"/>
                    </w:rPr>
                    <w:t>s</w:t>
                  </w:r>
                  <w:r>
                    <w:rPr>
                      <w:rFonts w:asciiTheme="minorHAnsi" w:hAnsiTheme="minorHAnsi" w:cstheme="minorHAnsi"/>
                    </w:rPr>
                    <w:t xml:space="preserve">t </w:t>
                  </w:r>
                  <w:r>
                    <w:rPr>
                      <w:rFonts w:asciiTheme="minorHAnsi" w:hAnsiTheme="minorHAnsi" w:cstheme="minorHAnsi"/>
                      <w:spacing w:val="1"/>
                    </w:rPr>
                    <w:t>t</w:t>
                  </w:r>
                  <w:r>
                    <w:rPr>
                      <w:rFonts w:asciiTheme="minorHAnsi" w:hAnsiTheme="minorHAnsi" w:cstheme="minorHAnsi"/>
                      <w:spacing w:val="-1"/>
                    </w:rPr>
                    <w:t>e</w:t>
                  </w:r>
                  <w:r>
                    <w:rPr>
                      <w:rFonts w:asciiTheme="minorHAnsi" w:hAnsiTheme="minorHAnsi" w:cstheme="minorHAnsi"/>
                    </w:rPr>
                    <w:t>m</w:t>
                  </w:r>
                  <w:r>
                    <w:rPr>
                      <w:rFonts w:asciiTheme="minorHAnsi" w:hAnsiTheme="minorHAnsi" w:cstheme="minorHAnsi"/>
                      <w:spacing w:val="-1"/>
                    </w:rPr>
                    <w:t>p</w:t>
                  </w:r>
                  <w:r>
                    <w:rPr>
                      <w:rFonts w:asciiTheme="minorHAnsi" w:hAnsiTheme="minorHAnsi" w:cstheme="minorHAnsi"/>
                      <w:spacing w:val="1"/>
                    </w:rPr>
                    <w:t>or</w:t>
                  </w:r>
                  <w:r>
                    <w:rPr>
                      <w:rFonts w:asciiTheme="minorHAnsi" w:hAnsiTheme="minorHAnsi" w:cstheme="minorHAnsi"/>
                      <w:spacing w:val="-1"/>
                    </w:rPr>
                    <w:t>a</w:t>
                  </w:r>
                  <w:r>
                    <w:rPr>
                      <w:rFonts w:asciiTheme="minorHAnsi" w:hAnsiTheme="minorHAnsi" w:cstheme="minorHAnsi"/>
                      <w:spacing w:val="-2"/>
                    </w:rPr>
                    <w:t>i</w:t>
                  </w:r>
                  <w:r>
                    <w:rPr>
                      <w:rFonts w:asciiTheme="minorHAnsi" w:hAnsiTheme="minorHAnsi" w:cstheme="minorHAnsi"/>
                      <w:spacing w:val="1"/>
                    </w:rPr>
                    <w:t>r</w:t>
                  </w:r>
                  <w:r>
                    <w:rPr>
                      <w:rFonts w:asciiTheme="minorHAnsi" w:hAnsiTheme="minorHAnsi" w:cstheme="minorHAnsi"/>
                      <w:spacing w:val="-1"/>
                    </w:rPr>
                    <w:t>e.</w:t>
                  </w:r>
                </w:p>
                <w:p w:rsidR="000677DC" w:rsidRDefault="000677DC">
                  <w:pPr>
                    <w:widowControl w:val="0"/>
                    <w:tabs>
                      <w:tab w:val="left" w:pos="1134"/>
                    </w:tabs>
                    <w:autoSpaceDE w:val="0"/>
                    <w:autoSpaceDN w:val="0"/>
                    <w:adjustRightInd w:val="0"/>
                    <w:spacing w:line="250" w:lineRule="exact"/>
                    <w:jc w:val="both"/>
                    <w:rPr>
                      <w:rFonts w:asciiTheme="minorHAnsi" w:hAnsiTheme="minorHAnsi" w:cstheme="minorHAnsi"/>
                      <w:color w:val="000000"/>
                    </w:rPr>
                  </w:pPr>
                </w:p>
                <w:p w:rsidR="000677DC" w:rsidRDefault="00DF6883">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both"/>
                    <w:rPr>
                      <w:rFonts w:asciiTheme="minorHAnsi" w:hAnsiTheme="minorHAnsi" w:cstheme="minorHAnsi"/>
                      <w:color w:val="000000"/>
                    </w:rPr>
                  </w:pPr>
                  <w:r>
                    <w:rPr>
                      <w:rFonts w:asciiTheme="minorHAnsi" w:hAnsiTheme="minorHAnsi" w:cstheme="minorHAnsi"/>
                      <w:b/>
                      <w:bCs/>
                      <w:color w:val="000000"/>
                      <w:spacing w:val="-1"/>
                      <w:u w:val="single"/>
                    </w:rPr>
                    <w:lastRenderedPageBreak/>
                    <w:t>R</w:t>
                  </w:r>
                  <w:r>
                    <w:rPr>
                      <w:rFonts w:asciiTheme="minorHAnsi" w:hAnsiTheme="minorHAnsi" w:cstheme="minorHAnsi"/>
                      <w:b/>
                      <w:bCs/>
                      <w:color w:val="000000"/>
                      <w:spacing w:val="1"/>
                      <w:u w:val="single"/>
                    </w:rPr>
                    <w:t>e</w:t>
                  </w:r>
                  <w:r>
                    <w:rPr>
                      <w:rFonts w:asciiTheme="minorHAnsi" w:hAnsiTheme="minorHAnsi" w:cstheme="minorHAnsi"/>
                      <w:b/>
                      <w:bCs/>
                      <w:color w:val="000000"/>
                      <w:spacing w:val="-1"/>
                      <w:u w:val="single"/>
                    </w:rPr>
                    <w:t>m</w:t>
                  </w:r>
                  <w:r>
                    <w:rPr>
                      <w:rFonts w:asciiTheme="minorHAnsi" w:hAnsiTheme="minorHAnsi" w:cstheme="minorHAnsi"/>
                      <w:b/>
                      <w:bCs/>
                      <w:color w:val="000000"/>
                      <w:u w:val="single"/>
                    </w:rPr>
                    <w:t>a</w:t>
                  </w:r>
                  <w:r>
                    <w:rPr>
                      <w:rFonts w:asciiTheme="minorHAnsi" w:hAnsiTheme="minorHAnsi" w:cstheme="minorHAnsi"/>
                      <w:b/>
                      <w:bCs/>
                      <w:color w:val="000000"/>
                      <w:spacing w:val="-2"/>
                      <w:u w:val="single"/>
                    </w:rPr>
                    <w:t>r</w:t>
                  </w:r>
                  <w:r>
                    <w:rPr>
                      <w:rFonts w:asciiTheme="minorHAnsi" w:hAnsiTheme="minorHAnsi" w:cstheme="minorHAnsi"/>
                      <w:b/>
                      <w:bCs/>
                      <w:color w:val="000000"/>
                      <w:spacing w:val="1"/>
                      <w:u w:val="single"/>
                    </w:rPr>
                    <w:t>q</w:t>
                  </w:r>
                  <w:r>
                    <w:rPr>
                      <w:rFonts w:asciiTheme="minorHAnsi" w:hAnsiTheme="minorHAnsi" w:cstheme="minorHAnsi"/>
                      <w:b/>
                      <w:bCs/>
                      <w:color w:val="000000"/>
                      <w:spacing w:val="-1"/>
                      <w:u w:val="single"/>
                    </w:rPr>
                    <w:t>u</w:t>
                  </w:r>
                  <w:r>
                    <w:rPr>
                      <w:rFonts w:asciiTheme="minorHAnsi" w:hAnsiTheme="minorHAnsi" w:cstheme="minorHAnsi"/>
                      <w:b/>
                      <w:bCs/>
                      <w:color w:val="000000"/>
                      <w:u w:val="single"/>
                    </w:rPr>
                    <w:t>e :</w:t>
                  </w:r>
                  <w:r>
                    <w:rPr>
                      <w:rFonts w:asciiTheme="minorHAnsi" w:hAnsiTheme="minorHAnsi" w:cstheme="minorHAnsi"/>
                      <w:b/>
                      <w:bCs/>
                      <w:color w:val="000000"/>
                      <w:spacing w:val="31"/>
                    </w:rPr>
                    <w:t xml:space="preserve"> </w:t>
                  </w:r>
                  <w:r>
                    <w:rPr>
                      <w:rFonts w:asciiTheme="minorHAnsi" w:hAnsiTheme="minorHAnsi" w:cstheme="minorHAnsi"/>
                      <w:bCs/>
                      <w:color w:val="000000"/>
                      <w:spacing w:val="1"/>
                    </w:rPr>
                    <w:t>e</w:t>
                  </w:r>
                  <w:r>
                    <w:rPr>
                      <w:rFonts w:asciiTheme="minorHAnsi" w:hAnsiTheme="minorHAnsi" w:cstheme="minorHAnsi"/>
                      <w:bCs/>
                      <w:color w:val="000000"/>
                    </w:rPr>
                    <w:t>n</w:t>
                  </w:r>
                  <w:r>
                    <w:rPr>
                      <w:rFonts w:asciiTheme="minorHAnsi" w:hAnsiTheme="minorHAnsi" w:cstheme="minorHAnsi"/>
                      <w:bCs/>
                      <w:color w:val="000000"/>
                      <w:spacing w:val="29"/>
                    </w:rPr>
                    <w:t xml:space="preserve"> </w:t>
                  </w:r>
                  <w:r>
                    <w:rPr>
                      <w:rFonts w:asciiTheme="minorHAnsi" w:hAnsiTheme="minorHAnsi" w:cstheme="minorHAnsi"/>
                      <w:bCs/>
                      <w:color w:val="000000"/>
                    </w:rPr>
                    <w:t>r</w:t>
                  </w:r>
                  <w:r>
                    <w:rPr>
                      <w:rFonts w:asciiTheme="minorHAnsi" w:hAnsiTheme="minorHAnsi" w:cstheme="minorHAnsi"/>
                      <w:bCs/>
                      <w:color w:val="000000"/>
                      <w:spacing w:val="-2"/>
                    </w:rPr>
                    <w:t>è</w:t>
                  </w:r>
                  <w:r>
                    <w:rPr>
                      <w:rFonts w:asciiTheme="minorHAnsi" w:hAnsiTheme="minorHAnsi" w:cstheme="minorHAnsi"/>
                      <w:bCs/>
                      <w:color w:val="000000"/>
                    </w:rPr>
                    <w:t>g</w:t>
                  </w:r>
                  <w:r>
                    <w:rPr>
                      <w:rFonts w:asciiTheme="minorHAnsi" w:hAnsiTheme="minorHAnsi" w:cstheme="minorHAnsi"/>
                      <w:bCs/>
                      <w:color w:val="000000"/>
                      <w:spacing w:val="-2"/>
                    </w:rPr>
                    <w:t>l</w:t>
                  </w:r>
                  <w:r>
                    <w:rPr>
                      <w:rFonts w:asciiTheme="minorHAnsi" w:hAnsiTheme="minorHAnsi" w:cstheme="minorHAnsi"/>
                      <w:bCs/>
                      <w:color w:val="000000"/>
                    </w:rPr>
                    <w:t>e</w:t>
                  </w:r>
                  <w:r>
                    <w:rPr>
                      <w:rFonts w:asciiTheme="minorHAnsi" w:hAnsiTheme="minorHAnsi" w:cstheme="minorHAnsi"/>
                      <w:bCs/>
                      <w:color w:val="000000"/>
                      <w:spacing w:val="32"/>
                    </w:rPr>
                    <w:t xml:space="preserve"> </w:t>
                  </w:r>
                  <w:r>
                    <w:rPr>
                      <w:rFonts w:asciiTheme="minorHAnsi" w:hAnsiTheme="minorHAnsi" w:cstheme="minorHAnsi"/>
                      <w:bCs/>
                      <w:color w:val="000000"/>
                    </w:rPr>
                    <w:t>g</w:t>
                  </w:r>
                  <w:r>
                    <w:rPr>
                      <w:rFonts w:asciiTheme="minorHAnsi" w:hAnsiTheme="minorHAnsi" w:cstheme="minorHAnsi"/>
                      <w:bCs/>
                      <w:color w:val="000000"/>
                      <w:spacing w:val="1"/>
                    </w:rPr>
                    <w:t>é</w:t>
                  </w:r>
                  <w:r>
                    <w:rPr>
                      <w:rFonts w:asciiTheme="minorHAnsi" w:hAnsiTheme="minorHAnsi" w:cstheme="minorHAnsi"/>
                      <w:bCs/>
                      <w:color w:val="000000"/>
                      <w:spacing w:val="-1"/>
                    </w:rPr>
                    <w:t>n</w:t>
                  </w:r>
                  <w:r>
                    <w:rPr>
                      <w:rFonts w:asciiTheme="minorHAnsi" w:hAnsiTheme="minorHAnsi" w:cstheme="minorHAnsi"/>
                      <w:bCs/>
                      <w:color w:val="000000"/>
                      <w:spacing w:val="1"/>
                    </w:rPr>
                    <w:t>é</w:t>
                  </w:r>
                  <w:r>
                    <w:rPr>
                      <w:rFonts w:asciiTheme="minorHAnsi" w:hAnsiTheme="minorHAnsi" w:cstheme="minorHAnsi"/>
                      <w:bCs/>
                      <w:color w:val="000000"/>
                      <w:spacing w:val="-2"/>
                    </w:rPr>
                    <w:t>r</w:t>
                  </w:r>
                  <w:r>
                    <w:rPr>
                      <w:rFonts w:asciiTheme="minorHAnsi" w:hAnsiTheme="minorHAnsi" w:cstheme="minorHAnsi"/>
                      <w:bCs/>
                      <w:color w:val="000000"/>
                    </w:rPr>
                    <w:t>a</w:t>
                  </w:r>
                  <w:r>
                    <w:rPr>
                      <w:rFonts w:asciiTheme="minorHAnsi" w:hAnsiTheme="minorHAnsi" w:cstheme="minorHAnsi"/>
                      <w:bCs/>
                      <w:color w:val="000000"/>
                      <w:spacing w:val="-2"/>
                    </w:rPr>
                    <w:t>l</w:t>
                  </w:r>
                  <w:r>
                    <w:rPr>
                      <w:rFonts w:asciiTheme="minorHAnsi" w:hAnsiTheme="minorHAnsi" w:cstheme="minorHAnsi"/>
                      <w:bCs/>
                      <w:color w:val="000000"/>
                      <w:spacing w:val="1"/>
                    </w:rPr>
                    <w:t>e</w:t>
                  </w:r>
                  <w:r>
                    <w:rPr>
                      <w:rFonts w:asciiTheme="minorHAnsi" w:hAnsiTheme="minorHAnsi" w:cstheme="minorHAnsi"/>
                      <w:bCs/>
                      <w:color w:val="000000"/>
                    </w:rPr>
                    <w:t>,</w:t>
                  </w:r>
                  <w:r>
                    <w:rPr>
                      <w:rFonts w:asciiTheme="minorHAnsi" w:hAnsiTheme="minorHAnsi" w:cstheme="minorHAnsi"/>
                      <w:bCs/>
                      <w:color w:val="000000"/>
                      <w:spacing w:val="30"/>
                    </w:rPr>
                    <w:t xml:space="preserve"> </w:t>
                  </w:r>
                  <w:r>
                    <w:rPr>
                      <w:rFonts w:asciiTheme="minorHAnsi" w:hAnsiTheme="minorHAnsi" w:cstheme="minorHAnsi"/>
                      <w:bCs/>
                      <w:color w:val="000000"/>
                      <w:spacing w:val="1"/>
                    </w:rPr>
                    <w:t>p</w:t>
                  </w:r>
                  <w:r>
                    <w:rPr>
                      <w:rFonts w:asciiTheme="minorHAnsi" w:hAnsiTheme="minorHAnsi" w:cstheme="minorHAnsi"/>
                      <w:bCs/>
                      <w:color w:val="000000"/>
                      <w:spacing w:val="-1"/>
                    </w:rPr>
                    <w:t>ou</w:t>
                  </w:r>
                  <w:r>
                    <w:rPr>
                      <w:rFonts w:asciiTheme="minorHAnsi" w:hAnsiTheme="minorHAnsi" w:cstheme="minorHAnsi"/>
                      <w:bCs/>
                      <w:color w:val="000000"/>
                    </w:rPr>
                    <w:t>r</w:t>
                  </w:r>
                  <w:r>
                    <w:rPr>
                      <w:rFonts w:asciiTheme="minorHAnsi" w:hAnsiTheme="minorHAnsi" w:cstheme="minorHAnsi"/>
                      <w:bCs/>
                      <w:color w:val="000000"/>
                      <w:spacing w:val="31"/>
                    </w:rPr>
                    <w:t xml:space="preserve"> </w:t>
                  </w:r>
                  <w:r>
                    <w:rPr>
                      <w:rFonts w:asciiTheme="minorHAnsi" w:hAnsiTheme="minorHAnsi" w:cstheme="minorHAnsi"/>
                      <w:bCs/>
                      <w:color w:val="000000"/>
                      <w:spacing w:val="1"/>
                    </w:rPr>
                    <w:t>t</w:t>
                  </w:r>
                  <w:r>
                    <w:rPr>
                      <w:rFonts w:asciiTheme="minorHAnsi" w:hAnsiTheme="minorHAnsi" w:cstheme="minorHAnsi"/>
                      <w:bCs/>
                      <w:color w:val="000000"/>
                      <w:spacing w:val="-1"/>
                    </w:rPr>
                    <w:t>ou</w:t>
                  </w:r>
                  <w:r>
                    <w:rPr>
                      <w:rFonts w:asciiTheme="minorHAnsi" w:hAnsiTheme="minorHAnsi" w:cstheme="minorHAnsi"/>
                      <w:bCs/>
                      <w:color w:val="000000"/>
                    </w:rPr>
                    <w:t>s</w:t>
                  </w:r>
                  <w:r>
                    <w:rPr>
                      <w:rFonts w:asciiTheme="minorHAnsi" w:hAnsiTheme="minorHAnsi" w:cstheme="minorHAnsi"/>
                      <w:bCs/>
                      <w:color w:val="000000"/>
                      <w:spacing w:val="30"/>
                    </w:rPr>
                    <w:t xml:space="preserve"> </w:t>
                  </w:r>
                  <w:r>
                    <w:rPr>
                      <w:rFonts w:asciiTheme="minorHAnsi" w:hAnsiTheme="minorHAnsi" w:cstheme="minorHAnsi"/>
                      <w:bCs/>
                      <w:color w:val="000000"/>
                      <w:spacing w:val="-2"/>
                    </w:rPr>
                    <w:t>l</w:t>
                  </w:r>
                  <w:r>
                    <w:rPr>
                      <w:rFonts w:asciiTheme="minorHAnsi" w:hAnsiTheme="minorHAnsi" w:cstheme="minorHAnsi"/>
                      <w:bCs/>
                      <w:color w:val="000000"/>
                      <w:spacing w:val="1"/>
                    </w:rPr>
                    <w:t>e</w:t>
                  </w:r>
                  <w:r>
                    <w:rPr>
                      <w:rFonts w:asciiTheme="minorHAnsi" w:hAnsiTheme="minorHAnsi" w:cstheme="minorHAnsi"/>
                      <w:bCs/>
                      <w:color w:val="000000"/>
                    </w:rPr>
                    <w:t>s</w:t>
                  </w:r>
                  <w:r>
                    <w:rPr>
                      <w:rFonts w:asciiTheme="minorHAnsi" w:hAnsiTheme="minorHAnsi" w:cstheme="minorHAnsi"/>
                      <w:bCs/>
                      <w:color w:val="000000"/>
                      <w:spacing w:val="33"/>
                    </w:rPr>
                    <w:t xml:space="preserve"> </w:t>
                  </w:r>
                  <w:r>
                    <w:rPr>
                      <w:rFonts w:asciiTheme="minorHAnsi" w:hAnsiTheme="minorHAnsi" w:cstheme="minorHAnsi"/>
                      <w:bCs/>
                      <w:color w:val="000000"/>
                      <w:spacing w:val="-2"/>
                    </w:rPr>
                    <w:t>r</w:t>
                  </w:r>
                  <w:r>
                    <w:rPr>
                      <w:rFonts w:asciiTheme="minorHAnsi" w:hAnsiTheme="minorHAnsi" w:cstheme="minorHAnsi"/>
                      <w:bCs/>
                      <w:color w:val="000000"/>
                      <w:spacing w:val="1"/>
                    </w:rPr>
                    <w:t>é</w:t>
                  </w:r>
                  <w:r>
                    <w:rPr>
                      <w:rFonts w:asciiTheme="minorHAnsi" w:hAnsiTheme="minorHAnsi" w:cstheme="minorHAnsi"/>
                      <w:bCs/>
                      <w:color w:val="000000"/>
                      <w:spacing w:val="-3"/>
                    </w:rPr>
                    <w:t>s</w:t>
                  </w:r>
                  <w:r>
                    <w:rPr>
                      <w:rFonts w:asciiTheme="minorHAnsi" w:hAnsiTheme="minorHAnsi" w:cstheme="minorHAnsi"/>
                      <w:bCs/>
                      <w:color w:val="000000"/>
                      <w:spacing w:val="1"/>
                    </w:rPr>
                    <w:t>e</w:t>
                  </w:r>
                  <w:r>
                    <w:rPr>
                      <w:rFonts w:asciiTheme="minorHAnsi" w:hAnsiTheme="minorHAnsi" w:cstheme="minorHAnsi"/>
                      <w:bCs/>
                      <w:color w:val="000000"/>
                    </w:rPr>
                    <w:t>a</w:t>
                  </w:r>
                  <w:r>
                    <w:rPr>
                      <w:rFonts w:asciiTheme="minorHAnsi" w:hAnsiTheme="minorHAnsi" w:cstheme="minorHAnsi"/>
                      <w:bCs/>
                      <w:color w:val="000000"/>
                      <w:spacing w:val="-1"/>
                    </w:rPr>
                    <w:t>u</w:t>
                  </w:r>
                  <w:r>
                    <w:rPr>
                      <w:rFonts w:asciiTheme="minorHAnsi" w:hAnsiTheme="minorHAnsi" w:cstheme="minorHAnsi"/>
                      <w:bCs/>
                      <w:color w:val="000000"/>
                    </w:rPr>
                    <w:t>x,</w:t>
                  </w:r>
                  <w:r>
                    <w:rPr>
                      <w:rFonts w:asciiTheme="minorHAnsi" w:hAnsiTheme="minorHAnsi" w:cstheme="minorHAnsi"/>
                      <w:bCs/>
                      <w:color w:val="000000"/>
                      <w:spacing w:val="33"/>
                    </w:rPr>
                    <w:t xml:space="preserve"> </w:t>
                  </w:r>
                  <w:r>
                    <w:rPr>
                      <w:rFonts w:asciiTheme="minorHAnsi" w:hAnsiTheme="minorHAnsi" w:cstheme="minorHAnsi"/>
                      <w:bCs/>
                      <w:color w:val="000000"/>
                      <w:spacing w:val="-1"/>
                    </w:rPr>
                    <w:t>u</w:t>
                  </w:r>
                  <w:r>
                    <w:rPr>
                      <w:rFonts w:asciiTheme="minorHAnsi" w:hAnsiTheme="minorHAnsi" w:cstheme="minorHAnsi"/>
                      <w:bCs/>
                      <w:color w:val="000000"/>
                      <w:spacing w:val="-4"/>
                    </w:rPr>
                    <w:t>n</w:t>
                  </w:r>
                  <w:r>
                    <w:rPr>
                      <w:rFonts w:asciiTheme="minorHAnsi" w:hAnsiTheme="minorHAnsi" w:cstheme="minorHAnsi"/>
                      <w:bCs/>
                      <w:color w:val="000000"/>
                    </w:rPr>
                    <w:t>e</w:t>
                  </w:r>
                  <w:r>
                    <w:rPr>
                      <w:rFonts w:asciiTheme="minorHAnsi" w:hAnsiTheme="minorHAnsi" w:cstheme="minorHAnsi"/>
                      <w:bCs/>
                      <w:color w:val="000000"/>
                      <w:spacing w:val="34"/>
                    </w:rPr>
                    <w:t xml:space="preserve"> </w:t>
                  </w:r>
                  <w:r>
                    <w:rPr>
                      <w:rFonts w:asciiTheme="minorHAnsi" w:hAnsiTheme="minorHAnsi" w:cstheme="minorHAnsi"/>
                      <w:bCs/>
                      <w:color w:val="000000"/>
                      <w:spacing w:val="-1"/>
                    </w:rPr>
                    <w:t>mo</w:t>
                  </w:r>
                  <w:r>
                    <w:rPr>
                      <w:rFonts w:asciiTheme="minorHAnsi" w:hAnsiTheme="minorHAnsi" w:cstheme="minorHAnsi"/>
                      <w:bCs/>
                      <w:color w:val="000000"/>
                      <w:spacing w:val="-2"/>
                    </w:rPr>
                    <w:t>d</w:t>
                  </w:r>
                  <w:r>
                    <w:rPr>
                      <w:rFonts w:asciiTheme="minorHAnsi" w:hAnsiTheme="minorHAnsi" w:cstheme="minorHAnsi"/>
                      <w:bCs/>
                      <w:color w:val="000000"/>
                      <w:spacing w:val="1"/>
                    </w:rPr>
                    <w:t>i</w:t>
                  </w:r>
                  <w:r>
                    <w:rPr>
                      <w:rFonts w:asciiTheme="minorHAnsi" w:hAnsiTheme="minorHAnsi" w:cstheme="minorHAnsi"/>
                      <w:bCs/>
                      <w:color w:val="000000"/>
                    </w:rPr>
                    <w:t>f</w:t>
                  </w:r>
                  <w:r>
                    <w:rPr>
                      <w:rFonts w:asciiTheme="minorHAnsi" w:hAnsiTheme="minorHAnsi" w:cstheme="minorHAnsi"/>
                      <w:bCs/>
                      <w:color w:val="000000"/>
                      <w:spacing w:val="1"/>
                    </w:rPr>
                    <w:t>i</w:t>
                  </w:r>
                  <w:r>
                    <w:rPr>
                      <w:rFonts w:asciiTheme="minorHAnsi" w:hAnsiTheme="minorHAnsi" w:cstheme="minorHAnsi"/>
                      <w:bCs/>
                      <w:color w:val="000000"/>
                      <w:spacing w:val="-2"/>
                    </w:rPr>
                    <w:t>c</w:t>
                  </w:r>
                  <w:r>
                    <w:rPr>
                      <w:rFonts w:asciiTheme="minorHAnsi" w:hAnsiTheme="minorHAnsi" w:cstheme="minorHAnsi"/>
                      <w:bCs/>
                      <w:color w:val="000000"/>
                    </w:rPr>
                    <w:t>a</w:t>
                  </w:r>
                  <w:r>
                    <w:rPr>
                      <w:rFonts w:asciiTheme="minorHAnsi" w:hAnsiTheme="minorHAnsi" w:cstheme="minorHAnsi"/>
                      <w:bCs/>
                      <w:color w:val="000000"/>
                      <w:spacing w:val="-1"/>
                    </w:rPr>
                    <w:t>t</w:t>
                  </w:r>
                  <w:r>
                    <w:rPr>
                      <w:rFonts w:asciiTheme="minorHAnsi" w:hAnsiTheme="minorHAnsi" w:cstheme="minorHAnsi"/>
                      <w:bCs/>
                      <w:color w:val="000000"/>
                      <w:spacing w:val="1"/>
                    </w:rPr>
                    <w:t>i</w:t>
                  </w:r>
                  <w:r>
                    <w:rPr>
                      <w:rFonts w:asciiTheme="minorHAnsi" w:hAnsiTheme="minorHAnsi" w:cstheme="minorHAnsi"/>
                      <w:bCs/>
                      <w:color w:val="000000"/>
                      <w:spacing w:val="-1"/>
                    </w:rPr>
                    <w:t>o</w:t>
                  </w:r>
                  <w:r>
                    <w:rPr>
                      <w:rFonts w:asciiTheme="minorHAnsi" w:hAnsiTheme="minorHAnsi" w:cstheme="minorHAnsi"/>
                      <w:bCs/>
                      <w:color w:val="000000"/>
                    </w:rPr>
                    <w:t>n</w:t>
                  </w:r>
                  <w:r>
                    <w:rPr>
                      <w:rFonts w:asciiTheme="minorHAnsi" w:hAnsiTheme="minorHAnsi" w:cstheme="minorHAnsi"/>
                      <w:bCs/>
                      <w:color w:val="000000"/>
                      <w:spacing w:val="32"/>
                    </w:rPr>
                    <w:t xml:space="preserve"> </w:t>
                  </w:r>
                  <w:r>
                    <w:rPr>
                      <w:rFonts w:asciiTheme="minorHAnsi" w:hAnsiTheme="minorHAnsi" w:cstheme="minorHAnsi"/>
                      <w:bCs/>
                      <w:color w:val="000000"/>
                      <w:spacing w:val="-2"/>
                    </w:rPr>
                    <w:t>d</w:t>
                  </w:r>
                  <w:r>
                    <w:rPr>
                      <w:rFonts w:asciiTheme="minorHAnsi" w:hAnsiTheme="minorHAnsi" w:cstheme="minorHAnsi"/>
                      <w:bCs/>
                      <w:color w:val="000000"/>
                    </w:rPr>
                    <w:t>e</w:t>
                  </w:r>
                  <w:r>
                    <w:rPr>
                      <w:rFonts w:asciiTheme="minorHAnsi" w:hAnsiTheme="minorHAnsi" w:cstheme="minorHAnsi"/>
                      <w:bCs/>
                      <w:color w:val="000000"/>
                      <w:spacing w:val="32"/>
                    </w:rPr>
                    <w:t xml:space="preserve"> </w:t>
                  </w:r>
                  <w:r>
                    <w:rPr>
                      <w:rFonts w:asciiTheme="minorHAnsi" w:hAnsiTheme="minorHAnsi" w:cstheme="minorHAnsi"/>
                      <w:bCs/>
                      <w:color w:val="000000"/>
                      <w:spacing w:val="1"/>
                    </w:rPr>
                    <w:t>l</w:t>
                  </w:r>
                  <w:r>
                    <w:rPr>
                      <w:rFonts w:asciiTheme="minorHAnsi" w:hAnsiTheme="minorHAnsi" w:cstheme="minorHAnsi"/>
                      <w:bCs/>
                      <w:color w:val="000000"/>
                    </w:rPr>
                    <w:t>a</w:t>
                  </w:r>
                  <w:r>
                    <w:rPr>
                      <w:rFonts w:asciiTheme="minorHAnsi" w:hAnsiTheme="minorHAnsi" w:cstheme="minorHAnsi"/>
                      <w:bCs/>
                      <w:color w:val="000000"/>
                      <w:spacing w:val="31"/>
                    </w:rPr>
                    <w:t xml:space="preserve"> </w:t>
                  </w:r>
                  <w:r>
                    <w:rPr>
                      <w:rFonts w:asciiTheme="minorHAnsi" w:hAnsiTheme="minorHAnsi" w:cstheme="minorHAnsi"/>
                      <w:bCs/>
                      <w:color w:val="000000"/>
                    </w:rPr>
                    <w:t>g</w:t>
                  </w:r>
                  <w:r>
                    <w:rPr>
                      <w:rFonts w:asciiTheme="minorHAnsi" w:hAnsiTheme="minorHAnsi" w:cstheme="minorHAnsi"/>
                      <w:bCs/>
                      <w:color w:val="000000"/>
                      <w:spacing w:val="-2"/>
                    </w:rPr>
                    <w:t>r</w:t>
                  </w:r>
                  <w:r>
                    <w:rPr>
                      <w:rFonts w:asciiTheme="minorHAnsi" w:hAnsiTheme="minorHAnsi" w:cstheme="minorHAnsi"/>
                      <w:bCs/>
                      <w:color w:val="000000"/>
                      <w:spacing w:val="1"/>
                    </w:rPr>
                    <w:t>il</w:t>
                  </w:r>
                  <w:r>
                    <w:rPr>
                      <w:rFonts w:asciiTheme="minorHAnsi" w:hAnsiTheme="minorHAnsi" w:cstheme="minorHAnsi"/>
                      <w:bCs/>
                      <w:color w:val="000000"/>
                      <w:spacing w:val="-2"/>
                    </w:rPr>
                    <w:t>l</w:t>
                  </w:r>
                  <w:r>
                    <w:rPr>
                      <w:rFonts w:asciiTheme="minorHAnsi" w:hAnsiTheme="minorHAnsi" w:cstheme="minorHAnsi"/>
                      <w:bCs/>
                      <w:color w:val="000000"/>
                    </w:rPr>
                    <w:t>e-</w:t>
                  </w:r>
                  <w:r>
                    <w:rPr>
                      <w:rFonts w:asciiTheme="minorHAnsi" w:hAnsiTheme="minorHAnsi" w:cstheme="minorHAnsi"/>
                      <w:bCs/>
                      <w:color w:val="000000"/>
                      <w:spacing w:val="1"/>
                    </w:rPr>
                    <w:t>h</w:t>
                  </w:r>
                  <w:r>
                    <w:rPr>
                      <w:rFonts w:asciiTheme="minorHAnsi" w:hAnsiTheme="minorHAnsi" w:cstheme="minorHAnsi"/>
                      <w:bCs/>
                      <w:color w:val="000000"/>
                      <w:spacing w:val="-1"/>
                    </w:rPr>
                    <w:t>o</w:t>
                  </w:r>
                  <w:r>
                    <w:rPr>
                      <w:rFonts w:asciiTheme="minorHAnsi" w:hAnsiTheme="minorHAnsi" w:cstheme="minorHAnsi"/>
                      <w:bCs/>
                      <w:color w:val="000000"/>
                    </w:rPr>
                    <w:t>r</w:t>
                  </w:r>
                  <w:r>
                    <w:rPr>
                      <w:rFonts w:asciiTheme="minorHAnsi" w:hAnsiTheme="minorHAnsi" w:cstheme="minorHAnsi"/>
                      <w:bCs/>
                      <w:color w:val="000000"/>
                      <w:spacing w:val="-2"/>
                    </w:rPr>
                    <w:t>a</w:t>
                  </w:r>
                  <w:r>
                    <w:rPr>
                      <w:rFonts w:asciiTheme="minorHAnsi" w:hAnsiTheme="minorHAnsi" w:cstheme="minorHAnsi"/>
                      <w:bCs/>
                      <w:color w:val="000000"/>
                      <w:spacing w:val="1"/>
                    </w:rPr>
                    <w:t>i</w:t>
                  </w:r>
                  <w:r>
                    <w:rPr>
                      <w:rFonts w:asciiTheme="minorHAnsi" w:hAnsiTheme="minorHAnsi" w:cstheme="minorHAnsi"/>
                      <w:bCs/>
                      <w:color w:val="000000"/>
                      <w:spacing w:val="-2"/>
                    </w:rPr>
                    <w:t>r</w:t>
                  </w:r>
                  <w:r>
                    <w:rPr>
                      <w:rFonts w:asciiTheme="minorHAnsi" w:hAnsiTheme="minorHAnsi" w:cstheme="minorHAnsi"/>
                      <w:bCs/>
                      <w:color w:val="000000"/>
                    </w:rPr>
                    <w:t>e</w:t>
                  </w:r>
                  <w:r>
                    <w:rPr>
                      <w:rFonts w:asciiTheme="minorHAnsi" w:hAnsiTheme="minorHAnsi" w:cstheme="minorHAnsi"/>
                      <w:bCs/>
                      <w:color w:val="000000"/>
                      <w:spacing w:val="1"/>
                    </w:rPr>
                    <w:t xml:space="preserve"> p</w:t>
                  </w:r>
                  <w:r>
                    <w:rPr>
                      <w:rFonts w:asciiTheme="minorHAnsi" w:hAnsiTheme="minorHAnsi" w:cstheme="minorHAnsi"/>
                      <w:bCs/>
                      <w:color w:val="000000"/>
                    </w:rPr>
                    <w:t>ar</w:t>
                  </w:r>
                  <w:r>
                    <w:rPr>
                      <w:rFonts w:asciiTheme="minorHAnsi" w:hAnsiTheme="minorHAnsi" w:cstheme="minorHAnsi"/>
                      <w:bCs/>
                      <w:color w:val="000000"/>
                      <w:spacing w:val="1"/>
                    </w:rPr>
                    <w:t xml:space="preserve"> </w:t>
                  </w:r>
                  <w:r>
                    <w:rPr>
                      <w:rFonts w:asciiTheme="minorHAnsi" w:hAnsiTheme="minorHAnsi" w:cstheme="minorHAnsi"/>
                      <w:bCs/>
                      <w:color w:val="000000"/>
                      <w:spacing w:val="-2"/>
                    </w:rPr>
                    <w:t>l</w:t>
                  </w:r>
                  <w:r>
                    <w:rPr>
                      <w:rFonts w:asciiTheme="minorHAnsi" w:hAnsiTheme="minorHAnsi" w:cstheme="minorHAnsi"/>
                      <w:bCs/>
                      <w:color w:val="000000"/>
                    </w:rPr>
                    <w:t>e</w:t>
                  </w:r>
                  <w:r>
                    <w:rPr>
                      <w:rFonts w:asciiTheme="minorHAnsi" w:hAnsiTheme="minorHAnsi" w:cstheme="minorHAnsi"/>
                      <w:bCs/>
                      <w:color w:val="000000"/>
                      <w:spacing w:val="1"/>
                    </w:rPr>
                    <w:t xml:space="preserve"> P</w:t>
                  </w:r>
                  <w:r>
                    <w:rPr>
                      <w:rFonts w:asciiTheme="minorHAnsi" w:hAnsiTheme="minorHAnsi" w:cstheme="minorHAnsi"/>
                      <w:bCs/>
                      <w:color w:val="000000"/>
                    </w:rPr>
                    <w:t>O</w:t>
                  </w:r>
                  <w:r>
                    <w:rPr>
                      <w:rFonts w:asciiTheme="minorHAnsi" w:hAnsiTheme="minorHAnsi" w:cstheme="minorHAnsi"/>
                      <w:bCs/>
                      <w:color w:val="000000"/>
                      <w:spacing w:val="2"/>
                    </w:rPr>
                    <w:t xml:space="preserve"> </w:t>
                  </w:r>
                  <w:r>
                    <w:rPr>
                      <w:rFonts w:asciiTheme="minorHAnsi" w:hAnsiTheme="minorHAnsi" w:cstheme="minorHAnsi"/>
                      <w:bCs/>
                      <w:color w:val="000000"/>
                      <w:spacing w:val="-1"/>
                    </w:rPr>
                    <w:t>n</w:t>
                  </w:r>
                  <w:r>
                    <w:rPr>
                      <w:rFonts w:asciiTheme="minorHAnsi" w:hAnsiTheme="minorHAnsi" w:cstheme="minorHAnsi"/>
                      <w:bCs/>
                      <w:color w:val="000000"/>
                    </w:rPr>
                    <w:t>e</w:t>
                  </w:r>
                  <w:r>
                    <w:rPr>
                      <w:rFonts w:asciiTheme="minorHAnsi" w:hAnsiTheme="minorHAnsi" w:cstheme="minorHAnsi"/>
                      <w:bCs/>
                      <w:color w:val="000000"/>
                      <w:spacing w:val="1"/>
                    </w:rPr>
                    <w:t xml:space="preserve"> </w:t>
                  </w:r>
                  <w:r>
                    <w:rPr>
                      <w:rFonts w:asciiTheme="minorHAnsi" w:hAnsiTheme="minorHAnsi" w:cstheme="minorHAnsi"/>
                      <w:bCs/>
                      <w:color w:val="000000"/>
                      <w:spacing w:val="-1"/>
                    </w:rPr>
                    <w:t>p</w:t>
                  </w:r>
                  <w:r>
                    <w:rPr>
                      <w:rFonts w:asciiTheme="minorHAnsi" w:hAnsiTheme="minorHAnsi" w:cstheme="minorHAnsi"/>
                      <w:bCs/>
                      <w:color w:val="000000"/>
                      <w:spacing w:val="1"/>
                    </w:rPr>
                    <w:t>e</w:t>
                  </w:r>
                  <w:r>
                    <w:rPr>
                      <w:rFonts w:asciiTheme="minorHAnsi" w:hAnsiTheme="minorHAnsi" w:cstheme="minorHAnsi"/>
                      <w:bCs/>
                      <w:color w:val="000000"/>
                      <w:spacing w:val="-1"/>
                    </w:rPr>
                    <w:t>u</w:t>
                  </w:r>
                  <w:r>
                    <w:rPr>
                      <w:rFonts w:asciiTheme="minorHAnsi" w:hAnsiTheme="minorHAnsi" w:cstheme="minorHAnsi"/>
                      <w:bCs/>
                      <w:color w:val="000000"/>
                    </w:rPr>
                    <w:t>t</w:t>
                  </w:r>
                  <w:r>
                    <w:rPr>
                      <w:rFonts w:asciiTheme="minorHAnsi" w:hAnsiTheme="minorHAnsi" w:cstheme="minorHAnsi"/>
                      <w:bCs/>
                      <w:color w:val="000000"/>
                      <w:spacing w:val="1"/>
                    </w:rPr>
                    <w:t xml:space="preserve"> </w:t>
                  </w:r>
                  <w:r>
                    <w:rPr>
                      <w:rFonts w:asciiTheme="minorHAnsi" w:hAnsiTheme="minorHAnsi" w:cstheme="minorHAnsi"/>
                      <w:bCs/>
                      <w:color w:val="000000"/>
                    </w:rPr>
                    <w:t>av</w:t>
                  </w:r>
                  <w:r>
                    <w:rPr>
                      <w:rFonts w:asciiTheme="minorHAnsi" w:hAnsiTheme="minorHAnsi" w:cstheme="minorHAnsi"/>
                      <w:bCs/>
                      <w:color w:val="000000"/>
                      <w:spacing w:val="-1"/>
                    </w:rPr>
                    <w:t>o</w:t>
                  </w:r>
                  <w:r>
                    <w:rPr>
                      <w:rFonts w:asciiTheme="minorHAnsi" w:hAnsiTheme="minorHAnsi" w:cstheme="minorHAnsi"/>
                      <w:bCs/>
                      <w:color w:val="000000"/>
                      <w:spacing w:val="1"/>
                    </w:rPr>
                    <w:t>i</w:t>
                  </w:r>
                  <w:r>
                    <w:rPr>
                      <w:rFonts w:asciiTheme="minorHAnsi" w:hAnsiTheme="minorHAnsi" w:cstheme="minorHAnsi"/>
                      <w:bCs/>
                      <w:color w:val="000000"/>
                    </w:rPr>
                    <w:t>r</w:t>
                  </w:r>
                  <w:r>
                    <w:rPr>
                      <w:rFonts w:asciiTheme="minorHAnsi" w:hAnsiTheme="minorHAnsi" w:cstheme="minorHAnsi"/>
                      <w:bCs/>
                      <w:color w:val="000000"/>
                      <w:spacing w:val="1"/>
                    </w:rPr>
                    <w:t xml:space="preserve"> p</w:t>
                  </w:r>
                  <w:r>
                    <w:rPr>
                      <w:rFonts w:asciiTheme="minorHAnsi" w:hAnsiTheme="minorHAnsi" w:cstheme="minorHAnsi"/>
                      <w:bCs/>
                      <w:color w:val="000000"/>
                      <w:spacing w:val="-1"/>
                    </w:rPr>
                    <w:t>ou</w:t>
                  </w:r>
                  <w:r>
                    <w:rPr>
                      <w:rFonts w:asciiTheme="minorHAnsi" w:hAnsiTheme="minorHAnsi" w:cstheme="minorHAnsi"/>
                      <w:bCs/>
                      <w:color w:val="000000"/>
                    </w:rPr>
                    <w:t>r</w:t>
                  </w:r>
                  <w:r>
                    <w:rPr>
                      <w:rFonts w:asciiTheme="minorHAnsi" w:hAnsiTheme="minorHAnsi" w:cstheme="minorHAnsi"/>
                      <w:bCs/>
                      <w:color w:val="000000"/>
                      <w:spacing w:val="1"/>
                    </w:rPr>
                    <w:t xml:space="preserve"> </w:t>
                  </w:r>
                  <w:r>
                    <w:rPr>
                      <w:rFonts w:asciiTheme="minorHAnsi" w:hAnsiTheme="minorHAnsi" w:cstheme="minorHAnsi"/>
                      <w:bCs/>
                      <w:color w:val="000000"/>
                    </w:rPr>
                    <w:t>c</w:t>
                  </w:r>
                  <w:r>
                    <w:rPr>
                      <w:rFonts w:asciiTheme="minorHAnsi" w:hAnsiTheme="minorHAnsi" w:cstheme="minorHAnsi"/>
                      <w:bCs/>
                      <w:color w:val="000000"/>
                      <w:spacing w:val="-1"/>
                    </w:rPr>
                    <w:t>on</w:t>
                  </w:r>
                  <w:r>
                    <w:rPr>
                      <w:rFonts w:asciiTheme="minorHAnsi" w:hAnsiTheme="minorHAnsi" w:cstheme="minorHAnsi"/>
                      <w:bCs/>
                      <w:color w:val="000000"/>
                    </w:rPr>
                    <w:t>s</w:t>
                  </w:r>
                  <w:r>
                    <w:rPr>
                      <w:rFonts w:asciiTheme="minorHAnsi" w:hAnsiTheme="minorHAnsi" w:cstheme="minorHAnsi"/>
                      <w:bCs/>
                      <w:color w:val="000000"/>
                      <w:spacing w:val="1"/>
                    </w:rPr>
                    <w:t>éq</w:t>
                  </w:r>
                  <w:r>
                    <w:rPr>
                      <w:rFonts w:asciiTheme="minorHAnsi" w:hAnsiTheme="minorHAnsi" w:cstheme="minorHAnsi"/>
                      <w:bCs/>
                      <w:color w:val="000000"/>
                      <w:spacing w:val="-3"/>
                    </w:rPr>
                    <w:t>u</w:t>
                  </w:r>
                  <w:r>
                    <w:rPr>
                      <w:rFonts w:asciiTheme="minorHAnsi" w:hAnsiTheme="minorHAnsi" w:cstheme="minorHAnsi"/>
                      <w:bCs/>
                      <w:color w:val="000000"/>
                      <w:spacing w:val="1"/>
                    </w:rPr>
                    <w:t>e</w:t>
                  </w:r>
                  <w:r>
                    <w:rPr>
                      <w:rFonts w:asciiTheme="minorHAnsi" w:hAnsiTheme="minorHAnsi" w:cstheme="minorHAnsi"/>
                      <w:bCs/>
                      <w:color w:val="000000"/>
                      <w:spacing w:val="-1"/>
                    </w:rPr>
                    <w:t>n</w:t>
                  </w:r>
                  <w:r>
                    <w:rPr>
                      <w:rFonts w:asciiTheme="minorHAnsi" w:hAnsiTheme="minorHAnsi" w:cstheme="minorHAnsi"/>
                      <w:bCs/>
                      <w:color w:val="000000"/>
                    </w:rPr>
                    <w:t>c</w:t>
                  </w:r>
                  <w:r>
                    <w:rPr>
                      <w:rFonts w:asciiTheme="minorHAnsi" w:hAnsiTheme="minorHAnsi" w:cstheme="minorHAnsi"/>
                      <w:bCs/>
                      <w:color w:val="000000"/>
                      <w:spacing w:val="1"/>
                    </w:rPr>
                    <w:t>e</w:t>
                  </w:r>
                  <w:r>
                    <w:rPr>
                      <w:rFonts w:asciiTheme="minorHAnsi" w:hAnsiTheme="minorHAnsi" w:cstheme="minorHAnsi"/>
                      <w:bCs/>
                      <w:color w:val="000000"/>
                    </w:rPr>
                    <w:t xml:space="preserve">, </w:t>
                  </w:r>
                  <w:r>
                    <w:rPr>
                      <w:rFonts w:asciiTheme="minorHAnsi" w:hAnsiTheme="minorHAnsi" w:cstheme="minorHAnsi"/>
                      <w:bCs/>
                      <w:color w:val="000000"/>
                      <w:spacing w:val="1"/>
                    </w:rPr>
                    <w:t>l</w:t>
                  </w:r>
                  <w:r>
                    <w:rPr>
                      <w:rFonts w:asciiTheme="minorHAnsi" w:hAnsiTheme="minorHAnsi" w:cstheme="minorHAnsi"/>
                      <w:bCs/>
                      <w:color w:val="000000"/>
                    </w:rPr>
                    <w:t>a</w:t>
                  </w:r>
                  <w:r>
                    <w:rPr>
                      <w:rFonts w:asciiTheme="minorHAnsi" w:hAnsiTheme="minorHAnsi" w:cstheme="minorHAnsi"/>
                      <w:bCs/>
                      <w:color w:val="000000"/>
                      <w:spacing w:val="1"/>
                    </w:rPr>
                    <w:t xml:space="preserve"> </w:t>
                  </w:r>
                  <w:r>
                    <w:rPr>
                      <w:rFonts w:asciiTheme="minorHAnsi" w:hAnsiTheme="minorHAnsi" w:cstheme="minorHAnsi"/>
                      <w:bCs/>
                      <w:color w:val="000000"/>
                      <w:spacing w:val="-1"/>
                    </w:rPr>
                    <w:t>m</w:t>
                  </w:r>
                  <w:r>
                    <w:rPr>
                      <w:rFonts w:asciiTheme="minorHAnsi" w:hAnsiTheme="minorHAnsi" w:cstheme="minorHAnsi"/>
                      <w:bCs/>
                      <w:color w:val="000000"/>
                      <w:spacing w:val="1"/>
                    </w:rPr>
                    <w:t>i</w:t>
                  </w:r>
                  <w:r>
                    <w:rPr>
                      <w:rFonts w:asciiTheme="minorHAnsi" w:hAnsiTheme="minorHAnsi" w:cstheme="minorHAnsi"/>
                      <w:bCs/>
                      <w:color w:val="000000"/>
                      <w:spacing w:val="-3"/>
                    </w:rPr>
                    <w:t>s</w:t>
                  </w:r>
                  <w:r>
                    <w:rPr>
                      <w:rFonts w:asciiTheme="minorHAnsi" w:hAnsiTheme="minorHAnsi" w:cstheme="minorHAnsi"/>
                      <w:bCs/>
                      <w:color w:val="000000"/>
                    </w:rPr>
                    <w:t>e</w:t>
                  </w:r>
                  <w:r>
                    <w:rPr>
                      <w:rFonts w:asciiTheme="minorHAnsi" w:hAnsiTheme="minorHAnsi" w:cstheme="minorHAnsi"/>
                      <w:bCs/>
                      <w:color w:val="000000"/>
                      <w:spacing w:val="1"/>
                    </w:rPr>
                    <w:t xml:space="preserve"> e</w:t>
                  </w:r>
                  <w:r>
                    <w:rPr>
                      <w:rFonts w:asciiTheme="minorHAnsi" w:hAnsiTheme="minorHAnsi" w:cstheme="minorHAnsi"/>
                      <w:bCs/>
                      <w:color w:val="000000"/>
                    </w:rPr>
                    <w:t>n</w:t>
                  </w:r>
                  <w:r>
                    <w:rPr>
                      <w:rFonts w:asciiTheme="minorHAnsi" w:hAnsiTheme="minorHAnsi" w:cstheme="minorHAnsi"/>
                      <w:bCs/>
                      <w:color w:val="000000"/>
                      <w:spacing w:val="2"/>
                    </w:rPr>
                    <w:t xml:space="preserve"> </w:t>
                  </w:r>
                  <w:r>
                    <w:rPr>
                      <w:rFonts w:asciiTheme="minorHAnsi" w:hAnsiTheme="minorHAnsi" w:cstheme="minorHAnsi"/>
                      <w:bCs/>
                      <w:color w:val="000000"/>
                    </w:rPr>
                    <w:t>d</w:t>
                  </w:r>
                  <w:r>
                    <w:rPr>
                      <w:rFonts w:asciiTheme="minorHAnsi" w:hAnsiTheme="minorHAnsi" w:cstheme="minorHAnsi"/>
                      <w:bCs/>
                      <w:color w:val="000000"/>
                      <w:spacing w:val="1"/>
                    </w:rPr>
                    <w:t>i</w:t>
                  </w:r>
                  <w:r>
                    <w:rPr>
                      <w:rFonts w:asciiTheme="minorHAnsi" w:hAnsiTheme="minorHAnsi" w:cstheme="minorHAnsi"/>
                      <w:bCs/>
                      <w:color w:val="000000"/>
                      <w:spacing w:val="-3"/>
                    </w:rPr>
                    <w:t>s</w:t>
                  </w:r>
                  <w:r>
                    <w:rPr>
                      <w:rFonts w:asciiTheme="minorHAnsi" w:hAnsiTheme="minorHAnsi" w:cstheme="minorHAnsi"/>
                      <w:bCs/>
                      <w:color w:val="000000"/>
                      <w:spacing w:val="1"/>
                    </w:rPr>
                    <w:t>p</w:t>
                  </w:r>
                  <w:r>
                    <w:rPr>
                      <w:rFonts w:asciiTheme="minorHAnsi" w:hAnsiTheme="minorHAnsi" w:cstheme="minorHAnsi"/>
                      <w:bCs/>
                      <w:color w:val="000000"/>
                      <w:spacing w:val="-1"/>
                    </w:rPr>
                    <w:t>on</w:t>
                  </w:r>
                  <w:r>
                    <w:rPr>
                      <w:rFonts w:asciiTheme="minorHAnsi" w:hAnsiTheme="minorHAnsi" w:cstheme="minorHAnsi"/>
                      <w:bCs/>
                      <w:color w:val="000000"/>
                      <w:spacing w:val="1"/>
                    </w:rPr>
                    <w:t>i</w:t>
                  </w:r>
                  <w:r>
                    <w:rPr>
                      <w:rFonts w:asciiTheme="minorHAnsi" w:hAnsiTheme="minorHAnsi" w:cstheme="minorHAnsi"/>
                      <w:bCs/>
                      <w:color w:val="000000"/>
                      <w:spacing w:val="-1"/>
                    </w:rPr>
                    <w:t>bi</w:t>
                  </w:r>
                  <w:r>
                    <w:rPr>
                      <w:rFonts w:asciiTheme="minorHAnsi" w:hAnsiTheme="minorHAnsi" w:cstheme="minorHAnsi"/>
                      <w:bCs/>
                      <w:color w:val="000000"/>
                      <w:spacing w:val="1"/>
                    </w:rPr>
                    <w:t>l</w:t>
                  </w:r>
                  <w:r>
                    <w:rPr>
                      <w:rFonts w:asciiTheme="minorHAnsi" w:hAnsiTheme="minorHAnsi" w:cstheme="minorHAnsi"/>
                      <w:bCs/>
                      <w:color w:val="000000"/>
                      <w:spacing w:val="-1"/>
                    </w:rPr>
                    <w:t>i</w:t>
                  </w:r>
                  <w:r>
                    <w:rPr>
                      <w:rFonts w:asciiTheme="minorHAnsi" w:hAnsiTheme="minorHAnsi" w:cstheme="minorHAnsi"/>
                      <w:bCs/>
                      <w:color w:val="000000"/>
                      <w:spacing w:val="1"/>
                    </w:rPr>
                    <w:t>t</w:t>
                  </w:r>
                  <w:r>
                    <w:rPr>
                      <w:rFonts w:asciiTheme="minorHAnsi" w:hAnsiTheme="minorHAnsi" w:cstheme="minorHAnsi"/>
                      <w:bCs/>
                      <w:color w:val="000000"/>
                    </w:rPr>
                    <w:t>é</w:t>
                  </w:r>
                  <w:r>
                    <w:rPr>
                      <w:rFonts w:asciiTheme="minorHAnsi" w:hAnsiTheme="minorHAnsi" w:cstheme="minorHAnsi"/>
                      <w:bCs/>
                      <w:color w:val="000000"/>
                      <w:spacing w:val="1"/>
                    </w:rPr>
                    <w:t xml:space="preserve"> </w:t>
                  </w:r>
                  <w:r>
                    <w:rPr>
                      <w:rFonts w:asciiTheme="minorHAnsi" w:hAnsiTheme="minorHAnsi" w:cstheme="minorHAnsi"/>
                      <w:bCs/>
                      <w:color w:val="000000"/>
                      <w:spacing w:val="-1"/>
                    </w:rPr>
                    <w:t>o</w:t>
                  </w:r>
                  <w:r>
                    <w:rPr>
                      <w:rFonts w:asciiTheme="minorHAnsi" w:hAnsiTheme="minorHAnsi" w:cstheme="minorHAnsi"/>
                      <w:bCs/>
                      <w:color w:val="000000"/>
                    </w:rPr>
                    <w:t>u</w:t>
                  </w:r>
                  <w:r>
                    <w:rPr>
                      <w:rFonts w:asciiTheme="minorHAnsi" w:hAnsiTheme="minorHAnsi" w:cstheme="minorHAnsi"/>
                      <w:bCs/>
                      <w:color w:val="000000"/>
                      <w:spacing w:val="2"/>
                    </w:rPr>
                    <w:t xml:space="preserve"> </w:t>
                  </w:r>
                  <w:r>
                    <w:rPr>
                      <w:rFonts w:asciiTheme="minorHAnsi" w:hAnsiTheme="minorHAnsi" w:cstheme="minorHAnsi"/>
                      <w:bCs/>
                      <w:color w:val="000000"/>
                      <w:spacing w:val="-1"/>
                    </w:rPr>
                    <w:t>u</w:t>
                  </w:r>
                  <w:r>
                    <w:rPr>
                      <w:rFonts w:asciiTheme="minorHAnsi" w:hAnsiTheme="minorHAnsi" w:cstheme="minorHAnsi"/>
                      <w:bCs/>
                      <w:color w:val="000000"/>
                      <w:spacing w:val="-4"/>
                    </w:rPr>
                    <w:t>n</w:t>
                  </w:r>
                  <w:r>
                    <w:rPr>
                      <w:rFonts w:asciiTheme="minorHAnsi" w:hAnsiTheme="minorHAnsi" w:cstheme="minorHAnsi"/>
                      <w:bCs/>
                      <w:color w:val="000000"/>
                    </w:rPr>
                    <w:t>e d</w:t>
                  </w:r>
                  <w:r>
                    <w:rPr>
                      <w:rFonts w:asciiTheme="minorHAnsi" w:hAnsiTheme="minorHAnsi" w:cstheme="minorHAnsi"/>
                      <w:bCs/>
                      <w:color w:val="000000"/>
                      <w:spacing w:val="1"/>
                    </w:rPr>
                    <w:t>i</w:t>
                  </w:r>
                  <w:r>
                    <w:rPr>
                      <w:rFonts w:asciiTheme="minorHAnsi" w:hAnsiTheme="minorHAnsi" w:cstheme="minorHAnsi"/>
                      <w:bCs/>
                      <w:color w:val="000000"/>
                      <w:spacing w:val="-1"/>
                    </w:rPr>
                    <w:t>m</w:t>
                  </w:r>
                  <w:r>
                    <w:rPr>
                      <w:rFonts w:asciiTheme="minorHAnsi" w:hAnsiTheme="minorHAnsi" w:cstheme="minorHAnsi"/>
                      <w:bCs/>
                      <w:color w:val="000000"/>
                      <w:spacing w:val="1"/>
                    </w:rPr>
                    <w:t>i</w:t>
                  </w:r>
                  <w:r>
                    <w:rPr>
                      <w:rFonts w:asciiTheme="minorHAnsi" w:hAnsiTheme="minorHAnsi" w:cstheme="minorHAnsi"/>
                      <w:bCs/>
                      <w:color w:val="000000"/>
                      <w:spacing w:val="-1"/>
                    </w:rPr>
                    <w:t>n</w:t>
                  </w:r>
                  <w:r>
                    <w:rPr>
                      <w:rFonts w:asciiTheme="minorHAnsi" w:hAnsiTheme="minorHAnsi" w:cstheme="minorHAnsi"/>
                      <w:bCs/>
                      <w:color w:val="000000"/>
                      <w:spacing w:val="-3"/>
                    </w:rPr>
                    <w:t>u</w:t>
                  </w:r>
                  <w:r>
                    <w:rPr>
                      <w:rFonts w:asciiTheme="minorHAnsi" w:hAnsiTheme="minorHAnsi" w:cstheme="minorHAnsi"/>
                      <w:bCs/>
                      <w:color w:val="000000"/>
                      <w:spacing w:val="1"/>
                    </w:rPr>
                    <w:t>ti</w:t>
                  </w:r>
                  <w:r>
                    <w:rPr>
                      <w:rFonts w:asciiTheme="minorHAnsi" w:hAnsiTheme="minorHAnsi" w:cstheme="minorHAnsi"/>
                      <w:bCs/>
                      <w:color w:val="000000"/>
                      <w:spacing w:val="-1"/>
                    </w:rPr>
                    <w:t>o</w:t>
                  </w:r>
                  <w:r>
                    <w:rPr>
                      <w:rFonts w:asciiTheme="minorHAnsi" w:hAnsiTheme="minorHAnsi" w:cstheme="minorHAnsi"/>
                      <w:bCs/>
                      <w:color w:val="000000"/>
                    </w:rPr>
                    <w:t xml:space="preserve">n de </w:t>
                  </w:r>
                  <w:r>
                    <w:rPr>
                      <w:rFonts w:asciiTheme="minorHAnsi" w:hAnsiTheme="minorHAnsi" w:cstheme="minorHAnsi"/>
                      <w:bCs/>
                      <w:color w:val="000000"/>
                      <w:spacing w:val="-2"/>
                    </w:rPr>
                    <w:t>c</w:t>
                  </w:r>
                  <w:r>
                    <w:rPr>
                      <w:rFonts w:asciiTheme="minorHAnsi" w:hAnsiTheme="minorHAnsi" w:cstheme="minorHAnsi"/>
                      <w:bCs/>
                      <w:color w:val="000000"/>
                      <w:spacing w:val="1"/>
                    </w:rPr>
                    <w:t>h</w:t>
                  </w:r>
                  <w:r>
                    <w:rPr>
                      <w:rFonts w:asciiTheme="minorHAnsi" w:hAnsiTheme="minorHAnsi" w:cstheme="minorHAnsi"/>
                      <w:bCs/>
                      <w:color w:val="000000"/>
                    </w:rPr>
                    <w:t>a</w:t>
                  </w:r>
                  <w:r>
                    <w:rPr>
                      <w:rFonts w:asciiTheme="minorHAnsi" w:hAnsiTheme="minorHAnsi" w:cstheme="minorHAnsi"/>
                      <w:bCs/>
                      <w:color w:val="000000"/>
                      <w:spacing w:val="-2"/>
                    </w:rPr>
                    <w:t>r</w:t>
                  </w:r>
                  <w:r>
                    <w:rPr>
                      <w:rFonts w:asciiTheme="minorHAnsi" w:hAnsiTheme="minorHAnsi" w:cstheme="minorHAnsi"/>
                      <w:bCs/>
                      <w:color w:val="000000"/>
                    </w:rPr>
                    <w:t>ge d</w:t>
                  </w:r>
                  <w:r>
                    <w:rPr>
                      <w:rFonts w:asciiTheme="minorHAnsi" w:hAnsiTheme="minorHAnsi" w:cstheme="minorHAnsi"/>
                      <w:bCs/>
                      <w:color w:val="000000"/>
                      <w:spacing w:val="1"/>
                    </w:rPr>
                    <w:t>’</w:t>
                  </w:r>
                  <w:r>
                    <w:rPr>
                      <w:rFonts w:asciiTheme="minorHAnsi" w:hAnsiTheme="minorHAnsi" w:cstheme="minorHAnsi"/>
                      <w:bCs/>
                      <w:color w:val="000000"/>
                      <w:spacing w:val="-1"/>
                    </w:rPr>
                    <w:t>u</w:t>
                  </w:r>
                  <w:r>
                    <w:rPr>
                      <w:rFonts w:asciiTheme="minorHAnsi" w:hAnsiTheme="minorHAnsi" w:cstheme="minorHAnsi"/>
                      <w:bCs/>
                      <w:color w:val="000000"/>
                    </w:rPr>
                    <w:t xml:space="preserve">n </w:t>
                  </w:r>
                  <w:r>
                    <w:rPr>
                      <w:rFonts w:asciiTheme="minorHAnsi" w:hAnsiTheme="minorHAnsi" w:cstheme="minorHAnsi"/>
                      <w:bCs/>
                      <w:color w:val="000000"/>
                      <w:spacing w:val="1"/>
                    </w:rPr>
                    <w:t>t</w:t>
                  </w:r>
                  <w:r>
                    <w:rPr>
                      <w:rFonts w:asciiTheme="minorHAnsi" w:hAnsiTheme="minorHAnsi" w:cstheme="minorHAnsi"/>
                      <w:bCs/>
                      <w:color w:val="000000"/>
                      <w:spacing w:val="-1"/>
                    </w:rPr>
                    <w:t>i</w:t>
                  </w:r>
                  <w:r>
                    <w:rPr>
                      <w:rFonts w:asciiTheme="minorHAnsi" w:hAnsiTheme="minorHAnsi" w:cstheme="minorHAnsi"/>
                      <w:bCs/>
                      <w:color w:val="000000"/>
                      <w:spacing w:val="1"/>
                    </w:rPr>
                    <w:t>t</w:t>
                  </w:r>
                  <w:r>
                    <w:rPr>
                      <w:rFonts w:asciiTheme="minorHAnsi" w:hAnsiTheme="minorHAnsi" w:cstheme="minorHAnsi"/>
                      <w:bCs/>
                      <w:color w:val="000000"/>
                      <w:spacing w:val="-1"/>
                    </w:rPr>
                    <w:t>u</w:t>
                  </w:r>
                  <w:r>
                    <w:rPr>
                      <w:rFonts w:asciiTheme="minorHAnsi" w:hAnsiTheme="minorHAnsi" w:cstheme="minorHAnsi"/>
                      <w:bCs/>
                      <w:color w:val="000000"/>
                      <w:spacing w:val="-2"/>
                    </w:rPr>
                    <w:t>l</w:t>
                  </w:r>
                  <w:r>
                    <w:rPr>
                      <w:rFonts w:asciiTheme="minorHAnsi" w:hAnsiTheme="minorHAnsi" w:cstheme="minorHAnsi"/>
                      <w:bCs/>
                      <w:color w:val="000000"/>
                    </w:rPr>
                    <w:t>a</w:t>
                  </w:r>
                  <w:r>
                    <w:rPr>
                      <w:rFonts w:asciiTheme="minorHAnsi" w:hAnsiTheme="minorHAnsi" w:cstheme="minorHAnsi"/>
                      <w:bCs/>
                      <w:color w:val="000000"/>
                      <w:spacing w:val="-1"/>
                    </w:rPr>
                    <w:t>i</w:t>
                  </w:r>
                  <w:r>
                    <w:rPr>
                      <w:rFonts w:asciiTheme="minorHAnsi" w:hAnsiTheme="minorHAnsi" w:cstheme="minorHAnsi"/>
                      <w:bCs/>
                      <w:color w:val="000000"/>
                    </w:rPr>
                    <w:t xml:space="preserve">re </w:t>
                  </w:r>
                  <w:r>
                    <w:rPr>
                      <w:rFonts w:asciiTheme="minorHAnsi" w:hAnsiTheme="minorHAnsi" w:cstheme="minorHAnsi"/>
                      <w:bCs/>
                      <w:color w:val="000000"/>
                      <w:spacing w:val="-2"/>
                    </w:rPr>
                    <w:t>d</w:t>
                  </w:r>
                  <w:r>
                    <w:rPr>
                      <w:rFonts w:asciiTheme="minorHAnsi" w:hAnsiTheme="minorHAnsi" w:cstheme="minorHAnsi"/>
                      <w:bCs/>
                      <w:color w:val="000000"/>
                    </w:rPr>
                    <w:t>e c</w:t>
                  </w:r>
                  <w:r>
                    <w:rPr>
                      <w:rFonts w:asciiTheme="minorHAnsi" w:hAnsiTheme="minorHAnsi" w:cstheme="minorHAnsi"/>
                      <w:bCs/>
                      <w:color w:val="000000"/>
                      <w:spacing w:val="1"/>
                    </w:rPr>
                    <w:t>l</w:t>
                  </w:r>
                  <w:r>
                    <w:rPr>
                      <w:rFonts w:asciiTheme="minorHAnsi" w:hAnsiTheme="minorHAnsi" w:cstheme="minorHAnsi"/>
                      <w:bCs/>
                      <w:color w:val="000000"/>
                    </w:rPr>
                    <w:t>as</w:t>
                  </w:r>
                  <w:r>
                    <w:rPr>
                      <w:rFonts w:asciiTheme="minorHAnsi" w:hAnsiTheme="minorHAnsi" w:cstheme="minorHAnsi"/>
                      <w:bCs/>
                      <w:color w:val="000000"/>
                      <w:spacing w:val="-3"/>
                    </w:rPr>
                    <w:t>s</w:t>
                  </w:r>
                  <w:r>
                    <w:rPr>
                      <w:rFonts w:asciiTheme="minorHAnsi" w:hAnsiTheme="minorHAnsi" w:cstheme="minorHAnsi"/>
                      <w:bCs/>
                      <w:color w:val="000000"/>
                    </w:rPr>
                    <w:t>e d</w:t>
                  </w:r>
                  <w:r>
                    <w:rPr>
                      <w:rFonts w:asciiTheme="minorHAnsi" w:hAnsiTheme="minorHAnsi" w:cstheme="minorHAnsi"/>
                      <w:bCs/>
                      <w:color w:val="000000"/>
                      <w:spacing w:val="1"/>
                    </w:rPr>
                    <w:t>é</w:t>
                  </w:r>
                  <w:r>
                    <w:rPr>
                      <w:rFonts w:asciiTheme="minorHAnsi" w:hAnsiTheme="minorHAnsi" w:cstheme="minorHAnsi"/>
                      <w:bCs/>
                      <w:color w:val="000000"/>
                      <w:spacing w:val="-3"/>
                    </w:rPr>
                    <w:t>f</w:t>
                  </w:r>
                  <w:r>
                    <w:rPr>
                      <w:rFonts w:asciiTheme="minorHAnsi" w:hAnsiTheme="minorHAnsi" w:cstheme="minorHAnsi"/>
                      <w:bCs/>
                      <w:color w:val="000000"/>
                      <w:spacing w:val="1"/>
                    </w:rPr>
                    <w:t>i</w:t>
                  </w:r>
                  <w:r>
                    <w:rPr>
                      <w:rFonts w:asciiTheme="minorHAnsi" w:hAnsiTheme="minorHAnsi" w:cstheme="minorHAnsi"/>
                      <w:bCs/>
                      <w:color w:val="000000"/>
                      <w:spacing w:val="-1"/>
                    </w:rPr>
                    <w:t>ni</w:t>
                  </w:r>
                  <w:r>
                    <w:rPr>
                      <w:rFonts w:asciiTheme="minorHAnsi" w:hAnsiTheme="minorHAnsi" w:cstheme="minorHAnsi"/>
                      <w:bCs/>
                      <w:color w:val="000000"/>
                      <w:spacing w:val="1"/>
                    </w:rPr>
                    <w:t>ti</w:t>
                  </w:r>
                  <w:r>
                    <w:rPr>
                      <w:rFonts w:asciiTheme="minorHAnsi" w:hAnsiTheme="minorHAnsi" w:cstheme="minorHAnsi"/>
                      <w:bCs/>
                      <w:color w:val="000000"/>
                    </w:rPr>
                    <w:t xml:space="preserve">f </w:t>
                  </w:r>
                  <w:r>
                    <w:rPr>
                      <w:rFonts w:asciiTheme="minorHAnsi" w:hAnsiTheme="minorHAnsi" w:cstheme="minorHAnsi"/>
                      <w:bCs/>
                      <w:color w:val="000000"/>
                      <w:spacing w:val="-3"/>
                    </w:rPr>
                    <w:t>s</w:t>
                  </w:r>
                  <w:r>
                    <w:rPr>
                      <w:rFonts w:asciiTheme="minorHAnsi" w:hAnsiTheme="minorHAnsi" w:cstheme="minorHAnsi"/>
                      <w:bCs/>
                      <w:color w:val="000000"/>
                    </w:rPr>
                    <w:t xml:space="preserve">i </w:t>
                  </w:r>
                  <w:r>
                    <w:rPr>
                      <w:rFonts w:asciiTheme="minorHAnsi" w:hAnsiTheme="minorHAnsi" w:cstheme="minorHAnsi"/>
                      <w:bCs/>
                      <w:color w:val="000000"/>
                      <w:spacing w:val="1"/>
                    </w:rPr>
                    <w:t>l</w:t>
                  </w:r>
                  <w:r>
                    <w:rPr>
                      <w:rFonts w:asciiTheme="minorHAnsi" w:hAnsiTheme="minorHAnsi" w:cstheme="minorHAnsi"/>
                      <w:bCs/>
                      <w:color w:val="000000"/>
                    </w:rPr>
                    <w:t xml:space="preserve">e </w:t>
                  </w:r>
                  <w:r>
                    <w:rPr>
                      <w:rFonts w:asciiTheme="minorHAnsi" w:hAnsiTheme="minorHAnsi" w:cstheme="minorHAnsi"/>
                      <w:bCs/>
                      <w:color w:val="000000"/>
                      <w:spacing w:val="-1"/>
                    </w:rPr>
                    <w:t>m</w:t>
                  </w:r>
                  <w:r>
                    <w:rPr>
                      <w:rFonts w:asciiTheme="minorHAnsi" w:hAnsiTheme="minorHAnsi" w:cstheme="minorHAnsi"/>
                      <w:bCs/>
                      <w:color w:val="000000"/>
                    </w:rPr>
                    <w:t>a</w:t>
                  </w:r>
                  <w:r>
                    <w:rPr>
                      <w:rFonts w:asciiTheme="minorHAnsi" w:hAnsiTheme="minorHAnsi" w:cstheme="minorHAnsi"/>
                      <w:bCs/>
                      <w:color w:val="000000"/>
                      <w:spacing w:val="-1"/>
                    </w:rPr>
                    <w:t>î</w:t>
                  </w:r>
                  <w:r>
                    <w:rPr>
                      <w:rFonts w:asciiTheme="minorHAnsi" w:hAnsiTheme="minorHAnsi" w:cstheme="minorHAnsi"/>
                      <w:bCs/>
                      <w:color w:val="000000"/>
                      <w:spacing w:val="1"/>
                    </w:rPr>
                    <w:t>t</w:t>
                  </w:r>
                  <w:r>
                    <w:rPr>
                      <w:rFonts w:asciiTheme="minorHAnsi" w:hAnsiTheme="minorHAnsi" w:cstheme="minorHAnsi"/>
                      <w:bCs/>
                      <w:color w:val="000000"/>
                      <w:spacing w:val="-2"/>
                    </w:rPr>
                    <w:t>r</w:t>
                  </w:r>
                  <w:r>
                    <w:rPr>
                      <w:rFonts w:asciiTheme="minorHAnsi" w:hAnsiTheme="minorHAnsi" w:cstheme="minorHAnsi"/>
                      <w:bCs/>
                      <w:color w:val="000000"/>
                    </w:rPr>
                    <w:t>e s</w:t>
                  </w:r>
                  <w:r>
                    <w:rPr>
                      <w:rFonts w:asciiTheme="minorHAnsi" w:hAnsiTheme="minorHAnsi" w:cstheme="minorHAnsi"/>
                      <w:bCs/>
                      <w:color w:val="000000"/>
                      <w:spacing w:val="-1"/>
                    </w:rPr>
                    <w:t>p</w:t>
                  </w:r>
                  <w:r>
                    <w:rPr>
                      <w:rFonts w:asciiTheme="minorHAnsi" w:hAnsiTheme="minorHAnsi" w:cstheme="minorHAnsi"/>
                      <w:bCs/>
                      <w:color w:val="000000"/>
                      <w:spacing w:val="1"/>
                    </w:rPr>
                    <w:t>é</w:t>
                  </w:r>
                  <w:r>
                    <w:rPr>
                      <w:rFonts w:asciiTheme="minorHAnsi" w:hAnsiTheme="minorHAnsi" w:cstheme="minorHAnsi"/>
                      <w:bCs/>
                      <w:color w:val="000000"/>
                      <w:spacing w:val="-2"/>
                    </w:rPr>
                    <w:t>c</w:t>
                  </w:r>
                  <w:r>
                    <w:rPr>
                      <w:rFonts w:asciiTheme="minorHAnsi" w:hAnsiTheme="minorHAnsi" w:cstheme="minorHAnsi"/>
                      <w:bCs/>
                      <w:color w:val="000000"/>
                      <w:spacing w:val="1"/>
                    </w:rPr>
                    <w:t>i</w:t>
                  </w:r>
                  <w:r>
                    <w:rPr>
                      <w:rFonts w:asciiTheme="minorHAnsi" w:hAnsiTheme="minorHAnsi" w:cstheme="minorHAnsi"/>
                      <w:bCs/>
                      <w:color w:val="000000"/>
                      <w:spacing w:val="-2"/>
                    </w:rPr>
                    <w:t>a</w:t>
                  </w:r>
                  <w:r>
                    <w:rPr>
                      <w:rFonts w:asciiTheme="minorHAnsi" w:hAnsiTheme="minorHAnsi" w:cstheme="minorHAnsi"/>
                      <w:bCs/>
                      <w:color w:val="000000"/>
                    </w:rPr>
                    <w:t xml:space="preserve">l </w:t>
                  </w:r>
                  <w:r>
                    <w:rPr>
                      <w:rFonts w:asciiTheme="minorHAnsi" w:hAnsiTheme="minorHAnsi" w:cstheme="minorHAnsi"/>
                      <w:bCs/>
                      <w:color w:val="000000"/>
                      <w:spacing w:val="-1"/>
                    </w:rPr>
                    <w:t>b</w:t>
                  </w:r>
                  <w:r>
                    <w:rPr>
                      <w:rFonts w:asciiTheme="minorHAnsi" w:hAnsiTheme="minorHAnsi" w:cstheme="minorHAnsi"/>
                      <w:bCs/>
                      <w:color w:val="000000"/>
                      <w:spacing w:val="1"/>
                    </w:rPr>
                    <w:t>é</w:t>
                  </w:r>
                  <w:r>
                    <w:rPr>
                      <w:rFonts w:asciiTheme="minorHAnsi" w:hAnsiTheme="minorHAnsi" w:cstheme="minorHAnsi"/>
                      <w:bCs/>
                      <w:color w:val="000000"/>
                      <w:spacing w:val="-1"/>
                    </w:rPr>
                    <w:t>n</w:t>
                  </w:r>
                  <w:r>
                    <w:rPr>
                      <w:rFonts w:asciiTheme="minorHAnsi" w:hAnsiTheme="minorHAnsi" w:cstheme="minorHAnsi"/>
                      <w:bCs/>
                      <w:color w:val="000000"/>
                      <w:spacing w:val="1"/>
                    </w:rPr>
                    <w:t>é</w:t>
                  </w:r>
                  <w:r>
                    <w:rPr>
                      <w:rFonts w:asciiTheme="minorHAnsi" w:hAnsiTheme="minorHAnsi" w:cstheme="minorHAnsi"/>
                      <w:bCs/>
                      <w:color w:val="000000"/>
                    </w:rPr>
                    <w:t>f</w:t>
                  </w:r>
                  <w:r>
                    <w:rPr>
                      <w:rFonts w:asciiTheme="minorHAnsi" w:hAnsiTheme="minorHAnsi" w:cstheme="minorHAnsi"/>
                      <w:bCs/>
                      <w:color w:val="000000"/>
                      <w:spacing w:val="-1"/>
                    </w:rPr>
                    <w:t>i</w:t>
                  </w:r>
                  <w:r>
                    <w:rPr>
                      <w:rFonts w:asciiTheme="minorHAnsi" w:hAnsiTheme="minorHAnsi" w:cstheme="minorHAnsi"/>
                      <w:bCs/>
                      <w:color w:val="000000"/>
                    </w:rPr>
                    <w:t>c</w:t>
                  </w:r>
                  <w:r>
                    <w:rPr>
                      <w:rFonts w:asciiTheme="minorHAnsi" w:hAnsiTheme="minorHAnsi" w:cstheme="minorHAnsi"/>
                      <w:bCs/>
                      <w:color w:val="000000"/>
                      <w:spacing w:val="-1"/>
                    </w:rPr>
                    <w:t>i</w:t>
                  </w:r>
                  <w:r>
                    <w:rPr>
                      <w:rFonts w:asciiTheme="minorHAnsi" w:hAnsiTheme="minorHAnsi" w:cstheme="minorHAnsi"/>
                      <w:bCs/>
                      <w:color w:val="000000"/>
                    </w:rPr>
                    <w:t>a</w:t>
                  </w:r>
                  <w:r>
                    <w:rPr>
                      <w:rFonts w:asciiTheme="minorHAnsi" w:hAnsiTheme="minorHAnsi" w:cstheme="minorHAnsi"/>
                      <w:bCs/>
                      <w:color w:val="000000"/>
                      <w:spacing w:val="1"/>
                    </w:rPr>
                    <w:t>i</w:t>
                  </w:r>
                  <w:r>
                    <w:rPr>
                      <w:rFonts w:asciiTheme="minorHAnsi" w:hAnsiTheme="minorHAnsi" w:cstheme="minorHAnsi"/>
                      <w:bCs/>
                      <w:color w:val="000000"/>
                      <w:spacing w:val="-2"/>
                    </w:rPr>
                    <w:t>r</w:t>
                  </w:r>
                  <w:r>
                    <w:rPr>
                      <w:rFonts w:asciiTheme="minorHAnsi" w:hAnsiTheme="minorHAnsi" w:cstheme="minorHAnsi"/>
                      <w:bCs/>
                      <w:color w:val="000000"/>
                    </w:rPr>
                    <w:t xml:space="preserve">e </w:t>
                  </w:r>
                  <w:r>
                    <w:rPr>
                      <w:rFonts w:asciiTheme="minorHAnsi" w:hAnsiTheme="minorHAnsi" w:cstheme="minorHAnsi"/>
                      <w:bCs/>
                      <w:color w:val="000000"/>
                      <w:spacing w:val="1"/>
                    </w:rPr>
                    <w:t>e</w:t>
                  </w:r>
                  <w:r>
                    <w:rPr>
                      <w:rFonts w:asciiTheme="minorHAnsi" w:hAnsiTheme="minorHAnsi" w:cstheme="minorHAnsi"/>
                      <w:bCs/>
                      <w:color w:val="000000"/>
                      <w:spacing w:val="-3"/>
                    </w:rPr>
                    <w:t>s</w:t>
                  </w:r>
                  <w:r>
                    <w:rPr>
                      <w:rFonts w:asciiTheme="minorHAnsi" w:hAnsiTheme="minorHAnsi" w:cstheme="minorHAnsi"/>
                      <w:bCs/>
                      <w:color w:val="000000"/>
                    </w:rPr>
                    <w:t xml:space="preserve">t </w:t>
                  </w:r>
                  <w:r>
                    <w:rPr>
                      <w:rFonts w:asciiTheme="minorHAnsi" w:hAnsiTheme="minorHAnsi" w:cstheme="minorHAnsi"/>
                      <w:bCs/>
                      <w:color w:val="000000"/>
                      <w:spacing w:val="-1"/>
                    </w:rPr>
                    <w:t>t</w:t>
                  </w:r>
                  <w:r>
                    <w:rPr>
                      <w:rFonts w:asciiTheme="minorHAnsi" w:hAnsiTheme="minorHAnsi" w:cstheme="minorHAnsi"/>
                      <w:bCs/>
                      <w:color w:val="000000"/>
                      <w:spacing w:val="1"/>
                    </w:rPr>
                    <w:t>e</w:t>
                  </w:r>
                  <w:r>
                    <w:rPr>
                      <w:rFonts w:asciiTheme="minorHAnsi" w:hAnsiTheme="minorHAnsi" w:cstheme="minorHAnsi"/>
                      <w:bCs/>
                      <w:color w:val="000000"/>
                      <w:spacing w:val="-1"/>
                    </w:rPr>
                    <w:t>mpo</w:t>
                  </w:r>
                  <w:r>
                    <w:rPr>
                      <w:rFonts w:asciiTheme="minorHAnsi" w:hAnsiTheme="minorHAnsi" w:cstheme="minorHAnsi"/>
                      <w:bCs/>
                      <w:color w:val="000000"/>
                    </w:rPr>
                    <w:t>ra</w:t>
                  </w:r>
                  <w:r>
                    <w:rPr>
                      <w:rFonts w:asciiTheme="minorHAnsi" w:hAnsiTheme="minorHAnsi" w:cstheme="minorHAnsi"/>
                      <w:bCs/>
                      <w:color w:val="000000"/>
                      <w:spacing w:val="1"/>
                    </w:rPr>
                    <w:t>i</w:t>
                  </w:r>
                  <w:r>
                    <w:rPr>
                      <w:rFonts w:asciiTheme="minorHAnsi" w:hAnsiTheme="minorHAnsi" w:cstheme="minorHAnsi"/>
                      <w:bCs/>
                      <w:color w:val="000000"/>
                      <w:spacing w:val="-2"/>
                    </w:rPr>
                    <w:t>r</w:t>
                  </w:r>
                  <w:r>
                    <w:rPr>
                      <w:rFonts w:asciiTheme="minorHAnsi" w:hAnsiTheme="minorHAnsi" w:cstheme="minorHAnsi"/>
                      <w:bCs/>
                      <w:color w:val="000000"/>
                      <w:spacing w:val="1"/>
                    </w:rPr>
                    <w:t>e.</w:t>
                  </w:r>
                  <w:r>
                    <w:rPr>
                      <w:rFonts w:asciiTheme="minorHAnsi" w:hAnsiTheme="minorHAnsi" w:cstheme="minorHAnsi"/>
                      <w:color w:val="000000"/>
                    </w:rPr>
                    <w:t xml:space="preserve"> </w:t>
                  </w:r>
                  <w:r>
                    <w:rPr>
                      <w:rFonts w:asciiTheme="minorHAnsi" w:hAnsiTheme="minorHAnsi" w:cstheme="minorHAnsi"/>
                      <w:bCs/>
                      <w:color w:val="000000"/>
                      <w:spacing w:val="1"/>
                    </w:rPr>
                    <w:t>D</w:t>
                  </w:r>
                  <w:r>
                    <w:rPr>
                      <w:rFonts w:asciiTheme="minorHAnsi" w:hAnsiTheme="minorHAnsi" w:cstheme="minorHAnsi"/>
                      <w:bCs/>
                      <w:color w:val="000000"/>
                    </w:rPr>
                    <w:t>a</w:t>
                  </w:r>
                  <w:r>
                    <w:rPr>
                      <w:rFonts w:asciiTheme="minorHAnsi" w:hAnsiTheme="minorHAnsi" w:cstheme="minorHAnsi"/>
                      <w:bCs/>
                      <w:color w:val="000000"/>
                      <w:spacing w:val="-1"/>
                    </w:rPr>
                    <w:t>n</w:t>
                  </w:r>
                  <w:r>
                    <w:rPr>
                      <w:rFonts w:asciiTheme="minorHAnsi" w:hAnsiTheme="minorHAnsi" w:cstheme="minorHAnsi"/>
                      <w:bCs/>
                      <w:color w:val="000000"/>
                    </w:rPr>
                    <w:t>s</w:t>
                  </w:r>
                  <w:r>
                    <w:rPr>
                      <w:rFonts w:asciiTheme="minorHAnsi" w:hAnsiTheme="minorHAnsi" w:cstheme="minorHAnsi"/>
                      <w:bCs/>
                      <w:color w:val="000000"/>
                      <w:spacing w:val="3"/>
                    </w:rPr>
                    <w:t xml:space="preserve"> </w:t>
                  </w:r>
                  <w:r>
                    <w:rPr>
                      <w:rFonts w:asciiTheme="minorHAnsi" w:hAnsiTheme="minorHAnsi" w:cstheme="minorHAnsi"/>
                      <w:bCs/>
                      <w:color w:val="000000"/>
                      <w:spacing w:val="1"/>
                    </w:rPr>
                    <w:t>t</w:t>
                  </w:r>
                  <w:r>
                    <w:rPr>
                      <w:rFonts w:asciiTheme="minorHAnsi" w:hAnsiTheme="minorHAnsi" w:cstheme="minorHAnsi"/>
                      <w:bCs/>
                      <w:color w:val="000000"/>
                      <w:spacing w:val="-1"/>
                    </w:rPr>
                    <w:t>ou</w:t>
                  </w:r>
                  <w:r>
                    <w:rPr>
                      <w:rFonts w:asciiTheme="minorHAnsi" w:hAnsiTheme="minorHAnsi" w:cstheme="minorHAnsi"/>
                      <w:bCs/>
                      <w:color w:val="000000"/>
                    </w:rPr>
                    <w:t xml:space="preserve">s </w:t>
                  </w:r>
                  <w:r>
                    <w:rPr>
                      <w:rFonts w:asciiTheme="minorHAnsi" w:hAnsiTheme="minorHAnsi" w:cstheme="minorHAnsi"/>
                      <w:bCs/>
                      <w:color w:val="000000"/>
                      <w:spacing w:val="1"/>
                    </w:rPr>
                    <w:t>le</w:t>
                  </w:r>
                  <w:r>
                    <w:rPr>
                      <w:rFonts w:asciiTheme="minorHAnsi" w:hAnsiTheme="minorHAnsi" w:cstheme="minorHAnsi"/>
                      <w:bCs/>
                      <w:color w:val="000000"/>
                    </w:rPr>
                    <w:t>s</w:t>
                  </w:r>
                  <w:r>
                    <w:rPr>
                      <w:rFonts w:asciiTheme="minorHAnsi" w:hAnsiTheme="minorHAnsi" w:cstheme="minorHAnsi"/>
                      <w:bCs/>
                      <w:color w:val="000000"/>
                      <w:spacing w:val="3"/>
                    </w:rPr>
                    <w:t xml:space="preserve"> </w:t>
                  </w:r>
                  <w:r>
                    <w:rPr>
                      <w:rFonts w:asciiTheme="minorHAnsi" w:hAnsiTheme="minorHAnsi" w:cstheme="minorHAnsi"/>
                      <w:bCs/>
                      <w:color w:val="000000"/>
                      <w:spacing w:val="-2"/>
                    </w:rPr>
                    <w:t>c</w:t>
                  </w:r>
                  <w:r>
                    <w:rPr>
                      <w:rFonts w:asciiTheme="minorHAnsi" w:hAnsiTheme="minorHAnsi" w:cstheme="minorHAnsi"/>
                      <w:bCs/>
                      <w:color w:val="000000"/>
                    </w:rPr>
                    <w:t>as,</w:t>
                  </w:r>
                  <w:r>
                    <w:rPr>
                      <w:rFonts w:asciiTheme="minorHAnsi" w:hAnsiTheme="minorHAnsi" w:cstheme="minorHAnsi"/>
                      <w:bCs/>
                      <w:color w:val="000000"/>
                      <w:spacing w:val="3"/>
                    </w:rPr>
                    <w:t xml:space="preserve"> </w:t>
                  </w:r>
                  <w:r>
                    <w:rPr>
                      <w:rFonts w:asciiTheme="minorHAnsi" w:hAnsiTheme="minorHAnsi" w:cstheme="minorHAnsi"/>
                      <w:bCs/>
                      <w:color w:val="000000"/>
                      <w:spacing w:val="-2"/>
                    </w:rPr>
                    <w:t>c</w:t>
                  </w:r>
                  <w:r>
                    <w:rPr>
                      <w:rFonts w:asciiTheme="minorHAnsi" w:hAnsiTheme="minorHAnsi" w:cstheme="minorHAnsi"/>
                      <w:bCs/>
                      <w:color w:val="000000"/>
                    </w:rPr>
                    <w:t>e</w:t>
                  </w:r>
                  <w:r>
                    <w:rPr>
                      <w:rFonts w:asciiTheme="minorHAnsi" w:hAnsiTheme="minorHAnsi" w:cstheme="minorHAnsi"/>
                      <w:bCs/>
                      <w:color w:val="000000"/>
                      <w:spacing w:val="2"/>
                    </w:rPr>
                    <w:t xml:space="preserve"> </w:t>
                  </w:r>
                  <w:r>
                    <w:rPr>
                      <w:rFonts w:asciiTheme="minorHAnsi" w:hAnsiTheme="minorHAnsi" w:cstheme="minorHAnsi"/>
                      <w:bCs/>
                      <w:color w:val="000000"/>
                    </w:rPr>
                    <w:t>s</w:t>
                  </w:r>
                  <w:r>
                    <w:rPr>
                      <w:rFonts w:asciiTheme="minorHAnsi" w:hAnsiTheme="minorHAnsi" w:cstheme="minorHAnsi"/>
                      <w:bCs/>
                      <w:color w:val="000000"/>
                      <w:spacing w:val="-1"/>
                    </w:rPr>
                    <w:t>on</w:t>
                  </w:r>
                  <w:r>
                    <w:rPr>
                      <w:rFonts w:asciiTheme="minorHAnsi" w:hAnsiTheme="minorHAnsi" w:cstheme="minorHAnsi"/>
                      <w:bCs/>
                      <w:color w:val="000000"/>
                    </w:rPr>
                    <w:t>t</w:t>
                  </w:r>
                  <w:r>
                    <w:rPr>
                      <w:rFonts w:asciiTheme="minorHAnsi" w:hAnsiTheme="minorHAnsi" w:cstheme="minorHAnsi"/>
                      <w:bCs/>
                      <w:color w:val="000000"/>
                      <w:spacing w:val="4"/>
                    </w:rPr>
                    <w:t xml:space="preserve"> </w:t>
                  </w:r>
                  <w:r>
                    <w:rPr>
                      <w:rFonts w:asciiTheme="minorHAnsi" w:hAnsiTheme="minorHAnsi" w:cstheme="minorHAnsi"/>
                      <w:bCs/>
                      <w:color w:val="000000"/>
                      <w:spacing w:val="1"/>
                    </w:rPr>
                    <w:t>le</w:t>
                  </w:r>
                  <w:r>
                    <w:rPr>
                      <w:rFonts w:asciiTheme="minorHAnsi" w:hAnsiTheme="minorHAnsi" w:cstheme="minorHAnsi"/>
                      <w:bCs/>
                      <w:color w:val="000000"/>
                    </w:rPr>
                    <w:t>s</w:t>
                  </w:r>
                  <w:r>
                    <w:rPr>
                      <w:rFonts w:asciiTheme="minorHAnsi" w:hAnsiTheme="minorHAnsi" w:cstheme="minorHAnsi"/>
                      <w:bCs/>
                      <w:color w:val="000000"/>
                      <w:spacing w:val="3"/>
                    </w:rPr>
                    <w:t xml:space="preserve"> </w:t>
                  </w:r>
                  <w:r>
                    <w:rPr>
                      <w:rFonts w:asciiTheme="minorHAnsi" w:hAnsiTheme="minorHAnsi" w:cstheme="minorHAnsi"/>
                      <w:bCs/>
                      <w:color w:val="000000"/>
                      <w:spacing w:val="-2"/>
                    </w:rPr>
                    <w:t>d</w:t>
                  </w:r>
                  <w:r>
                    <w:rPr>
                      <w:rFonts w:asciiTheme="minorHAnsi" w:hAnsiTheme="minorHAnsi" w:cstheme="minorHAnsi"/>
                      <w:bCs/>
                      <w:color w:val="000000"/>
                      <w:spacing w:val="1"/>
                    </w:rPr>
                    <w:t>i</w:t>
                  </w:r>
                  <w:r>
                    <w:rPr>
                      <w:rFonts w:asciiTheme="minorHAnsi" w:hAnsiTheme="minorHAnsi" w:cstheme="minorHAnsi"/>
                      <w:bCs/>
                      <w:color w:val="000000"/>
                    </w:rPr>
                    <w:t>f</w:t>
                  </w:r>
                  <w:r>
                    <w:rPr>
                      <w:rFonts w:asciiTheme="minorHAnsi" w:hAnsiTheme="minorHAnsi" w:cstheme="minorHAnsi"/>
                      <w:bCs/>
                      <w:color w:val="000000"/>
                      <w:spacing w:val="-3"/>
                    </w:rPr>
                    <w:t>f</w:t>
                  </w:r>
                  <w:r>
                    <w:rPr>
                      <w:rFonts w:asciiTheme="minorHAnsi" w:hAnsiTheme="minorHAnsi" w:cstheme="minorHAnsi"/>
                      <w:bCs/>
                      <w:color w:val="000000"/>
                      <w:spacing w:val="1"/>
                    </w:rPr>
                    <w:t>é</w:t>
                  </w:r>
                  <w:r>
                    <w:rPr>
                      <w:rFonts w:asciiTheme="minorHAnsi" w:hAnsiTheme="minorHAnsi" w:cstheme="minorHAnsi"/>
                      <w:bCs/>
                      <w:color w:val="000000"/>
                    </w:rPr>
                    <w:t>r</w:t>
                  </w:r>
                  <w:r>
                    <w:rPr>
                      <w:rFonts w:asciiTheme="minorHAnsi" w:hAnsiTheme="minorHAnsi" w:cstheme="minorHAnsi"/>
                      <w:bCs/>
                      <w:color w:val="000000"/>
                      <w:spacing w:val="1"/>
                    </w:rPr>
                    <w:t>e</w:t>
                  </w:r>
                  <w:r>
                    <w:rPr>
                      <w:rFonts w:asciiTheme="minorHAnsi" w:hAnsiTheme="minorHAnsi" w:cstheme="minorHAnsi"/>
                      <w:bCs/>
                      <w:color w:val="000000"/>
                      <w:spacing w:val="-4"/>
                    </w:rPr>
                    <w:t>n</w:t>
                  </w:r>
                  <w:r>
                    <w:rPr>
                      <w:rFonts w:asciiTheme="minorHAnsi" w:hAnsiTheme="minorHAnsi" w:cstheme="minorHAnsi"/>
                      <w:bCs/>
                      <w:color w:val="000000"/>
                      <w:spacing w:val="1"/>
                    </w:rPr>
                    <w:t>te</w:t>
                  </w:r>
                  <w:r>
                    <w:rPr>
                      <w:rFonts w:asciiTheme="minorHAnsi" w:hAnsiTheme="minorHAnsi" w:cstheme="minorHAnsi"/>
                      <w:bCs/>
                      <w:color w:val="000000"/>
                    </w:rPr>
                    <w:t xml:space="preserve">s </w:t>
                  </w:r>
                  <w:r>
                    <w:rPr>
                      <w:rFonts w:asciiTheme="minorHAnsi" w:hAnsiTheme="minorHAnsi" w:cstheme="minorHAnsi"/>
                      <w:bCs/>
                      <w:color w:val="000000"/>
                      <w:spacing w:val="-2"/>
                    </w:rPr>
                    <w:t>r</w:t>
                  </w:r>
                  <w:r>
                    <w:rPr>
                      <w:rFonts w:asciiTheme="minorHAnsi" w:hAnsiTheme="minorHAnsi" w:cstheme="minorHAnsi"/>
                      <w:bCs/>
                      <w:color w:val="000000"/>
                      <w:spacing w:val="1"/>
                    </w:rPr>
                    <w:t>è</w:t>
                  </w:r>
                  <w:r>
                    <w:rPr>
                      <w:rFonts w:asciiTheme="minorHAnsi" w:hAnsiTheme="minorHAnsi" w:cstheme="minorHAnsi"/>
                      <w:bCs/>
                      <w:color w:val="000000"/>
                    </w:rPr>
                    <w:t>g</w:t>
                  </w:r>
                  <w:r>
                    <w:rPr>
                      <w:rFonts w:asciiTheme="minorHAnsi" w:hAnsiTheme="minorHAnsi" w:cstheme="minorHAnsi"/>
                      <w:bCs/>
                      <w:color w:val="000000"/>
                      <w:spacing w:val="-2"/>
                    </w:rPr>
                    <w:t>l</w:t>
                  </w:r>
                  <w:r>
                    <w:rPr>
                      <w:rFonts w:asciiTheme="minorHAnsi" w:hAnsiTheme="minorHAnsi" w:cstheme="minorHAnsi"/>
                      <w:bCs/>
                      <w:color w:val="000000"/>
                      <w:spacing w:val="1"/>
                    </w:rPr>
                    <w:t>e</w:t>
                  </w:r>
                  <w:r>
                    <w:rPr>
                      <w:rFonts w:asciiTheme="minorHAnsi" w:hAnsiTheme="minorHAnsi" w:cstheme="minorHAnsi"/>
                      <w:bCs/>
                      <w:color w:val="000000"/>
                    </w:rPr>
                    <w:t>s</w:t>
                  </w:r>
                  <w:r>
                    <w:rPr>
                      <w:rFonts w:asciiTheme="minorHAnsi" w:hAnsiTheme="minorHAnsi" w:cstheme="minorHAnsi"/>
                      <w:bCs/>
                      <w:color w:val="000000"/>
                      <w:spacing w:val="3"/>
                    </w:rPr>
                    <w:t xml:space="preserve"> </w:t>
                  </w:r>
                  <w:r>
                    <w:rPr>
                      <w:rFonts w:asciiTheme="minorHAnsi" w:hAnsiTheme="minorHAnsi" w:cstheme="minorHAnsi"/>
                      <w:bCs/>
                      <w:color w:val="000000"/>
                    </w:rPr>
                    <w:t>d</w:t>
                  </w:r>
                  <w:r>
                    <w:rPr>
                      <w:rFonts w:asciiTheme="minorHAnsi" w:hAnsiTheme="minorHAnsi" w:cstheme="minorHAnsi"/>
                      <w:bCs/>
                      <w:color w:val="000000"/>
                      <w:spacing w:val="-2"/>
                    </w:rPr>
                    <w:t>’</w:t>
                  </w:r>
                  <w:r>
                    <w:rPr>
                      <w:rFonts w:asciiTheme="minorHAnsi" w:hAnsiTheme="minorHAnsi" w:cstheme="minorHAnsi"/>
                      <w:bCs/>
                      <w:color w:val="000000"/>
                    </w:rPr>
                    <w:t>a</w:t>
                  </w:r>
                  <w:r>
                    <w:rPr>
                      <w:rFonts w:asciiTheme="minorHAnsi" w:hAnsiTheme="minorHAnsi" w:cstheme="minorHAnsi"/>
                      <w:bCs/>
                      <w:color w:val="000000"/>
                      <w:spacing w:val="-1"/>
                    </w:rPr>
                    <w:t>n</w:t>
                  </w:r>
                  <w:r>
                    <w:rPr>
                      <w:rFonts w:asciiTheme="minorHAnsi" w:hAnsiTheme="minorHAnsi" w:cstheme="minorHAnsi"/>
                      <w:bCs/>
                      <w:color w:val="000000"/>
                    </w:rPr>
                    <w:t>c</w:t>
                  </w:r>
                  <w:r>
                    <w:rPr>
                      <w:rFonts w:asciiTheme="minorHAnsi" w:hAnsiTheme="minorHAnsi" w:cstheme="minorHAnsi"/>
                      <w:bCs/>
                      <w:color w:val="000000"/>
                      <w:spacing w:val="-1"/>
                    </w:rPr>
                    <w:t>i</w:t>
                  </w:r>
                  <w:r>
                    <w:rPr>
                      <w:rFonts w:asciiTheme="minorHAnsi" w:hAnsiTheme="minorHAnsi" w:cstheme="minorHAnsi"/>
                      <w:bCs/>
                      <w:color w:val="000000"/>
                      <w:spacing w:val="1"/>
                    </w:rPr>
                    <w:t>e</w:t>
                  </w:r>
                  <w:r>
                    <w:rPr>
                      <w:rFonts w:asciiTheme="minorHAnsi" w:hAnsiTheme="minorHAnsi" w:cstheme="minorHAnsi"/>
                      <w:bCs/>
                      <w:color w:val="000000"/>
                      <w:spacing w:val="-1"/>
                    </w:rPr>
                    <w:t>nn</w:t>
                  </w:r>
                  <w:r>
                    <w:rPr>
                      <w:rFonts w:asciiTheme="minorHAnsi" w:hAnsiTheme="minorHAnsi" w:cstheme="minorHAnsi"/>
                      <w:bCs/>
                      <w:color w:val="000000"/>
                      <w:spacing w:val="-2"/>
                    </w:rPr>
                    <w:t>e</w:t>
                  </w:r>
                  <w:r>
                    <w:rPr>
                      <w:rFonts w:asciiTheme="minorHAnsi" w:hAnsiTheme="minorHAnsi" w:cstheme="minorHAnsi"/>
                      <w:bCs/>
                      <w:color w:val="000000"/>
                      <w:spacing w:val="1"/>
                    </w:rPr>
                    <w:t>t</w:t>
                  </w:r>
                  <w:r>
                    <w:rPr>
                      <w:rFonts w:asciiTheme="minorHAnsi" w:hAnsiTheme="minorHAnsi" w:cstheme="minorHAnsi"/>
                      <w:bCs/>
                      <w:color w:val="000000"/>
                    </w:rPr>
                    <w:t>é</w:t>
                  </w:r>
                  <w:r>
                    <w:rPr>
                      <w:rFonts w:asciiTheme="minorHAnsi" w:hAnsiTheme="minorHAnsi" w:cstheme="minorHAnsi"/>
                      <w:bCs/>
                      <w:color w:val="000000"/>
                      <w:spacing w:val="2"/>
                    </w:rPr>
                    <w:t xml:space="preserve"> </w:t>
                  </w:r>
                  <w:r>
                    <w:rPr>
                      <w:rFonts w:asciiTheme="minorHAnsi" w:hAnsiTheme="minorHAnsi" w:cstheme="minorHAnsi"/>
                      <w:bCs/>
                      <w:color w:val="000000"/>
                      <w:spacing w:val="1"/>
                    </w:rPr>
                    <w:t>p</w:t>
                  </w:r>
                  <w:r>
                    <w:rPr>
                      <w:rFonts w:asciiTheme="minorHAnsi" w:hAnsiTheme="minorHAnsi" w:cstheme="minorHAnsi"/>
                      <w:bCs/>
                      <w:color w:val="000000"/>
                      <w:spacing w:val="-2"/>
                    </w:rPr>
                    <w:t>r</w:t>
                  </w:r>
                  <w:r>
                    <w:rPr>
                      <w:rFonts w:asciiTheme="minorHAnsi" w:hAnsiTheme="minorHAnsi" w:cstheme="minorHAnsi"/>
                      <w:bCs/>
                      <w:color w:val="000000"/>
                      <w:spacing w:val="1"/>
                    </w:rPr>
                    <w:t>é</w:t>
                  </w:r>
                  <w:r>
                    <w:rPr>
                      <w:rFonts w:asciiTheme="minorHAnsi" w:hAnsiTheme="minorHAnsi" w:cstheme="minorHAnsi"/>
                      <w:bCs/>
                      <w:color w:val="000000"/>
                    </w:rPr>
                    <w:t>v</w:t>
                  </w:r>
                  <w:r>
                    <w:rPr>
                      <w:rFonts w:asciiTheme="minorHAnsi" w:hAnsiTheme="minorHAnsi" w:cstheme="minorHAnsi"/>
                      <w:bCs/>
                      <w:color w:val="000000"/>
                      <w:spacing w:val="-1"/>
                    </w:rPr>
                    <w:t>u</w:t>
                  </w:r>
                  <w:r>
                    <w:rPr>
                      <w:rFonts w:asciiTheme="minorHAnsi" w:hAnsiTheme="minorHAnsi" w:cstheme="minorHAnsi"/>
                      <w:bCs/>
                      <w:color w:val="000000"/>
                      <w:spacing w:val="1"/>
                    </w:rPr>
                    <w:t>e</w:t>
                  </w:r>
                  <w:r>
                    <w:rPr>
                      <w:rFonts w:asciiTheme="minorHAnsi" w:hAnsiTheme="minorHAnsi" w:cstheme="minorHAnsi"/>
                      <w:bCs/>
                      <w:color w:val="000000"/>
                    </w:rPr>
                    <w:t xml:space="preserve">s </w:t>
                  </w:r>
                  <w:r>
                    <w:rPr>
                      <w:rFonts w:asciiTheme="minorHAnsi" w:hAnsiTheme="minorHAnsi" w:cstheme="minorHAnsi"/>
                      <w:bCs/>
                      <w:color w:val="000000"/>
                      <w:spacing w:val="1"/>
                    </w:rPr>
                    <w:t>p</w:t>
                  </w:r>
                  <w:r>
                    <w:rPr>
                      <w:rFonts w:asciiTheme="minorHAnsi" w:hAnsiTheme="minorHAnsi" w:cstheme="minorHAnsi"/>
                      <w:bCs/>
                      <w:color w:val="000000"/>
                      <w:spacing w:val="-2"/>
                    </w:rPr>
                    <w:t>a</w:t>
                  </w:r>
                  <w:r>
                    <w:rPr>
                      <w:rFonts w:asciiTheme="minorHAnsi" w:hAnsiTheme="minorHAnsi" w:cstheme="minorHAnsi"/>
                      <w:bCs/>
                      <w:color w:val="000000"/>
                    </w:rPr>
                    <w:t>r</w:t>
                  </w:r>
                  <w:r>
                    <w:rPr>
                      <w:rFonts w:asciiTheme="minorHAnsi" w:hAnsiTheme="minorHAnsi" w:cstheme="minorHAnsi"/>
                      <w:bCs/>
                      <w:color w:val="000000"/>
                      <w:spacing w:val="3"/>
                    </w:rPr>
                    <w:t xml:space="preserve"> </w:t>
                  </w:r>
                  <w:r>
                    <w:rPr>
                      <w:rFonts w:asciiTheme="minorHAnsi" w:hAnsiTheme="minorHAnsi" w:cstheme="minorHAnsi"/>
                      <w:bCs/>
                      <w:color w:val="000000"/>
                      <w:spacing w:val="-2"/>
                    </w:rPr>
                    <w:t>l</w:t>
                  </w:r>
                  <w:r>
                    <w:rPr>
                      <w:rFonts w:asciiTheme="minorHAnsi" w:hAnsiTheme="minorHAnsi" w:cstheme="minorHAnsi"/>
                      <w:bCs/>
                      <w:color w:val="000000"/>
                      <w:spacing w:val="1"/>
                    </w:rPr>
                    <w:t>e</w:t>
                  </w:r>
                  <w:r>
                    <w:rPr>
                      <w:rFonts w:asciiTheme="minorHAnsi" w:hAnsiTheme="minorHAnsi" w:cstheme="minorHAnsi"/>
                      <w:bCs/>
                      <w:color w:val="000000"/>
                    </w:rPr>
                    <w:t>s</w:t>
                  </w:r>
                  <w:r>
                    <w:rPr>
                      <w:rFonts w:asciiTheme="minorHAnsi" w:hAnsiTheme="minorHAnsi" w:cstheme="minorHAnsi"/>
                      <w:bCs/>
                      <w:color w:val="000000"/>
                      <w:spacing w:val="3"/>
                    </w:rPr>
                    <w:t xml:space="preserve"> </w:t>
                  </w:r>
                  <w:r>
                    <w:rPr>
                      <w:rFonts w:asciiTheme="minorHAnsi" w:hAnsiTheme="minorHAnsi" w:cstheme="minorHAnsi"/>
                      <w:bCs/>
                      <w:color w:val="000000"/>
                    </w:rPr>
                    <w:t>s</w:t>
                  </w:r>
                  <w:r>
                    <w:rPr>
                      <w:rFonts w:asciiTheme="minorHAnsi" w:hAnsiTheme="minorHAnsi" w:cstheme="minorHAnsi"/>
                      <w:bCs/>
                      <w:color w:val="000000"/>
                      <w:spacing w:val="-1"/>
                    </w:rPr>
                    <w:t>t</w:t>
                  </w:r>
                  <w:r>
                    <w:rPr>
                      <w:rFonts w:asciiTheme="minorHAnsi" w:hAnsiTheme="minorHAnsi" w:cstheme="minorHAnsi"/>
                      <w:bCs/>
                      <w:color w:val="000000"/>
                    </w:rPr>
                    <w:t>a</w:t>
                  </w:r>
                  <w:r>
                    <w:rPr>
                      <w:rFonts w:asciiTheme="minorHAnsi" w:hAnsiTheme="minorHAnsi" w:cstheme="minorHAnsi"/>
                      <w:bCs/>
                      <w:color w:val="000000"/>
                      <w:spacing w:val="1"/>
                    </w:rPr>
                    <w:t>t</w:t>
                  </w:r>
                  <w:r>
                    <w:rPr>
                      <w:rFonts w:asciiTheme="minorHAnsi" w:hAnsiTheme="minorHAnsi" w:cstheme="minorHAnsi"/>
                      <w:bCs/>
                      <w:color w:val="000000"/>
                      <w:spacing w:val="-3"/>
                    </w:rPr>
                    <w:t>u</w:t>
                  </w:r>
                  <w:r>
                    <w:rPr>
                      <w:rFonts w:asciiTheme="minorHAnsi" w:hAnsiTheme="minorHAnsi" w:cstheme="minorHAnsi"/>
                      <w:bCs/>
                      <w:color w:val="000000"/>
                      <w:spacing w:val="1"/>
                    </w:rPr>
                    <w:t>t</w:t>
                  </w:r>
                  <w:r>
                    <w:rPr>
                      <w:rFonts w:asciiTheme="minorHAnsi" w:hAnsiTheme="minorHAnsi" w:cstheme="minorHAnsi"/>
                      <w:bCs/>
                      <w:color w:val="000000"/>
                    </w:rPr>
                    <w:t xml:space="preserve">s </w:t>
                  </w:r>
                  <w:r>
                    <w:rPr>
                      <w:rFonts w:asciiTheme="minorHAnsi" w:hAnsiTheme="minorHAnsi" w:cstheme="minorHAnsi"/>
                      <w:bCs/>
                      <w:color w:val="000000"/>
                      <w:spacing w:val="1"/>
                    </w:rPr>
                    <w:t>q</w:t>
                  </w:r>
                  <w:r>
                    <w:rPr>
                      <w:rFonts w:asciiTheme="minorHAnsi" w:hAnsiTheme="minorHAnsi" w:cstheme="minorHAnsi"/>
                      <w:bCs/>
                      <w:color w:val="000000"/>
                      <w:spacing w:val="-1"/>
                    </w:rPr>
                    <w:t>u</w:t>
                  </w:r>
                  <w:r>
                    <w:rPr>
                      <w:rFonts w:asciiTheme="minorHAnsi" w:hAnsiTheme="minorHAnsi" w:cstheme="minorHAnsi"/>
                      <w:bCs/>
                      <w:color w:val="000000"/>
                    </w:rPr>
                    <w:t>i s</w:t>
                  </w:r>
                  <w:r>
                    <w:rPr>
                      <w:rFonts w:asciiTheme="minorHAnsi" w:hAnsiTheme="minorHAnsi" w:cstheme="minorHAnsi"/>
                      <w:bCs/>
                      <w:color w:val="000000"/>
                      <w:spacing w:val="-1"/>
                    </w:rPr>
                    <w:t>on</w:t>
                  </w:r>
                  <w:r>
                    <w:rPr>
                      <w:rFonts w:asciiTheme="minorHAnsi" w:hAnsiTheme="minorHAnsi" w:cstheme="minorHAnsi"/>
                      <w:bCs/>
                      <w:color w:val="000000"/>
                    </w:rPr>
                    <w:t>t d</w:t>
                  </w:r>
                  <w:r>
                    <w:rPr>
                      <w:rFonts w:asciiTheme="minorHAnsi" w:hAnsiTheme="minorHAnsi" w:cstheme="minorHAnsi"/>
                      <w:bCs/>
                      <w:color w:val="000000"/>
                      <w:spacing w:val="-2"/>
                    </w:rPr>
                    <w:t>’</w:t>
                  </w:r>
                  <w:r>
                    <w:rPr>
                      <w:rFonts w:asciiTheme="minorHAnsi" w:hAnsiTheme="minorHAnsi" w:cstheme="minorHAnsi"/>
                      <w:bCs/>
                      <w:color w:val="000000"/>
                    </w:rPr>
                    <w:t>a</w:t>
                  </w:r>
                  <w:r>
                    <w:rPr>
                      <w:rFonts w:asciiTheme="minorHAnsi" w:hAnsiTheme="minorHAnsi" w:cstheme="minorHAnsi"/>
                      <w:bCs/>
                      <w:color w:val="000000"/>
                      <w:spacing w:val="-1"/>
                    </w:rPr>
                    <w:t>p</w:t>
                  </w:r>
                  <w:r>
                    <w:rPr>
                      <w:rFonts w:asciiTheme="minorHAnsi" w:hAnsiTheme="minorHAnsi" w:cstheme="minorHAnsi"/>
                      <w:bCs/>
                      <w:color w:val="000000"/>
                      <w:spacing w:val="1"/>
                    </w:rPr>
                    <w:t>p</w:t>
                  </w:r>
                  <w:r>
                    <w:rPr>
                      <w:rFonts w:asciiTheme="minorHAnsi" w:hAnsiTheme="minorHAnsi" w:cstheme="minorHAnsi"/>
                      <w:bCs/>
                      <w:color w:val="000000"/>
                      <w:spacing w:val="-2"/>
                    </w:rPr>
                    <w:t>l</w:t>
                  </w:r>
                  <w:r>
                    <w:rPr>
                      <w:rFonts w:asciiTheme="minorHAnsi" w:hAnsiTheme="minorHAnsi" w:cstheme="minorHAnsi"/>
                      <w:bCs/>
                      <w:color w:val="000000"/>
                      <w:spacing w:val="1"/>
                    </w:rPr>
                    <w:t>i</w:t>
                  </w:r>
                  <w:r>
                    <w:rPr>
                      <w:rFonts w:asciiTheme="minorHAnsi" w:hAnsiTheme="minorHAnsi" w:cstheme="minorHAnsi"/>
                      <w:bCs/>
                      <w:color w:val="000000"/>
                      <w:spacing w:val="-2"/>
                    </w:rPr>
                    <w:t>c</w:t>
                  </w:r>
                  <w:r>
                    <w:rPr>
                      <w:rFonts w:asciiTheme="minorHAnsi" w:hAnsiTheme="minorHAnsi" w:cstheme="minorHAnsi"/>
                      <w:bCs/>
                      <w:color w:val="000000"/>
                    </w:rPr>
                    <w:t>a</w:t>
                  </w:r>
                  <w:r>
                    <w:rPr>
                      <w:rFonts w:asciiTheme="minorHAnsi" w:hAnsiTheme="minorHAnsi" w:cstheme="minorHAnsi"/>
                      <w:bCs/>
                      <w:color w:val="000000"/>
                      <w:spacing w:val="-1"/>
                    </w:rPr>
                    <w:t>t</w:t>
                  </w:r>
                  <w:r>
                    <w:rPr>
                      <w:rFonts w:asciiTheme="minorHAnsi" w:hAnsiTheme="minorHAnsi" w:cstheme="minorHAnsi"/>
                      <w:bCs/>
                      <w:color w:val="000000"/>
                      <w:spacing w:val="1"/>
                    </w:rPr>
                    <w:t>i</w:t>
                  </w:r>
                  <w:r>
                    <w:rPr>
                      <w:rFonts w:asciiTheme="minorHAnsi" w:hAnsiTheme="minorHAnsi" w:cstheme="minorHAnsi"/>
                      <w:bCs/>
                      <w:color w:val="000000"/>
                      <w:spacing w:val="-4"/>
                    </w:rPr>
                    <w:t>o</w:t>
                  </w:r>
                  <w:r>
                    <w:rPr>
                      <w:rFonts w:asciiTheme="minorHAnsi" w:hAnsiTheme="minorHAnsi" w:cstheme="minorHAnsi"/>
                      <w:bCs/>
                      <w:color w:val="000000"/>
                      <w:spacing w:val="-1"/>
                    </w:rPr>
                    <w:t>n</w:t>
                  </w:r>
                  <w:r>
                    <w:rPr>
                      <w:rFonts w:asciiTheme="minorHAnsi" w:hAnsiTheme="minorHAnsi" w:cstheme="minorHAnsi"/>
                      <w:bCs/>
                      <w:color w:val="000000"/>
                    </w:rPr>
                    <w:t>.</w:t>
                  </w:r>
                </w:p>
                <w:p w:rsidR="000677DC" w:rsidRDefault="000677DC">
                  <w:pPr>
                    <w:widowControl w:val="0"/>
                    <w:autoSpaceDE w:val="0"/>
                    <w:autoSpaceDN w:val="0"/>
                    <w:adjustRightInd w:val="0"/>
                    <w:spacing w:before="10" w:line="240" w:lineRule="exact"/>
                    <w:rPr>
                      <w:rFonts w:asciiTheme="minorHAnsi" w:hAnsiTheme="minorHAnsi" w:cstheme="minorHAnsi"/>
                      <w:color w:val="000000"/>
                    </w:rPr>
                  </w:pPr>
                </w:p>
                <w:p w:rsidR="000677DC" w:rsidRDefault="00DF6883">
                  <w:pPr>
                    <w:pStyle w:val="Titre4"/>
                  </w:pPr>
                  <w:bookmarkStart w:id="1456" w:name="_2.5._Fonction_de"/>
                  <w:bookmarkEnd w:id="1456"/>
                  <w:r>
                    <w:t>2.5. Fonction de sélection et de promotion à l’exception des directeurs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Les membres du personnel exerçant une fonction de sélection et de promotion à prestation complète, à l’exception des directions, sont tenus d’accomplir au moins 60 périodes de travail collaboratif par année scolaire. </w:t>
                  </w:r>
                </w:p>
                <w:p w:rsidR="000677DC" w:rsidRDefault="000677DC">
                  <w:pPr>
                    <w:jc w:val="both"/>
                    <w:rPr>
                      <w:rFonts w:asciiTheme="minorHAnsi" w:hAnsiTheme="minorHAnsi" w:cstheme="minorHAnsi"/>
                    </w:rPr>
                  </w:pPr>
                </w:p>
                <w:p w:rsidR="000677DC" w:rsidRDefault="00DF6883">
                  <w:pPr>
                    <w:pStyle w:val="Titre4"/>
                  </w:pPr>
                  <w:r>
                    <w:t>2.6. Fonction de promotion des directeurs</w:t>
                  </w:r>
                </w:p>
                <w:p w:rsidR="000677DC" w:rsidRDefault="000677DC">
                  <w:pPr>
                    <w:widowControl w:val="0"/>
                    <w:autoSpaceDE w:val="0"/>
                    <w:autoSpaceDN w:val="0"/>
                    <w:adjustRightInd w:val="0"/>
                    <w:spacing w:before="12" w:line="240" w:lineRule="exact"/>
                    <w:jc w:val="both"/>
                    <w:rPr>
                      <w:rFonts w:asciiTheme="minorHAnsi" w:hAnsiTheme="minorHAnsi" w:cstheme="minorHAnsi"/>
                      <w:color w:val="000000"/>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spacing w:val="1"/>
                    </w:rPr>
                  </w:pPr>
                  <w:r>
                    <w:rPr>
                      <w:rFonts w:asciiTheme="minorHAnsi" w:hAnsiTheme="minorHAnsi" w:cstheme="minorHAnsi"/>
                      <w:color w:val="000000"/>
                      <w:spacing w:val="1"/>
                    </w:rPr>
                    <w:t>U</w:t>
                  </w:r>
                  <w:r>
                    <w:rPr>
                      <w:rFonts w:asciiTheme="minorHAnsi" w:hAnsiTheme="minorHAnsi" w:cstheme="minorHAnsi"/>
                      <w:color w:val="000000"/>
                      <w:spacing w:val="-1"/>
                    </w:rPr>
                    <w:t>n</w:t>
                  </w:r>
                  <w:r>
                    <w:rPr>
                      <w:rFonts w:asciiTheme="minorHAnsi" w:hAnsiTheme="minorHAnsi" w:cstheme="minorHAnsi"/>
                      <w:color w:val="000000"/>
                    </w:rPr>
                    <w:t>e f</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spacing w:val="1"/>
                    </w:rPr>
                    <w:t>ct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 xml:space="preserve">n de </w:t>
                  </w:r>
                  <w:r>
                    <w:rPr>
                      <w:rFonts w:asciiTheme="minorHAnsi" w:hAnsiTheme="minorHAnsi" w:cstheme="minorHAnsi"/>
                      <w:color w:val="000000"/>
                      <w:spacing w:val="1"/>
                    </w:rPr>
                    <w:t>p</w:t>
                  </w:r>
                  <w:r>
                    <w:rPr>
                      <w:rFonts w:asciiTheme="minorHAnsi" w:hAnsiTheme="minorHAnsi" w:cstheme="minorHAnsi"/>
                      <w:color w:val="000000"/>
                      <w:spacing w:val="-2"/>
                    </w:rPr>
                    <w:t>r</w:t>
                  </w:r>
                  <w:r>
                    <w:rPr>
                      <w:rFonts w:asciiTheme="minorHAnsi" w:hAnsiTheme="minorHAnsi" w:cstheme="minorHAnsi"/>
                      <w:color w:val="000000"/>
                      <w:spacing w:val="1"/>
                    </w:rPr>
                    <w:t>o</w:t>
                  </w:r>
                  <w:r>
                    <w:rPr>
                      <w:rFonts w:asciiTheme="minorHAnsi" w:hAnsiTheme="minorHAnsi" w:cstheme="minorHAnsi"/>
                      <w:color w:val="000000"/>
                      <w:spacing w:val="-2"/>
                    </w:rPr>
                    <w:t>m</w:t>
                  </w:r>
                  <w:r>
                    <w:rPr>
                      <w:rFonts w:asciiTheme="minorHAnsi" w:hAnsiTheme="minorHAnsi" w:cstheme="minorHAnsi"/>
                      <w:color w:val="000000"/>
                      <w:spacing w:val="-1"/>
                    </w:rPr>
                    <w:t>o</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 xml:space="preserve">n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t</w:t>
                  </w:r>
                  <w:r>
                    <w:rPr>
                      <w:rFonts w:asciiTheme="minorHAnsi" w:hAnsiTheme="minorHAnsi" w:cstheme="minorHAnsi"/>
                      <w:color w:val="000000"/>
                      <w:spacing w:val="1"/>
                    </w:rPr>
                    <w:t xml:space="preserve"> </w:t>
                  </w:r>
                  <w:r>
                    <w:rPr>
                      <w:rFonts w:asciiTheme="minorHAnsi" w:hAnsiTheme="minorHAnsi" w:cstheme="minorHAnsi"/>
                      <w:color w:val="000000"/>
                      <w:spacing w:val="-1"/>
                    </w:rPr>
                    <w:t>o</w:t>
                  </w:r>
                  <w:r>
                    <w:rPr>
                      <w:rFonts w:asciiTheme="minorHAnsi" w:hAnsiTheme="minorHAnsi" w:cstheme="minorHAnsi"/>
                      <w:color w:val="000000"/>
                      <w:spacing w:val="1"/>
                    </w:rPr>
                    <w:t>r</w:t>
                  </w:r>
                  <w:r>
                    <w:rPr>
                      <w:rFonts w:asciiTheme="minorHAnsi" w:hAnsiTheme="minorHAnsi" w:cstheme="minorHAnsi"/>
                      <w:color w:val="000000"/>
                    </w:rPr>
                    <w:t>g</w:t>
                  </w:r>
                  <w:r>
                    <w:rPr>
                      <w:rFonts w:asciiTheme="minorHAnsi" w:hAnsiTheme="minorHAnsi" w:cstheme="minorHAnsi"/>
                      <w:color w:val="000000"/>
                      <w:spacing w:val="-1"/>
                    </w:rPr>
                    <w:t>an</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spacing w:val="-1"/>
                    </w:rPr>
                    <w:t>é</w:t>
                  </w:r>
                  <w:r>
                    <w:rPr>
                      <w:rFonts w:asciiTheme="minorHAnsi" w:hAnsiTheme="minorHAnsi" w:cstheme="minorHAnsi"/>
                      <w:color w:val="000000"/>
                    </w:rPr>
                    <w:t xml:space="preserve">e </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 xml:space="preserve"> </w:t>
                  </w:r>
                  <w:r>
                    <w:rPr>
                      <w:rFonts w:asciiTheme="minorHAnsi" w:hAnsiTheme="minorHAnsi" w:cstheme="minorHAnsi"/>
                      <w:color w:val="000000"/>
                      <w:spacing w:val="-2"/>
                    </w:rPr>
                    <w:t>s</w:t>
                  </w:r>
                  <w:r>
                    <w:rPr>
                      <w:rFonts w:asciiTheme="minorHAnsi" w:hAnsiTheme="minorHAnsi" w:cstheme="minorHAnsi"/>
                      <w:color w:val="000000"/>
                    </w:rPr>
                    <w:t>u</w:t>
                  </w:r>
                  <w:r>
                    <w:rPr>
                      <w:rFonts w:asciiTheme="minorHAnsi" w:hAnsiTheme="minorHAnsi" w:cstheme="minorHAnsi"/>
                      <w:color w:val="000000"/>
                      <w:spacing w:val="1"/>
                    </w:rPr>
                    <w:t>bv</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spacing w:val="-1"/>
                    </w:rPr>
                    <w:t>nné</w:t>
                  </w:r>
                  <w:r>
                    <w:rPr>
                      <w:rFonts w:asciiTheme="minorHAnsi" w:hAnsiTheme="minorHAnsi" w:cstheme="minorHAnsi"/>
                      <w:color w:val="000000"/>
                    </w:rPr>
                    <w:t>e d</w:t>
                  </w:r>
                  <w:r>
                    <w:rPr>
                      <w:rFonts w:asciiTheme="minorHAnsi" w:hAnsiTheme="minorHAnsi" w:cstheme="minorHAnsi"/>
                      <w:color w:val="000000"/>
                      <w:spacing w:val="-1"/>
                    </w:rPr>
                    <w:t>an</w:t>
                  </w:r>
                  <w:r>
                    <w:rPr>
                      <w:rFonts w:asciiTheme="minorHAnsi" w:hAnsiTheme="minorHAnsi" w:cstheme="minorHAnsi"/>
                      <w:color w:val="000000"/>
                    </w:rPr>
                    <w:t>s</w:t>
                  </w:r>
                  <w:r>
                    <w:rPr>
                      <w:rFonts w:asciiTheme="minorHAnsi" w:hAnsiTheme="minorHAnsi" w:cstheme="minorHAnsi"/>
                      <w:color w:val="000000"/>
                      <w:spacing w:val="1"/>
                    </w:rPr>
                    <w:t xml:space="preserve"> </w:t>
                  </w:r>
                  <w:r>
                    <w:rPr>
                      <w:rFonts w:asciiTheme="minorHAnsi" w:hAnsiTheme="minorHAnsi" w:cstheme="minorHAnsi"/>
                      <w:color w:val="000000"/>
                      <w:spacing w:val="-1"/>
                    </w:rPr>
                    <w:t>l</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1"/>
                    </w:rPr>
                    <w:t xml:space="preserve"> </w:t>
                  </w:r>
                  <w:r>
                    <w:rPr>
                      <w:rFonts w:asciiTheme="minorHAnsi" w:hAnsiTheme="minorHAnsi" w:cstheme="minorHAnsi"/>
                      <w:color w:val="000000"/>
                    </w:rPr>
                    <w:t>f</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rPr>
                    <w:t>d</w:t>
                  </w:r>
                  <w:r>
                    <w:rPr>
                      <w:rFonts w:asciiTheme="minorHAnsi" w:hAnsiTheme="minorHAnsi" w:cstheme="minorHAnsi"/>
                      <w:color w:val="000000"/>
                      <w:spacing w:val="-1"/>
                    </w:rPr>
                    <w:t>a</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spacing w:val="-1"/>
                    </w:rPr>
                    <w:t xml:space="preserve">al </w:t>
                  </w:r>
                  <w:r>
                    <w:rPr>
                      <w:rFonts w:asciiTheme="minorHAnsi" w:hAnsiTheme="minorHAnsi" w:cstheme="minorHAnsi"/>
                      <w:color w:val="000000"/>
                      <w:spacing w:val="1"/>
                    </w:rPr>
                    <w:t>sp</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rPr>
                    <w:t>i</w:t>
                  </w:r>
                  <w:r>
                    <w:rPr>
                      <w:rFonts w:asciiTheme="minorHAnsi" w:hAnsiTheme="minorHAnsi" w:cstheme="minorHAnsi"/>
                      <w:color w:val="000000"/>
                      <w:spacing w:val="-1"/>
                    </w:rPr>
                    <w:t>al</w:t>
                  </w:r>
                  <w:r>
                    <w:rPr>
                      <w:rFonts w:asciiTheme="minorHAnsi" w:hAnsiTheme="minorHAnsi" w:cstheme="minorHAnsi"/>
                      <w:color w:val="000000"/>
                    </w:rPr>
                    <w:t>i</w:t>
                  </w:r>
                  <w:r>
                    <w:rPr>
                      <w:rFonts w:asciiTheme="minorHAnsi" w:hAnsiTheme="minorHAnsi" w:cstheme="minorHAnsi"/>
                      <w:color w:val="000000"/>
                      <w:spacing w:val="1"/>
                    </w:rPr>
                    <w:t>s</w:t>
                  </w:r>
                  <w:r>
                    <w:rPr>
                      <w:rFonts w:asciiTheme="minorHAnsi" w:hAnsiTheme="minorHAnsi" w:cstheme="minorHAnsi"/>
                      <w:color w:val="000000"/>
                    </w:rPr>
                    <w:t xml:space="preserve">é: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rPr>
                    <w:t>f</w:t>
                  </w:r>
                  <w:r>
                    <w:rPr>
                      <w:rFonts w:asciiTheme="minorHAnsi" w:hAnsiTheme="minorHAnsi" w:cstheme="minorHAnsi"/>
                      <w:color w:val="000000"/>
                      <w:spacing w:val="1"/>
                    </w:rPr>
                    <w:t>o</w:t>
                  </w:r>
                  <w:r>
                    <w:rPr>
                      <w:rFonts w:asciiTheme="minorHAnsi" w:hAnsiTheme="minorHAnsi" w:cstheme="minorHAnsi"/>
                      <w:color w:val="000000"/>
                      <w:spacing w:val="-3"/>
                    </w:rPr>
                    <w:t>n</w:t>
                  </w:r>
                  <w:r>
                    <w:rPr>
                      <w:rFonts w:asciiTheme="minorHAnsi" w:hAnsiTheme="minorHAnsi" w:cstheme="minorHAnsi"/>
                      <w:color w:val="000000"/>
                      <w:spacing w:val="1"/>
                    </w:rPr>
                    <w:t>ct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rPr>
                    <w:t>directeur</w:t>
                  </w:r>
                  <w:r>
                    <w:rPr>
                      <w:rFonts w:asciiTheme="minorHAnsi" w:hAnsiTheme="minorHAnsi" w:cstheme="minorHAnsi"/>
                      <w:color w:val="000000"/>
                      <w:spacing w:val="1"/>
                    </w:rPr>
                    <w:t>.</w:t>
                  </w: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rPr>
                    <w:t xml:space="preserve">Ce dernier est </w:t>
                  </w:r>
                  <w:r>
                    <w:rPr>
                      <w:rFonts w:asciiTheme="minorHAnsi" w:hAnsiTheme="minorHAnsi" w:cstheme="minorHAnsi"/>
                      <w:color w:val="000000"/>
                      <w:spacing w:val="1"/>
                    </w:rPr>
                    <w:t>t</w:t>
                  </w:r>
                  <w:r>
                    <w:rPr>
                      <w:rFonts w:asciiTheme="minorHAnsi" w:hAnsiTheme="minorHAnsi" w:cstheme="minorHAnsi"/>
                      <w:color w:val="000000"/>
                      <w:spacing w:val="-1"/>
                    </w:rPr>
                    <w:t>en</w:t>
                  </w:r>
                  <w:r>
                    <w:rPr>
                      <w:rFonts w:asciiTheme="minorHAnsi" w:hAnsiTheme="minorHAnsi" w:cstheme="minorHAnsi"/>
                      <w:color w:val="000000"/>
                    </w:rPr>
                    <w:t>u</w:t>
                  </w:r>
                  <w:r>
                    <w:rPr>
                      <w:rFonts w:asciiTheme="minorHAnsi" w:hAnsiTheme="minorHAnsi" w:cstheme="minorHAnsi"/>
                      <w:color w:val="000000"/>
                      <w:spacing w:val="3"/>
                    </w:rPr>
                    <w:t xml:space="preserve"> </w:t>
                  </w:r>
                  <w:r>
                    <w:rPr>
                      <w:rFonts w:asciiTheme="minorHAnsi" w:hAnsiTheme="minorHAnsi" w:cstheme="minorHAnsi"/>
                      <w:color w:val="000000"/>
                      <w:spacing w:val="-2"/>
                    </w:rPr>
                    <w:t>d'</w:t>
                  </w:r>
                  <w:r>
                    <w:rPr>
                      <w:rFonts w:asciiTheme="minorHAnsi" w:hAnsiTheme="minorHAnsi" w:cstheme="minorHAnsi"/>
                      <w:color w:val="000000"/>
                      <w:spacing w:val="-1"/>
                    </w:rPr>
                    <w:t>exe</w:t>
                  </w:r>
                  <w:r>
                    <w:rPr>
                      <w:rFonts w:asciiTheme="minorHAnsi" w:hAnsiTheme="minorHAnsi" w:cstheme="minorHAnsi"/>
                      <w:color w:val="000000"/>
                      <w:spacing w:val="1"/>
                    </w:rPr>
                    <w:t>rc</w:t>
                  </w:r>
                  <w:r>
                    <w:rPr>
                      <w:rFonts w:asciiTheme="minorHAnsi" w:hAnsiTheme="minorHAnsi" w:cstheme="minorHAnsi"/>
                      <w:color w:val="000000"/>
                      <w:spacing w:val="-1"/>
                    </w:rPr>
                    <w:t>e</w:t>
                  </w:r>
                  <w:r>
                    <w:rPr>
                      <w:rFonts w:asciiTheme="minorHAnsi" w:hAnsiTheme="minorHAnsi" w:cstheme="minorHAnsi"/>
                      <w:color w:val="000000"/>
                    </w:rPr>
                    <w:t>r</w:t>
                  </w:r>
                  <w:r>
                    <w:rPr>
                      <w:rFonts w:asciiTheme="minorHAnsi" w:hAnsiTheme="minorHAnsi" w:cstheme="minorHAnsi"/>
                      <w:color w:val="000000"/>
                      <w:spacing w:val="3"/>
                    </w:rPr>
                    <w:t xml:space="preserve"> </w:t>
                  </w:r>
                  <w:r>
                    <w:rPr>
                      <w:rFonts w:asciiTheme="minorHAnsi" w:hAnsiTheme="minorHAnsi" w:cstheme="minorHAnsi"/>
                      <w:color w:val="000000"/>
                    </w:rPr>
                    <w:t>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2"/>
                    </w:rPr>
                    <w:t>c</w:t>
                  </w:r>
                  <w:r>
                    <w:rPr>
                      <w:rFonts w:asciiTheme="minorHAnsi" w:hAnsiTheme="minorHAnsi" w:cstheme="minorHAnsi"/>
                      <w:color w:val="000000"/>
                      <w:spacing w:val="1"/>
                    </w:rPr>
                    <w:t>h</w:t>
                  </w:r>
                  <w:r>
                    <w:rPr>
                      <w:rFonts w:asciiTheme="minorHAnsi" w:hAnsiTheme="minorHAnsi" w:cstheme="minorHAnsi"/>
                      <w:color w:val="000000"/>
                      <w:spacing w:val="-1"/>
                    </w:rPr>
                    <w:t>a</w:t>
                  </w:r>
                  <w:r>
                    <w:rPr>
                      <w:rFonts w:asciiTheme="minorHAnsi" w:hAnsiTheme="minorHAnsi" w:cstheme="minorHAnsi"/>
                      <w:color w:val="000000"/>
                      <w:spacing w:val="1"/>
                    </w:rPr>
                    <w:t>r</w:t>
                  </w:r>
                  <w:r>
                    <w:rPr>
                      <w:rFonts w:asciiTheme="minorHAnsi" w:hAnsiTheme="minorHAnsi" w:cstheme="minorHAnsi"/>
                      <w:color w:val="000000"/>
                    </w:rPr>
                    <w:t>ge</w:t>
                  </w:r>
                  <w:r>
                    <w:rPr>
                      <w:rFonts w:asciiTheme="minorHAnsi" w:hAnsiTheme="minorHAnsi" w:cstheme="minorHAnsi"/>
                      <w:color w:val="000000"/>
                      <w:spacing w:val="1"/>
                    </w:rPr>
                    <w:t xml:space="preserve"> </w:t>
                  </w:r>
                  <w:r>
                    <w:rPr>
                      <w:rFonts w:asciiTheme="minorHAnsi" w:hAnsiTheme="minorHAnsi" w:cstheme="minorHAnsi"/>
                      <w:color w:val="000000"/>
                      <w:spacing w:val="-2"/>
                    </w:rPr>
                    <w:t>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3"/>
                    </w:rPr>
                    <w:t xml:space="preserve"> </w:t>
                  </w:r>
                  <w:r>
                    <w:rPr>
                      <w:rFonts w:asciiTheme="minorHAnsi" w:hAnsiTheme="minorHAnsi" w:cstheme="minorHAnsi"/>
                      <w:color w:val="000000"/>
                      <w:spacing w:val="1"/>
                    </w:rPr>
                    <w:t>s</w:t>
                  </w:r>
                  <w:r>
                    <w:rPr>
                      <w:rFonts w:asciiTheme="minorHAnsi" w:hAnsiTheme="minorHAnsi" w:cstheme="minorHAnsi"/>
                      <w:color w:val="000000"/>
                    </w:rPr>
                    <w:t xml:space="preserve">i, </w:t>
                  </w:r>
                  <w:r>
                    <w:rPr>
                      <w:rFonts w:asciiTheme="minorHAnsi" w:hAnsiTheme="minorHAnsi" w:cstheme="minorHAnsi"/>
                      <w:color w:val="000000"/>
                      <w:spacing w:val="-1"/>
                    </w:rPr>
                    <w:t>a</w:t>
                  </w:r>
                  <w:r>
                    <w:rPr>
                      <w:rFonts w:asciiTheme="minorHAnsi" w:hAnsiTheme="minorHAnsi" w:cstheme="minorHAnsi"/>
                      <w:color w:val="000000"/>
                    </w:rPr>
                    <w:t xml:space="preserve">u </w:t>
                  </w:r>
                  <w:r>
                    <w:rPr>
                      <w:rFonts w:asciiTheme="minorHAnsi" w:hAnsiTheme="minorHAnsi" w:cstheme="minorHAnsi"/>
                      <w:color w:val="000000"/>
                      <w:spacing w:val="1"/>
                    </w:rPr>
                    <w:t>1</w:t>
                  </w:r>
                  <w:r>
                    <w:rPr>
                      <w:rFonts w:asciiTheme="minorHAnsi" w:hAnsiTheme="minorHAnsi" w:cstheme="minorHAnsi"/>
                      <w:color w:val="000000"/>
                    </w:rPr>
                    <w:t>5</w:t>
                  </w:r>
                  <w:r>
                    <w:rPr>
                      <w:rFonts w:asciiTheme="minorHAnsi" w:hAnsiTheme="minorHAnsi" w:cstheme="minorHAnsi"/>
                      <w:color w:val="000000"/>
                      <w:spacing w:val="1"/>
                    </w:rPr>
                    <w:t xml:space="preserve"> </w:t>
                  </w:r>
                  <w:r>
                    <w:rPr>
                      <w:rFonts w:asciiTheme="minorHAnsi" w:hAnsiTheme="minorHAnsi" w:cstheme="minorHAnsi"/>
                      <w:color w:val="000000"/>
                    </w:rPr>
                    <w:t>j</w:t>
                  </w:r>
                  <w:r>
                    <w:rPr>
                      <w:rFonts w:asciiTheme="minorHAnsi" w:hAnsiTheme="minorHAnsi" w:cstheme="minorHAnsi"/>
                      <w:color w:val="000000"/>
                      <w:spacing w:val="-3"/>
                    </w:rPr>
                    <w:t>a</w:t>
                  </w:r>
                  <w:r>
                    <w:rPr>
                      <w:rFonts w:asciiTheme="minorHAnsi" w:hAnsiTheme="minorHAnsi" w:cstheme="minorHAnsi"/>
                      <w:color w:val="000000"/>
                      <w:spacing w:val="-1"/>
                    </w:rPr>
                    <w:t>n</w:t>
                  </w:r>
                  <w:r>
                    <w:rPr>
                      <w:rFonts w:asciiTheme="minorHAnsi" w:hAnsiTheme="minorHAnsi" w:cstheme="minorHAnsi"/>
                      <w:color w:val="000000"/>
                      <w:spacing w:val="1"/>
                    </w:rPr>
                    <w:t>v</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r</w:t>
                  </w:r>
                  <w:r>
                    <w:rPr>
                      <w:rFonts w:asciiTheme="minorHAnsi" w:hAnsiTheme="minorHAnsi" w:cstheme="minorHAnsi"/>
                      <w:color w:val="000000"/>
                      <w:spacing w:val="1"/>
                    </w:rPr>
                    <w:t xml:space="preserve"> pr</w:t>
                  </w:r>
                  <w:r>
                    <w:rPr>
                      <w:rFonts w:asciiTheme="minorHAnsi" w:hAnsiTheme="minorHAnsi" w:cstheme="minorHAnsi"/>
                      <w:color w:val="000000"/>
                      <w:spacing w:val="-1"/>
                    </w:rPr>
                    <w:t>é</w:t>
                  </w:r>
                  <w:r>
                    <w:rPr>
                      <w:rFonts w:asciiTheme="minorHAnsi" w:hAnsiTheme="minorHAnsi" w:cstheme="minorHAnsi"/>
                      <w:color w:val="000000"/>
                      <w:spacing w:val="1"/>
                    </w:rPr>
                    <w:t>c</w:t>
                  </w:r>
                  <w:r>
                    <w:rPr>
                      <w:rFonts w:asciiTheme="minorHAnsi" w:hAnsiTheme="minorHAnsi" w:cstheme="minorHAnsi"/>
                      <w:color w:val="000000"/>
                      <w:spacing w:val="-1"/>
                    </w:rPr>
                    <w:t>é</w:t>
                  </w:r>
                  <w:r>
                    <w:rPr>
                      <w:rFonts w:asciiTheme="minorHAnsi" w:hAnsiTheme="minorHAnsi" w:cstheme="minorHAnsi"/>
                      <w:color w:val="000000"/>
                    </w:rPr>
                    <w:t>d</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3"/>
                    </w:rPr>
                    <w:t xml:space="preserve"> </w:t>
                  </w: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 xml:space="preserve">année </w:t>
                  </w:r>
                  <w:r>
                    <w:rPr>
                      <w:rFonts w:asciiTheme="minorHAnsi" w:hAnsiTheme="minorHAnsi" w:cstheme="minorHAnsi"/>
                      <w:color w:val="000000"/>
                      <w:spacing w:val="1"/>
                    </w:rPr>
                    <w:t>sco</w:t>
                  </w:r>
                  <w:r>
                    <w:rPr>
                      <w:rFonts w:asciiTheme="minorHAnsi" w:hAnsiTheme="minorHAnsi" w:cstheme="minorHAnsi"/>
                      <w:color w:val="000000"/>
                      <w:spacing w:val="-1"/>
                    </w:rPr>
                    <w:t>la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rPr>
                    <w:t xml:space="preserve">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spacing w:val="-1"/>
                    </w:rPr>
                    <w:t>q</w:t>
                  </w:r>
                  <w:r>
                    <w:rPr>
                      <w:rFonts w:asciiTheme="minorHAnsi" w:hAnsiTheme="minorHAnsi" w:cstheme="minorHAnsi"/>
                      <w:color w:val="000000"/>
                    </w:rPr>
                    <w:t>u</w:t>
                  </w:r>
                  <w:r>
                    <w:rPr>
                      <w:rFonts w:asciiTheme="minorHAnsi" w:hAnsiTheme="minorHAnsi" w:cstheme="minorHAnsi"/>
                      <w:color w:val="000000"/>
                      <w:spacing w:val="-1"/>
                    </w:rPr>
                    <w:t>e</w:t>
                  </w:r>
                  <w:r>
                    <w:rPr>
                      <w:rFonts w:asciiTheme="minorHAnsi" w:hAnsiTheme="minorHAnsi" w:cstheme="minorHAnsi"/>
                      <w:color w:val="000000"/>
                      <w:spacing w:val="-2"/>
                    </w:rPr>
                    <w:t>s</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spacing w:val="-3"/>
                    </w:rPr>
                    <w:t>n</w:t>
                  </w:r>
                  <w:r>
                    <w:rPr>
                      <w:rFonts w:asciiTheme="minorHAnsi" w:hAnsiTheme="minorHAnsi" w:cstheme="minorHAnsi"/>
                      <w:color w:val="000000"/>
                    </w:rPr>
                    <w:t>,</w:t>
                  </w:r>
                  <w:r>
                    <w:rPr>
                      <w:rFonts w:asciiTheme="minorHAnsi" w:hAnsiTheme="minorHAnsi" w:cstheme="minorHAnsi"/>
                      <w:color w:val="000000"/>
                      <w:spacing w:val="2"/>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
                    </w:rPr>
                    <w:t xml:space="preserve"> s</w:t>
                  </w:r>
                  <w:r>
                    <w:rPr>
                      <w:rFonts w:asciiTheme="minorHAnsi" w:hAnsiTheme="minorHAnsi" w:cstheme="minorHAnsi"/>
                      <w:color w:val="000000"/>
                      <w:spacing w:val="-1"/>
                    </w:rPr>
                    <w:t>o</w:t>
                  </w:r>
                  <w:r>
                    <w:rPr>
                      <w:rFonts w:asciiTheme="minorHAnsi" w:hAnsiTheme="minorHAnsi" w:cstheme="minorHAnsi"/>
                      <w:color w:val="000000"/>
                    </w:rPr>
                    <w:t>mme 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r</w:t>
                  </w:r>
                  <w:r>
                    <w:rPr>
                      <w:rFonts w:asciiTheme="minorHAnsi" w:hAnsiTheme="minorHAnsi" w:cstheme="minorHAnsi"/>
                      <w:color w:val="000000"/>
                      <w:spacing w:val="-1"/>
                    </w:rPr>
                    <w:t>é</w:t>
                  </w:r>
                  <w:r>
                    <w:rPr>
                      <w:rFonts w:asciiTheme="minorHAnsi" w:hAnsiTheme="minorHAnsi" w:cstheme="minorHAnsi"/>
                      <w:color w:val="000000"/>
                      <w:spacing w:val="-2"/>
                    </w:rPr>
                    <w:t>g</w:t>
                  </w:r>
                  <w:r>
                    <w:rPr>
                      <w:rFonts w:asciiTheme="minorHAnsi" w:hAnsiTheme="minorHAnsi" w:cstheme="minorHAnsi"/>
                      <w:color w:val="000000"/>
                    </w:rPr>
                    <w:t>u</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è</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s</w:t>
                  </w:r>
                  <w:r>
                    <w:rPr>
                      <w:rFonts w:asciiTheme="minorHAnsi" w:hAnsiTheme="minorHAnsi" w:cstheme="minorHAnsi"/>
                      <w:color w:val="000000"/>
                      <w:spacing w:val="-2"/>
                    </w:rPr>
                    <w:t>c</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rPr>
                    <w:t xml:space="preserve">s </w:t>
                  </w:r>
                  <w:r>
                    <w:rPr>
                      <w:rFonts w:asciiTheme="minorHAnsi" w:hAnsiTheme="minorHAnsi" w:cstheme="minorHAnsi"/>
                      <w:color w:val="000000"/>
                      <w:spacing w:val="-1"/>
                    </w:rPr>
                    <w:t>e</w:t>
                  </w:r>
                  <w:r>
                    <w:rPr>
                      <w:rFonts w:asciiTheme="minorHAnsi" w:hAnsiTheme="minorHAnsi" w:cstheme="minorHAnsi"/>
                      <w:color w:val="000000"/>
                    </w:rPr>
                    <w:t xml:space="preserve">t </w:t>
                  </w:r>
                  <w:r>
                    <w:rPr>
                      <w:rFonts w:asciiTheme="minorHAnsi" w:hAnsiTheme="minorHAnsi" w:cstheme="minorHAnsi"/>
                      <w:color w:val="000000"/>
                      <w:spacing w:val="-2"/>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rPr>
                    <w:t>g</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 xml:space="preserve">n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rPr>
                    <w:t>m</w:t>
                  </w:r>
                  <w:r>
                    <w:rPr>
                      <w:rFonts w:asciiTheme="minorHAnsi" w:hAnsiTheme="minorHAnsi" w:cstheme="minorHAnsi"/>
                      <w:color w:val="000000"/>
                      <w:spacing w:val="-1"/>
                    </w:rPr>
                    <w:t>anen</w:t>
                  </w:r>
                  <w:r>
                    <w:rPr>
                      <w:rFonts w:asciiTheme="minorHAnsi" w:hAnsiTheme="minorHAnsi" w:cstheme="minorHAnsi"/>
                      <w:color w:val="000000"/>
                      <w:spacing w:val="1"/>
                    </w:rPr>
                    <w:t>t</w:t>
                  </w:r>
                  <w:r>
                    <w:rPr>
                      <w:rFonts w:asciiTheme="minorHAnsi" w:hAnsiTheme="minorHAnsi" w:cstheme="minorHAnsi"/>
                      <w:color w:val="000000"/>
                    </w:rPr>
                    <w:t>e</w:t>
                  </w:r>
                  <w:r>
                    <w:rPr>
                      <w:rFonts w:asciiTheme="minorHAnsi" w:hAnsiTheme="minorHAnsi" w:cstheme="minorHAnsi"/>
                      <w:color w:val="000000"/>
                      <w:spacing w:val="44"/>
                    </w:rPr>
                    <w:t xml:space="preserve"> </w:t>
                  </w:r>
                  <w:r>
                    <w:rPr>
                      <w:rFonts w:asciiTheme="minorHAnsi" w:hAnsiTheme="minorHAnsi" w:cstheme="minorHAnsi"/>
                      <w:color w:val="000000"/>
                      <w:spacing w:val="1"/>
                    </w:rPr>
                    <w:t>tot</w:t>
                  </w:r>
                  <w:r>
                    <w:rPr>
                      <w:rFonts w:asciiTheme="minorHAnsi" w:hAnsiTheme="minorHAnsi" w:cstheme="minorHAnsi"/>
                      <w:color w:val="000000"/>
                      <w:spacing w:val="-1"/>
                    </w:rPr>
                    <w:t>al</w:t>
                  </w:r>
                  <w:r>
                    <w:rPr>
                      <w:rFonts w:asciiTheme="minorHAnsi" w:hAnsiTheme="minorHAnsi" w:cstheme="minorHAnsi"/>
                      <w:color w:val="000000"/>
                    </w:rPr>
                    <w:t>e</w:t>
                  </w:r>
                  <w:r>
                    <w:rPr>
                      <w:rFonts w:asciiTheme="minorHAnsi" w:hAnsiTheme="minorHAnsi" w:cstheme="minorHAnsi"/>
                      <w:color w:val="000000"/>
                      <w:spacing w:val="44"/>
                    </w:rPr>
                    <w:t xml:space="preserve">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t</w:t>
                  </w:r>
                  <w:r>
                    <w:rPr>
                      <w:rFonts w:asciiTheme="minorHAnsi" w:hAnsiTheme="minorHAnsi" w:cstheme="minorHAnsi"/>
                      <w:color w:val="000000"/>
                      <w:spacing w:val="46"/>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rPr>
                    <w:t>f</w:t>
                  </w:r>
                  <w:r>
                    <w:rPr>
                      <w:rFonts w:asciiTheme="minorHAnsi" w:hAnsiTheme="minorHAnsi" w:cstheme="minorHAnsi"/>
                      <w:color w:val="000000"/>
                      <w:spacing w:val="-1"/>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44"/>
                    </w:rPr>
                    <w:t xml:space="preserve"> </w:t>
                  </w:r>
                  <w:r>
                    <w:rPr>
                      <w:rFonts w:asciiTheme="minorHAnsi" w:hAnsiTheme="minorHAnsi" w:cstheme="minorHAnsi"/>
                      <w:color w:val="000000"/>
                    </w:rPr>
                    <w:t>à</w:t>
                  </w:r>
                  <w:r>
                    <w:rPr>
                      <w:rFonts w:asciiTheme="minorHAnsi" w:hAnsiTheme="minorHAnsi" w:cstheme="minorHAnsi"/>
                      <w:color w:val="000000"/>
                      <w:spacing w:val="44"/>
                    </w:rPr>
                    <w:t xml:space="preserve"> </w:t>
                  </w:r>
                  <w:r>
                    <w:rPr>
                      <w:rFonts w:asciiTheme="minorHAnsi" w:hAnsiTheme="minorHAnsi" w:cstheme="minorHAnsi"/>
                      <w:color w:val="000000"/>
                    </w:rPr>
                    <w:t>6</w:t>
                  </w:r>
                  <w:r>
                    <w:rPr>
                      <w:rFonts w:asciiTheme="minorHAnsi" w:hAnsiTheme="minorHAnsi" w:cstheme="minorHAnsi"/>
                      <w:color w:val="000000"/>
                      <w:spacing w:val="-1"/>
                    </w:rPr>
                    <w:t>0</w:t>
                  </w:r>
                  <w:r>
                    <w:rPr>
                      <w:rFonts w:asciiTheme="minorHAnsi" w:hAnsiTheme="minorHAnsi" w:cstheme="minorHAnsi"/>
                      <w:color w:val="000000"/>
                    </w:rPr>
                    <w:t>.</w:t>
                  </w:r>
                  <w:r>
                    <w:rPr>
                      <w:rFonts w:asciiTheme="minorHAnsi" w:hAnsiTheme="minorHAnsi" w:cstheme="minorHAnsi"/>
                      <w:color w:val="000000"/>
                      <w:spacing w:val="1"/>
                    </w:rPr>
                    <w:t xml:space="preserve"> L</w:t>
                  </w:r>
                  <w:r>
                    <w:rPr>
                      <w:rFonts w:asciiTheme="minorHAnsi" w:hAnsiTheme="minorHAnsi" w:cstheme="minorHAnsi"/>
                      <w:color w:val="000000"/>
                    </w:rPr>
                    <w:t>a</w:t>
                  </w:r>
                  <w:r>
                    <w:rPr>
                      <w:rFonts w:asciiTheme="minorHAnsi" w:hAnsiTheme="minorHAnsi" w:cstheme="minorHAnsi"/>
                      <w:color w:val="000000"/>
                      <w:spacing w:val="28"/>
                    </w:rPr>
                    <w:t xml:space="preserve"> </w:t>
                  </w:r>
                  <w:r>
                    <w:rPr>
                      <w:rFonts w:asciiTheme="minorHAnsi" w:hAnsiTheme="minorHAnsi" w:cstheme="minorHAnsi"/>
                      <w:color w:val="000000"/>
                      <w:spacing w:val="-2"/>
                    </w:rPr>
                    <w:t>c</w:t>
                  </w:r>
                  <w:r>
                    <w:rPr>
                      <w:rFonts w:asciiTheme="minorHAnsi" w:hAnsiTheme="minorHAnsi" w:cstheme="minorHAnsi"/>
                      <w:color w:val="000000"/>
                      <w:spacing w:val="1"/>
                    </w:rPr>
                    <w:t>h</w:t>
                  </w:r>
                  <w:r>
                    <w:rPr>
                      <w:rFonts w:asciiTheme="minorHAnsi" w:hAnsiTheme="minorHAnsi" w:cstheme="minorHAnsi"/>
                      <w:color w:val="000000"/>
                      <w:spacing w:val="-1"/>
                    </w:rPr>
                    <w:t>a</w:t>
                  </w:r>
                  <w:r>
                    <w:rPr>
                      <w:rFonts w:asciiTheme="minorHAnsi" w:hAnsiTheme="minorHAnsi" w:cstheme="minorHAnsi"/>
                      <w:color w:val="000000"/>
                      <w:spacing w:val="1"/>
                    </w:rPr>
                    <w:t>r</w:t>
                  </w:r>
                  <w:r>
                    <w:rPr>
                      <w:rFonts w:asciiTheme="minorHAnsi" w:hAnsiTheme="minorHAnsi" w:cstheme="minorHAnsi"/>
                      <w:color w:val="000000"/>
                    </w:rPr>
                    <w:t>ge</w:t>
                  </w:r>
                  <w:r>
                    <w:rPr>
                      <w:rFonts w:asciiTheme="minorHAnsi" w:hAnsiTheme="minorHAnsi" w:cstheme="minorHAnsi"/>
                      <w:color w:val="000000"/>
                      <w:spacing w:val="25"/>
                    </w:rPr>
                    <w:t xml:space="preserve"> </w:t>
                  </w:r>
                  <w:r>
                    <w:rPr>
                      <w:rFonts w:asciiTheme="minorHAnsi" w:hAnsiTheme="minorHAnsi" w:cstheme="minorHAnsi"/>
                      <w:color w:val="000000"/>
                    </w:rPr>
                    <w:t>d'</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29"/>
                    </w:rPr>
                    <w:t xml:space="preserve"> </w:t>
                  </w:r>
                  <w:r>
                    <w:rPr>
                      <w:rFonts w:asciiTheme="minorHAnsi" w:hAnsiTheme="minorHAnsi" w:cstheme="minorHAnsi"/>
                      <w:color w:val="000000"/>
                    </w:rPr>
                    <w:t>du directeur</w:t>
                  </w:r>
                  <w:r>
                    <w:rPr>
                      <w:rFonts w:asciiTheme="minorHAnsi" w:hAnsiTheme="minorHAnsi" w:cstheme="minorHAnsi"/>
                      <w:color w:val="000000"/>
                      <w:spacing w:val="27"/>
                    </w:rPr>
                    <w:t xml:space="preserve"> </w:t>
                  </w:r>
                  <w:r>
                    <w:rPr>
                      <w:rFonts w:asciiTheme="minorHAnsi" w:hAnsiTheme="minorHAnsi" w:cstheme="minorHAnsi"/>
                      <w:color w:val="000000"/>
                      <w:spacing w:val="1"/>
                    </w:rPr>
                    <w:t>v</w:t>
                  </w:r>
                  <w:r>
                    <w:rPr>
                      <w:rFonts w:asciiTheme="minorHAnsi" w:hAnsiTheme="minorHAnsi" w:cstheme="minorHAnsi"/>
                      <w:color w:val="000000"/>
                      <w:spacing w:val="-1"/>
                    </w:rPr>
                    <w:t>a</w:t>
                  </w:r>
                  <w:r>
                    <w:rPr>
                      <w:rFonts w:asciiTheme="minorHAnsi" w:hAnsiTheme="minorHAnsi" w:cstheme="minorHAnsi"/>
                      <w:color w:val="000000"/>
                      <w:spacing w:val="1"/>
                    </w:rPr>
                    <w:t>r</w:t>
                  </w:r>
                  <w:r>
                    <w:rPr>
                      <w:rFonts w:asciiTheme="minorHAnsi" w:hAnsiTheme="minorHAnsi" w:cstheme="minorHAnsi"/>
                      <w:color w:val="000000"/>
                    </w:rPr>
                    <w:t>ie donc</w:t>
                  </w:r>
                  <w:r>
                    <w:rPr>
                      <w:rFonts w:asciiTheme="minorHAnsi" w:hAnsiTheme="minorHAnsi" w:cstheme="minorHAnsi"/>
                      <w:color w:val="000000"/>
                      <w:spacing w:val="27"/>
                    </w:rPr>
                    <w:t xml:space="preserve">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25"/>
                    </w:rPr>
                    <w:t xml:space="preserve"> </w:t>
                  </w:r>
                  <w:r>
                    <w:rPr>
                      <w:rFonts w:asciiTheme="minorHAnsi" w:hAnsiTheme="minorHAnsi" w:cstheme="minorHAnsi"/>
                      <w:color w:val="000000"/>
                    </w:rPr>
                    <w:t>f</w:t>
                  </w:r>
                  <w:r>
                    <w:rPr>
                      <w:rFonts w:asciiTheme="minorHAnsi" w:hAnsiTheme="minorHAnsi" w:cstheme="minorHAnsi"/>
                      <w:color w:val="000000"/>
                      <w:spacing w:val="1"/>
                    </w:rPr>
                    <w:t>o</w:t>
                  </w:r>
                  <w:r>
                    <w:rPr>
                      <w:rFonts w:asciiTheme="minorHAnsi" w:hAnsiTheme="minorHAnsi" w:cstheme="minorHAnsi"/>
                      <w:color w:val="000000"/>
                      <w:spacing w:val="-1"/>
                    </w:rPr>
                    <w:t>n</w:t>
                  </w:r>
                  <w:r>
                    <w:rPr>
                      <w:rFonts w:asciiTheme="minorHAnsi" w:hAnsiTheme="minorHAnsi" w:cstheme="minorHAnsi"/>
                      <w:color w:val="000000"/>
                      <w:spacing w:val="-2"/>
                    </w:rPr>
                    <w:t>c</w:t>
                  </w:r>
                  <w:r>
                    <w:rPr>
                      <w:rFonts w:asciiTheme="minorHAnsi" w:hAnsiTheme="minorHAnsi" w:cstheme="minorHAnsi"/>
                      <w:color w:val="000000"/>
                      <w:spacing w:val="1"/>
                    </w:rPr>
                    <w:t>t</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25"/>
                    </w:rPr>
                    <w:t xml:space="preserve"> </w:t>
                  </w:r>
                  <w:r>
                    <w:rPr>
                      <w:rFonts w:asciiTheme="minorHAnsi" w:hAnsiTheme="minorHAnsi" w:cstheme="minorHAnsi"/>
                      <w:color w:val="000000"/>
                    </w:rPr>
                    <w:t>de</w:t>
                  </w:r>
                  <w:r>
                    <w:rPr>
                      <w:rFonts w:asciiTheme="minorHAnsi" w:hAnsiTheme="minorHAnsi" w:cstheme="minorHAnsi"/>
                      <w:color w:val="000000"/>
                      <w:spacing w:val="27"/>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28"/>
                    </w:rPr>
                    <w:t xml:space="preserve"> </w:t>
                  </w:r>
                  <w:r>
                    <w:rPr>
                      <w:rFonts w:asciiTheme="minorHAnsi" w:hAnsiTheme="minorHAnsi" w:cstheme="minorHAnsi"/>
                      <w:color w:val="000000"/>
                      <w:spacing w:val="1"/>
                    </w:rPr>
                    <w:t>s</w:t>
                  </w:r>
                  <w:r>
                    <w:rPr>
                      <w:rFonts w:asciiTheme="minorHAnsi" w:hAnsiTheme="minorHAnsi" w:cstheme="minorHAnsi"/>
                      <w:color w:val="000000"/>
                      <w:spacing w:val="-1"/>
                    </w:rPr>
                    <w:t>o</w:t>
                  </w:r>
                  <w:r>
                    <w:rPr>
                      <w:rFonts w:asciiTheme="minorHAnsi" w:hAnsiTheme="minorHAnsi" w:cstheme="minorHAnsi"/>
                      <w:color w:val="000000"/>
                    </w:rPr>
                    <w:t>mme</w:t>
                  </w:r>
                  <w:r>
                    <w:rPr>
                      <w:rFonts w:asciiTheme="minorHAnsi" w:hAnsiTheme="minorHAnsi" w:cstheme="minorHAnsi"/>
                      <w:color w:val="000000"/>
                      <w:spacing w:val="27"/>
                    </w:rPr>
                    <w:t xml:space="preserve"> </w:t>
                  </w:r>
                  <w:r>
                    <w:rPr>
                      <w:rFonts w:asciiTheme="minorHAnsi" w:hAnsiTheme="minorHAnsi" w:cstheme="minorHAnsi"/>
                      <w:color w:val="000000"/>
                      <w:spacing w:val="-2"/>
                    </w:rPr>
                    <w:t>d</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9"/>
                    </w:rPr>
                    <w:t xml:space="preserve">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9"/>
                    </w:rPr>
                    <w:t xml:space="preserve"> </w:t>
                  </w:r>
                  <w:r>
                    <w:rPr>
                      <w:rFonts w:asciiTheme="minorHAnsi" w:hAnsiTheme="minorHAnsi" w:cstheme="minorHAnsi"/>
                      <w:color w:val="000000"/>
                      <w:spacing w:val="1"/>
                    </w:rPr>
                    <w:t>r</w:t>
                  </w:r>
                  <w:r>
                    <w:rPr>
                      <w:rFonts w:asciiTheme="minorHAnsi" w:hAnsiTheme="minorHAnsi" w:cstheme="minorHAnsi"/>
                      <w:color w:val="000000"/>
                      <w:spacing w:val="-1"/>
                    </w:rPr>
                    <w:t>é</w:t>
                  </w:r>
                  <w:r>
                    <w:rPr>
                      <w:rFonts w:asciiTheme="minorHAnsi" w:hAnsiTheme="minorHAnsi" w:cstheme="minorHAnsi"/>
                      <w:color w:val="000000"/>
                    </w:rPr>
                    <w:t>gu</w:t>
                  </w:r>
                  <w:r>
                    <w:rPr>
                      <w:rFonts w:asciiTheme="minorHAnsi" w:hAnsiTheme="minorHAnsi" w:cstheme="minorHAnsi"/>
                      <w:color w:val="000000"/>
                      <w:spacing w:val="-1"/>
                    </w:rPr>
                    <w:t>l</w:t>
                  </w:r>
                  <w:r>
                    <w:rPr>
                      <w:rFonts w:asciiTheme="minorHAnsi" w:hAnsiTheme="minorHAnsi" w:cstheme="minorHAnsi"/>
                      <w:color w:val="000000"/>
                    </w:rPr>
                    <w:t>i</w:t>
                  </w:r>
                  <w:r>
                    <w:rPr>
                      <w:rFonts w:asciiTheme="minorHAnsi" w:hAnsiTheme="minorHAnsi" w:cstheme="minorHAnsi"/>
                      <w:color w:val="000000"/>
                      <w:spacing w:val="-1"/>
                    </w:rPr>
                    <w:t>è</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 i</w:t>
                  </w:r>
                  <w:r>
                    <w:rPr>
                      <w:rFonts w:asciiTheme="minorHAnsi" w:hAnsiTheme="minorHAnsi" w:cstheme="minorHAnsi"/>
                      <w:color w:val="000000"/>
                      <w:spacing w:val="-1"/>
                    </w:rPr>
                    <w:t>n</w:t>
                  </w:r>
                  <w:r>
                    <w:rPr>
                      <w:rFonts w:asciiTheme="minorHAnsi" w:hAnsiTheme="minorHAnsi" w:cstheme="minorHAnsi"/>
                      <w:color w:val="000000"/>
                      <w:spacing w:val="1"/>
                    </w:rPr>
                    <w:t>scr</w:t>
                  </w:r>
                  <w:r>
                    <w:rPr>
                      <w:rFonts w:asciiTheme="minorHAnsi" w:hAnsiTheme="minorHAnsi" w:cstheme="minorHAnsi"/>
                      <w:color w:val="000000"/>
                      <w:spacing w:val="-2"/>
                    </w:rPr>
                    <w:t>i</w:t>
                  </w:r>
                  <w:r>
                    <w:rPr>
                      <w:rFonts w:asciiTheme="minorHAnsi" w:hAnsiTheme="minorHAnsi" w:cstheme="minorHAnsi"/>
                      <w:color w:val="000000"/>
                      <w:spacing w:val="1"/>
                    </w:rPr>
                    <w:t>t</w:t>
                  </w:r>
                  <w:r>
                    <w:rPr>
                      <w:rFonts w:asciiTheme="minorHAnsi" w:hAnsiTheme="minorHAnsi" w:cstheme="minorHAnsi"/>
                      <w:color w:val="000000"/>
                    </w:rPr>
                    <w:t xml:space="preserve">s </w:t>
                  </w:r>
                  <w:r>
                    <w:rPr>
                      <w:rFonts w:asciiTheme="minorHAnsi" w:hAnsiTheme="minorHAnsi" w:cstheme="minorHAnsi"/>
                      <w:color w:val="000000"/>
                      <w:spacing w:val="-1"/>
                    </w:rPr>
                    <w:t>e</w:t>
                  </w:r>
                  <w:r>
                    <w:rPr>
                      <w:rFonts w:asciiTheme="minorHAnsi" w:hAnsiTheme="minorHAnsi" w:cstheme="minorHAnsi"/>
                      <w:color w:val="000000"/>
                    </w:rPr>
                    <w:t>t 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e</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i</w:t>
                  </w:r>
                  <w:r>
                    <w:rPr>
                      <w:rFonts w:asciiTheme="minorHAnsi" w:hAnsiTheme="minorHAnsi" w:cstheme="minorHAnsi"/>
                      <w:color w:val="000000"/>
                      <w:spacing w:val="-1"/>
                    </w:rPr>
                    <w:t>n</w:t>
                  </w:r>
                  <w:r>
                    <w:rPr>
                      <w:rFonts w:asciiTheme="minorHAnsi" w:hAnsiTheme="minorHAnsi" w:cstheme="minorHAnsi"/>
                      <w:color w:val="000000"/>
                      <w:spacing w:val="1"/>
                    </w:rPr>
                    <w:t>t</w:t>
                  </w:r>
                  <w:r>
                    <w:rPr>
                      <w:rFonts w:asciiTheme="minorHAnsi" w:hAnsiTheme="minorHAnsi" w:cstheme="minorHAnsi"/>
                      <w:color w:val="000000"/>
                      <w:spacing w:val="-1"/>
                    </w:rPr>
                    <w:t>é</w:t>
                  </w:r>
                  <w:r>
                    <w:rPr>
                      <w:rFonts w:asciiTheme="minorHAnsi" w:hAnsiTheme="minorHAnsi" w:cstheme="minorHAnsi"/>
                      <w:color w:val="000000"/>
                    </w:rPr>
                    <w:t>g</w:t>
                  </w:r>
                  <w:r>
                    <w:rPr>
                      <w:rFonts w:asciiTheme="minorHAnsi" w:hAnsiTheme="minorHAnsi" w:cstheme="minorHAnsi"/>
                      <w:color w:val="000000"/>
                      <w:spacing w:val="1"/>
                    </w:rPr>
                    <w:t>r</w:t>
                  </w:r>
                  <w:r>
                    <w:rPr>
                      <w:rFonts w:asciiTheme="minorHAnsi" w:hAnsiTheme="minorHAnsi" w:cstheme="minorHAnsi"/>
                      <w:color w:val="000000"/>
                      <w:spacing w:val="-1"/>
                    </w:rPr>
                    <w:t>a</w:t>
                  </w:r>
                  <w:r>
                    <w:rPr>
                      <w:rFonts w:asciiTheme="minorHAnsi" w:hAnsiTheme="minorHAnsi" w:cstheme="minorHAnsi"/>
                      <w:color w:val="000000"/>
                      <w:spacing w:val="1"/>
                    </w:rPr>
                    <w:t>t</w:t>
                  </w:r>
                  <w:r>
                    <w:rPr>
                      <w:rFonts w:asciiTheme="minorHAnsi" w:hAnsiTheme="minorHAnsi" w:cstheme="minorHAnsi"/>
                      <w:color w:val="000000"/>
                      <w:spacing w:val="-2"/>
                    </w:rPr>
                    <w:t>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spacing w:val="1"/>
                    </w:rPr>
                    <w:t>p</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rPr>
                    <w:t>m</w:t>
                  </w:r>
                  <w:r>
                    <w:rPr>
                      <w:rFonts w:asciiTheme="minorHAnsi" w:hAnsiTheme="minorHAnsi" w:cstheme="minorHAnsi"/>
                      <w:color w:val="000000"/>
                      <w:spacing w:val="-1"/>
                    </w:rPr>
                    <w:t>anen</w:t>
                  </w:r>
                  <w:r>
                    <w:rPr>
                      <w:rFonts w:asciiTheme="minorHAnsi" w:hAnsiTheme="minorHAnsi" w:cstheme="minorHAnsi"/>
                      <w:color w:val="000000"/>
                      <w:spacing w:val="1"/>
                    </w:rPr>
                    <w:t>t</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2"/>
                    </w:rPr>
                    <w:t>t</w:t>
                  </w:r>
                  <w:r>
                    <w:rPr>
                      <w:rFonts w:asciiTheme="minorHAnsi" w:hAnsiTheme="minorHAnsi" w:cstheme="minorHAnsi"/>
                      <w:color w:val="000000"/>
                      <w:spacing w:val="1"/>
                    </w:rPr>
                    <w:t>ot</w:t>
                  </w:r>
                  <w:r>
                    <w:rPr>
                      <w:rFonts w:asciiTheme="minorHAnsi" w:hAnsiTheme="minorHAnsi" w:cstheme="minorHAnsi"/>
                      <w:color w:val="000000"/>
                      <w:spacing w:val="-1"/>
                    </w:rPr>
                    <w:t>al</w:t>
                  </w:r>
                  <w:r>
                    <w:rPr>
                      <w:rFonts w:asciiTheme="minorHAnsi" w:hAnsiTheme="minorHAnsi" w:cstheme="minorHAnsi"/>
                      <w:color w:val="000000"/>
                    </w:rPr>
                    <w:t>e</w:t>
                  </w:r>
                  <w:r>
                    <w:rPr>
                      <w:rFonts w:asciiTheme="minorHAnsi" w:hAnsiTheme="minorHAnsi" w:cstheme="minorHAnsi"/>
                      <w:color w:val="000000"/>
                      <w:spacing w:val="-1"/>
                    </w:rPr>
                    <w:t>.</w:t>
                  </w:r>
                </w:p>
                <w:p w:rsidR="000677DC" w:rsidRDefault="000677DC">
                  <w:pPr>
                    <w:widowControl w:val="0"/>
                    <w:autoSpaceDE w:val="0"/>
                    <w:autoSpaceDN w:val="0"/>
                    <w:adjustRightInd w:val="0"/>
                    <w:spacing w:line="250" w:lineRule="exact"/>
                    <w:jc w:val="both"/>
                    <w:rPr>
                      <w:rFonts w:asciiTheme="minorHAnsi" w:hAnsiTheme="minorHAnsi" w:cstheme="minorHAnsi"/>
                      <w:color w:val="000000"/>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rPr>
                    <w:t>Le directeur est dispensé de la charge d’enseignement</w:t>
                  </w:r>
                  <w:r>
                    <w:rPr>
                      <w:rFonts w:asciiTheme="minorHAnsi" w:hAnsiTheme="minorHAnsi" w:cstheme="minorHAnsi"/>
                      <w:color w:val="000000"/>
                      <w:spacing w:val="46"/>
                    </w:rPr>
                    <w:t xml:space="preserve"> </w:t>
                  </w:r>
                  <w:r>
                    <w:rPr>
                      <w:rFonts w:asciiTheme="minorHAnsi" w:hAnsiTheme="minorHAnsi" w:cstheme="minorHAnsi"/>
                      <w:color w:val="000000"/>
                      <w:spacing w:val="1"/>
                    </w:rPr>
                    <w:t>s</w:t>
                  </w:r>
                  <w:r>
                    <w:rPr>
                      <w:rFonts w:asciiTheme="minorHAnsi" w:hAnsiTheme="minorHAnsi" w:cstheme="minorHAnsi"/>
                      <w:color w:val="000000"/>
                    </w:rPr>
                    <w:t>i</w:t>
                  </w:r>
                  <w:r>
                    <w:rPr>
                      <w:rFonts w:asciiTheme="minorHAnsi" w:hAnsiTheme="minorHAnsi" w:cstheme="minorHAnsi"/>
                      <w:color w:val="000000"/>
                      <w:spacing w:val="45"/>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44"/>
                    </w:rPr>
                    <w:t xml:space="preserve"> </w:t>
                  </w:r>
                  <w:r>
                    <w:rPr>
                      <w:rFonts w:asciiTheme="minorHAnsi" w:hAnsiTheme="minorHAnsi" w:cstheme="minorHAnsi"/>
                      <w:color w:val="000000"/>
                      <w:spacing w:val="-1"/>
                    </w:rPr>
                    <w:t>n</w:t>
                  </w:r>
                  <w:r>
                    <w:rPr>
                      <w:rFonts w:asciiTheme="minorHAnsi" w:hAnsiTheme="minorHAnsi" w:cstheme="minorHAnsi"/>
                      <w:color w:val="000000"/>
                      <w:spacing w:val="1"/>
                    </w:rPr>
                    <w:t>o</w:t>
                  </w:r>
                  <w:r>
                    <w:rPr>
                      <w:rFonts w:asciiTheme="minorHAnsi" w:hAnsiTheme="minorHAnsi" w:cstheme="minorHAnsi"/>
                      <w:color w:val="000000"/>
                    </w:rPr>
                    <w:t>m</w:t>
                  </w:r>
                  <w:r>
                    <w:rPr>
                      <w:rFonts w:asciiTheme="minorHAnsi" w:hAnsiTheme="minorHAnsi" w:cstheme="minorHAnsi"/>
                      <w:color w:val="000000"/>
                      <w:spacing w:val="1"/>
                    </w:rPr>
                    <w:t>br</w:t>
                  </w:r>
                  <w:r>
                    <w:rPr>
                      <w:rFonts w:asciiTheme="minorHAnsi" w:hAnsiTheme="minorHAnsi" w:cstheme="minorHAnsi"/>
                      <w:color w:val="000000"/>
                    </w:rPr>
                    <w:t>e</w:t>
                  </w:r>
                  <w:r>
                    <w:rPr>
                      <w:rFonts w:asciiTheme="minorHAnsi" w:hAnsiTheme="minorHAnsi" w:cstheme="minorHAnsi"/>
                      <w:color w:val="000000"/>
                      <w:spacing w:val="44"/>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élè</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46"/>
                    </w:rPr>
                    <w:t xml:space="preserve"> </w:t>
                  </w:r>
                  <w:r>
                    <w:rPr>
                      <w:rFonts w:asciiTheme="minorHAnsi" w:hAnsiTheme="minorHAnsi" w:cstheme="minorHAnsi"/>
                      <w:color w:val="000000"/>
                      <w:spacing w:val="-1"/>
                    </w:rPr>
                    <w:t>q</w:t>
                  </w:r>
                  <w:r>
                    <w:rPr>
                      <w:rFonts w:asciiTheme="minorHAnsi" w:hAnsiTheme="minorHAnsi" w:cstheme="minorHAnsi"/>
                      <w:color w:val="000000"/>
                    </w:rPr>
                    <w:t>ui</w:t>
                  </w:r>
                  <w:r>
                    <w:rPr>
                      <w:rFonts w:asciiTheme="minorHAnsi" w:hAnsiTheme="minorHAnsi" w:cstheme="minorHAnsi"/>
                      <w:color w:val="000000"/>
                      <w:spacing w:val="45"/>
                    </w:rPr>
                    <w:t xml:space="preserve"> </w:t>
                  </w:r>
                  <w:r>
                    <w:rPr>
                      <w:rFonts w:asciiTheme="minorHAnsi" w:hAnsiTheme="minorHAnsi" w:cstheme="minorHAnsi"/>
                      <w:color w:val="000000"/>
                      <w:spacing w:val="-1"/>
                    </w:rPr>
                    <w:t>a</w:t>
                  </w:r>
                  <w:r>
                    <w:rPr>
                      <w:rFonts w:asciiTheme="minorHAnsi" w:hAnsiTheme="minorHAnsi" w:cstheme="minorHAnsi"/>
                      <w:color w:val="000000"/>
                      <w:spacing w:val="1"/>
                    </w:rPr>
                    <w:t>v</w:t>
                  </w:r>
                  <w:r>
                    <w:rPr>
                      <w:rFonts w:asciiTheme="minorHAnsi" w:hAnsiTheme="minorHAnsi" w:cstheme="minorHAnsi"/>
                      <w:color w:val="000000"/>
                      <w:spacing w:val="-1"/>
                    </w:rPr>
                    <w:t>a</w:t>
                  </w:r>
                  <w:r>
                    <w:rPr>
                      <w:rFonts w:asciiTheme="minorHAnsi" w:hAnsiTheme="minorHAnsi" w:cstheme="minorHAnsi"/>
                      <w:color w:val="000000"/>
                    </w:rPr>
                    <w:t>it</w:t>
                  </w:r>
                  <w:r>
                    <w:rPr>
                      <w:rFonts w:asciiTheme="minorHAnsi" w:hAnsiTheme="minorHAnsi" w:cstheme="minorHAnsi"/>
                      <w:color w:val="000000"/>
                      <w:spacing w:val="46"/>
                    </w:rPr>
                    <w:t xml:space="preserve"> </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spacing w:val="1"/>
                    </w:rPr>
                    <w:t>r</w:t>
                  </w:r>
                  <w:r>
                    <w:rPr>
                      <w:rFonts w:asciiTheme="minorHAnsi" w:hAnsiTheme="minorHAnsi" w:cstheme="minorHAnsi"/>
                      <w:color w:val="000000"/>
                      <w:spacing w:val="-2"/>
                    </w:rPr>
                    <w:t>v</w:t>
                  </w:r>
                  <w:r>
                    <w:rPr>
                      <w:rFonts w:asciiTheme="minorHAnsi" w:hAnsiTheme="minorHAnsi" w:cstheme="minorHAnsi"/>
                      <w:color w:val="000000"/>
                    </w:rPr>
                    <w:t>i,</w:t>
                  </w:r>
                  <w:r>
                    <w:rPr>
                      <w:rFonts w:asciiTheme="minorHAnsi" w:hAnsiTheme="minorHAnsi" w:cstheme="minorHAnsi"/>
                      <w:color w:val="000000"/>
                      <w:spacing w:val="46"/>
                    </w:rPr>
                    <w:t xml:space="preserve"> </w:t>
                  </w:r>
                  <w:r>
                    <w:rPr>
                      <w:rFonts w:asciiTheme="minorHAnsi" w:hAnsiTheme="minorHAnsi" w:cstheme="minorHAnsi"/>
                      <w:color w:val="000000"/>
                      <w:spacing w:val="-1"/>
                    </w:rPr>
                    <w:t>a</w:t>
                  </w:r>
                  <w:r>
                    <w:rPr>
                      <w:rFonts w:asciiTheme="minorHAnsi" w:hAnsiTheme="minorHAnsi" w:cstheme="minorHAnsi"/>
                      <w:color w:val="000000"/>
                    </w:rPr>
                    <w:t>u</w:t>
                  </w:r>
                  <w:r>
                    <w:rPr>
                      <w:rFonts w:asciiTheme="minorHAnsi" w:hAnsiTheme="minorHAnsi" w:cstheme="minorHAnsi"/>
                      <w:color w:val="000000"/>
                      <w:spacing w:val="46"/>
                    </w:rPr>
                    <w:t xml:space="preserve"> </w:t>
                  </w:r>
                  <w:r>
                    <w:rPr>
                      <w:rFonts w:asciiTheme="minorHAnsi" w:hAnsiTheme="minorHAnsi" w:cstheme="minorHAnsi"/>
                      <w:color w:val="000000"/>
                      <w:spacing w:val="1"/>
                    </w:rPr>
                    <w:t>c</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rPr>
                    <w:t>s</w:t>
                  </w:r>
                  <w:r>
                    <w:rPr>
                      <w:rFonts w:asciiTheme="minorHAnsi" w:hAnsiTheme="minorHAnsi" w:cstheme="minorHAnsi"/>
                      <w:color w:val="000000"/>
                      <w:spacing w:val="44"/>
                    </w:rPr>
                    <w:t xml:space="preserve"> </w:t>
                  </w:r>
                  <w:r>
                    <w:rPr>
                      <w:rFonts w:asciiTheme="minorHAnsi" w:hAnsiTheme="minorHAnsi" w:cstheme="minorHAnsi"/>
                      <w:color w:val="000000"/>
                    </w:rPr>
                    <w:t xml:space="preserve">de </w:t>
                  </w:r>
                  <w:r>
                    <w:rPr>
                      <w:rFonts w:asciiTheme="minorHAnsi" w:hAnsiTheme="minorHAnsi" w:cstheme="minorHAnsi"/>
                      <w:color w:val="000000"/>
                      <w:spacing w:val="-1"/>
                    </w:rPr>
                    <w:t>l</w:t>
                  </w:r>
                  <w:r>
                    <w:rPr>
                      <w:rFonts w:asciiTheme="minorHAnsi" w:hAnsiTheme="minorHAnsi" w:cstheme="minorHAnsi"/>
                      <w:color w:val="000000"/>
                    </w:rPr>
                    <w:t>'</w:t>
                  </w:r>
                  <w:r>
                    <w:rPr>
                      <w:rFonts w:asciiTheme="minorHAnsi" w:hAnsiTheme="minorHAnsi" w:cstheme="minorHAnsi"/>
                      <w:color w:val="000000"/>
                      <w:spacing w:val="-1"/>
                    </w:rPr>
                    <w:t>anné</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s</w:t>
                  </w:r>
                  <w:r>
                    <w:rPr>
                      <w:rFonts w:asciiTheme="minorHAnsi" w:hAnsiTheme="minorHAnsi" w:cstheme="minorHAnsi"/>
                      <w:color w:val="000000"/>
                    </w:rPr>
                    <w:t>c</w:t>
                  </w:r>
                  <w:r>
                    <w:rPr>
                      <w:rFonts w:asciiTheme="minorHAnsi" w:hAnsiTheme="minorHAnsi" w:cstheme="minorHAnsi"/>
                      <w:color w:val="000000"/>
                      <w:spacing w:val="1"/>
                    </w:rPr>
                    <w:t>o</w:t>
                  </w:r>
                  <w:r>
                    <w:rPr>
                      <w:rFonts w:asciiTheme="minorHAnsi" w:hAnsiTheme="minorHAnsi" w:cstheme="minorHAnsi"/>
                      <w:color w:val="000000"/>
                      <w:spacing w:val="-1"/>
                    </w:rPr>
                    <w:t>la</w:t>
                  </w:r>
                  <w:r>
                    <w:rPr>
                      <w:rFonts w:asciiTheme="minorHAnsi" w:hAnsiTheme="minorHAnsi" w:cstheme="minorHAnsi"/>
                      <w:color w:val="000000"/>
                    </w:rPr>
                    <w:t>i</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rPr>
                    <w:t>c</w:t>
                  </w:r>
                  <w:r>
                    <w:rPr>
                      <w:rFonts w:asciiTheme="minorHAnsi" w:hAnsiTheme="minorHAnsi" w:cstheme="minorHAnsi"/>
                      <w:color w:val="000000"/>
                      <w:spacing w:val="-1"/>
                    </w:rPr>
                    <w:t>é</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spacing w:val="-3"/>
                    </w:rPr>
                    <w:t>n</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 xml:space="preserve">, </w:t>
                  </w:r>
                  <w:r>
                    <w:rPr>
                      <w:rFonts w:asciiTheme="minorHAnsi" w:hAnsiTheme="minorHAnsi" w:cstheme="minorHAnsi"/>
                      <w:color w:val="000000"/>
                      <w:spacing w:val="-1"/>
                    </w:rPr>
                    <w:t>a</w:t>
                  </w:r>
                  <w:r>
                    <w:rPr>
                      <w:rFonts w:asciiTheme="minorHAnsi" w:hAnsiTheme="minorHAnsi" w:cstheme="minorHAnsi"/>
                      <w:color w:val="000000"/>
                    </w:rPr>
                    <w:t>u c</w:t>
                  </w:r>
                  <w:r>
                    <w:rPr>
                      <w:rFonts w:asciiTheme="minorHAnsi" w:hAnsiTheme="minorHAnsi" w:cstheme="minorHAnsi"/>
                      <w:color w:val="000000"/>
                      <w:spacing w:val="-1"/>
                    </w:rPr>
                    <w:t>al</w:t>
                  </w:r>
                  <w:r>
                    <w:rPr>
                      <w:rFonts w:asciiTheme="minorHAnsi" w:hAnsiTheme="minorHAnsi" w:cstheme="minorHAnsi"/>
                      <w:color w:val="000000"/>
                    </w:rPr>
                    <w:t>cul</w:t>
                  </w:r>
                  <w:r>
                    <w:rPr>
                      <w:rFonts w:asciiTheme="minorHAnsi" w:hAnsiTheme="minorHAnsi" w:cstheme="minorHAnsi"/>
                      <w:color w:val="000000"/>
                      <w:spacing w:val="-1"/>
                    </w:rPr>
                    <w:t xml:space="preserve"> </w:t>
                  </w:r>
                  <w:r>
                    <w:rPr>
                      <w:rFonts w:asciiTheme="minorHAnsi" w:hAnsiTheme="minorHAnsi" w:cstheme="minorHAnsi"/>
                      <w:color w:val="000000"/>
                    </w:rPr>
                    <w:t>du c</w:t>
                  </w:r>
                  <w:r>
                    <w:rPr>
                      <w:rFonts w:asciiTheme="minorHAnsi" w:hAnsiTheme="minorHAnsi" w:cstheme="minorHAnsi"/>
                      <w:color w:val="000000"/>
                      <w:spacing w:val="-3"/>
                    </w:rPr>
                    <w:t>a</w:t>
                  </w:r>
                  <w:r>
                    <w:rPr>
                      <w:rFonts w:asciiTheme="minorHAnsi" w:hAnsiTheme="minorHAnsi" w:cstheme="minorHAnsi"/>
                      <w:color w:val="000000"/>
                      <w:spacing w:val="1"/>
                    </w:rPr>
                    <w:t>p</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rPr>
                    <w:t>l</w:t>
                  </w:r>
                  <w:r>
                    <w:rPr>
                      <w:rFonts w:asciiTheme="minorHAnsi" w:hAnsiTheme="minorHAnsi" w:cstheme="minorHAnsi"/>
                      <w:color w:val="000000"/>
                      <w:spacing w:val="-1"/>
                    </w:rPr>
                    <w:t>-pé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é</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spacing w:val="-2"/>
                    </w:rPr>
                    <w:t>i</w:t>
                  </w:r>
                  <w:r>
                    <w:rPr>
                      <w:rFonts w:asciiTheme="minorHAnsi" w:hAnsiTheme="minorHAnsi" w:cstheme="minorHAnsi"/>
                      <w:color w:val="000000"/>
                    </w:rPr>
                    <w:t xml:space="preserve">t </w:t>
                  </w:r>
                  <w:r>
                    <w:rPr>
                      <w:rFonts w:asciiTheme="minorHAnsi" w:hAnsiTheme="minorHAnsi" w:cstheme="minorHAnsi"/>
                      <w:color w:val="000000"/>
                      <w:spacing w:val="-1"/>
                    </w:rPr>
                    <w:t>é</w:t>
                  </w:r>
                  <w:r>
                    <w:rPr>
                      <w:rFonts w:asciiTheme="minorHAnsi" w:hAnsiTheme="minorHAnsi" w:cstheme="minorHAnsi"/>
                      <w:color w:val="000000"/>
                    </w:rPr>
                    <w:t>g</w:t>
                  </w:r>
                  <w:r>
                    <w:rPr>
                      <w:rFonts w:asciiTheme="minorHAnsi" w:hAnsiTheme="minorHAnsi" w:cstheme="minorHAnsi"/>
                      <w:color w:val="000000"/>
                      <w:spacing w:val="-1"/>
                    </w:rPr>
                    <w:t>a</w:t>
                  </w:r>
                  <w:r>
                    <w:rPr>
                      <w:rFonts w:asciiTheme="minorHAnsi" w:hAnsiTheme="minorHAnsi" w:cstheme="minorHAnsi"/>
                      <w:color w:val="000000"/>
                    </w:rPr>
                    <w:t>l</w:t>
                  </w:r>
                  <w:r>
                    <w:rPr>
                      <w:rFonts w:asciiTheme="minorHAnsi" w:hAnsiTheme="minorHAnsi" w:cstheme="minorHAnsi"/>
                      <w:color w:val="000000"/>
                      <w:spacing w:val="-1"/>
                    </w:rPr>
                    <w:t xml:space="preserve"> </w:t>
                  </w:r>
                  <w:r>
                    <w:rPr>
                      <w:rFonts w:asciiTheme="minorHAnsi" w:hAnsiTheme="minorHAnsi" w:cstheme="minorHAnsi"/>
                      <w:color w:val="000000"/>
                      <w:spacing w:val="1"/>
                    </w:rPr>
                    <w:t>o</w:t>
                  </w:r>
                  <w:r>
                    <w:rPr>
                      <w:rFonts w:asciiTheme="minorHAnsi" w:hAnsiTheme="minorHAnsi" w:cstheme="minorHAnsi"/>
                      <w:color w:val="000000"/>
                    </w:rPr>
                    <w:t xml:space="preserve">u </w:t>
                  </w:r>
                  <w:r>
                    <w:rPr>
                      <w:rFonts w:asciiTheme="minorHAnsi" w:hAnsiTheme="minorHAnsi" w:cstheme="minorHAnsi"/>
                      <w:color w:val="000000"/>
                      <w:spacing w:val="1"/>
                    </w:rPr>
                    <w:t>s</w:t>
                  </w:r>
                  <w:r>
                    <w:rPr>
                      <w:rFonts w:asciiTheme="minorHAnsi" w:hAnsiTheme="minorHAnsi" w:cstheme="minorHAnsi"/>
                      <w:color w:val="000000"/>
                      <w:spacing w:val="-2"/>
                    </w:rPr>
                    <w:t>u</w:t>
                  </w:r>
                  <w:r>
                    <w:rPr>
                      <w:rFonts w:asciiTheme="minorHAnsi" w:hAnsiTheme="minorHAnsi" w:cstheme="minorHAnsi"/>
                      <w:color w:val="000000"/>
                      <w:spacing w:val="1"/>
                    </w:rPr>
                    <w:t>p</w:t>
                  </w:r>
                  <w:r>
                    <w:rPr>
                      <w:rFonts w:asciiTheme="minorHAnsi" w:hAnsiTheme="minorHAnsi" w:cstheme="minorHAnsi"/>
                      <w:color w:val="000000"/>
                      <w:spacing w:val="-3"/>
                    </w:rPr>
                    <w:t>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e</w:t>
                  </w:r>
                  <w:r>
                    <w:rPr>
                      <w:rFonts w:asciiTheme="minorHAnsi" w:hAnsiTheme="minorHAnsi" w:cstheme="minorHAnsi"/>
                      <w:color w:val="000000"/>
                    </w:rPr>
                    <w:t>ur à</w:t>
                  </w:r>
                  <w:r>
                    <w:rPr>
                      <w:rFonts w:asciiTheme="minorHAnsi" w:hAnsiTheme="minorHAnsi" w:cstheme="minorHAnsi"/>
                      <w:color w:val="000000"/>
                      <w:spacing w:val="-1"/>
                    </w:rPr>
                    <w:t xml:space="preserve"> </w:t>
                  </w:r>
                  <w:r>
                    <w:rPr>
                      <w:rFonts w:asciiTheme="minorHAnsi" w:hAnsiTheme="minorHAnsi" w:cstheme="minorHAnsi"/>
                      <w:color w:val="000000"/>
                    </w:rPr>
                    <w:t>6</w:t>
                  </w:r>
                  <w:r>
                    <w:rPr>
                      <w:rFonts w:asciiTheme="minorHAnsi" w:hAnsiTheme="minorHAnsi" w:cstheme="minorHAnsi"/>
                      <w:color w:val="000000"/>
                      <w:spacing w:val="-1"/>
                    </w:rPr>
                    <w:t>0</w:t>
                  </w:r>
                  <w:r>
                    <w:rPr>
                      <w:rFonts w:asciiTheme="minorHAnsi" w:hAnsiTheme="minorHAnsi" w:cstheme="minorHAnsi"/>
                      <w:color w:val="000000"/>
                    </w:rPr>
                    <w:t>.</w:t>
                  </w:r>
                </w:p>
                <w:p w:rsidR="000677DC" w:rsidRDefault="000677DC">
                  <w:pPr>
                    <w:widowControl w:val="0"/>
                    <w:autoSpaceDE w:val="0"/>
                    <w:autoSpaceDN w:val="0"/>
                    <w:adjustRightInd w:val="0"/>
                    <w:spacing w:line="250" w:lineRule="exact"/>
                    <w:jc w:val="both"/>
                    <w:rPr>
                      <w:rFonts w:asciiTheme="minorHAnsi" w:hAnsiTheme="minorHAnsi" w:cstheme="minorHAnsi"/>
                      <w:color w:val="000000"/>
                    </w:rPr>
                  </w:pPr>
                </w:p>
                <w:p w:rsidR="000677DC" w:rsidRDefault="00DF6883">
                  <w:pPr>
                    <w:widowControl w:val="0"/>
                    <w:autoSpaceDE w:val="0"/>
                    <w:autoSpaceDN w:val="0"/>
                    <w:adjustRightInd w:val="0"/>
                    <w:spacing w:before="38" w:line="250" w:lineRule="exact"/>
                    <w:jc w:val="both"/>
                    <w:rPr>
                      <w:rFonts w:asciiTheme="minorHAnsi" w:hAnsiTheme="minorHAnsi" w:cstheme="minorHAnsi"/>
                      <w:color w:val="000000"/>
                    </w:rPr>
                  </w:pPr>
                  <w:r>
                    <w:rPr>
                      <w:rFonts w:asciiTheme="minorHAnsi" w:hAnsiTheme="minorHAnsi" w:cstheme="minorHAnsi"/>
                    </w:rPr>
                    <w:t>C</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46"/>
                    </w:rPr>
                    <w:t xml:space="preserve"> </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46"/>
                    </w:rPr>
                    <w:t xml:space="preserve"> </w:t>
                  </w:r>
                  <w:r>
                    <w:rPr>
                      <w:rFonts w:asciiTheme="minorHAnsi" w:hAnsiTheme="minorHAnsi" w:cstheme="minorHAnsi"/>
                      <w:spacing w:val="1"/>
                    </w:rPr>
                    <w:t>so</w:t>
                  </w:r>
                  <w:r>
                    <w:rPr>
                      <w:rFonts w:asciiTheme="minorHAnsi" w:hAnsiTheme="minorHAnsi" w:cstheme="minorHAnsi"/>
                      <w:spacing w:val="-1"/>
                    </w:rPr>
                    <w:t>n</w:t>
                  </w:r>
                  <w:r>
                    <w:rPr>
                      <w:rFonts w:asciiTheme="minorHAnsi" w:hAnsiTheme="minorHAnsi" w:cstheme="minorHAnsi"/>
                    </w:rPr>
                    <w:t>t</w:t>
                  </w:r>
                  <w:r>
                    <w:rPr>
                      <w:rFonts w:asciiTheme="minorHAnsi" w:hAnsiTheme="minorHAnsi" w:cstheme="minorHAnsi"/>
                      <w:spacing w:val="46"/>
                    </w:rPr>
                    <w:t xml:space="preserve"> </w:t>
                  </w:r>
                  <w:r>
                    <w:rPr>
                      <w:rFonts w:asciiTheme="minorHAnsi" w:hAnsiTheme="minorHAnsi" w:cstheme="minorHAnsi"/>
                    </w:rPr>
                    <w:t>i</w:t>
                  </w:r>
                  <w:r>
                    <w:rPr>
                      <w:rFonts w:asciiTheme="minorHAnsi" w:hAnsiTheme="minorHAnsi" w:cstheme="minorHAnsi"/>
                      <w:spacing w:val="-3"/>
                    </w:rPr>
                    <w:t>m</w:t>
                  </w:r>
                  <w:r>
                    <w:rPr>
                      <w:rFonts w:asciiTheme="minorHAnsi" w:hAnsiTheme="minorHAnsi" w:cstheme="minorHAnsi"/>
                      <w:spacing w:val="1"/>
                    </w:rPr>
                    <w:t>p</w:t>
                  </w:r>
                  <w:r>
                    <w:rPr>
                      <w:rFonts w:asciiTheme="minorHAnsi" w:hAnsiTheme="minorHAnsi" w:cstheme="minorHAnsi"/>
                      <w:spacing w:val="-2"/>
                    </w:rPr>
                    <w:t>u</w:t>
                  </w:r>
                  <w:r>
                    <w:rPr>
                      <w:rFonts w:asciiTheme="minorHAnsi" w:hAnsiTheme="minorHAnsi" w:cstheme="minorHAnsi"/>
                      <w:spacing w:val="1"/>
                    </w:rPr>
                    <w:t>t</w:t>
                  </w:r>
                  <w:r>
                    <w:rPr>
                      <w:rFonts w:asciiTheme="minorHAnsi" w:hAnsiTheme="minorHAnsi" w:cstheme="minorHAnsi"/>
                      <w:spacing w:val="-1"/>
                    </w:rPr>
                    <w:t>ée</w:t>
                  </w:r>
                  <w:r>
                    <w:rPr>
                      <w:rFonts w:asciiTheme="minorHAnsi" w:hAnsiTheme="minorHAnsi" w:cstheme="minorHAnsi"/>
                    </w:rPr>
                    <w:t>s</w:t>
                  </w:r>
                  <w:r>
                    <w:rPr>
                      <w:rFonts w:asciiTheme="minorHAnsi" w:hAnsiTheme="minorHAnsi" w:cstheme="minorHAnsi"/>
                      <w:spacing w:val="46"/>
                    </w:rPr>
                    <w:t xml:space="preserve"> </w:t>
                  </w:r>
                  <w:r>
                    <w:rPr>
                      <w:rFonts w:asciiTheme="minorHAnsi" w:hAnsiTheme="minorHAnsi" w:cstheme="minorHAnsi"/>
                      <w:spacing w:val="-1"/>
                    </w:rPr>
                    <w:t>a</w:t>
                  </w:r>
                  <w:r>
                    <w:rPr>
                      <w:rFonts w:asciiTheme="minorHAnsi" w:hAnsiTheme="minorHAnsi" w:cstheme="minorHAnsi"/>
                    </w:rPr>
                    <w:t>u</w:t>
                  </w:r>
                  <w:r>
                    <w:rPr>
                      <w:rFonts w:asciiTheme="minorHAnsi" w:hAnsiTheme="minorHAnsi" w:cstheme="minorHAnsi"/>
                      <w:spacing w:val="46"/>
                    </w:rPr>
                    <w:t xml:space="preserve"> </w:t>
                  </w:r>
                  <w:r>
                    <w:rPr>
                      <w:rFonts w:asciiTheme="minorHAnsi" w:hAnsiTheme="minorHAnsi" w:cstheme="minorHAnsi"/>
                      <w:spacing w:val="1"/>
                    </w:rPr>
                    <w:t>c</w:t>
                  </w:r>
                  <w:r>
                    <w:rPr>
                      <w:rFonts w:asciiTheme="minorHAnsi" w:hAnsiTheme="minorHAnsi" w:cstheme="minorHAnsi"/>
                      <w:spacing w:val="-1"/>
                    </w:rPr>
                    <w:t>a</w:t>
                  </w:r>
                  <w:r>
                    <w:rPr>
                      <w:rFonts w:asciiTheme="minorHAnsi" w:hAnsiTheme="minorHAnsi" w:cstheme="minorHAnsi"/>
                      <w:spacing w:val="1"/>
                    </w:rPr>
                    <w:t>p</w:t>
                  </w:r>
                  <w:r>
                    <w:rPr>
                      <w:rFonts w:asciiTheme="minorHAnsi" w:hAnsiTheme="minorHAnsi" w:cstheme="minorHAnsi"/>
                    </w:rPr>
                    <w:t>i</w:t>
                  </w:r>
                  <w:r>
                    <w:rPr>
                      <w:rFonts w:asciiTheme="minorHAnsi" w:hAnsiTheme="minorHAnsi" w:cstheme="minorHAnsi"/>
                      <w:spacing w:val="1"/>
                    </w:rPr>
                    <w:t>t</w:t>
                  </w:r>
                  <w:r>
                    <w:rPr>
                      <w:rFonts w:asciiTheme="minorHAnsi" w:hAnsiTheme="minorHAnsi" w:cstheme="minorHAnsi"/>
                      <w:spacing w:val="-1"/>
                    </w:rPr>
                    <w:t>al-</w:t>
                  </w:r>
                  <w:r>
                    <w:rPr>
                      <w:rFonts w:asciiTheme="minorHAnsi" w:hAnsiTheme="minorHAnsi" w:cstheme="minorHAnsi"/>
                      <w:spacing w:val="1"/>
                    </w:rPr>
                    <w:t>p</w:t>
                  </w:r>
                  <w:r>
                    <w:rPr>
                      <w:rFonts w:asciiTheme="minorHAnsi" w:hAnsiTheme="minorHAnsi" w:cstheme="minorHAnsi"/>
                      <w:spacing w:val="-1"/>
                    </w:rPr>
                    <w:t>é</w:t>
                  </w:r>
                  <w:r>
                    <w:rPr>
                      <w:rFonts w:asciiTheme="minorHAnsi" w:hAnsiTheme="minorHAnsi" w:cstheme="minorHAnsi"/>
                      <w:spacing w:val="1"/>
                    </w:rPr>
                    <w:t>r</w:t>
                  </w:r>
                  <w:r>
                    <w:rPr>
                      <w:rFonts w:asciiTheme="minorHAnsi" w:hAnsiTheme="minorHAnsi" w:cstheme="minorHAnsi"/>
                    </w:rPr>
                    <w:t>i</w:t>
                  </w:r>
                  <w:r>
                    <w:rPr>
                      <w:rFonts w:asciiTheme="minorHAnsi" w:hAnsiTheme="minorHAnsi" w:cstheme="minorHAnsi"/>
                      <w:spacing w:val="-1"/>
                    </w:rPr>
                    <w:t>o</w:t>
                  </w:r>
                  <w:r>
                    <w:rPr>
                      <w:rFonts w:asciiTheme="minorHAnsi" w:hAnsiTheme="minorHAnsi" w:cstheme="minorHAnsi"/>
                    </w:rPr>
                    <w:t>d</w:t>
                  </w:r>
                  <w:r>
                    <w:rPr>
                      <w:rFonts w:asciiTheme="minorHAnsi" w:hAnsiTheme="minorHAnsi" w:cstheme="minorHAnsi"/>
                      <w:spacing w:val="-1"/>
                    </w:rPr>
                    <w:t>e</w:t>
                  </w:r>
                  <w:r>
                    <w:rPr>
                      <w:rFonts w:asciiTheme="minorHAnsi" w:hAnsiTheme="minorHAnsi" w:cstheme="minorHAnsi"/>
                    </w:rPr>
                    <w:t>s</w:t>
                  </w:r>
                  <w:r>
                    <w:rPr>
                      <w:rFonts w:asciiTheme="minorHAnsi" w:hAnsiTheme="minorHAnsi" w:cstheme="minorHAnsi"/>
                      <w:spacing w:val="44"/>
                    </w:rPr>
                    <w:t xml:space="preserve"> </w:t>
                  </w:r>
                  <w:r>
                    <w:rPr>
                      <w:rFonts w:asciiTheme="minorHAnsi" w:hAnsiTheme="minorHAnsi" w:cstheme="minorHAnsi"/>
                      <w:spacing w:val="1"/>
                    </w:rPr>
                    <w:t>(</w:t>
                  </w:r>
                  <w:hyperlink w:anchor="_2.1._Capital-périodes" w:history="1">
                    <w:r>
                      <w:rPr>
                        <w:rStyle w:val="Lienhypertexte"/>
                        <w:rFonts w:asciiTheme="minorHAnsi" w:hAnsiTheme="minorHAnsi" w:cstheme="minorHAnsi"/>
                        <w:spacing w:val="-1"/>
                      </w:rPr>
                      <w:t>v</w:t>
                    </w:r>
                    <w:r>
                      <w:rPr>
                        <w:rStyle w:val="Lienhypertexte"/>
                        <w:rFonts w:asciiTheme="minorHAnsi" w:hAnsiTheme="minorHAnsi" w:cstheme="minorHAnsi"/>
                        <w:spacing w:val="1"/>
                      </w:rPr>
                      <w:t>o</w:t>
                    </w:r>
                    <w:r>
                      <w:rPr>
                        <w:rStyle w:val="Lienhypertexte"/>
                        <w:rFonts w:asciiTheme="minorHAnsi" w:hAnsiTheme="minorHAnsi" w:cstheme="minorHAnsi"/>
                      </w:rPr>
                      <w:t>ir</w:t>
                    </w:r>
                    <w:r>
                      <w:rPr>
                        <w:rStyle w:val="Lienhypertexte"/>
                        <w:rFonts w:asciiTheme="minorHAnsi" w:hAnsiTheme="minorHAnsi" w:cstheme="minorHAnsi"/>
                        <w:spacing w:val="46"/>
                      </w:rPr>
                      <w:t xml:space="preserve"> </w:t>
                    </w:r>
                    <w:r>
                      <w:rPr>
                        <w:rStyle w:val="Lienhypertexte"/>
                        <w:rFonts w:asciiTheme="minorHAnsi" w:hAnsiTheme="minorHAnsi" w:cstheme="minorHAnsi"/>
                        <w:spacing w:val="-1"/>
                      </w:rPr>
                      <w:t>p</w:t>
                    </w:r>
                    <w:r>
                      <w:rPr>
                        <w:rStyle w:val="Lienhypertexte"/>
                        <w:rFonts w:asciiTheme="minorHAnsi" w:hAnsiTheme="minorHAnsi" w:cstheme="minorHAnsi"/>
                        <w:spacing w:val="1"/>
                      </w:rPr>
                      <w:t>o</w:t>
                    </w:r>
                    <w:r>
                      <w:rPr>
                        <w:rStyle w:val="Lienhypertexte"/>
                        <w:rFonts w:asciiTheme="minorHAnsi" w:hAnsiTheme="minorHAnsi" w:cstheme="minorHAnsi"/>
                      </w:rPr>
                      <w:t>i</w:t>
                    </w:r>
                    <w:r>
                      <w:rPr>
                        <w:rStyle w:val="Lienhypertexte"/>
                        <w:rFonts w:asciiTheme="minorHAnsi" w:hAnsiTheme="minorHAnsi" w:cstheme="minorHAnsi"/>
                        <w:spacing w:val="-1"/>
                      </w:rPr>
                      <w:t>nt</w:t>
                    </w:r>
                    <w:r>
                      <w:rPr>
                        <w:rStyle w:val="Lienhypertexte"/>
                        <w:rFonts w:asciiTheme="minorHAnsi" w:hAnsiTheme="minorHAnsi" w:cstheme="minorHAnsi"/>
                        <w:spacing w:val="47"/>
                      </w:rPr>
                      <w:t xml:space="preserve"> </w:t>
                    </w:r>
                    <w:r>
                      <w:rPr>
                        <w:rStyle w:val="Lienhypertexte"/>
                        <w:rFonts w:asciiTheme="minorHAnsi" w:hAnsiTheme="minorHAnsi" w:cstheme="minorHAnsi"/>
                        <w:spacing w:val="-1"/>
                      </w:rPr>
                      <w:t>2</w:t>
                    </w:r>
                    <w:r>
                      <w:rPr>
                        <w:rStyle w:val="Lienhypertexte"/>
                        <w:rFonts w:asciiTheme="minorHAnsi" w:hAnsiTheme="minorHAnsi" w:cstheme="minorHAnsi"/>
                        <w:spacing w:val="-2"/>
                      </w:rPr>
                      <w:t>.</w:t>
                    </w:r>
                    <w:r>
                      <w:rPr>
                        <w:rStyle w:val="Lienhypertexte"/>
                        <w:rFonts w:asciiTheme="minorHAnsi" w:hAnsiTheme="minorHAnsi" w:cstheme="minorHAnsi"/>
                        <w:spacing w:val="1"/>
                      </w:rPr>
                      <w:t>1</w:t>
                    </w:r>
                  </w:hyperlink>
                  <w:r>
                    <w:rPr>
                      <w:rFonts w:asciiTheme="minorHAnsi" w:hAnsiTheme="minorHAnsi" w:cstheme="minorHAnsi"/>
                      <w:color w:val="000000"/>
                    </w:rPr>
                    <w:t>.</w:t>
                  </w:r>
                  <w:r>
                    <w:rPr>
                      <w:rFonts w:asciiTheme="minorHAnsi" w:hAnsiTheme="minorHAnsi" w:cstheme="minorHAnsi"/>
                      <w:color w:val="000000"/>
                      <w:spacing w:val="-1"/>
                    </w:rPr>
                    <w:t>)</w:t>
                  </w:r>
                  <w:r>
                    <w:rPr>
                      <w:rFonts w:asciiTheme="minorHAnsi" w:hAnsiTheme="minorHAnsi" w:cstheme="minorHAnsi"/>
                      <w:color w:val="000000"/>
                    </w:rPr>
                    <w:t>,</w:t>
                  </w:r>
                  <w:r>
                    <w:rPr>
                      <w:rFonts w:asciiTheme="minorHAnsi" w:hAnsiTheme="minorHAnsi" w:cstheme="minorHAnsi"/>
                      <w:color w:val="000000"/>
                      <w:spacing w:val="46"/>
                    </w:rPr>
                    <w:t xml:space="preserve"> </w:t>
                  </w:r>
                  <w:r>
                    <w:rPr>
                      <w:rFonts w:asciiTheme="minorHAnsi" w:hAnsiTheme="minorHAnsi" w:cstheme="minorHAnsi"/>
                      <w:color w:val="000000"/>
                      <w:spacing w:val="1"/>
                    </w:rPr>
                    <w:t>s</w:t>
                  </w:r>
                  <w:r>
                    <w:rPr>
                      <w:rFonts w:asciiTheme="minorHAnsi" w:hAnsiTheme="minorHAnsi" w:cstheme="minorHAnsi"/>
                      <w:color w:val="000000"/>
                      <w:spacing w:val="-1"/>
                    </w:rPr>
                    <w:t>a</w:t>
                  </w:r>
                  <w:r>
                    <w:rPr>
                      <w:rFonts w:asciiTheme="minorHAnsi" w:hAnsiTheme="minorHAnsi" w:cstheme="minorHAnsi"/>
                      <w:color w:val="000000"/>
                    </w:rPr>
                    <w:t>uf</w:t>
                  </w:r>
                  <w:r>
                    <w:rPr>
                      <w:rFonts w:asciiTheme="minorHAnsi" w:hAnsiTheme="minorHAnsi" w:cstheme="minorHAnsi"/>
                      <w:color w:val="000000"/>
                      <w:spacing w:val="43"/>
                    </w:rPr>
                    <w:t xml:space="preserve"> </w:t>
                  </w:r>
                  <w:r>
                    <w:rPr>
                      <w:rFonts w:asciiTheme="minorHAnsi" w:hAnsiTheme="minorHAnsi" w:cstheme="minorHAnsi"/>
                      <w:color w:val="000000"/>
                      <w:spacing w:val="-1"/>
                    </w:rPr>
                    <w:t>l</w:t>
                  </w:r>
                  <w:r>
                    <w:rPr>
                      <w:rFonts w:asciiTheme="minorHAnsi" w:hAnsiTheme="minorHAnsi" w:cstheme="minorHAnsi"/>
                      <w:color w:val="000000"/>
                      <w:spacing w:val="1"/>
                    </w:rPr>
                    <w:t>ors</w:t>
                  </w:r>
                  <w:r>
                    <w:rPr>
                      <w:rFonts w:asciiTheme="minorHAnsi" w:hAnsiTheme="minorHAnsi" w:cstheme="minorHAnsi"/>
                      <w:color w:val="000000"/>
                      <w:spacing w:val="-1"/>
                    </w:rPr>
                    <w:t>q</w:t>
                  </w:r>
                  <w:r>
                    <w:rPr>
                      <w:rFonts w:asciiTheme="minorHAnsi" w:hAnsiTheme="minorHAnsi" w:cstheme="minorHAnsi"/>
                      <w:color w:val="000000"/>
                    </w:rPr>
                    <w:t>ue</w:t>
                  </w:r>
                  <w:r>
                    <w:rPr>
                      <w:rFonts w:asciiTheme="minorHAnsi" w:hAnsiTheme="minorHAnsi" w:cstheme="minorHAnsi"/>
                      <w:color w:val="000000"/>
                      <w:spacing w:val="44"/>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44"/>
                    </w:rPr>
                    <w:t xml:space="preserve"> </w:t>
                  </w:r>
                  <w:r>
                    <w:rPr>
                      <w:rFonts w:asciiTheme="minorHAnsi" w:hAnsiTheme="minorHAnsi" w:cstheme="minorHAnsi"/>
                      <w:color w:val="000000"/>
                    </w:rPr>
                    <w:t>directeur</w:t>
                  </w:r>
                  <w:r>
                    <w:rPr>
                      <w:rFonts w:asciiTheme="minorHAnsi" w:hAnsiTheme="minorHAnsi" w:cstheme="minorHAnsi"/>
                      <w:color w:val="000000"/>
                      <w:spacing w:val="46"/>
                    </w:rPr>
                    <w:t xml:space="preserve">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 xml:space="preserve">t </w:t>
                  </w:r>
                  <w:r>
                    <w:rPr>
                      <w:rFonts w:asciiTheme="minorHAnsi" w:hAnsiTheme="minorHAnsi" w:cstheme="minorHAnsi"/>
                      <w:color w:val="000000"/>
                      <w:spacing w:val="1"/>
                    </w:rPr>
                    <w:t>ch</w:t>
                  </w:r>
                  <w:r>
                    <w:rPr>
                      <w:rFonts w:asciiTheme="minorHAnsi" w:hAnsiTheme="minorHAnsi" w:cstheme="minorHAnsi"/>
                      <w:color w:val="000000"/>
                      <w:spacing w:val="-1"/>
                    </w:rPr>
                    <w:t>a</w:t>
                  </w:r>
                  <w:r>
                    <w:rPr>
                      <w:rFonts w:asciiTheme="minorHAnsi" w:hAnsiTheme="minorHAnsi" w:cstheme="minorHAnsi"/>
                      <w:color w:val="000000"/>
                      <w:spacing w:val="-2"/>
                    </w:rPr>
                    <w:t>r</w:t>
                  </w:r>
                  <w:r>
                    <w:rPr>
                      <w:rFonts w:asciiTheme="minorHAnsi" w:hAnsiTheme="minorHAnsi" w:cstheme="minorHAnsi"/>
                      <w:color w:val="000000"/>
                    </w:rPr>
                    <w:t>gé</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rPr>
                    <w:t>un</w:t>
                  </w:r>
                  <w:r>
                    <w:rPr>
                      <w:rFonts w:asciiTheme="minorHAnsi" w:hAnsiTheme="minorHAnsi" w:cstheme="minorHAnsi"/>
                      <w:color w:val="000000"/>
                      <w:spacing w:val="-1"/>
                    </w:rPr>
                    <w:t xml:space="preserve"> </w:t>
                  </w:r>
                  <w:r>
                    <w:rPr>
                      <w:rFonts w:asciiTheme="minorHAnsi" w:hAnsiTheme="minorHAnsi" w:cstheme="minorHAnsi"/>
                      <w:color w:val="000000"/>
                      <w:spacing w:val="-2"/>
                    </w:rPr>
                    <w:t>c</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2"/>
                    </w:rPr>
                    <w:t>r</w:t>
                  </w:r>
                  <w:r>
                    <w:rPr>
                      <w:rFonts w:asciiTheme="minorHAnsi" w:hAnsiTheme="minorHAnsi" w:cstheme="minorHAnsi"/>
                      <w:color w:val="000000"/>
                    </w:rPr>
                    <w:t>s de</w:t>
                  </w:r>
                  <w:r>
                    <w:rPr>
                      <w:rFonts w:asciiTheme="minorHAnsi" w:hAnsiTheme="minorHAnsi" w:cstheme="minorHAnsi"/>
                      <w:color w:val="000000"/>
                      <w:spacing w:val="-1"/>
                    </w:rPr>
                    <w:t xml:space="preserve"> </w:t>
                  </w:r>
                  <w:r>
                    <w:rPr>
                      <w:rFonts w:asciiTheme="minorHAnsi" w:hAnsiTheme="minorHAnsi" w:cstheme="minorHAnsi"/>
                      <w:color w:val="000000"/>
                      <w:spacing w:val="1"/>
                    </w:rPr>
                    <w:t>r</w:t>
                  </w:r>
                  <w:r>
                    <w:rPr>
                      <w:rFonts w:asciiTheme="minorHAnsi" w:hAnsiTheme="minorHAnsi" w:cstheme="minorHAnsi"/>
                      <w:color w:val="000000"/>
                      <w:spacing w:val="-1"/>
                    </w:rPr>
                    <w:t>el</w:t>
                  </w:r>
                  <w:r>
                    <w:rPr>
                      <w:rFonts w:asciiTheme="minorHAnsi" w:hAnsiTheme="minorHAnsi" w:cstheme="minorHAnsi"/>
                      <w:color w:val="000000"/>
                      <w:spacing w:val="-2"/>
                    </w:rPr>
                    <w:t>i</w:t>
                  </w:r>
                  <w:r>
                    <w:rPr>
                      <w:rFonts w:asciiTheme="minorHAnsi" w:hAnsiTheme="minorHAnsi" w:cstheme="minorHAnsi"/>
                      <w:color w:val="000000"/>
                    </w:rPr>
                    <w:t>gi</w:t>
                  </w:r>
                  <w:r>
                    <w:rPr>
                      <w:rFonts w:asciiTheme="minorHAnsi" w:hAnsiTheme="minorHAnsi" w:cstheme="minorHAnsi"/>
                      <w:color w:val="000000"/>
                      <w:spacing w:val="1"/>
                    </w:rPr>
                    <w:t>o</w:t>
                  </w:r>
                  <w:r>
                    <w:rPr>
                      <w:rFonts w:asciiTheme="minorHAnsi" w:hAnsiTheme="minorHAnsi" w:cstheme="minorHAnsi"/>
                      <w:color w:val="000000"/>
                    </w:rPr>
                    <w:t>n</w:t>
                  </w:r>
                  <w:r>
                    <w:rPr>
                      <w:rFonts w:asciiTheme="minorHAnsi" w:hAnsiTheme="minorHAnsi" w:cstheme="minorHAnsi"/>
                      <w:color w:val="000000"/>
                      <w:spacing w:val="-1"/>
                    </w:rPr>
                    <w:t xml:space="preserve">, </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rPr>
                    <w:t>m</w:t>
                  </w:r>
                  <w:r>
                    <w:rPr>
                      <w:rFonts w:asciiTheme="minorHAnsi" w:hAnsiTheme="minorHAnsi" w:cstheme="minorHAnsi"/>
                      <w:spacing w:val="-1"/>
                    </w:rPr>
                    <w:t>o</w:t>
                  </w:r>
                  <w:r>
                    <w:rPr>
                      <w:rFonts w:asciiTheme="minorHAnsi" w:hAnsiTheme="minorHAnsi" w:cstheme="minorHAnsi"/>
                      <w:spacing w:val="1"/>
                    </w:rPr>
                    <w:t>r</w:t>
                  </w:r>
                  <w:r>
                    <w:rPr>
                      <w:rFonts w:asciiTheme="minorHAnsi" w:hAnsiTheme="minorHAnsi" w:cstheme="minorHAnsi"/>
                      <w:spacing w:val="-1"/>
                    </w:rPr>
                    <w:t>al</w:t>
                  </w:r>
                  <w:r>
                    <w:rPr>
                      <w:rFonts w:asciiTheme="minorHAnsi" w:hAnsiTheme="minorHAnsi" w:cstheme="minorHAnsi"/>
                    </w:rPr>
                    <w:t xml:space="preserve">e non confessionnelle </w:t>
                  </w:r>
                  <w:r>
                    <w:rPr>
                      <w:rFonts w:asciiTheme="minorHAnsi" w:hAnsiTheme="minorHAnsi" w:cstheme="minorHAnsi"/>
                      <w:spacing w:val="-1"/>
                    </w:rPr>
                    <w:t>a</w:t>
                  </w:r>
                  <w:r>
                    <w:rPr>
                      <w:rFonts w:asciiTheme="minorHAnsi" w:hAnsiTheme="minorHAnsi" w:cstheme="minorHAnsi"/>
                    </w:rPr>
                    <w:t>u</w:t>
                  </w:r>
                  <w:r>
                    <w:rPr>
                      <w:rFonts w:asciiTheme="minorHAnsi" w:hAnsiTheme="minorHAnsi" w:cstheme="minorHAnsi"/>
                      <w:spacing w:val="1"/>
                    </w:rPr>
                    <w:t>tr</w:t>
                  </w:r>
                  <w:r>
                    <w:rPr>
                      <w:rFonts w:asciiTheme="minorHAnsi" w:hAnsiTheme="minorHAnsi" w:cstheme="minorHAnsi"/>
                    </w:rPr>
                    <w:t>e</w:t>
                  </w:r>
                  <w:r>
                    <w:rPr>
                      <w:rFonts w:asciiTheme="minorHAnsi" w:hAnsiTheme="minorHAnsi" w:cstheme="minorHAnsi"/>
                      <w:color w:val="000000"/>
                      <w:spacing w:val="-1"/>
                    </w:rPr>
                    <w:t xml:space="preserve"> q</w:t>
                  </w:r>
                  <w:r>
                    <w:rPr>
                      <w:rFonts w:asciiTheme="minorHAnsi" w:hAnsiTheme="minorHAnsi" w:cstheme="minorHAnsi"/>
                      <w:color w:val="000000"/>
                    </w:rPr>
                    <w:t>ue</w:t>
                  </w:r>
                  <w:r>
                    <w:rPr>
                      <w:rFonts w:asciiTheme="minorHAnsi" w:hAnsiTheme="minorHAnsi" w:cstheme="minorHAnsi"/>
                      <w:color w:val="000000"/>
                      <w:spacing w:val="-1"/>
                    </w:rPr>
                    <w:t xml:space="preserve"> </w:t>
                  </w:r>
                  <w:r>
                    <w:rPr>
                      <w:rFonts w:asciiTheme="minorHAnsi" w:hAnsiTheme="minorHAnsi" w:cstheme="minorHAnsi"/>
                      <w:color w:val="000000"/>
                    </w:rPr>
                    <w:t>"</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co</w:t>
                  </w:r>
                  <w:r>
                    <w:rPr>
                      <w:rFonts w:asciiTheme="minorHAnsi" w:hAnsiTheme="minorHAnsi" w:cstheme="minorHAnsi"/>
                      <w:color w:val="000000"/>
                    </w:rPr>
                    <w:t>u</w:t>
                  </w:r>
                  <w:r>
                    <w:rPr>
                      <w:rFonts w:asciiTheme="minorHAnsi" w:hAnsiTheme="minorHAnsi" w:cstheme="minorHAnsi"/>
                      <w:color w:val="000000"/>
                      <w:spacing w:val="1"/>
                    </w:rPr>
                    <w:t>r</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h</w:t>
                  </w:r>
                  <w:r>
                    <w:rPr>
                      <w:rFonts w:asciiTheme="minorHAnsi" w:hAnsiTheme="minorHAnsi" w:cstheme="minorHAnsi"/>
                      <w:color w:val="000000"/>
                    </w:rPr>
                    <w:t>i</w:t>
                  </w:r>
                  <w:r>
                    <w:rPr>
                      <w:rFonts w:asciiTheme="minorHAnsi" w:hAnsiTheme="minorHAnsi" w:cstheme="minorHAnsi"/>
                      <w:color w:val="000000"/>
                      <w:spacing w:val="-1"/>
                    </w:rPr>
                    <w:t>l</w:t>
                  </w:r>
                  <w:r>
                    <w:rPr>
                      <w:rFonts w:asciiTheme="minorHAnsi" w:hAnsiTheme="minorHAnsi" w:cstheme="minorHAnsi"/>
                      <w:color w:val="000000"/>
                      <w:spacing w:val="1"/>
                    </w:rPr>
                    <w:t>o</w:t>
                  </w:r>
                  <w:r>
                    <w:rPr>
                      <w:rFonts w:asciiTheme="minorHAnsi" w:hAnsiTheme="minorHAnsi" w:cstheme="minorHAnsi"/>
                      <w:color w:val="000000"/>
                      <w:spacing w:val="-2"/>
                    </w:rPr>
                    <w:t>s</w:t>
                  </w:r>
                  <w:r>
                    <w:rPr>
                      <w:rFonts w:asciiTheme="minorHAnsi" w:hAnsiTheme="minorHAnsi" w:cstheme="minorHAnsi"/>
                      <w:color w:val="000000"/>
                      <w:spacing w:val="1"/>
                    </w:rPr>
                    <w:t>o</w:t>
                  </w:r>
                  <w:r>
                    <w:rPr>
                      <w:rFonts w:asciiTheme="minorHAnsi" w:hAnsiTheme="minorHAnsi" w:cstheme="minorHAnsi"/>
                      <w:color w:val="000000"/>
                      <w:spacing w:val="-1"/>
                    </w:rPr>
                    <w:t>p</w:t>
                  </w:r>
                  <w:r>
                    <w:rPr>
                      <w:rFonts w:asciiTheme="minorHAnsi" w:hAnsiTheme="minorHAnsi" w:cstheme="minorHAnsi"/>
                      <w:color w:val="000000"/>
                      <w:spacing w:val="1"/>
                    </w:rPr>
                    <w:t>h</w:t>
                  </w:r>
                  <w:r>
                    <w:rPr>
                      <w:rFonts w:asciiTheme="minorHAnsi" w:hAnsiTheme="minorHAnsi" w:cstheme="minorHAnsi"/>
                      <w:color w:val="000000"/>
                      <w:spacing w:val="-2"/>
                    </w:rPr>
                    <w:t>i</w:t>
                  </w:r>
                  <w:r>
                    <w:rPr>
                      <w:rFonts w:asciiTheme="minorHAnsi" w:hAnsiTheme="minorHAnsi" w:cstheme="minorHAnsi"/>
                      <w:color w:val="000000"/>
                      <w:spacing w:val="-1"/>
                    </w:rPr>
                    <w:t>q</w:t>
                  </w:r>
                  <w:r>
                    <w:rPr>
                      <w:rFonts w:asciiTheme="minorHAnsi" w:hAnsiTheme="minorHAnsi" w:cstheme="minorHAnsi"/>
                      <w:color w:val="000000"/>
                    </w:rPr>
                    <w:t>ue</w:t>
                  </w:r>
                  <w:r>
                    <w:rPr>
                      <w:rFonts w:asciiTheme="minorHAnsi" w:hAnsiTheme="minorHAnsi" w:cstheme="minorHAnsi"/>
                      <w:color w:val="000000"/>
                      <w:spacing w:val="-1"/>
                    </w:rPr>
                    <w:t xml:space="preserve"> 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p</w:t>
                  </w:r>
                  <w:r>
                    <w:rPr>
                      <w:rFonts w:asciiTheme="minorHAnsi" w:hAnsiTheme="minorHAnsi" w:cstheme="minorHAnsi"/>
                      <w:color w:val="000000"/>
                      <w:spacing w:val="-1"/>
                    </w:rPr>
                    <w:t>l</w:t>
                  </w:r>
                  <w:r>
                    <w:rPr>
                      <w:rFonts w:asciiTheme="minorHAnsi" w:hAnsiTheme="minorHAnsi" w:cstheme="minorHAnsi"/>
                      <w:color w:val="000000"/>
                    </w:rPr>
                    <w:t xml:space="preserve">us </w:t>
                  </w:r>
                  <w:r>
                    <w:rPr>
                      <w:rFonts w:asciiTheme="minorHAnsi" w:hAnsiTheme="minorHAnsi" w:cstheme="minorHAnsi"/>
                      <w:color w:val="000000"/>
                      <w:spacing w:val="1"/>
                    </w:rPr>
                    <w:t>s</w:t>
                  </w:r>
                  <w:r>
                    <w:rPr>
                      <w:rFonts w:asciiTheme="minorHAnsi" w:hAnsiTheme="minorHAnsi" w:cstheme="minorHAnsi"/>
                      <w:color w:val="000000"/>
                    </w:rPr>
                    <w:t>ui</w:t>
                  </w:r>
                  <w:r>
                    <w:rPr>
                      <w:rFonts w:asciiTheme="minorHAnsi" w:hAnsiTheme="minorHAnsi" w:cstheme="minorHAnsi"/>
                      <w:color w:val="000000"/>
                      <w:spacing w:val="1"/>
                    </w:rPr>
                    <w:t>v</w:t>
                  </w:r>
                  <w:r>
                    <w:rPr>
                      <w:rFonts w:asciiTheme="minorHAnsi" w:hAnsiTheme="minorHAnsi" w:cstheme="minorHAnsi"/>
                      <w:color w:val="000000"/>
                      <w:spacing w:val="-2"/>
                    </w:rPr>
                    <w:t>i</w:t>
                  </w:r>
                  <w:r>
                    <w:rPr>
                      <w:rFonts w:asciiTheme="minorHAnsi" w:hAnsiTheme="minorHAnsi" w:cstheme="minorHAnsi"/>
                      <w:color w:val="000000"/>
                    </w:rPr>
                    <w:t>",</w:t>
                  </w:r>
                  <w:r>
                    <w:rPr>
                      <w:rFonts w:asciiTheme="minorHAnsi" w:hAnsiTheme="minorHAnsi" w:cstheme="minorHAnsi"/>
                    </w:rPr>
                    <w:t xml:space="preserve"> ou de philosophie et de citoyenneté</w:t>
                  </w:r>
                  <w:r>
                    <w:rPr>
                      <w:rFonts w:asciiTheme="minorHAnsi" w:hAnsiTheme="minorHAnsi" w:cstheme="minorHAnsi"/>
                      <w:spacing w:val="-1"/>
                    </w:rPr>
                    <w:t>.</w:t>
                  </w:r>
                </w:p>
                <w:p w:rsidR="000677DC" w:rsidRDefault="000677DC">
                  <w:pPr>
                    <w:widowControl w:val="0"/>
                    <w:autoSpaceDE w:val="0"/>
                    <w:autoSpaceDN w:val="0"/>
                    <w:adjustRightInd w:val="0"/>
                    <w:spacing w:before="11" w:line="240" w:lineRule="exact"/>
                    <w:jc w:val="both"/>
                    <w:rPr>
                      <w:rFonts w:asciiTheme="minorHAnsi" w:hAnsiTheme="minorHAnsi" w:cstheme="minorHAnsi"/>
                      <w:color w:val="000000"/>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rPr>
                    <w:t>P</w:t>
                  </w:r>
                  <w:r>
                    <w:rPr>
                      <w:rFonts w:asciiTheme="minorHAnsi" w:hAnsiTheme="minorHAnsi" w:cstheme="minorHAnsi"/>
                      <w:color w:val="000000"/>
                      <w:spacing w:val="-1"/>
                    </w:rPr>
                    <w:t>en</w:t>
                  </w: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rPr>
                    <w:t>t d</w:t>
                  </w:r>
                  <w:r>
                    <w:rPr>
                      <w:rFonts w:asciiTheme="minorHAnsi" w:hAnsiTheme="minorHAnsi" w:cstheme="minorHAnsi"/>
                      <w:color w:val="000000"/>
                      <w:spacing w:val="-1"/>
                    </w:rPr>
                    <w:t>e</w:t>
                  </w:r>
                  <w:r>
                    <w:rPr>
                      <w:rFonts w:asciiTheme="minorHAnsi" w:hAnsiTheme="minorHAnsi" w:cstheme="minorHAnsi"/>
                      <w:color w:val="000000"/>
                    </w:rPr>
                    <w:t xml:space="preserve">ux </w:t>
                  </w:r>
                  <w:r>
                    <w:rPr>
                      <w:rFonts w:asciiTheme="minorHAnsi" w:hAnsiTheme="minorHAnsi" w:cstheme="minorHAnsi"/>
                      <w:color w:val="000000"/>
                      <w:spacing w:val="-1"/>
                    </w:rPr>
                    <w:t>an</w:t>
                  </w:r>
                  <w:r>
                    <w:rPr>
                      <w:rFonts w:asciiTheme="minorHAnsi" w:hAnsiTheme="minorHAnsi" w:cstheme="minorHAnsi"/>
                      <w:color w:val="000000"/>
                      <w:spacing w:val="2"/>
                    </w:rPr>
                    <w:t>n</w:t>
                  </w:r>
                  <w:r>
                    <w:rPr>
                      <w:rFonts w:asciiTheme="minorHAnsi" w:hAnsiTheme="minorHAnsi" w:cstheme="minorHAnsi"/>
                      <w:color w:val="000000"/>
                      <w:spacing w:val="-1"/>
                    </w:rPr>
                    <w:t>ée</w:t>
                  </w:r>
                  <w:r>
                    <w:rPr>
                      <w:rFonts w:asciiTheme="minorHAnsi" w:hAnsiTheme="minorHAnsi" w:cstheme="minorHAnsi"/>
                      <w:color w:val="000000"/>
                      <w:spacing w:val="1"/>
                    </w:rPr>
                    <w:t>s</w:t>
                  </w:r>
                  <w:r>
                    <w:rPr>
                      <w:rFonts w:asciiTheme="minorHAnsi" w:hAnsiTheme="minorHAnsi" w:cstheme="minorHAnsi"/>
                      <w:color w:val="000000"/>
                    </w:rPr>
                    <w:t xml:space="preserve">, à </w:t>
                  </w:r>
                  <w:r>
                    <w:rPr>
                      <w:rFonts w:asciiTheme="minorHAnsi" w:hAnsiTheme="minorHAnsi" w:cstheme="minorHAnsi"/>
                      <w:color w:val="000000"/>
                      <w:spacing w:val="1"/>
                    </w:rPr>
                    <w:t>co</w:t>
                  </w:r>
                  <w:r>
                    <w:rPr>
                      <w:rFonts w:asciiTheme="minorHAnsi" w:hAnsiTheme="minorHAnsi" w:cstheme="minorHAnsi"/>
                      <w:color w:val="000000"/>
                    </w:rPr>
                    <w:t>m</w:t>
                  </w:r>
                  <w:r>
                    <w:rPr>
                      <w:rFonts w:asciiTheme="minorHAnsi" w:hAnsiTheme="minorHAnsi" w:cstheme="minorHAnsi"/>
                      <w:color w:val="000000"/>
                      <w:spacing w:val="-1"/>
                    </w:rPr>
                    <w:t>p</w:t>
                  </w:r>
                  <w:r>
                    <w:rPr>
                      <w:rFonts w:asciiTheme="minorHAnsi" w:hAnsiTheme="minorHAnsi" w:cstheme="minorHAnsi"/>
                      <w:color w:val="000000"/>
                      <w:spacing w:val="1"/>
                    </w:rPr>
                    <w:t>t</w:t>
                  </w:r>
                  <w:r>
                    <w:rPr>
                      <w:rFonts w:asciiTheme="minorHAnsi" w:hAnsiTheme="minorHAnsi" w:cstheme="minorHAnsi"/>
                      <w:color w:val="000000"/>
                      <w:spacing w:val="-1"/>
                    </w:rPr>
                    <w:t>e</w:t>
                  </w:r>
                  <w:r>
                    <w:rPr>
                      <w:rFonts w:asciiTheme="minorHAnsi" w:hAnsiTheme="minorHAnsi" w:cstheme="minorHAnsi"/>
                      <w:color w:val="000000"/>
                    </w:rPr>
                    <w:t xml:space="preserve">r de </w:t>
                  </w:r>
                  <w:r>
                    <w:rPr>
                      <w:rFonts w:asciiTheme="minorHAnsi" w:hAnsiTheme="minorHAnsi" w:cstheme="minorHAnsi"/>
                      <w:color w:val="000000"/>
                      <w:spacing w:val="-1"/>
                    </w:rPr>
                    <w:t>l</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spacing w:val="-2"/>
                    </w:rPr>
                    <w:t>r</w:t>
                  </w:r>
                  <w:r>
                    <w:rPr>
                      <w:rFonts w:asciiTheme="minorHAnsi" w:hAnsiTheme="minorHAnsi" w:cstheme="minorHAnsi"/>
                      <w:color w:val="000000"/>
                      <w:spacing w:val="1"/>
                    </w:rPr>
                    <w:t>t</w:t>
                  </w:r>
                  <w:r>
                    <w:rPr>
                      <w:rFonts w:asciiTheme="minorHAnsi" w:hAnsiTheme="minorHAnsi" w:cstheme="minorHAnsi"/>
                      <w:color w:val="000000"/>
                      <w:spacing w:val="-2"/>
                    </w:rPr>
                    <w:t>u</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15"/>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rPr>
                    <w:t>une</w:t>
                  </w:r>
                  <w:r>
                    <w:rPr>
                      <w:rFonts w:asciiTheme="minorHAnsi" w:hAnsiTheme="minorHAnsi" w:cstheme="minorHAnsi"/>
                      <w:color w:val="000000"/>
                      <w:spacing w:val="15"/>
                    </w:rPr>
                    <w:t xml:space="preserve"> </w:t>
                  </w:r>
                  <w:r>
                    <w:rPr>
                      <w:rFonts w:asciiTheme="minorHAnsi" w:hAnsiTheme="minorHAnsi" w:cstheme="minorHAnsi"/>
                      <w:color w:val="000000"/>
                      <w:spacing w:val="-1"/>
                    </w:rPr>
                    <w:t>n</w:t>
                  </w:r>
                  <w:r>
                    <w:rPr>
                      <w:rFonts w:asciiTheme="minorHAnsi" w:hAnsiTheme="minorHAnsi" w:cstheme="minorHAnsi"/>
                      <w:color w:val="000000"/>
                      <w:spacing w:val="1"/>
                    </w:rPr>
                    <w:t>o</w:t>
                  </w:r>
                  <w:r>
                    <w:rPr>
                      <w:rFonts w:asciiTheme="minorHAnsi" w:hAnsiTheme="minorHAnsi" w:cstheme="minorHAnsi"/>
                      <w:color w:val="000000"/>
                    </w:rPr>
                    <w:t>u</w:t>
                  </w:r>
                  <w:r>
                    <w:rPr>
                      <w:rFonts w:asciiTheme="minorHAnsi" w:hAnsiTheme="minorHAnsi" w:cstheme="minorHAnsi"/>
                      <w:color w:val="000000"/>
                      <w:spacing w:val="1"/>
                    </w:rPr>
                    <w:t>v</w:t>
                  </w:r>
                  <w:r>
                    <w:rPr>
                      <w:rFonts w:asciiTheme="minorHAnsi" w:hAnsiTheme="minorHAnsi" w:cstheme="minorHAnsi"/>
                      <w:color w:val="000000"/>
                      <w:spacing w:val="-1"/>
                    </w:rPr>
                    <w:t>e</w:t>
                  </w:r>
                  <w:r>
                    <w:rPr>
                      <w:rFonts w:asciiTheme="minorHAnsi" w:hAnsiTheme="minorHAnsi" w:cstheme="minorHAnsi"/>
                      <w:color w:val="000000"/>
                    </w:rPr>
                    <w:t>lle</w:t>
                  </w:r>
                  <w:r>
                    <w:rPr>
                      <w:rFonts w:asciiTheme="minorHAnsi" w:hAnsiTheme="minorHAnsi" w:cstheme="minorHAnsi"/>
                      <w:color w:val="000000"/>
                      <w:spacing w:val="16"/>
                    </w:rPr>
                    <w:t xml:space="preserve"> </w:t>
                  </w:r>
                  <w:r>
                    <w:rPr>
                      <w:rFonts w:asciiTheme="minorHAnsi" w:hAnsiTheme="minorHAnsi" w:cstheme="minorHAnsi"/>
                      <w:color w:val="000000"/>
                      <w:spacing w:val="-1"/>
                    </w:rPr>
                    <w:t>école</w:t>
                  </w:r>
                  <w:r>
                    <w:rPr>
                      <w:rFonts w:asciiTheme="minorHAnsi" w:hAnsiTheme="minorHAnsi" w:cstheme="minorHAnsi"/>
                      <w:color w:val="000000"/>
                    </w:rPr>
                    <w:t xml:space="preserve">, </w:t>
                  </w:r>
                  <w:r>
                    <w:rPr>
                      <w:rFonts w:asciiTheme="minorHAnsi" w:hAnsiTheme="minorHAnsi" w:cstheme="minorHAnsi"/>
                      <w:color w:val="000000"/>
                      <w:spacing w:val="-1"/>
                    </w:rPr>
                    <w:t>l</w:t>
                  </w:r>
                  <w:r>
                    <w:rPr>
                      <w:rFonts w:asciiTheme="minorHAnsi" w:hAnsiTheme="minorHAnsi" w:cstheme="minorHAnsi"/>
                      <w:color w:val="000000"/>
                    </w:rPr>
                    <w:t xml:space="preserve">e directeur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t di</w:t>
                  </w:r>
                  <w:r>
                    <w:rPr>
                      <w:rFonts w:asciiTheme="minorHAnsi" w:hAnsiTheme="minorHAnsi" w:cstheme="minorHAnsi"/>
                      <w:color w:val="000000"/>
                      <w:spacing w:val="-2"/>
                    </w:rPr>
                    <w:t>s</w:t>
                  </w:r>
                  <w:r>
                    <w:rPr>
                      <w:rFonts w:asciiTheme="minorHAnsi" w:hAnsiTheme="minorHAnsi" w:cstheme="minorHAnsi"/>
                      <w:color w:val="000000"/>
                      <w:spacing w:val="1"/>
                    </w:rPr>
                    <w:t>p</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rPr>
                    <w:t>é</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rPr>
                    <w:t>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ch</w:t>
                  </w:r>
                  <w:r>
                    <w:rPr>
                      <w:rFonts w:asciiTheme="minorHAnsi" w:hAnsiTheme="minorHAnsi" w:cstheme="minorHAnsi"/>
                      <w:color w:val="000000"/>
                      <w:spacing w:val="-3"/>
                    </w:rPr>
                    <w:t>a</w:t>
                  </w:r>
                  <w:r>
                    <w:rPr>
                      <w:rFonts w:asciiTheme="minorHAnsi" w:hAnsiTheme="minorHAnsi" w:cstheme="minorHAnsi"/>
                      <w:color w:val="000000"/>
                      <w:spacing w:val="1"/>
                    </w:rPr>
                    <w:t>r</w:t>
                  </w:r>
                  <w:r>
                    <w:rPr>
                      <w:rFonts w:asciiTheme="minorHAnsi" w:hAnsiTheme="minorHAnsi" w:cstheme="minorHAnsi"/>
                      <w:color w:val="000000"/>
                    </w:rPr>
                    <w:t>ge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2"/>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spacing w:val="1"/>
                    </w:rPr>
                    <w:t>t</w:t>
                  </w:r>
                  <w:r>
                    <w:rPr>
                      <w:rFonts w:asciiTheme="minorHAnsi" w:hAnsiTheme="minorHAnsi" w:cstheme="minorHAnsi"/>
                      <w:color w:val="000000"/>
                    </w:rPr>
                    <w:t>.</w:t>
                  </w:r>
                </w:p>
                <w:p w:rsidR="000677DC" w:rsidRDefault="000677DC">
                  <w:pPr>
                    <w:widowControl w:val="0"/>
                    <w:autoSpaceDE w:val="0"/>
                    <w:autoSpaceDN w:val="0"/>
                    <w:adjustRightInd w:val="0"/>
                    <w:spacing w:before="7" w:line="240" w:lineRule="exact"/>
                    <w:jc w:val="both"/>
                    <w:rPr>
                      <w:rFonts w:asciiTheme="minorHAnsi" w:hAnsiTheme="minorHAnsi" w:cstheme="minorHAnsi"/>
                      <w:color w:val="000000"/>
                    </w:rPr>
                  </w:pPr>
                </w:p>
                <w:p w:rsidR="000677DC" w:rsidRDefault="00DF6883">
                  <w:pPr>
                    <w:widowControl w:val="0"/>
                    <w:autoSpaceDE w:val="0"/>
                    <w:autoSpaceDN w:val="0"/>
                    <w:adjustRightInd w:val="0"/>
                    <w:jc w:val="both"/>
                    <w:rPr>
                      <w:rFonts w:asciiTheme="minorHAnsi" w:hAnsiTheme="minorHAnsi" w:cstheme="minorHAnsi"/>
                      <w:color w:val="000000"/>
                      <w:spacing w:val="-1"/>
                    </w:rPr>
                  </w:pP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1"/>
                    </w:rPr>
                    <w:t xml:space="preserve"> </w:t>
                  </w:r>
                  <w:r>
                    <w:rPr>
                      <w:rFonts w:asciiTheme="minorHAnsi" w:hAnsiTheme="minorHAnsi" w:cstheme="minorHAnsi"/>
                      <w:color w:val="000000"/>
                    </w:rPr>
                    <w:t>c</w:t>
                  </w:r>
                  <w:r>
                    <w:rPr>
                      <w:rFonts w:asciiTheme="minorHAnsi" w:hAnsiTheme="minorHAnsi" w:cstheme="minorHAnsi"/>
                      <w:color w:val="000000"/>
                      <w:spacing w:val="1"/>
                    </w:rPr>
                    <w:t>h</w:t>
                  </w:r>
                  <w:r>
                    <w:rPr>
                      <w:rFonts w:asciiTheme="minorHAnsi" w:hAnsiTheme="minorHAnsi" w:cstheme="minorHAnsi"/>
                      <w:color w:val="000000"/>
                      <w:spacing w:val="-3"/>
                    </w:rPr>
                    <w:t>a</w:t>
                  </w:r>
                  <w:r>
                    <w:rPr>
                      <w:rFonts w:asciiTheme="minorHAnsi" w:hAnsiTheme="minorHAnsi" w:cstheme="minorHAnsi"/>
                      <w:color w:val="000000"/>
                      <w:spacing w:val="1"/>
                    </w:rPr>
                    <w:t>r</w:t>
                  </w:r>
                  <w:r>
                    <w:rPr>
                      <w:rFonts w:asciiTheme="minorHAnsi" w:hAnsiTheme="minorHAnsi" w:cstheme="minorHAnsi"/>
                      <w:color w:val="000000"/>
                    </w:rPr>
                    <w:t>ge</w:t>
                  </w:r>
                  <w:r>
                    <w:rPr>
                      <w:rFonts w:asciiTheme="minorHAnsi" w:hAnsiTheme="minorHAnsi" w:cstheme="minorHAnsi"/>
                      <w:color w:val="000000"/>
                      <w:spacing w:val="-1"/>
                    </w:rPr>
                    <w:t xml:space="preserve"> </w:t>
                  </w:r>
                  <w:r>
                    <w:rPr>
                      <w:rFonts w:asciiTheme="minorHAnsi" w:hAnsiTheme="minorHAnsi" w:cstheme="minorHAnsi"/>
                      <w:color w:val="000000"/>
                    </w:rPr>
                    <w:t xml:space="preserve">du </w:t>
                  </w:r>
                  <w:r>
                    <w:rPr>
                      <w:rFonts w:asciiTheme="minorHAnsi" w:hAnsiTheme="minorHAnsi" w:cstheme="minorHAnsi"/>
                      <w:color w:val="000000"/>
                      <w:spacing w:val="-2"/>
                    </w:rPr>
                    <w:t>directeur</w:t>
                  </w:r>
                  <w:r>
                    <w:rPr>
                      <w:rFonts w:asciiTheme="minorHAnsi" w:hAnsiTheme="minorHAnsi" w:cstheme="minorHAnsi"/>
                      <w:color w:val="000000"/>
                    </w:rPr>
                    <w:t xml:space="preserve"> </w:t>
                  </w:r>
                  <w:r>
                    <w:rPr>
                      <w:rFonts w:asciiTheme="minorHAnsi" w:hAnsiTheme="minorHAnsi" w:cstheme="minorHAnsi"/>
                      <w:color w:val="000000"/>
                      <w:spacing w:val="-1"/>
                    </w:rPr>
                    <w:t>pe</w:t>
                  </w:r>
                  <w:r>
                    <w:rPr>
                      <w:rFonts w:asciiTheme="minorHAnsi" w:hAnsiTheme="minorHAnsi" w:cstheme="minorHAnsi"/>
                      <w:color w:val="000000"/>
                    </w:rPr>
                    <w:t xml:space="preserve">ut </w:t>
                  </w:r>
                  <w:r>
                    <w:rPr>
                      <w:rFonts w:asciiTheme="minorHAnsi" w:hAnsiTheme="minorHAnsi" w:cstheme="minorHAnsi"/>
                      <w:color w:val="000000"/>
                      <w:spacing w:val="-1"/>
                    </w:rPr>
                    <w:t>ê</w:t>
                  </w:r>
                  <w:r>
                    <w:rPr>
                      <w:rFonts w:asciiTheme="minorHAnsi" w:hAnsiTheme="minorHAnsi" w:cstheme="minorHAnsi"/>
                      <w:color w:val="000000"/>
                      <w:spacing w:val="1"/>
                    </w:rPr>
                    <w:t>tr</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rPr>
                    <w:t>m</w:t>
                  </w:r>
                  <w:r>
                    <w:rPr>
                      <w:rFonts w:asciiTheme="minorHAnsi" w:hAnsiTheme="minorHAnsi" w:cstheme="minorHAnsi"/>
                      <w:color w:val="000000"/>
                      <w:spacing w:val="1"/>
                    </w:rPr>
                    <w:t>o</w:t>
                  </w:r>
                  <w:r>
                    <w:rPr>
                      <w:rFonts w:asciiTheme="minorHAnsi" w:hAnsiTheme="minorHAnsi" w:cstheme="minorHAnsi"/>
                      <w:color w:val="000000"/>
                      <w:spacing w:val="-2"/>
                    </w:rPr>
                    <w:t>d</w:t>
                  </w:r>
                  <w:r>
                    <w:rPr>
                      <w:rFonts w:asciiTheme="minorHAnsi" w:hAnsiTheme="minorHAnsi" w:cstheme="minorHAnsi"/>
                      <w:color w:val="000000"/>
                    </w:rPr>
                    <w:t>ifi</w:t>
                  </w:r>
                  <w:r>
                    <w:rPr>
                      <w:rFonts w:asciiTheme="minorHAnsi" w:hAnsiTheme="minorHAnsi" w:cstheme="minorHAnsi"/>
                      <w:color w:val="000000"/>
                      <w:spacing w:val="-1"/>
                    </w:rPr>
                    <w:t>é</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ch</w:t>
                  </w:r>
                  <w:r>
                    <w:rPr>
                      <w:rFonts w:asciiTheme="minorHAnsi" w:hAnsiTheme="minorHAnsi" w:cstheme="minorHAnsi"/>
                      <w:color w:val="000000"/>
                      <w:spacing w:val="-1"/>
                    </w:rPr>
                    <w:t>aq</w:t>
                  </w:r>
                  <w:r>
                    <w:rPr>
                      <w:rFonts w:asciiTheme="minorHAnsi" w:hAnsiTheme="minorHAnsi" w:cstheme="minorHAnsi"/>
                      <w:color w:val="000000"/>
                    </w:rPr>
                    <w:t>ue</w:t>
                  </w:r>
                  <w:r>
                    <w:rPr>
                      <w:rFonts w:asciiTheme="minorHAnsi" w:hAnsiTheme="minorHAnsi" w:cstheme="minorHAnsi"/>
                      <w:color w:val="000000"/>
                      <w:spacing w:val="-4"/>
                    </w:rPr>
                    <w:t xml:space="preserve"> </w:t>
                  </w:r>
                  <w:r>
                    <w:rPr>
                      <w:rFonts w:asciiTheme="minorHAnsi" w:hAnsiTheme="minorHAnsi" w:cstheme="minorHAnsi"/>
                      <w:color w:val="000000"/>
                    </w:rPr>
                    <w:t>f</w:t>
                  </w:r>
                  <w:r>
                    <w:rPr>
                      <w:rFonts w:asciiTheme="minorHAnsi" w:hAnsiTheme="minorHAnsi" w:cstheme="minorHAnsi"/>
                      <w:color w:val="000000"/>
                      <w:spacing w:val="1"/>
                    </w:rPr>
                    <w:t>o</w:t>
                  </w:r>
                  <w:r>
                    <w:rPr>
                      <w:rFonts w:asciiTheme="minorHAnsi" w:hAnsiTheme="minorHAnsi" w:cstheme="minorHAnsi"/>
                      <w:color w:val="000000"/>
                    </w:rPr>
                    <w:t xml:space="preserve">is </w:t>
                  </w:r>
                  <w:r>
                    <w:rPr>
                      <w:rFonts w:asciiTheme="minorHAnsi" w:hAnsiTheme="minorHAnsi" w:cstheme="minorHAnsi"/>
                      <w:color w:val="000000"/>
                      <w:spacing w:val="-1"/>
                    </w:rPr>
                    <w:t>q</w:t>
                  </w:r>
                  <w:r>
                    <w:rPr>
                      <w:rFonts w:asciiTheme="minorHAnsi" w:hAnsiTheme="minorHAnsi" w:cstheme="minorHAnsi"/>
                      <w:color w:val="000000"/>
                    </w:rPr>
                    <w:t>ue</w:t>
                  </w:r>
                  <w:r>
                    <w:rPr>
                      <w:rFonts w:asciiTheme="minorHAnsi" w:hAnsiTheme="minorHAnsi" w:cstheme="minorHAnsi"/>
                      <w:color w:val="000000"/>
                      <w:spacing w:val="-1"/>
                    </w:rPr>
                    <w:t xml:space="preserve"> l</w:t>
                  </w:r>
                  <w:r>
                    <w:rPr>
                      <w:rFonts w:asciiTheme="minorHAnsi" w:hAnsiTheme="minorHAnsi" w:cstheme="minorHAnsi"/>
                      <w:color w:val="000000"/>
                    </w:rPr>
                    <w:t>e</w:t>
                  </w:r>
                  <w:r>
                    <w:rPr>
                      <w:rFonts w:asciiTheme="minorHAnsi" w:hAnsiTheme="minorHAnsi" w:cstheme="minorHAnsi"/>
                      <w:color w:val="000000"/>
                      <w:spacing w:val="-1"/>
                    </w:rPr>
                    <w:t xml:space="preserve"> </w:t>
                  </w:r>
                  <w:r>
                    <w:rPr>
                      <w:rFonts w:asciiTheme="minorHAnsi" w:hAnsiTheme="minorHAnsi" w:cstheme="minorHAnsi"/>
                      <w:color w:val="000000"/>
                      <w:spacing w:val="1"/>
                    </w:rPr>
                    <w:t>c</w:t>
                  </w:r>
                  <w:r>
                    <w:rPr>
                      <w:rFonts w:asciiTheme="minorHAnsi" w:hAnsiTheme="minorHAnsi" w:cstheme="minorHAnsi"/>
                      <w:color w:val="000000"/>
                      <w:spacing w:val="-1"/>
                    </w:rPr>
                    <w:t>a</w:t>
                  </w:r>
                  <w:r>
                    <w:rPr>
                      <w:rFonts w:asciiTheme="minorHAnsi" w:hAnsiTheme="minorHAnsi" w:cstheme="minorHAnsi"/>
                      <w:color w:val="000000"/>
                      <w:spacing w:val="1"/>
                    </w:rPr>
                    <w:t>p</w:t>
                  </w:r>
                  <w:r>
                    <w:rPr>
                      <w:rFonts w:asciiTheme="minorHAnsi" w:hAnsiTheme="minorHAnsi" w:cstheme="minorHAnsi"/>
                      <w:color w:val="000000"/>
                    </w:rPr>
                    <w:t>i</w:t>
                  </w:r>
                  <w:r>
                    <w:rPr>
                      <w:rFonts w:asciiTheme="minorHAnsi" w:hAnsiTheme="minorHAnsi" w:cstheme="minorHAnsi"/>
                      <w:color w:val="000000"/>
                      <w:spacing w:val="1"/>
                    </w:rPr>
                    <w:t>t</w:t>
                  </w:r>
                  <w:r>
                    <w:rPr>
                      <w:rFonts w:asciiTheme="minorHAnsi" w:hAnsiTheme="minorHAnsi" w:cstheme="minorHAnsi"/>
                      <w:color w:val="000000"/>
                      <w:spacing w:val="-1"/>
                    </w:rPr>
                    <w:t>a</w:t>
                  </w:r>
                  <w:r>
                    <w:rPr>
                      <w:rFonts w:asciiTheme="minorHAnsi" w:hAnsiTheme="minorHAnsi" w:cstheme="minorHAnsi"/>
                      <w:color w:val="000000"/>
                    </w:rPr>
                    <w:t>l</w:t>
                  </w:r>
                  <w:r>
                    <w:rPr>
                      <w:rFonts w:asciiTheme="minorHAnsi" w:hAnsiTheme="minorHAnsi" w:cstheme="minorHAnsi"/>
                      <w:color w:val="000000"/>
                      <w:spacing w:val="-1"/>
                    </w:rPr>
                    <w:t>-</w:t>
                  </w:r>
                  <w:r>
                    <w:rPr>
                      <w:rFonts w:asciiTheme="minorHAnsi" w:hAnsiTheme="minorHAnsi" w:cstheme="minorHAnsi"/>
                      <w:color w:val="000000"/>
                      <w:spacing w:val="1"/>
                    </w:rPr>
                    <w:t>p</w:t>
                  </w:r>
                  <w:r>
                    <w:rPr>
                      <w:rFonts w:asciiTheme="minorHAnsi" w:hAnsiTheme="minorHAnsi" w:cstheme="minorHAnsi"/>
                      <w:color w:val="000000"/>
                      <w:spacing w:val="-1"/>
                    </w:rPr>
                    <w:t>é</w:t>
                  </w:r>
                  <w:r>
                    <w:rPr>
                      <w:rFonts w:asciiTheme="minorHAnsi" w:hAnsiTheme="minorHAnsi" w:cstheme="minorHAnsi"/>
                      <w:color w:val="000000"/>
                      <w:spacing w:val="-2"/>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spacing w:val="-2"/>
                    </w:rPr>
                    <w:t>d</w:t>
                  </w:r>
                  <w:r>
                    <w:rPr>
                      <w:rFonts w:asciiTheme="minorHAnsi" w:hAnsiTheme="minorHAnsi" w:cstheme="minorHAnsi"/>
                      <w:color w:val="000000"/>
                      <w:spacing w:val="-1"/>
                    </w:rPr>
                    <w:t>e</w:t>
                  </w:r>
                  <w:r>
                    <w:rPr>
                      <w:rFonts w:asciiTheme="minorHAnsi" w:hAnsiTheme="minorHAnsi" w:cstheme="minorHAnsi"/>
                      <w:color w:val="000000"/>
                    </w:rPr>
                    <w:t xml:space="preserve">s </w:t>
                  </w:r>
                  <w:r>
                    <w:rPr>
                      <w:rFonts w:asciiTheme="minorHAnsi" w:hAnsiTheme="minorHAnsi" w:cstheme="minorHAnsi"/>
                      <w:color w:val="000000"/>
                      <w:spacing w:val="-1"/>
                    </w:rPr>
                    <w:t>e</w:t>
                  </w:r>
                  <w:r>
                    <w:rPr>
                      <w:rFonts w:asciiTheme="minorHAnsi" w:hAnsiTheme="minorHAnsi" w:cstheme="minorHAnsi"/>
                      <w:color w:val="000000"/>
                      <w:spacing w:val="1"/>
                    </w:rPr>
                    <w:t>s</w:t>
                  </w:r>
                  <w:r>
                    <w:rPr>
                      <w:rFonts w:asciiTheme="minorHAnsi" w:hAnsiTheme="minorHAnsi" w:cstheme="minorHAnsi"/>
                      <w:color w:val="000000"/>
                    </w:rPr>
                    <w:t xml:space="preserve">t </w:t>
                  </w:r>
                  <w:r>
                    <w:rPr>
                      <w:rFonts w:asciiTheme="minorHAnsi" w:hAnsiTheme="minorHAnsi" w:cstheme="minorHAnsi"/>
                      <w:color w:val="000000"/>
                      <w:spacing w:val="1"/>
                    </w:rPr>
                    <w:t>r</w:t>
                  </w:r>
                  <w:r>
                    <w:rPr>
                      <w:rFonts w:asciiTheme="minorHAnsi" w:hAnsiTheme="minorHAnsi" w:cstheme="minorHAnsi"/>
                      <w:color w:val="000000"/>
                      <w:spacing w:val="-1"/>
                    </w:rPr>
                    <w:t>e</w:t>
                  </w:r>
                  <w:r>
                    <w:rPr>
                      <w:rFonts w:asciiTheme="minorHAnsi" w:hAnsiTheme="minorHAnsi" w:cstheme="minorHAnsi"/>
                      <w:color w:val="000000"/>
                      <w:spacing w:val="1"/>
                    </w:rPr>
                    <w:t>c</w:t>
                  </w:r>
                  <w:r>
                    <w:rPr>
                      <w:rFonts w:asciiTheme="minorHAnsi" w:hAnsiTheme="minorHAnsi" w:cstheme="minorHAnsi"/>
                      <w:color w:val="000000"/>
                      <w:spacing w:val="-1"/>
                    </w:rPr>
                    <w:t>al</w:t>
                  </w:r>
                  <w:r>
                    <w:rPr>
                      <w:rFonts w:asciiTheme="minorHAnsi" w:hAnsiTheme="minorHAnsi" w:cstheme="minorHAnsi"/>
                      <w:color w:val="000000"/>
                      <w:spacing w:val="1"/>
                    </w:rPr>
                    <w:t>c</w:t>
                  </w:r>
                  <w:r>
                    <w:rPr>
                      <w:rFonts w:asciiTheme="minorHAnsi" w:hAnsiTheme="minorHAnsi" w:cstheme="minorHAnsi"/>
                      <w:color w:val="000000"/>
                    </w:rPr>
                    <w:t>u</w:t>
                  </w:r>
                  <w:r>
                    <w:rPr>
                      <w:rFonts w:asciiTheme="minorHAnsi" w:hAnsiTheme="minorHAnsi" w:cstheme="minorHAnsi"/>
                      <w:color w:val="000000"/>
                      <w:spacing w:val="-1"/>
                    </w:rPr>
                    <w:t>lé.</w:t>
                  </w:r>
                </w:p>
                <w:p w:rsidR="000677DC" w:rsidRDefault="000677DC">
                  <w:pPr>
                    <w:widowControl w:val="0"/>
                    <w:autoSpaceDE w:val="0"/>
                    <w:autoSpaceDN w:val="0"/>
                    <w:adjustRightInd w:val="0"/>
                    <w:jc w:val="both"/>
                    <w:rPr>
                      <w:rFonts w:asciiTheme="minorHAnsi" w:hAnsiTheme="minorHAnsi" w:cstheme="minorHAnsi"/>
                      <w:color w:val="000000"/>
                      <w:spacing w:val="-1"/>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u w:val="single"/>
                    </w:rPr>
                  </w:pPr>
                  <w:r>
                    <w:rPr>
                      <w:rFonts w:asciiTheme="minorHAnsi" w:hAnsiTheme="minorHAnsi" w:cstheme="minorHAnsi"/>
                      <w:color w:val="000000"/>
                      <w:u w:val="single"/>
                    </w:rPr>
                    <w:t>En résumé :</w:t>
                  </w:r>
                </w:p>
                <w:tbl>
                  <w:tblPr>
                    <w:tblW w:w="0" w:type="auto"/>
                    <w:tblInd w:w="217" w:type="dxa"/>
                    <w:tblLayout w:type="fixed"/>
                    <w:tblCellMar>
                      <w:left w:w="0" w:type="dxa"/>
                      <w:right w:w="0" w:type="dxa"/>
                    </w:tblCellMar>
                    <w:tblLook w:val="0000" w:firstRow="0" w:lastRow="0" w:firstColumn="0" w:lastColumn="0" w:noHBand="0" w:noVBand="0"/>
                  </w:tblPr>
                  <w:tblGrid>
                    <w:gridCol w:w="6347"/>
                    <w:gridCol w:w="2641"/>
                  </w:tblGrid>
                  <w:tr w:rsidR="000677DC">
                    <w:trPr>
                      <w:trHeight w:hRule="exact" w:val="325"/>
                    </w:trPr>
                    <w:tc>
                      <w:tcPr>
                        <w:tcW w:w="6347" w:type="dxa"/>
                        <w:tcBorders>
                          <w:top w:val="nil"/>
                          <w:left w:val="nil"/>
                          <w:bottom w:val="nil"/>
                          <w:right w:val="single" w:sz="2" w:space="0" w:color="000000"/>
                        </w:tcBorders>
                      </w:tcPr>
                      <w:p w:rsidR="000677DC" w:rsidRDefault="00DF6883">
                        <w:pPr>
                          <w:widowControl w:val="0"/>
                          <w:autoSpaceDE w:val="0"/>
                          <w:autoSpaceDN w:val="0"/>
                          <w:adjustRightInd w:val="0"/>
                          <w:spacing w:before="76"/>
                          <w:rPr>
                            <w:rFonts w:asciiTheme="minorHAnsi" w:hAnsiTheme="minorHAnsi" w:cstheme="minorHAnsi"/>
                          </w:rPr>
                        </w:pPr>
                        <w:r>
                          <w:rPr>
                            <w:rFonts w:asciiTheme="minorHAnsi" w:hAnsiTheme="minorHAnsi" w:cstheme="minorHAnsi"/>
                            <w:spacing w:val="1"/>
                          </w:rPr>
                          <w:t xml:space="preserve">  </w:t>
                        </w:r>
                        <w:r>
                          <w:rPr>
                            <w:rFonts w:asciiTheme="minorHAnsi" w:hAnsiTheme="minorHAnsi" w:cstheme="minorHAnsi"/>
                            <w:spacing w:val="1"/>
                            <w:u w:val="single"/>
                          </w:rPr>
                          <w:t>N</w:t>
                        </w:r>
                        <w:r>
                          <w:rPr>
                            <w:rFonts w:asciiTheme="minorHAnsi" w:hAnsiTheme="minorHAnsi" w:cstheme="minorHAnsi"/>
                            <w:spacing w:val="-1"/>
                            <w:u w:val="single"/>
                          </w:rPr>
                          <w:t>o</w:t>
                        </w:r>
                        <w:r>
                          <w:rPr>
                            <w:rFonts w:asciiTheme="minorHAnsi" w:hAnsiTheme="minorHAnsi" w:cstheme="minorHAnsi"/>
                            <w:u w:val="single"/>
                          </w:rPr>
                          <w:t>m</w:t>
                        </w:r>
                        <w:r>
                          <w:rPr>
                            <w:rFonts w:asciiTheme="minorHAnsi" w:hAnsiTheme="minorHAnsi" w:cstheme="minorHAnsi"/>
                            <w:spacing w:val="-1"/>
                            <w:u w:val="single"/>
                          </w:rPr>
                          <w:t>b</w:t>
                        </w:r>
                        <w:r>
                          <w:rPr>
                            <w:rFonts w:asciiTheme="minorHAnsi" w:hAnsiTheme="minorHAnsi" w:cstheme="minorHAnsi"/>
                            <w:spacing w:val="1"/>
                            <w:u w:val="single"/>
                          </w:rPr>
                          <w:t>r</w:t>
                        </w:r>
                        <w:r>
                          <w:rPr>
                            <w:rFonts w:asciiTheme="minorHAnsi" w:hAnsiTheme="minorHAnsi" w:cstheme="minorHAnsi"/>
                            <w:u w:val="single"/>
                          </w:rPr>
                          <w:t>e</w:t>
                        </w:r>
                        <w:r>
                          <w:rPr>
                            <w:rFonts w:asciiTheme="minorHAnsi" w:hAnsiTheme="minorHAnsi" w:cstheme="minorHAnsi"/>
                            <w:spacing w:val="-2"/>
                            <w:u w:val="single"/>
                          </w:rPr>
                          <w:t xml:space="preserve"> </w:t>
                        </w:r>
                        <w:r>
                          <w:rPr>
                            <w:rFonts w:asciiTheme="minorHAnsi" w:hAnsiTheme="minorHAnsi" w:cstheme="minorHAnsi"/>
                            <w:u w:val="single"/>
                          </w:rPr>
                          <w:t>d’</w:t>
                        </w:r>
                        <w:r>
                          <w:rPr>
                            <w:rFonts w:asciiTheme="minorHAnsi" w:hAnsiTheme="minorHAnsi" w:cstheme="minorHAnsi"/>
                            <w:spacing w:val="-1"/>
                            <w:u w:val="single"/>
                          </w:rPr>
                          <w:t>élè</w:t>
                        </w:r>
                        <w:r>
                          <w:rPr>
                            <w:rFonts w:asciiTheme="minorHAnsi" w:hAnsiTheme="minorHAnsi" w:cstheme="minorHAnsi"/>
                            <w:spacing w:val="1"/>
                            <w:u w:val="single"/>
                          </w:rPr>
                          <w:t>v</w:t>
                        </w:r>
                        <w:r>
                          <w:rPr>
                            <w:rFonts w:asciiTheme="minorHAnsi" w:hAnsiTheme="minorHAnsi" w:cstheme="minorHAnsi"/>
                            <w:spacing w:val="-1"/>
                            <w:u w:val="single"/>
                          </w:rPr>
                          <w:t>es</w:t>
                        </w:r>
                        <w:r>
                          <w:rPr>
                            <w:rFonts w:asciiTheme="minorHAnsi" w:hAnsiTheme="minorHAnsi" w:cstheme="minorHAnsi"/>
                            <w:spacing w:val="1"/>
                            <w:u w:val="single"/>
                          </w:rPr>
                          <w:t xml:space="preserve"> r</w:t>
                        </w:r>
                        <w:r>
                          <w:rPr>
                            <w:rFonts w:asciiTheme="minorHAnsi" w:hAnsiTheme="minorHAnsi" w:cstheme="minorHAnsi"/>
                            <w:spacing w:val="-1"/>
                            <w:u w:val="single"/>
                          </w:rPr>
                          <w:t>é</w:t>
                        </w:r>
                        <w:r>
                          <w:rPr>
                            <w:rFonts w:asciiTheme="minorHAnsi" w:hAnsiTheme="minorHAnsi" w:cstheme="minorHAnsi"/>
                            <w:u w:val="single"/>
                          </w:rPr>
                          <w:t>gu</w:t>
                        </w:r>
                        <w:r>
                          <w:rPr>
                            <w:rFonts w:asciiTheme="minorHAnsi" w:hAnsiTheme="minorHAnsi" w:cstheme="minorHAnsi"/>
                            <w:spacing w:val="-1"/>
                            <w:u w:val="single"/>
                          </w:rPr>
                          <w:t>l</w:t>
                        </w:r>
                        <w:r>
                          <w:rPr>
                            <w:rFonts w:asciiTheme="minorHAnsi" w:hAnsiTheme="minorHAnsi" w:cstheme="minorHAnsi"/>
                            <w:u w:val="single"/>
                          </w:rPr>
                          <w:t>i</w:t>
                        </w:r>
                        <w:r>
                          <w:rPr>
                            <w:rFonts w:asciiTheme="minorHAnsi" w:hAnsiTheme="minorHAnsi" w:cstheme="minorHAnsi"/>
                            <w:spacing w:val="-1"/>
                            <w:u w:val="single"/>
                          </w:rPr>
                          <w:t>e</w:t>
                        </w:r>
                        <w:r>
                          <w:rPr>
                            <w:rFonts w:asciiTheme="minorHAnsi" w:hAnsiTheme="minorHAnsi" w:cstheme="minorHAnsi"/>
                            <w:spacing w:val="-2"/>
                            <w:u w:val="single"/>
                          </w:rPr>
                          <w:t>r</w:t>
                        </w:r>
                        <w:r>
                          <w:rPr>
                            <w:rFonts w:asciiTheme="minorHAnsi" w:hAnsiTheme="minorHAnsi" w:cstheme="minorHAnsi"/>
                            <w:u w:val="single"/>
                          </w:rPr>
                          <w:t xml:space="preserve">s </w:t>
                        </w:r>
                        <w:r>
                          <w:rPr>
                            <w:rFonts w:asciiTheme="minorHAnsi" w:hAnsiTheme="minorHAnsi" w:cstheme="minorHAnsi"/>
                            <w:spacing w:val="-1"/>
                            <w:u w:val="single"/>
                          </w:rPr>
                          <w:t>et</w:t>
                        </w:r>
                        <w:r>
                          <w:rPr>
                            <w:rFonts w:asciiTheme="minorHAnsi" w:hAnsiTheme="minorHAnsi" w:cstheme="minorHAnsi"/>
                            <w:spacing w:val="1"/>
                            <w:u w:val="single"/>
                          </w:rPr>
                          <w:t xml:space="preserve"> </w:t>
                        </w:r>
                        <w:r>
                          <w:rPr>
                            <w:rFonts w:asciiTheme="minorHAnsi" w:hAnsiTheme="minorHAnsi" w:cstheme="minorHAnsi"/>
                            <w:spacing w:val="-1"/>
                            <w:u w:val="single"/>
                          </w:rPr>
                          <w:t>en</w:t>
                        </w:r>
                        <w:r>
                          <w:rPr>
                            <w:rFonts w:asciiTheme="minorHAnsi" w:hAnsiTheme="minorHAnsi" w:cstheme="minorHAnsi"/>
                            <w:u w:val="single"/>
                          </w:rPr>
                          <w:t xml:space="preserve"> i</w:t>
                        </w:r>
                        <w:r>
                          <w:rPr>
                            <w:rFonts w:asciiTheme="minorHAnsi" w:hAnsiTheme="minorHAnsi" w:cstheme="minorHAnsi"/>
                            <w:spacing w:val="-1"/>
                            <w:u w:val="single"/>
                          </w:rPr>
                          <w:t>n</w:t>
                        </w:r>
                        <w:r>
                          <w:rPr>
                            <w:rFonts w:asciiTheme="minorHAnsi" w:hAnsiTheme="minorHAnsi" w:cstheme="minorHAnsi"/>
                            <w:spacing w:val="1"/>
                            <w:u w:val="single"/>
                          </w:rPr>
                          <w:t>t</w:t>
                        </w:r>
                        <w:r>
                          <w:rPr>
                            <w:rFonts w:asciiTheme="minorHAnsi" w:hAnsiTheme="minorHAnsi" w:cstheme="minorHAnsi"/>
                            <w:spacing w:val="-1"/>
                            <w:u w:val="single"/>
                          </w:rPr>
                          <w:t>é</w:t>
                        </w:r>
                        <w:r>
                          <w:rPr>
                            <w:rFonts w:asciiTheme="minorHAnsi" w:hAnsiTheme="minorHAnsi" w:cstheme="minorHAnsi"/>
                            <w:u w:val="single"/>
                          </w:rPr>
                          <w:t>g</w:t>
                        </w:r>
                        <w:r>
                          <w:rPr>
                            <w:rFonts w:asciiTheme="minorHAnsi" w:hAnsiTheme="minorHAnsi" w:cstheme="minorHAnsi"/>
                            <w:spacing w:val="1"/>
                            <w:u w:val="single"/>
                          </w:rPr>
                          <w:t>r</w:t>
                        </w:r>
                        <w:r>
                          <w:rPr>
                            <w:rFonts w:asciiTheme="minorHAnsi" w:hAnsiTheme="minorHAnsi" w:cstheme="minorHAnsi"/>
                            <w:spacing w:val="-1"/>
                            <w:u w:val="single"/>
                          </w:rPr>
                          <w:t>a</w:t>
                        </w:r>
                        <w:r>
                          <w:rPr>
                            <w:rFonts w:asciiTheme="minorHAnsi" w:hAnsiTheme="minorHAnsi" w:cstheme="minorHAnsi"/>
                            <w:spacing w:val="1"/>
                            <w:u w:val="single"/>
                          </w:rPr>
                          <w:t>t</w:t>
                        </w:r>
                        <w:r>
                          <w:rPr>
                            <w:rFonts w:asciiTheme="minorHAnsi" w:hAnsiTheme="minorHAnsi" w:cstheme="minorHAnsi"/>
                            <w:u w:val="single"/>
                          </w:rPr>
                          <w:t>i</w:t>
                        </w:r>
                        <w:r>
                          <w:rPr>
                            <w:rFonts w:asciiTheme="minorHAnsi" w:hAnsiTheme="minorHAnsi" w:cstheme="minorHAnsi"/>
                            <w:spacing w:val="1"/>
                            <w:u w:val="single"/>
                          </w:rPr>
                          <w:t>o</w:t>
                        </w:r>
                        <w:r>
                          <w:rPr>
                            <w:rFonts w:asciiTheme="minorHAnsi" w:hAnsiTheme="minorHAnsi" w:cstheme="minorHAnsi"/>
                            <w:u w:val="single"/>
                          </w:rPr>
                          <w:t>n</w:t>
                        </w:r>
                        <w:r>
                          <w:rPr>
                            <w:rFonts w:asciiTheme="minorHAnsi" w:hAnsiTheme="minorHAnsi" w:cstheme="minorHAnsi"/>
                            <w:spacing w:val="-4"/>
                            <w:u w:val="single"/>
                          </w:rPr>
                          <w:t xml:space="preserve"> </w:t>
                        </w:r>
                        <w:r>
                          <w:rPr>
                            <w:rFonts w:asciiTheme="minorHAnsi" w:hAnsiTheme="minorHAnsi" w:cstheme="minorHAnsi"/>
                            <w:spacing w:val="1"/>
                            <w:u w:val="single"/>
                          </w:rPr>
                          <w:t>p</w:t>
                        </w:r>
                        <w:r>
                          <w:rPr>
                            <w:rFonts w:asciiTheme="minorHAnsi" w:hAnsiTheme="minorHAnsi" w:cstheme="minorHAnsi"/>
                            <w:spacing w:val="-1"/>
                            <w:u w:val="single"/>
                          </w:rPr>
                          <w:t>e</w:t>
                        </w:r>
                        <w:r>
                          <w:rPr>
                            <w:rFonts w:asciiTheme="minorHAnsi" w:hAnsiTheme="minorHAnsi" w:cstheme="minorHAnsi"/>
                            <w:spacing w:val="1"/>
                            <w:u w:val="single"/>
                          </w:rPr>
                          <w:t>r</w:t>
                        </w:r>
                        <w:r>
                          <w:rPr>
                            <w:rFonts w:asciiTheme="minorHAnsi" w:hAnsiTheme="minorHAnsi" w:cstheme="minorHAnsi"/>
                            <w:u w:val="single"/>
                          </w:rPr>
                          <w:t>m</w:t>
                        </w:r>
                        <w:r>
                          <w:rPr>
                            <w:rFonts w:asciiTheme="minorHAnsi" w:hAnsiTheme="minorHAnsi" w:cstheme="minorHAnsi"/>
                            <w:spacing w:val="-3"/>
                            <w:u w:val="single"/>
                          </w:rPr>
                          <w:t>a</w:t>
                        </w:r>
                        <w:r>
                          <w:rPr>
                            <w:rFonts w:asciiTheme="minorHAnsi" w:hAnsiTheme="minorHAnsi" w:cstheme="minorHAnsi"/>
                            <w:spacing w:val="-1"/>
                            <w:u w:val="single"/>
                          </w:rPr>
                          <w:t>nen</w:t>
                        </w:r>
                        <w:r>
                          <w:rPr>
                            <w:rFonts w:asciiTheme="minorHAnsi" w:hAnsiTheme="minorHAnsi" w:cstheme="minorHAnsi"/>
                            <w:spacing w:val="1"/>
                            <w:u w:val="single"/>
                          </w:rPr>
                          <w:t>t</w:t>
                        </w:r>
                        <w:r>
                          <w:rPr>
                            <w:rFonts w:asciiTheme="minorHAnsi" w:hAnsiTheme="minorHAnsi" w:cstheme="minorHAnsi"/>
                            <w:u w:val="single"/>
                          </w:rPr>
                          <w:t>e</w:t>
                        </w:r>
                        <w:r>
                          <w:rPr>
                            <w:rFonts w:asciiTheme="minorHAnsi" w:hAnsiTheme="minorHAnsi" w:cstheme="minorHAnsi"/>
                            <w:spacing w:val="-2"/>
                            <w:u w:val="single"/>
                          </w:rPr>
                          <w:t xml:space="preserve"> </w:t>
                        </w:r>
                        <w:r>
                          <w:rPr>
                            <w:rFonts w:asciiTheme="minorHAnsi" w:hAnsiTheme="minorHAnsi" w:cstheme="minorHAnsi"/>
                            <w:spacing w:val="1"/>
                            <w:u w:val="single"/>
                          </w:rPr>
                          <w:t>tot</w:t>
                        </w:r>
                        <w:r>
                          <w:rPr>
                            <w:rFonts w:asciiTheme="minorHAnsi" w:hAnsiTheme="minorHAnsi" w:cstheme="minorHAnsi"/>
                            <w:spacing w:val="-1"/>
                            <w:u w:val="single"/>
                          </w:rPr>
                          <w:t>al</w:t>
                        </w:r>
                        <w:r>
                          <w:rPr>
                            <w:rFonts w:asciiTheme="minorHAnsi" w:hAnsiTheme="minorHAnsi" w:cstheme="minorHAnsi"/>
                            <w:u w:val="single"/>
                          </w:rPr>
                          <w:t xml:space="preserve">e </w:t>
                        </w:r>
                      </w:p>
                    </w:tc>
                    <w:tc>
                      <w:tcPr>
                        <w:tcW w:w="2641" w:type="dxa"/>
                        <w:tcBorders>
                          <w:top w:val="nil"/>
                          <w:left w:val="single" w:sz="2" w:space="0" w:color="000000"/>
                          <w:bottom w:val="nil"/>
                          <w:right w:val="nil"/>
                        </w:tcBorders>
                      </w:tcPr>
                      <w:p w:rsidR="000677DC" w:rsidRDefault="00DF6883">
                        <w:pPr>
                          <w:widowControl w:val="0"/>
                          <w:autoSpaceDE w:val="0"/>
                          <w:autoSpaceDN w:val="0"/>
                          <w:adjustRightInd w:val="0"/>
                          <w:spacing w:before="76"/>
                          <w:rPr>
                            <w:rFonts w:asciiTheme="minorHAnsi" w:hAnsiTheme="minorHAnsi" w:cstheme="minorHAnsi"/>
                          </w:rPr>
                        </w:pPr>
                        <w:r>
                          <w:rPr>
                            <w:rFonts w:asciiTheme="minorHAnsi" w:hAnsiTheme="minorHAnsi" w:cstheme="minorHAnsi"/>
                            <w:spacing w:val="1"/>
                          </w:rPr>
                          <w:t xml:space="preserve">  </w:t>
                        </w:r>
                        <w:r>
                          <w:rPr>
                            <w:rFonts w:asciiTheme="minorHAnsi" w:hAnsiTheme="minorHAnsi" w:cstheme="minorHAnsi"/>
                            <w:spacing w:val="1"/>
                            <w:u w:val="single"/>
                          </w:rPr>
                          <w:t>N</w:t>
                        </w:r>
                        <w:r>
                          <w:rPr>
                            <w:rFonts w:asciiTheme="minorHAnsi" w:hAnsiTheme="minorHAnsi" w:cstheme="minorHAnsi"/>
                            <w:spacing w:val="-1"/>
                            <w:u w:val="single"/>
                          </w:rPr>
                          <w:t>o</w:t>
                        </w:r>
                        <w:r>
                          <w:rPr>
                            <w:rFonts w:asciiTheme="minorHAnsi" w:hAnsiTheme="minorHAnsi" w:cstheme="minorHAnsi"/>
                            <w:u w:val="single"/>
                          </w:rPr>
                          <w:t>m</w:t>
                        </w:r>
                        <w:r>
                          <w:rPr>
                            <w:rFonts w:asciiTheme="minorHAnsi" w:hAnsiTheme="minorHAnsi" w:cstheme="minorHAnsi"/>
                            <w:spacing w:val="-1"/>
                            <w:u w:val="single"/>
                          </w:rPr>
                          <w:t>b</w:t>
                        </w:r>
                        <w:r>
                          <w:rPr>
                            <w:rFonts w:asciiTheme="minorHAnsi" w:hAnsiTheme="minorHAnsi" w:cstheme="minorHAnsi"/>
                            <w:spacing w:val="1"/>
                            <w:u w:val="single"/>
                          </w:rPr>
                          <w:t>r</w:t>
                        </w:r>
                        <w:r>
                          <w:rPr>
                            <w:rFonts w:asciiTheme="minorHAnsi" w:hAnsiTheme="minorHAnsi" w:cstheme="minorHAnsi"/>
                            <w:u w:val="single"/>
                          </w:rPr>
                          <w:t>e</w:t>
                        </w:r>
                        <w:r>
                          <w:rPr>
                            <w:rFonts w:asciiTheme="minorHAnsi" w:hAnsiTheme="minorHAnsi" w:cstheme="minorHAnsi"/>
                            <w:spacing w:val="-2"/>
                            <w:u w:val="single"/>
                          </w:rPr>
                          <w:t xml:space="preserve"> </w:t>
                        </w:r>
                        <w:r>
                          <w:rPr>
                            <w:rFonts w:asciiTheme="minorHAnsi" w:hAnsiTheme="minorHAnsi" w:cstheme="minorHAnsi"/>
                            <w:u w:val="single"/>
                          </w:rPr>
                          <w:t>de</w:t>
                        </w:r>
                        <w:r>
                          <w:rPr>
                            <w:rFonts w:asciiTheme="minorHAnsi" w:hAnsiTheme="minorHAnsi" w:cstheme="minorHAnsi"/>
                            <w:spacing w:val="-2"/>
                            <w:u w:val="single"/>
                          </w:rPr>
                          <w:t xml:space="preserve"> </w:t>
                        </w:r>
                        <w:r>
                          <w:rPr>
                            <w:rFonts w:asciiTheme="minorHAnsi" w:hAnsiTheme="minorHAnsi" w:cstheme="minorHAnsi"/>
                            <w:spacing w:val="1"/>
                            <w:u w:val="single"/>
                          </w:rPr>
                          <w:t>p</w:t>
                        </w:r>
                        <w:r>
                          <w:rPr>
                            <w:rFonts w:asciiTheme="minorHAnsi" w:hAnsiTheme="minorHAnsi" w:cstheme="minorHAnsi"/>
                            <w:spacing w:val="-1"/>
                            <w:u w:val="single"/>
                          </w:rPr>
                          <w:t>é</w:t>
                        </w:r>
                        <w:r>
                          <w:rPr>
                            <w:rFonts w:asciiTheme="minorHAnsi" w:hAnsiTheme="minorHAnsi" w:cstheme="minorHAnsi"/>
                            <w:spacing w:val="1"/>
                            <w:u w:val="single"/>
                          </w:rPr>
                          <w:t>r</w:t>
                        </w:r>
                        <w:r>
                          <w:rPr>
                            <w:rFonts w:asciiTheme="minorHAnsi" w:hAnsiTheme="minorHAnsi" w:cstheme="minorHAnsi"/>
                            <w:spacing w:val="-2"/>
                            <w:u w:val="single"/>
                          </w:rPr>
                          <w:t>i</w:t>
                        </w:r>
                        <w:r>
                          <w:rPr>
                            <w:rFonts w:asciiTheme="minorHAnsi" w:hAnsiTheme="minorHAnsi" w:cstheme="minorHAnsi"/>
                            <w:spacing w:val="1"/>
                            <w:u w:val="single"/>
                          </w:rPr>
                          <w:t>o</w:t>
                        </w:r>
                        <w:r>
                          <w:rPr>
                            <w:rFonts w:asciiTheme="minorHAnsi" w:hAnsiTheme="minorHAnsi" w:cstheme="minorHAnsi"/>
                            <w:u w:val="single"/>
                          </w:rPr>
                          <w:t>d</w:t>
                        </w:r>
                        <w:r>
                          <w:rPr>
                            <w:rFonts w:asciiTheme="minorHAnsi" w:hAnsiTheme="minorHAnsi" w:cstheme="minorHAnsi"/>
                            <w:spacing w:val="-1"/>
                            <w:u w:val="single"/>
                          </w:rPr>
                          <w:t>e</w:t>
                        </w:r>
                        <w:r>
                          <w:rPr>
                            <w:rFonts w:asciiTheme="minorHAnsi" w:hAnsiTheme="minorHAnsi" w:cstheme="minorHAnsi"/>
                            <w:u w:val="single"/>
                          </w:rPr>
                          <w:t>s</w:t>
                        </w:r>
                        <w:r>
                          <w:rPr>
                            <w:rFonts w:asciiTheme="minorHAnsi" w:hAnsiTheme="minorHAnsi" w:cstheme="minorHAnsi"/>
                            <w:spacing w:val="2"/>
                          </w:rPr>
                          <w:t xml:space="preserve"> </w:t>
                        </w:r>
                      </w:p>
                    </w:tc>
                  </w:tr>
                  <w:tr w:rsidR="000677DC">
                    <w:trPr>
                      <w:trHeight w:hRule="exact" w:val="374"/>
                    </w:trPr>
                    <w:tc>
                      <w:tcPr>
                        <w:tcW w:w="6347" w:type="dxa"/>
                        <w:tcBorders>
                          <w:top w:val="nil"/>
                          <w:left w:val="nil"/>
                          <w:bottom w:val="nil"/>
                          <w:right w:val="single" w:sz="2" w:space="0" w:color="000000"/>
                        </w:tcBorders>
                      </w:tcPr>
                      <w:p w:rsidR="000677DC" w:rsidRDefault="000677DC">
                        <w:pPr>
                          <w:widowControl w:val="0"/>
                          <w:autoSpaceDE w:val="0"/>
                          <w:autoSpaceDN w:val="0"/>
                          <w:adjustRightInd w:val="0"/>
                          <w:spacing w:before="6" w:line="110" w:lineRule="exact"/>
                          <w:rPr>
                            <w:rFonts w:asciiTheme="minorHAnsi" w:hAnsiTheme="minorHAnsi" w:cstheme="minorHAnsi"/>
                          </w:rPr>
                        </w:pPr>
                      </w:p>
                      <w:p w:rsidR="000677DC" w:rsidRDefault="00DF6883">
                        <w:pPr>
                          <w:widowControl w:val="0"/>
                          <w:autoSpaceDE w:val="0"/>
                          <w:autoSpaceDN w:val="0"/>
                          <w:adjustRightInd w:val="0"/>
                          <w:jc w:val="center"/>
                          <w:rPr>
                            <w:rFonts w:asciiTheme="minorHAnsi" w:hAnsiTheme="minorHAnsi" w:cstheme="minorHAnsi"/>
                          </w:rPr>
                        </w:pPr>
                        <w:r>
                          <w:rPr>
                            <w:rFonts w:asciiTheme="minorHAnsi" w:hAnsiTheme="minorHAnsi" w:cstheme="minorHAnsi"/>
                            <w:spacing w:val="-1"/>
                          </w:rPr>
                          <w:t>M</w:t>
                        </w:r>
                        <w:r>
                          <w:rPr>
                            <w:rFonts w:asciiTheme="minorHAnsi" w:hAnsiTheme="minorHAnsi" w:cstheme="minorHAnsi"/>
                            <w:spacing w:val="1"/>
                          </w:rPr>
                          <w:t>o</w:t>
                        </w:r>
                        <w:r>
                          <w:rPr>
                            <w:rFonts w:asciiTheme="minorHAnsi" w:hAnsiTheme="minorHAnsi" w:cstheme="minorHAnsi"/>
                          </w:rPr>
                          <w:t>i</w:t>
                        </w:r>
                        <w:r>
                          <w:rPr>
                            <w:rFonts w:asciiTheme="minorHAnsi" w:hAnsiTheme="minorHAnsi" w:cstheme="minorHAnsi"/>
                            <w:spacing w:val="-1"/>
                          </w:rPr>
                          <w:t>n</w:t>
                        </w:r>
                        <w:r>
                          <w:rPr>
                            <w:rFonts w:asciiTheme="minorHAnsi" w:hAnsiTheme="minorHAnsi" w:cstheme="minorHAnsi"/>
                          </w:rPr>
                          <w:t>s de</w:t>
                        </w:r>
                        <w:r>
                          <w:rPr>
                            <w:rFonts w:asciiTheme="minorHAnsi" w:hAnsiTheme="minorHAnsi" w:cstheme="minorHAnsi"/>
                            <w:spacing w:val="-1"/>
                          </w:rPr>
                          <w:t xml:space="preserve"> 2</w:t>
                        </w:r>
                        <w:r>
                          <w:rPr>
                            <w:rFonts w:asciiTheme="minorHAnsi" w:hAnsiTheme="minorHAnsi" w:cstheme="minorHAnsi"/>
                          </w:rPr>
                          <w:t>0</w:t>
                        </w:r>
                      </w:p>
                    </w:tc>
                    <w:tc>
                      <w:tcPr>
                        <w:tcW w:w="2641" w:type="dxa"/>
                        <w:tcBorders>
                          <w:top w:val="nil"/>
                          <w:left w:val="single" w:sz="2" w:space="0" w:color="000000"/>
                          <w:bottom w:val="nil"/>
                          <w:right w:val="nil"/>
                        </w:tcBorders>
                      </w:tcPr>
                      <w:p w:rsidR="000677DC" w:rsidRDefault="000677DC">
                        <w:pPr>
                          <w:widowControl w:val="0"/>
                          <w:autoSpaceDE w:val="0"/>
                          <w:autoSpaceDN w:val="0"/>
                          <w:adjustRightInd w:val="0"/>
                          <w:spacing w:before="6" w:line="110" w:lineRule="exact"/>
                          <w:rPr>
                            <w:rFonts w:asciiTheme="minorHAnsi" w:hAnsiTheme="minorHAnsi" w:cstheme="minorHAnsi"/>
                          </w:rPr>
                        </w:pPr>
                      </w:p>
                      <w:p w:rsidR="000677DC" w:rsidRDefault="00DF6883">
                        <w:pPr>
                          <w:widowControl w:val="0"/>
                          <w:autoSpaceDE w:val="0"/>
                          <w:autoSpaceDN w:val="0"/>
                          <w:adjustRightInd w:val="0"/>
                          <w:jc w:val="center"/>
                          <w:rPr>
                            <w:rFonts w:asciiTheme="minorHAnsi" w:hAnsiTheme="minorHAnsi" w:cstheme="minorHAnsi"/>
                          </w:rPr>
                        </w:pPr>
                        <w:r>
                          <w:rPr>
                            <w:rFonts w:asciiTheme="minorHAnsi" w:hAnsiTheme="minorHAnsi" w:cstheme="minorHAnsi"/>
                            <w:spacing w:val="1"/>
                          </w:rPr>
                          <w:t>16</w:t>
                        </w:r>
                      </w:p>
                    </w:tc>
                  </w:tr>
                  <w:tr w:rsidR="000677DC">
                    <w:trPr>
                      <w:trHeight w:hRule="exact" w:val="250"/>
                    </w:trPr>
                    <w:tc>
                      <w:tcPr>
                        <w:tcW w:w="6347" w:type="dxa"/>
                        <w:tcBorders>
                          <w:top w:val="nil"/>
                          <w:left w:val="nil"/>
                          <w:bottom w:val="nil"/>
                          <w:right w:val="single" w:sz="2" w:space="0" w:color="000000"/>
                        </w:tcBorders>
                      </w:tcPr>
                      <w:p w:rsidR="000677DC" w:rsidRDefault="00DF6883">
                        <w:pPr>
                          <w:widowControl w:val="0"/>
                          <w:autoSpaceDE w:val="0"/>
                          <w:autoSpaceDN w:val="0"/>
                          <w:adjustRightInd w:val="0"/>
                          <w:spacing w:line="241" w:lineRule="exact"/>
                          <w:jc w:val="center"/>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2</w:t>
                        </w:r>
                        <w:r>
                          <w:rPr>
                            <w:rFonts w:asciiTheme="minorHAnsi" w:hAnsiTheme="minorHAnsi" w:cstheme="minorHAnsi"/>
                          </w:rPr>
                          <w:t>0</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3</w:t>
                        </w:r>
                        <w:r>
                          <w:rPr>
                            <w:rFonts w:asciiTheme="minorHAnsi" w:hAnsiTheme="minorHAnsi" w:cstheme="minorHAnsi"/>
                          </w:rPr>
                          <w:t>9</w:t>
                        </w:r>
                      </w:p>
                    </w:tc>
                    <w:tc>
                      <w:tcPr>
                        <w:tcW w:w="2641" w:type="dxa"/>
                        <w:tcBorders>
                          <w:top w:val="nil"/>
                          <w:left w:val="single" w:sz="2" w:space="0" w:color="000000"/>
                          <w:bottom w:val="nil"/>
                          <w:right w:val="nil"/>
                        </w:tcBorders>
                      </w:tcPr>
                      <w:p w:rsidR="000677DC" w:rsidRDefault="00DF6883">
                        <w:pPr>
                          <w:widowControl w:val="0"/>
                          <w:autoSpaceDE w:val="0"/>
                          <w:autoSpaceDN w:val="0"/>
                          <w:adjustRightInd w:val="0"/>
                          <w:spacing w:line="241" w:lineRule="exact"/>
                          <w:jc w:val="center"/>
                          <w:rPr>
                            <w:rFonts w:asciiTheme="minorHAnsi" w:hAnsiTheme="minorHAnsi" w:cstheme="minorHAnsi"/>
                          </w:rPr>
                        </w:pPr>
                        <w:r>
                          <w:rPr>
                            <w:rFonts w:asciiTheme="minorHAnsi" w:hAnsiTheme="minorHAnsi" w:cstheme="minorHAnsi"/>
                            <w:spacing w:val="1"/>
                          </w:rPr>
                          <w:t>10</w:t>
                        </w:r>
                      </w:p>
                    </w:tc>
                  </w:tr>
                  <w:tr w:rsidR="000677DC">
                    <w:trPr>
                      <w:trHeight w:hRule="exact" w:val="250"/>
                    </w:trPr>
                    <w:tc>
                      <w:tcPr>
                        <w:tcW w:w="6347" w:type="dxa"/>
                        <w:tcBorders>
                          <w:top w:val="nil"/>
                          <w:left w:val="nil"/>
                          <w:bottom w:val="nil"/>
                          <w:right w:val="single" w:sz="2" w:space="0" w:color="000000"/>
                        </w:tcBorders>
                      </w:tcPr>
                      <w:p w:rsidR="000677DC" w:rsidRDefault="00DF6883">
                        <w:pPr>
                          <w:widowControl w:val="0"/>
                          <w:autoSpaceDE w:val="0"/>
                          <w:autoSpaceDN w:val="0"/>
                          <w:adjustRightInd w:val="0"/>
                          <w:spacing w:line="241" w:lineRule="exact"/>
                          <w:jc w:val="center"/>
                          <w:rPr>
                            <w:rFonts w:asciiTheme="minorHAnsi" w:hAnsiTheme="minorHAnsi" w:cstheme="minorHAnsi"/>
                          </w:rPr>
                        </w:pPr>
                        <w:r>
                          <w:rPr>
                            <w:rFonts w:asciiTheme="minorHAnsi" w:hAnsiTheme="minorHAnsi" w:cstheme="minorHAnsi"/>
                          </w:rPr>
                          <w:t>de</w:t>
                        </w:r>
                        <w:r>
                          <w:rPr>
                            <w:rFonts w:asciiTheme="minorHAnsi" w:hAnsiTheme="minorHAnsi" w:cstheme="minorHAnsi"/>
                            <w:spacing w:val="-1"/>
                          </w:rPr>
                          <w:t xml:space="preserve"> </w:t>
                        </w:r>
                        <w:r>
                          <w:rPr>
                            <w:rFonts w:asciiTheme="minorHAnsi" w:hAnsiTheme="minorHAnsi" w:cstheme="minorHAnsi"/>
                          </w:rPr>
                          <w:t>40</w:t>
                        </w:r>
                        <w:r>
                          <w:rPr>
                            <w:rFonts w:asciiTheme="minorHAnsi" w:hAnsiTheme="minorHAnsi" w:cstheme="minorHAnsi"/>
                            <w:spacing w:val="-1"/>
                          </w:rPr>
                          <w:t xml:space="preserve"> </w:t>
                        </w:r>
                        <w:r>
                          <w:rPr>
                            <w:rFonts w:asciiTheme="minorHAnsi" w:hAnsiTheme="minorHAnsi" w:cstheme="minorHAnsi"/>
                          </w:rPr>
                          <w:t>à</w:t>
                        </w:r>
                        <w:r>
                          <w:rPr>
                            <w:rFonts w:asciiTheme="minorHAnsi" w:hAnsiTheme="minorHAnsi" w:cstheme="minorHAnsi"/>
                            <w:spacing w:val="-1"/>
                          </w:rPr>
                          <w:t xml:space="preserve"> </w:t>
                        </w:r>
                        <w:r>
                          <w:rPr>
                            <w:rFonts w:asciiTheme="minorHAnsi" w:hAnsiTheme="minorHAnsi" w:cstheme="minorHAnsi"/>
                            <w:spacing w:val="1"/>
                          </w:rPr>
                          <w:t>5</w:t>
                        </w:r>
                        <w:r>
                          <w:rPr>
                            <w:rFonts w:asciiTheme="minorHAnsi" w:hAnsiTheme="minorHAnsi" w:cstheme="minorHAnsi"/>
                          </w:rPr>
                          <w:t>9</w:t>
                        </w:r>
                      </w:p>
                    </w:tc>
                    <w:tc>
                      <w:tcPr>
                        <w:tcW w:w="2641" w:type="dxa"/>
                        <w:tcBorders>
                          <w:top w:val="nil"/>
                          <w:left w:val="single" w:sz="2" w:space="0" w:color="000000"/>
                          <w:bottom w:val="nil"/>
                          <w:right w:val="nil"/>
                        </w:tcBorders>
                      </w:tcPr>
                      <w:p w:rsidR="000677DC" w:rsidRDefault="00DF6883">
                        <w:pPr>
                          <w:widowControl w:val="0"/>
                          <w:autoSpaceDE w:val="0"/>
                          <w:autoSpaceDN w:val="0"/>
                          <w:adjustRightInd w:val="0"/>
                          <w:spacing w:line="241" w:lineRule="exact"/>
                          <w:jc w:val="center"/>
                          <w:rPr>
                            <w:rFonts w:asciiTheme="minorHAnsi" w:hAnsiTheme="minorHAnsi" w:cstheme="minorHAnsi"/>
                          </w:rPr>
                        </w:pPr>
                        <w:r>
                          <w:rPr>
                            <w:rFonts w:asciiTheme="minorHAnsi" w:hAnsiTheme="minorHAnsi" w:cstheme="minorHAnsi"/>
                          </w:rPr>
                          <w:t>2</w:t>
                        </w:r>
                      </w:p>
                    </w:tc>
                  </w:tr>
                  <w:tr w:rsidR="000677DC">
                    <w:trPr>
                      <w:trHeight w:hRule="exact" w:val="335"/>
                    </w:trPr>
                    <w:tc>
                      <w:tcPr>
                        <w:tcW w:w="6347" w:type="dxa"/>
                        <w:tcBorders>
                          <w:top w:val="nil"/>
                          <w:left w:val="nil"/>
                          <w:bottom w:val="nil"/>
                          <w:right w:val="single" w:sz="4" w:space="0" w:color="auto"/>
                        </w:tcBorders>
                      </w:tcPr>
                      <w:p w:rsidR="000677DC" w:rsidRDefault="00DF6883">
                        <w:pPr>
                          <w:widowControl w:val="0"/>
                          <w:autoSpaceDE w:val="0"/>
                          <w:autoSpaceDN w:val="0"/>
                          <w:adjustRightInd w:val="0"/>
                          <w:spacing w:line="241" w:lineRule="exact"/>
                          <w:jc w:val="center"/>
                          <w:rPr>
                            <w:rFonts w:asciiTheme="minorHAnsi" w:hAnsiTheme="minorHAnsi" w:cstheme="minorHAnsi"/>
                          </w:rPr>
                        </w:pPr>
                        <w:r>
                          <w:rPr>
                            <w:rFonts w:asciiTheme="minorHAnsi" w:hAnsiTheme="minorHAnsi" w:cstheme="minorHAnsi"/>
                          </w:rPr>
                          <w:t>60</w:t>
                        </w:r>
                        <w:r>
                          <w:rPr>
                            <w:rFonts w:asciiTheme="minorHAnsi" w:hAnsiTheme="minorHAnsi" w:cstheme="minorHAnsi"/>
                            <w:spacing w:val="-1"/>
                          </w:rPr>
                          <w:t xml:space="preserve"> e</w:t>
                        </w:r>
                        <w:r>
                          <w:rPr>
                            <w:rFonts w:asciiTheme="minorHAnsi" w:hAnsiTheme="minorHAnsi" w:cstheme="minorHAnsi"/>
                          </w:rPr>
                          <w:t>t +</w:t>
                        </w:r>
                      </w:p>
                    </w:tc>
                    <w:tc>
                      <w:tcPr>
                        <w:tcW w:w="2641" w:type="dxa"/>
                        <w:tcBorders>
                          <w:top w:val="nil"/>
                          <w:left w:val="single" w:sz="4" w:space="0" w:color="auto"/>
                          <w:bottom w:val="nil"/>
                          <w:right w:val="nil"/>
                        </w:tcBorders>
                      </w:tcPr>
                      <w:p w:rsidR="000677DC" w:rsidRDefault="00DF6883">
                        <w:pPr>
                          <w:widowControl w:val="0"/>
                          <w:autoSpaceDE w:val="0"/>
                          <w:autoSpaceDN w:val="0"/>
                          <w:adjustRightInd w:val="0"/>
                          <w:spacing w:line="241" w:lineRule="exact"/>
                          <w:jc w:val="center"/>
                          <w:rPr>
                            <w:rFonts w:asciiTheme="minorHAnsi" w:hAnsiTheme="minorHAnsi" w:cstheme="minorHAnsi"/>
                          </w:rPr>
                        </w:pPr>
                        <w:r>
                          <w:rPr>
                            <w:rFonts w:asciiTheme="minorHAnsi" w:hAnsiTheme="minorHAnsi" w:cstheme="minorHAnsi"/>
                          </w:rPr>
                          <w:t>0</w:t>
                        </w:r>
                      </w:p>
                    </w:tc>
                  </w:tr>
                </w:tbl>
                <w:p w:rsidR="000677DC" w:rsidRDefault="000677DC">
                  <w:pPr>
                    <w:rPr>
                      <w:rFonts w:asciiTheme="minorHAnsi" w:hAnsiTheme="minorHAnsi" w:cstheme="minorHAnsi"/>
                    </w:rPr>
                  </w:pPr>
                  <w:bookmarkStart w:id="1457" w:name="_4._Modification_du"/>
                  <w:bookmarkEnd w:id="1457"/>
                </w:p>
                <w:p w:rsidR="000677DC" w:rsidRDefault="00DF6883">
                  <w:pPr>
                    <w:pStyle w:val="Titre3"/>
                    <w:rPr>
                      <w:rFonts w:asciiTheme="minorHAnsi" w:hAnsiTheme="minorHAnsi" w:cstheme="minorHAnsi"/>
                    </w:rPr>
                  </w:pPr>
                  <w:bookmarkStart w:id="1458" w:name="_5._Annexe"/>
                  <w:bookmarkStart w:id="1459" w:name="_Toc453314331"/>
                  <w:bookmarkStart w:id="1460" w:name="_Toc454980366"/>
                  <w:bookmarkStart w:id="1461" w:name="_Toc103953031"/>
                  <w:bookmarkEnd w:id="1458"/>
                  <w:r>
                    <w:rPr>
                      <w:rFonts w:asciiTheme="minorHAnsi" w:hAnsiTheme="minorHAnsi" w:cstheme="minorHAnsi"/>
                    </w:rPr>
                    <w:t>3. Annexe</w:t>
                  </w:r>
                  <w:bookmarkEnd w:id="1459"/>
                  <w:bookmarkEnd w:id="1460"/>
                  <w:bookmarkEnd w:id="1461"/>
                </w:p>
                <w:p w:rsidR="000677DC" w:rsidRDefault="00DF6883">
                  <w:pPr>
                    <w:pStyle w:val="Titre4"/>
                  </w:pPr>
                  <w:bookmarkStart w:id="1462" w:name="_Annexe_1_:"/>
                  <w:bookmarkStart w:id="1463" w:name="_Annexe_1_:_7"/>
                  <w:bookmarkEnd w:id="1462"/>
                  <w:bookmarkEnd w:id="1463"/>
                  <w:r>
                    <w:br w:type="page"/>
                  </w:r>
                  <w:bookmarkStart w:id="1464" w:name="_Toc453314332"/>
                  <w:bookmarkStart w:id="1465" w:name="_Toc454980367"/>
                  <w:r>
                    <w:lastRenderedPageBreak/>
                    <w:t xml:space="preserve">Annexe 1 : Prise en charge d’élèves de l’enseignement spécialisé de type 4 ou d’une pédagogie adaptée </w:t>
                  </w:r>
                  <w:r>
                    <w:rPr>
                      <w:rStyle w:val="Appelnotedebasdep"/>
                      <w:rFonts w:asciiTheme="minorHAnsi" w:hAnsiTheme="minorHAnsi" w:cstheme="minorHAnsi"/>
                      <w:sz w:val="18"/>
                    </w:rPr>
                    <w:footnoteReference w:id="102"/>
                  </w:r>
                  <w:bookmarkEnd w:id="1464"/>
                  <w:bookmarkEnd w:id="1465"/>
                </w:p>
                <w:p w:rsidR="000677DC" w:rsidRDefault="000677DC">
                  <w:pPr>
                    <w:rPr>
                      <w:rFonts w:asciiTheme="minorHAnsi" w:hAnsiTheme="minorHAnsi" w:cstheme="minorHAnsi"/>
                    </w:rPr>
                  </w:pPr>
                </w:p>
                <w:p w:rsidR="000677DC" w:rsidRDefault="000677DC">
                  <w:pPr>
                    <w:autoSpaceDE w:val="0"/>
                    <w:autoSpaceDN w:val="0"/>
                    <w:adjustRightInd w:val="0"/>
                    <w:rPr>
                      <w:rFonts w:asciiTheme="minorHAnsi" w:hAnsiTheme="minorHAnsi" w:cstheme="minorHAnsi"/>
                      <w:color w:val="000000"/>
                      <w:lang w:eastAsia="fr-FR"/>
                    </w:rPr>
                  </w:pPr>
                </w:p>
                <w:p w:rsidR="000677DC" w:rsidRDefault="00DF6883">
                  <w:pPr>
                    <w:autoSpaceDE w:val="0"/>
                    <w:autoSpaceDN w:val="0"/>
                    <w:adjustRightInd w:val="0"/>
                    <w:ind w:left="5103"/>
                    <w:rPr>
                      <w:rFonts w:asciiTheme="minorHAnsi" w:hAnsiTheme="minorHAnsi" w:cstheme="minorHAnsi"/>
                      <w:color w:val="000000"/>
                      <w:lang w:val="fr-FR" w:eastAsia="fr-FR"/>
                    </w:rPr>
                  </w:pPr>
                  <w:r>
                    <w:rPr>
                      <w:rFonts w:asciiTheme="minorHAnsi" w:hAnsiTheme="minorHAnsi" w:cstheme="minorHAnsi"/>
                      <w:color w:val="000000"/>
                      <w:lang w:val="fr-FR" w:eastAsia="fr-FR"/>
                    </w:rPr>
                    <w:t>Direction générale de l’Enseignement obligatoire</w:t>
                  </w:r>
                </w:p>
                <w:p w:rsidR="000677DC" w:rsidRDefault="00DF6883">
                  <w:pPr>
                    <w:autoSpaceDE w:val="0"/>
                    <w:autoSpaceDN w:val="0"/>
                    <w:adjustRightInd w:val="0"/>
                    <w:ind w:left="5103"/>
                    <w:rPr>
                      <w:rFonts w:asciiTheme="minorHAnsi" w:hAnsiTheme="minorHAnsi" w:cstheme="minorHAnsi"/>
                      <w:color w:val="000000"/>
                      <w:lang w:val="fr-FR" w:eastAsia="fr-FR"/>
                    </w:rPr>
                  </w:pPr>
                  <w:r>
                    <w:rPr>
                      <w:rFonts w:asciiTheme="minorHAnsi" w:hAnsiTheme="minorHAnsi" w:cstheme="minorHAnsi"/>
                      <w:color w:val="000000"/>
                      <w:lang w:val="fr-FR" w:eastAsia="fr-FR"/>
                    </w:rPr>
                    <w:t>Service de l’enseignement spécialisé</w:t>
                  </w:r>
                </w:p>
                <w:p w:rsidR="000677DC" w:rsidRDefault="00DF6883">
                  <w:pPr>
                    <w:autoSpaceDE w:val="0"/>
                    <w:autoSpaceDN w:val="0"/>
                    <w:adjustRightInd w:val="0"/>
                    <w:ind w:left="5103"/>
                    <w:rPr>
                      <w:rFonts w:asciiTheme="minorHAnsi" w:hAnsiTheme="minorHAnsi" w:cstheme="minorHAnsi"/>
                      <w:color w:val="000000"/>
                      <w:lang w:val="fr-FR" w:eastAsia="fr-FR"/>
                    </w:rPr>
                  </w:pPr>
                  <w:r>
                    <w:rPr>
                      <w:rFonts w:asciiTheme="minorHAnsi" w:hAnsiTheme="minorHAnsi" w:cstheme="minorHAnsi"/>
                      <w:b/>
                      <w:bCs/>
                      <w:color w:val="000000"/>
                      <w:lang w:val="fr-FR" w:eastAsia="fr-FR"/>
                    </w:rPr>
                    <w:t>Monsieur William FUCHS</w:t>
                  </w:r>
                </w:p>
                <w:p w:rsidR="000677DC" w:rsidRDefault="00DF6883">
                  <w:pPr>
                    <w:autoSpaceDE w:val="0"/>
                    <w:autoSpaceDN w:val="0"/>
                    <w:adjustRightInd w:val="0"/>
                    <w:ind w:left="5103"/>
                    <w:rPr>
                      <w:rFonts w:asciiTheme="minorHAnsi" w:hAnsiTheme="minorHAnsi" w:cstheme="minorHAnsi"/>
                      <w:color w:val="000000"/>
                      <w:lang w:val="fr-FR" w:eastAsia="fr-FR"/>
                    </w:rPr>
                  </w:pPr>
                  <w:r>
                    <w:rPr>
                      <w:rFonts w:asciiTheme="minorHAnsi" w:hAnsiTheme="minorHAnsi" w:cstheme="minorHAnsi"/>
                      <w:color w:val="000000"/>
                      <w:lang w:val="fr-FR" w:eastAsia="fr-FR"/>
                    </w:rPr>
                    <w:t>Bureau 2F255</w:t>
                  </w:r>
                </w:p>
                <w:p w:rsidR="000677DC" w:rsidRDefault="00DF6883">
                  <w:pPr>
                    <w:autoSpaceDE w:val="0"/>
                    <w:autoSpaceDN w:val="0"/>
                    <w:adjustRightInd w:val="0"/>
                    <w:ind w:left="5103"/>
                    <w:rPr>
                      <w:rFonts w:asciiTheme="minorHAnsi" w:hAnsiTheme="minorHAnsi" w:cstheme="minorHAnsi"/>
                      <w:color w:val="000000"/>
                      <w:lang w:val="fr-FR" w:eastAsia="fr-FR"/>
                    </w:rPr>
                  </w:pPr>
                  <w:r>
                    <w:rPr>
                      <w:rFonts w:asciiTheme="minorHAnsi" w:hAnsiTheme="minorHAnsi" w:cstheme="minorHAnsi"/>
                      <w:color w:val="000000"/>
                      <w:lang w:val="fr-FR" w:eastAsia="fr-FR"/>
                    </w:rPr>
                    <w:t>Rue Adolphe Lavallée, 1</w:t>
                  </w:r>
                </w:p>
                <w:p w:rsidR="000677DC" w:rsidRDefault="00DF6883">
                  <w:pPr>
                    <w:autoSpaceDE w:val="0"/>
                    <w:autoSpaceDN w:val="0"/>
                    <w:adjustRightInd w:val="0"/>
                    <w:ind w:left="5103"/>
                    <w:rPr>
                      <w:rFonts w:asciiTheme="minorHAnsi" w:hAnsiTheme="minorHAnsi" w:cstheme="minorHAnsi"/>
                      <w:color w:val="000000"/>
                      <w:lang w:val="fr-FR" w:eastAsia="fr-FR"/>
                    </w:rPr>
                  </w:pPr>
                  <w:r>
                    <w:rPr>
                      <w:rFonts w:asciiTheme="minorHAnsi" w:hAnsiTheme="minorHAnsi" w:cstheme="minorHAnsi"/>
                      <w:color w:val="000000"/>
                      <w:lang w:val="fr-FR" w:eastAsia="fr-FR"/>
                    </w:rPr>
                    <w:t>1080   BRUXELLES</w:t>
                  </w:r>
                </w:p>
                <w:p w:rsidR="000677DC" w:rsidRDefault="000677DC">
                  <w:pPr>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u w:val="single"/>
                    </w:rPr>
                    <w:t>Objet :</w:t>
                  </w:r>
                  <w:r>
                    <w:rPr>
                      <w:rFonts w:asciiTheme="minorHAnsi" w:hAnsiTheme="minorHAnsi" w:cstheme="minorHAnsi"/>
                      <w:b/>
                    </w:rPr>
                    <w:t xml:space="preserve"> prise en charge d’élèves d’enseignement spécialisé durant les deux périodes hebdomadaires d’activités physiques et sportives par du personnel paramédical</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b/>
                    </w:rPr>
                    <w:t xml:space="preserve">Année scolaire :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Etablissement scolaire :</w:t>
                  </w:r>
                </w:p>
                <w:p w:rsidR="000677DC" w:rsidRDefault="000677DC">
                  <w:pPr>
                    <w:rPr>
                      <w:rFonts w:asciiTheme="minorHAnsi" w:hAnsiTheme="minorHAnsi" w:cstheme="minorHAnsi"/>
                      <w:b/>
                    </w:rPr>
                  </w:pPr>
                </w:p>
                <w:p w:rsidR="000677DC" w:rsidRDefault="000677DC">
                  <w:pPr>
                    <w:rPr>
                      <w:rFonts w:asciiTheme="minorHAnsi" w:hAnsiTheme="minorHAnsi" w:cstheme="minorHAnsi"/>
                      <w:b/>
                    </w:rPr>
                  </w:pP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Concerne l’élève :</w:t>
                  </w: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NOM:</w:t>
                  </w: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 xml:space="preserve">Prénom : </w:t>
                  </w: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Date de naissance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b/>
                    </w:rPr>
                  </w:pPr>
                  <w:r>
                    <w:rPr>
                      <w:rFonts w:asciiTheme="minorHAnsi" w:hAnsiTheme="minorHAnsi" w:cstheme="minorHAnsi"/>
                      <w:b/>
                    </w:rPr>
                    <w:t>Motivation de la demande de dérogation (exemples en page suivante)</w:t>
                  </w: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Nature du handicap :</w:t>
                  </w: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Conséquences :</w:t>
                  </w: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tabs>
                      <w:tab w:val="left" w:pos="6390"/>
                    </w:tabs>
                    <w:rPr>
                      <w:rFonts w:asciiTheme="minorHAnsi" w:hAnsiTheme="minorHAnsi" w:cstheme="minorHAnsi"/>
                    </w:rPr>
                  </w:pPr>
                  <w:r>
                    <w:rPr>
                      <w:rFonts w:asciiTheme="minorHAnsi" w:hAnsiTheme="minorHAnsi" w:cstheme="minorHAnsi"/>
                    </w:rPr>
                    <w:t>Solution proposée :</w:t>
                  </w:r>
                  <w:r>
                    <w:rPr>
                      <w:rFonts w:asciiTheme="minorHAnsi" w:hAnsiTheme="minorHAnsi" w:cstheme="minorHAnsi"/>
                    </w:rPr>
                    <w:tab/>
                  </w: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rPr>
                  </w:pPr>
                  <w:r>
                    <w:rPr>
                      <w:rFonts w:asciiTheme="minorHAnsi" w:hAnsiTheme="minorHAnsi" w:cstheme="minorHAnsi"/>
                    </w:rPr>
                    <w:t>Situation dans le groupe ou la classe :</w:t>
                  </w: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pBdr>
                      <w:top w:val="single" w:sz="4" w:space="1" w:color="auto"/>
                      <w:left w:val="single" w:sz="4" w:space="4" w:color="auto"/>
                      <w:bottom w:val="single" w:sz="4" w:space="1" w:color="auto"/>
                      <w:right w:val="single" w:sz="4" w:space="4" w:color="auto"/>
                    </w:pBd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Date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Signature de la Direction</w:t>
                  </w:r>
                  <w:r>
                    <w:rPr>
                      <w:rFonts w:asciiTheme="minorHAnsi" w:hAnsiTheme="minorHAnsi" w:cstheme="minorHAnsi"/>
                    </w:rPr>
                    <w:br w:type="page"/>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b/>
                    </w:rPr>
                    <w:lastRenderedPageBreak/>
                    <w:t>Exemples de motivation</w:t>
                  </w:r>
                </w:p>
                <w:p w:rsidR="000677DC" w:rsidRDefault="000677DC">
                  <w:pPr>
                    <w:rPr>
                      <w:rFonts w:asciiTheme="minorHAnsi" w:hAnsiTheme="minorHAnsi" w:cstheme="minorHAnsi"/>
                      <w:b/>
                    </w:rPr>
                  </w:pPr>
                </w:p>
                <w:p w:rsidR="000677DC" w:rsidRDefault="000677DC">
                  <w:pPr>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b/>
                    </w:rPr>
                    <w:t xml:space="preserve">Nature du handicap : </w:t>
                  </w:r>
                  <w:r>
                    <w:rPr>
                      <w:rFonts w:asciiTheme="minorHAnsi" w:hAnsiTheme="minorHAnsi" w:cstheme="minorHAnsi"/>
                    </w:rPr>
                    <w:t>l’élève …. souffre du syndrome de ……….. caractérisé par des spasmes, d’un important retard neuromoteur et d’épilepsie,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b/>
                    </w:rPr>
                    <w:t xml:space="preserve">Conséquences : </w:t>
                  </w:r>
                  <w:r>
                    <w:rPr>
                      <w:rFonts w:asciiTheme="minorHAnsi" w:hAnsiTheme="minorHAnsi" w:cstheme="minorHAnsi"/>
                    </w:rPr>
                    <w:t>l’élève ….. se trouve dans l’impossibilité de pratiquer une activité physique quelconque, le rendant totalement dépendant de l’adulte et dans l’incapacité de marcher ; couché sur un tapis, il peut se retourner sur le dos, sur le ventre. Il ne peut maintenir la position assise, le contrôle de la tête est fluctuant, son tonus général est bas.</w:t>
                  </w:r>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b/>
                    </w:rPr>
                    <w:t xml:space="preserve">Solution proposée : </w:t>
                  </w:r>
                  <w:r>
                    <w:rPr>
                      <w:rFonts w:asciiTheme="minorHAnsi" w:hAnsiTheme="minorHAnsi" w:cstheme="minorHAnsi"/>
                    </w:rPr>
                    <w:t>les deux périodes d’éducation physique seront remplacées par deux périodes de stimulations sensorielles réalisées avec l’apport du Snoezelen par un kiné et/ou une puéricultrice.</w:t>
                  </w:r>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b/>
                    </w:rPr>
                    <w:t xml:space="preserve">Situation dans le groupe ou la classe : </w:t>
                  </w:r>
                  <w:r>
                    <w:rPr>
                      <w:rFonts w:asciiTheme="minorHAnsi" w:hAnsiTheme="minorHAnsi" w:cstheme="minorHAnsi"/>
                    </w:rPr>
                    <w:t>l’élève…….. fait partie d’une classe d’enfants IMC ou polyhandicapés ; lors des périodes d’éducation physique, le maître spécial n’est pas capable de s’occuper de tous les élèves individuellement, la prise en charge de cet élève par une personne du personnel paramédical serait beaucoup plus appropriée pour l’enfant qui ne peut pas participer de façon autonome à une activité psychomotrice.</w:t>
                  </w:r>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b/>
                    </w:rPr>
                    <w:t xml:space="preserve">Nature du handicap : </w:t>
                  </w:r>
                  <w:r>
                    <w:rPr>
                      <w:rFonts w:asciiTheme="minorHAnsi" w:hAnsiTheme="minorHAnsi" w:cstheme="minorHAnsi"/>
                    </w:rPr>
                    <w:t>l’élève …. souffre d’infirmité motrice cérébrale prédominant au niveau des membres inférieurs, associée à une microcéphalie et une malvoyance,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b/>
                    </w:rPr>
                    <w:t xml:space="preserve">Conséquences : </w:t>
                  </w:r>
                  <w:r>
                    <w:rPr>
                      <w:rFonts w:asciiTheme="minorHAnsi" w:hAnsiTheme="minorHAnsi" w:cstheme="minorHAnsi"/>
                    </w:rPr>
                    <w:t>l’élève ….. est totalement dépendant de l’adulte pour les différentes activités de la vie journalière. Il est dans l’incapacité de marcher ; les différents déplacements se font dans une chaise roulante.</w:t>
                  </w:r>
                </w:p>
                <w:p w:rsidR="000677DC" w:rsidRDefault="00DF6883">
                  <w:pPr>
                    <w:jc w:val="both"/>
                    <w:rPr>
                      <w:rFonts w:asciiTheme="minorHAnsi" w:hAnsiTheme="minorHAnsi" w:cstheme="minorHAnsi"/>
                    </w:rPr>
                  </w:pPr>
                  <w:r>
                    <w:rPr>
                      <w:rFonts w:asciiTheme="minorHAnsi" w:hAnsiTheme="minorHAnsi" w:cstheme="minorHAnsi"/>
                    </w:rPr>
                    <w:t>Il est dans l’impossibilité de pratiquer une activité sportive.</w:t>
                  </w:r>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b/>
                    </w:rPr>
                    <w:t xml:space="preserve">Solution proposée : </w:t>
                  </w:r>
                  <w:r>
                    <w:rPr>
                      <w:rFonts w:asciiTheme="minorHAnsi" w:hAnsiTheme="minorHAnsi" w:cstheme="minorHAnsi"/>
                    </w:rPr>
                    <w:t>les deux périodes d’éducation physique seraient remplacées par deux périodes de stimulations sensorielles réalisées soit en classe, soit avec l’apport du Snoezelen et dispensées par un kiné et/ou une puéricultrice.</w:t>
                  </w:r>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b/>
                    </w:rPr>
                    <w:t xml:space="preserve">Situation dans le groupe ou la classe : </w:t>
                  </w:r>
                  <w:r>
                    <w:rPr>
                      <w:rFonts w:asciiTheme="minorHAnsi" w:hAnsiTheme="minorHAnsi" w:cstheme="minorHAnsi"/>
                    </w:rPr>
                    <w:t>l’élève…….. est très inquiet lors de tout changement et supporte mal le bruit ; lors des périodes d’éducation physique, il n’est pas possible d’isoler cet élève et le maître spécial ne peut s’en occuper individuellement en permanence ; c’est pourquoi la prise en charge de cet élève par une personne du personnel paramédical serait beaucoup plus appropriée.</w:t>
                  </w:r>
                </w:p>
                <w:p w:rsidR="000677DC" w:rsidRDefault="000677DC">
                  <w:pPr>
                    <w:jc w:val="both"/>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bookmarkStart w:id="1466" w:name="_Toc103953032" w:displacedByCustomXml="next"/>
                <w:sdt>
                  <w:sdtPr>
                    <w:rPr>
                      <w:rFonts w:asciiTheme="majorHAnsi" w:eastAsiaTheme="minorHAnsi" w:hAnsiTheme="majorHAnsi"/>
                      <w:b w:val="0"/>
                      <w:caps w:val="0"/>
                      <w:sz w:val="24"/>
                      <w:lang w:eastAsia="en-US"/>
                    </w:rPr>
                    <w:id w:val="-402442016"/>
                    <w:docPartObj>
                      <w:docPartGallery w:val="Cover Pages"/>
                      <w:docPartUnique/>
                    </w:docPartObj>
                  </w:sdtPr>
                  <w:sdtEndPr>
                    <w:rPr>
                      <w:rFonts w:ascii="Calibri" w:hAnsi="Calibri" w:cstheme="minorHAnsi"/>
                      <w:sz w:val="22"/>
                    </w:rPr>
                  </w:sdtEndPr>
                  <w:sdtContent>
                    <w:bookmarkStart w:id="1467" w:name="_chapitre_6_:" w:displacedByCustomXml="prev"/>
                    <w:bookmarkEnd w:id="1467" w:displacedByCustomXml="prev"/>
                    <w:bookmarkStart w:id="1468" w:name="_Toc477767489" w:displacedByCustomXml="prev"/>
                    <w:bookmarkStart w:id="1469" w:name="_Toc477623695" w:displacedByCustomXml="prev"/>
                    <w:p w:rsidR="000677DC" w:rsidRDefault="00DF6883">
                      <w:pPr>
                        <w:pStyle w:val="Titre2"/>
                      </w:pPr>
                      <w:r>
                        <w:t>Chapitre</w:t>
                      </w:r>
                      <w:bookmarkStart w:id="1470" w:name="_Toc477623696"/>
                      <w:bookmarkStart w:id="1471" w:name="_Toc477767490"/>
                      <w:bookmarkEnd w:id="1469"/>
                      <w:bookmarkEnd w:id="1468"/>
                      <w:r>
                        <w:t xml:space="preserve"> 6 : Personnels administratif </w:t>
                      </w:r>
                      <w:r>
                        <w:br/>
                        <w:t>et auxiliaire d’éducation</w:t>
                      </w:r>
                      <w:bookmarkEnd w:id="1466"/>
                      <w:bookmarkEnd w:id="1470"/>
                      <w:bookmarkEnd w:id="1471"/>
                    </w:p>
                    <w:p w:rsidR="000677DC" w:rsidRDefault="000677DC">
                      <w:pPr>
                        <w:rPr>
                          <w:rFonts w:asciiTheme="minorHAnsi" w:hAnsiTheme="minorHAnsi" w:cstheme="minorHAnsi"/>
                        </w:rPr>
                      </w:pPr>
                    </w:p>
                    <w:p w:rsidR="000677DC" w:rsidRDefault="000677DC">
                      <w:pPr>
                        <w:rPr>
                          <w:rFonts w:asciiTheme="minorHAnsi" w:eastAsiaTheme="minorEastAsia" w:hAnsiTheme="minorHAnsi" w:cstheme="minorHAnsi"/>
                          <w:lang w:eastAsia="fr-BE"/>
                        </w:rPr>
                      </w:pPr>
                    </w:p>
                    <w:p w:rsidR="000677DC" w:rsidRDefault="000677DC">
                      <w:pPr>
                        <w:rPr>
                          <w:rFonts w:asciiTheme="minorHAnsi" w:eastAsiaTheme="minorEastAsia" w:hAnsiTheme="minorHAnsi" w:cstheme="minorHAnsi"/>
                          <w:lang w:eastAsia="fr-BE"/>
                        </w:rPr>
                      </w:pPr>
                    </w:p>
                    <w:p w:rsidR="000677DC" w:rsidRDefault="000677DC">
                      <w:pPr>
                        <w:rPr>
                          <w:rFonts w:asciiTheme="minorHAnsi" w:eastAsiaTheme="minorEastAsia" w:hAnsiTheme="minorHAnsi" w:cstheme="minorHAnsi"/>
                          <w:lang w:eastAsia="fr-BE"/>
                        </w:rPr>
                      </w:pPr>
                    </w:p>
                    <w:p w:rsidR="000677DC" w:rsidRDefault="00E168FC">
                      <w:pPr>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b/>
                      <w:u w:val="single"/>
                    </w:rPr>
                  </w:pPr>
                  <w:r>
                    <w:rPr>
                      <w:rFonts w:asciiTheme="minorHAnsi" w:hAnsiTheme="minorHAnsi" w:cstheme="minorHAnsi"/>
                      <w:b/>
                      <w:u w:val="single"/>
                    </w:rPr>
                    <w:t>Bases légales :</w:t>
                  </w:r>
                  <w:r>
                    <w:rPr>
                      <w:rFonts w:asciiTheme="minorHAnsi" w:hAnsiTheme="minorHAnsi" w:cstheme="minorHAnsi"/>
                      <w:noProof/>
                      <w:lang w:eastAsia="fr-BE"/>
                    </w:rPr>
                    <w:t xml:space="preserve"> </w:t>
                  </w:r>
                </w:p>
                <w:p w:rsidR="000677DC" w:rsidRDefault="00DF6883">
                  <w:pPr>
                    <w:jc w:val="both"/>
                    <w:rPr>
                      <w:rFonts w:asciiTheme="minorHAnsi" w:hAnsiTheme="minorHAnsi" w:cstheme="minorHAnsi"/>
                      <w:b/>
                      <w:u w:val="single"/>
                    </w:rPr>
                  </w:pPr>
                  <w:r>
                    <w:rPr>
                      <w:rFonts w:asciiTheme="minorHAnsi" w:hAnsiTheme="minorHAnsi" w:cstheme="minorHAnsi"/>
                      <w:noProof/>
                      <w:lang w:eastAsia="fr-BE"/>
                    </w:rPr>
                    <mc:AlternateContent>
                      <mc:Choice Requires="wps">
                        <w:drawing>
                          <wp:anchor distT="0" distB="0" distL="114300" distR="114300" simplePos="0" relativeHeight="251764224" behindDoc="0" locked="0" layoutInCell="1" allowOverlap="1">
                            <wp:simplePos x="0" y="0"/>
                            <wp:positionH relativeFrom="column">
                              <wp:posOffset>6340929</wp:posOffset>
                            </wp:positionH>
                            <wp:positionV relativeFrom="paragraph">
                              <wp:posOffset>200025</wp:posOffset>
                            </wp:positionV>
                            <wp:extent cx="0" cy="364672"/>
                            <wp:effectExtent l="0" t="0" r="19050" b="35560"/>
                            <wp:wrapNone/>
                            <wp:docPr id="5631" name="Connecteur droit 5631"/>
                            <wp:cNvGraphicFramePr/>
                            <a:graphic xmlns:a="http://schemas.openxmlformats.org/drawingml/2006/main">
                              <a:graphicData uri="http://schemas.microsoft.com/office/word/2010/wordprocessingShape">
                                <wps:wsp>
                                  <wps:cNvCnPr/>
                                  <wps:spPr>
                                    <a:xfrm>
                                      <a:off x="0" y="0"/>
                                      <a:ext cx="0" cy="3646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E306A32" id="Connecteur droit 5631" o:spid="_x0000_s1026" style="position:absolute;z-index:251764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3pt,15.75pt" to="499.3pt,4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" strokecolor="black [3213]"/>
                        </w:pict>
                      </mc:Fallback>
                    </mc:AlternateContent>
                  </w:r>
                </w:p>
                <w:p w:rsidR="000677DC" w:rsidRDefault="00DF6883">
                  <w:pPr>
                    <w:numPr>
                      <w:ilvl w:val="0"/>
                      <w:numId w:val="37"/>
                    </w:numPr>
                    <w:suppressAutoHyphens/>
                    <w:jc w:val="both"/>
                    <w:rPr>
                      <w:rFonts w:asciiTheme="minorHAnsi" w:hAnsiTheme="minorHAnsi" w:cstheme="minorHAnsi"/>
                      <w:color w:val="0000FF"/>
                      <w:u w:val="single"/>
                    </w:rPr>
                  </w:pPr>
                  <w:r>
                    <w:rPr>
                      <w:rStyle w:val="Lienhypertexte"/>
                      <w:rFonts w:asciiTheme="minorHAnsi" w:hAnsiTheme="minorHAnsi" w:cstheme="minorHAnsi"/>
                    </w:rPr>
                    <w:t>Décret relatif à l'adaptation des rythmes scolaires annuels dans l'enseignement fondamental et secondaire ordinaire, spécialisé, secondaire artistique à horaire réduit et de promotion sociale et aux mesures d'accompagnement pour l'accueil temps libre ;</w:t>
                  </w:r>
                </w:p>
                <w:p w:rsidR="000677DC" w:rsidRDefault="00E168FC">
                  <w:pPr>
                    <w:numPr>
                      <w:ilvl w:val="0"/>
                      <w:numId w:val="35"/>
                    </w:numPr>
                    <w:suppressAutoHyphens/>
                    <w:jc w:val="both"/>
                    <w:rPr>
                      <w:rFonts w:asciiTheme="minorHAnsi" w:hAnsiTheme="minorHAnsi" w:cstheme="minorHAnsi"/>
                    </w:rPr>
                  </w:pPr>
                  <w:hyperlink r:id="rId150" w:history="1">
                    <w:r w:rsidR="00DF6883">
                      <w:rPr>
                        <w:rStyle w:val="Lienhypertexte"/>
                        <w:rFonts w:asciiTheme="minorHAnsi" w:hAnsiTheme="minorHAnsi" w:cstheme="minorHAnsi"/>
                      </w:rPr>
                      <w:t>Décret du 3 mars 2004 organisant l'enseignement spécialisé</w:t>
                    </w:r>
                  </w:hyperlink>
                  <w:r w:rsidR="00DF6883">
                    <w:rPr>
                      <w:rFonts w:asciiTheme="minorHAnsi" w:hAnsiTheme="minorHAnsi" w:cstheme="minorHAnsi"/>
                    </w:rPr>
                    <w:t>.</w:t>
                  </w:r>
                </w:p>
                <w:p w:rsidR="000677DC" w:rsidRDefault="00E168FC">
                  <w:pPr>
                    <w:numPr>
                      <w:ilvl w:val="0"/>
                      <w:numId w:val="35"/>
                    </w:numPr>
                    <w:suppressAutoHyphens/>
                    <w:jc w:val="both"/>
                    <w:rPr>
                      <w:rFonts w:asciiTheme="minorHAnsi" w:eastAsia="Times New Roman" w:hAnsiTheme="minorHAnsi" w:cstheme="minorHAnsi"/>
                      <w:color w:val="0000FF"/>
                      <w:u w:val="single"/>
                    </w:rPr>
                  </w:pPr>
                  <w:hyperlink r:id="rId151"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E168FC">
                  <w:pPr>
                    <w:numPr>
                      <w:ilvl w:val="0"/>
                      <w:numId w:val="35"/>
                    </w:numPr>
                    <w:suppressAutoHyphens/>
                    <w:autoSpaceDE w:val="0"/>
                    <w:jc w:val="both"/>
                    <w:rPr>
                      <w:rFonts w:asciiTheme="minorHAnsi" w:hAnsiTheme="minorHAnsi" w:cstheme="minorHAnsi"/>
                      <w:color w:val="0000FF"/>
                      <w:lang w:val="fr-FR"/>
                    </w:rPr>
                  </w:pPr>
                  <w:hyperlink r:id="rId152" w:history="1">
                    <w:r w:rsidR="00DF6883">
                      <w:rPr>
                        <w:rStyle w:val="Lienhypertexte"/>
                        <w:rFonts w:asciiTheme="minorHAnsi" w:hAnsiTheme="minorHAnsi" w:cstheme="minorHAnsi"/>
                      </w:rPr>
                      <w:t>Décret 14 mars 2019 portant diverses dispositions relatives à l’organisation du travail  des membres du personnel de l’enseignement et octroyant plus de souplesse organisationnelle aux Pouvoirs organisateurs.</w:t>
                    </w:r>
                  </w:hyperlink>
                  <w:r w:rsidR="00DF6883">
                    <w:rPr>
                      <w:rFonts w:asciiTheme="minorHAnsi" w:hAnsiTheme="minorHAnsi" w:cstheme="minorHAnsi"/>
                    </w:rPr>
                    <w:t xml:space="preserve"> </w:t>
                  </w:r>
                </w:p>
                <w:p w:rsidR="000677DC" w:rsidRDefault="00E168FC">
                  <w:pPr>
                    <w:numPr>
                      <w:ilvl w:val="0"/>
                      <w:numId w:val="35"/>
                    </w:numPr>
                    <w:suppressAutoHyphens/>
                    <w:autoSpaceDE w:val="0"/>
                    <w:jc w:val="both"/>
                    <w:rPr>
                      <w:rFonts w:asciiTheme="minorHAnsi" w:hAnsiTheme="minorHAnsi" w:cstheme="minorHAnsi"/>
                      <w:color w:val="0000FF"/>
                      <w:lang w:val="fr-FR"/>
                    </w:rPr>
                  </w:pPr>
                  <w:hyperlink r:id="rId153" w:history="1">
                    <w:r w:rsidR="00DF6883">
                      <w:rPr>
                        <w:rStyle w:val="Lienhypertexte"/>
                        <w:rFonts w:asciiTheme="minorHAnsi" w:hAnsiTheme="minorHAnsi" w:cstheme="minorHAnsi"/>
                        <w:lang w:val="fr-FR"/>
                      </w:rPr>
                      <w:t xml:space="preserve">Circulaire 7167 concernant la </w:t>
                    </w:r>
                    <w:r w:rsidR="00DF6883">
                      <w:rPr>
                        <w:rStyle w:val="Lienhypertexte"/>
                        <w:rFonts w:asciiTheme="minorHAnsi" w:hAnsiTheme="minorHAnsi" w:cstheme="minorHAnsi"/>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0677DC" w:rsidRDefault="00E168FC">
                  <w:pPr>
                    <w:numPr>
                      <w:ilvl w:val="0"/>
                      <w:numId w:val="35"/>
                    </w:numPr>
                    <w:suppressAutoHyphens/>
                    <w:jc w:val="both"/>
                    <w:rPr>
                      <w:rFonts w:asciiTheme="minorHAnsi" w:hAnsiTheme="minorHAnsi" w:cstheme="minorHAnsi"/>
                    </w:rPr>
                  </w:pPr>
                  <w:hyperlink r:id="rId154" w:history="1">
                    <w:r w:rsidR="00DF6883">
                      <w:rPr>
                        <w:rStyle w:val="Lienhypertexte"/>
                        <w:rFonts w:asciiTheme="minorHAnsi" w:hAnsiTheme="minorHAnsi" w:cstheme="minorHAnsi"/>
                      </w:rPr>
                      <w:t>Décret du 30 avril 2009 concernant la comptabilité des écoles et l’accès à certaines fonctions de sélection et de promotion</w:t>
                    </w:r>
                  </w:hyperlink>
                  <w:r w:rsidR="00DF6883">
                    <w:rPr>
                      <w:rFonts w:asciiTheme="minorHAnsi" w:hAnsiTheme="minorHAnsi" w:cstheme="minorHAnsi"/>
                    </w:rPr>
                    <w:t>.</w:t>
                  </w:r>
                </w:p>
                <w:p w:rsidR="000677DC" w:rsidRDefault="000677DC">
                  <w:pPr>
                    <w:suppressAutoHyphens/>
                    <w:ind w:left="360"/>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1472" w:name="_1._Capital-périodes_–"/>
                  <w:bookmarkStart w:id="1473" w:name="__RefHeading__157_957262308"/>
                  <w:bookmarkStart w:id="1474" w:name="_Toc291075321"/>
                  <w:bookmarkStart w:id="1475" w:name="_Toc291075745"/>
                  <w:bookmarkStart w:id="1476" w:name="_Toc291076169"/>
                  <w:bookmarkStart w:id="1477" w:name="_Toc291076593"/>
                  <w:bookmarkStart w:id="1478" w:name="_Toc291077017"/>
                  <w:bookmarkStart w:id="1479" w:name="_Toc293651860"/>
                  <w:bookmarkStart w:id="1480" w:name="_Toc293653443"/>
                  <w:bookmarkStart w:id="1481" w:name="_Toc293654054"/>
                  <w:bookmarkStart w:id="1482" w:name="_Toc294004632"/>
                  <w:bookmarkStart w:id="1483" w:name="_Toc294185128"/>
                  <w:bookmarkStart w:id="1484" w:name="_Toc324165944"/>
                  <w:bookmarkStart w:id="1485" w:name="_Toc324766981"/>
                  <w:bookmarkStart w:id="1486" w:name="_Toc453314334"/>
                  <w:bookmarkStart w:id="1487" w:name="_Toc454980369"/>
                  <w:bookmarkStart w:id="1488" w:name="_Toc103953033"/>
                  <w:bookmarkEnd w:id="1472"/>
                  <w:bookmarkEnd w:id="1473"/>
                  <w:r>
                    <w:rPr>
                      <w:rFonts w:asciiTheme="minorHAnsi" w:hAnsiTheme="minorHAnsi" w:cstheme="minorHAnsi"/>
                    </w:rPr>
                    <w:t>1. Capital-périodes – Principes généraux</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r>
                    <w:rPr>
                      <w:rFonts w:asciiTheme="minorHAnsi" w:hAnsiTheme="minorHAnsi" w:cstheme="minorHAnsi"/>
                    </w:rPr>
                    <w:t xml:space="preserve"> </w:t>
                  </w: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b/>
                    </w:rPr>
                  </w:pPr>
                  <w:r>
                    <w:rPr>
                      <w:rFonts w:asciiTheme="minorHAnsi" w:hAnsiTheme="minorHAnsi" w:cstheme="minorHAnsi"/>
                      <w:b/>
                      <w:u w:val="single"/>
                    </w:rPr>
                    <w:t>Remarques</w:t>
                  </w:r>
                  <w:r>
                    <w:rPr>
                      <w:rFonts w:asciiTheme="minorHAnsi" w:hAnsiTheme="minorHAnsi" w:cstheme="minorHAnsi"/>
                      <w:b/>
                    </w:rPr>
                    <w:t xml:space="preserve"> : </w:t>
                  </w: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b/>
                    </w:rPr>
                  </w:pPr>
                  <w:r>
                    <w:rPr>
                      <w:rFonts w:asciiTheme="minorHAnsi" w:hAnsiTheme="minorHAnsi" w:cstheme="minorHAnsi"/>
                      <w:noProof/>
                      <w:lang w:eastAsia="fr-BE"/>
                    </w:rPr>
                    <mc:AlternateContent>
                      <mc:Choice Requires="wps">
                        <w:drawing>
                          <wp:anchor distT="0" distB="0" distL="114300" distR="114300" simplePos="0" relativeHeight="251751936" behindDoc="0" locked="0" layoutInCell="1" allowOverlap="1">
                            <wp:simplePos x="0" y="0"/>
                            <wp:positionH relativeFrom="column">
                              <wp:posOffset>6296660</wp:posOffset>
                            </wp:positionH>
                            <wp:positionV relativeFrom="paragraph">
                              <wp:posOffset>157538</wp:posOffset>
                            </wp:positionV>
                            <wp:extent cx="0" cy="214746"/>
                            <wp:effectExtent l="0" t="0" r="19050" b="33020"/>
                            <wp:wrapNone/>
                            <wp:docPr id="36" name="Connecteur droit 36"/>
                            <wp:cNvGraphicFramePr/>
                            <a:graphic xmlns:a="http://schemas.openxmlformats.org/drawingml/2006/main">
                              <a:graphicData uri="http://schemas.microsoft.com/office/word/2010/wordprocessingShape">
                                <wps:wsp>
                                  <wps:cNvCnPr/>
                                  <wps:spPr>
                                    <a:xfrm>
                                      <a:off x="0" y="0"/>
                                      <a:ext cx="0" cy="21474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859A162" id="Connecteur droit 36" o:spid="_x0000_s1026" style="position:absolute;z-index:251751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8pt,12.4pt" to="495.8pt,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" strokecolor="black [3213]"/>
                        </w:pict>
                      </mc:Fallback>
                    </mc:AlternateContent>
                  </w: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Pr>
                      <w:rFonts w:asciiTheme="minorHAnsi" w:hAnsiTheme="minorHAnsi" w:cstheme="minorHAnsi"/>
                    </w:rPr>
                    <w:t xml:space="preserve">1) La fonction de correspondant-comptable  est appelée à disparaître à WBE et sera remplacé progressivement par le titre de comptable (Décret du 30 avril 2009 concernant la comptabilité des écoles et l’accès à certaines fonctions de sélection et de promotion) </w:t>
                  </w:r>
                </w:p>
                <w:p w:rsidR="000677DC" w:rsidRDefault="000677DC">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color w:val="000000"/>
                    </w:rPr>
                  </w:pPr>
                  <w:r>
                    <w:rPr>
                      <w:rFonts w:asciiTheme="minorHAnsi" w:hAnsiTheme="minorHAnsi" w:cstheme="minorHAnsi"/>
                      <w:color w:val="000000"/>
                    </w:rPr>
                    <w:t>2) le terme période mentionné dans le présent chapitre correspond à 60 minutes.</w:t>
                  </w:r>
                </w:p>
                <w:p w:rsidR="000677DC" w:rsidRDefault="000677DC">
                  <w:pPr>
                    <w:rPr>
                      <w:rFonts w:asciiTheme="minorHAnsi" w:hAnsiTheme="minorHAnsi" w:cstheme="minorHAnsi"/>
                    </w:rPr>
                  </w:pPr>
                </w:p>
                <w:p w:rsidR="000677DC" w:rsidRDefault="00DF6883">
                  <w:pPr>
                    <w:pStyle w:val="Titre4"/>
                  </w:pPr>
                  <w:bookmarkStart w:id="1489" w:name="_Toc291075322"/>
                  <w:bookmarkStart w:id="1490" w:name="_Toc291075746"/>
                  <w:bookmarkStart w:id="1491" w:name="_Toc291076170"/>
                  <w:bookmarkStart w:id="1492" w:name="_Toc291076594"/>
                  <w:bookmarkStart w:id="1493" w:name="_Toc291077018"/>
                  <w:bookmarkStart w:id="1494" w:name="_Toc293651861"/>
                  <w:bookmarkStart w:id="1495" w:name="_Toc293653444"/>
                  <w:bookmarkStart w:id="1496" w:name="_Toc293654055"/>
                  <w:bookmarkStart w:id="1497" w:name="_Toc294004633"/>
                  <w:bookmarkStart w:id="1498" w:name="_Toc294185129"/>
                  <w:bookmarkStart w:id="1499" w:name="_Toc324165945"/>
                  <w:bookmarkStart w:id="1500" w:name="_Toc324766982"/>
                  <w:bookmarkStart w:id="1501" w:name="_Toc324767840"/>
                  <w:bookmarkStart w:id="1502" w:name="_Toc453314335"/>
                  <w:bookmarkStart w:id="1503" w:name="_Toc454980370"/>
                  <w:r>
                    <w:t>1.1. Tous les emplois des membres du personnel administratif et du personnel auxiliaire d'éducation ne sont pas attribués sur la base d'un capital-périodes.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emplois de correspondant-comptable ou de comptable</w:t>
                  </w:r>
                  <w:r>
                    <w:rPr>
                      <w:rStyle w:val="Caractresdenotedebasdepage"/>
                      <w:rFonts w:asciiTheme="minorHAnsi" w:hAnsiTheme="minorHAnsi" w:cstheme="minorHAnsi"/>
                    </w:rPr>
                    <w:footnoteReference w:id="103"/>
                  </w:r>
                  <w:r>
                    <w:rPr>
                      <w:rFonts w:asciiTheme="minorHAnsi" w:hAnsiTheme="minorHAnsi" w:cstheme="minorHAnsi"/>
                    </w:rPr>
                    <w:t xml:space="preserve"> (enseignement organisé par WBE) sont conférés hors capital-périodes.</w:t>
                  </w:r>
                </w:p>
                <w:p w:rsidR="000677DC" w:rsidRDefault="000677DC">
                  <w:pPr>
                    <w:jc w:val="both"/>
                    <w:rPr>
                      <w:rFonts w:asciiTheme="minorHAnsi" w:hAnsiTheme="minorHAnsi" w:cstheme="minorHAnsi"/>
                    </w:rPr>
                  </w:pPr>
                </w:p>
                <w:p w:rsidR="000677DC" w:rsidRDefault="00DF6883">
                  <w:pPr>
                    <w:pStyle w:val="Titre4"/>
                  </w:pPr>
                  <w:bookmarkStart w:id="1504" w:name="_1.2._Calcul_du"/>
                  <w:bookmarkStart w:id="1505" w:name="_Toc291075323"/>
                  <w:bookmarkStart w:id="1506" w:name="_Toc291075747"/>
                  <w:bookmarkStart w:id="1507" w:name="_Toc291076171"/>
                  <w:bookmarkStart w:id="1508" w:name="_Toc291076595"/>
                  <w:bookmarkStart w:id="1509" w:name="_Toc291077019"/>
                  <w:bookmarkStart w:id="1510" w:name="_Toc293651862"/>
                  <w:bookmarkStart w:id="1511" w:name="_Toc293653445"/>
                  <w:bookmarkStart w:id="1512" w:name="_Toc293654056"/>
                  <w:bookmarkStart w:id="1513" w:name="_Toc294004634"/>
                  <w:bookmarkStart w:id="1514" w:name="_Toc294185130"/>
                  <w:bookmarkStart w:id="1515" w:name="_Toc324165946"/>
                  <w:bookmarkStart w:id="1516" w:name="_Toc324766983"/>
                  <w:bookmarkStart w:id="1517" w:name="_Toc324767841"/>
                  <w:bookmarkStart w:id="1518" w:name="_Toc453314336"/>
                  <w:bookmarkStart w:id="1519" w:name="_Toc454980371"/>
                  <w:bookmarkEnd w:id="1504"/>
                  <w:r>
                    <w:t xml:space="preserve">1.2. Calcul du </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r>
                    <w:t>nombre de charges</w:t>
                  </w:r>
                  <w:bookmarkEnd w:id="1518"/>
                  <w:bookmarkEnd w:id="1519"/>
                  <w:r>
                    <w:t xml:space="preserve"> </w:t>
                  </w:r>
                </w:p>
                <w:p w:rsidR="000677DC" w:rsidRDefault="000677DC">
                  <w:pPr>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Le calcul du nombre de charges est égal au produit d'un nombre de périodes (38) par un nombre- guide.</w:t>
                  </w:r>
                </w:p>
                <w:p w:rsidR="000677DC" w:rsidRDefault="00DF6883">
                  <w:pPr>
                    <w:jc w:val="both"/>
                    <w:rPr>
                      <w:rFonts w:asciiTheme="minorHAnsi" w:hAnsiTheme="minorHAnsi" w:cstheme="minorHAnsi"/>
                    </w:rPr>
                  </w:pPr>
                  <w:r>
                    <w:rPr>
                      <w:rFonts w:asciiTheme="minorHAnsi" w:hAnsiTheme="minorHAnsi" w:cstheme="minorHAnsi"/>
                    </w:rPr>
                    <w:t>Ce nombre de charges est fixé d'après le nombre d'élèves que compte l'école le 15 janvier précédent l'année scolaire. Si la date du 30 septembre la population scolaire a varié de minimum 5% par rapport à celle du 15 janvier précédent, un nouveau calcul de l'encadrement est établi à partir du 1</w:t>
                  </w:r>
                  <w:r>
                    <w:rPr>
                      <w:rFonts w:asciiTheme="minorHAnsi" w:hAnsiTheme="minorHAnsi" w:cstheme="minorHAnsi"/>
                      <w:vertAlign w:val="superscript"/>
                    </w:rPr>
                    <w:t>er</w:t>
                  </w:r>
                  <w:r>
                    <w:rPr>
                      <w:rFonts w:asciiTheme="minorHAnsi" w:hAnsiTheme="minorHAnsi" w:cstheme="minorHAnsi"/>
                    </w:rPr>
                    <w:t xml:space="preserve"> octobre. </w:t>
                  </w:r>
                </w:p>
                <w:p w:rsidR="000677DC" w:rsidRDefault="00DF6883">
                  <w:pPr>
                    <w:jc w:val="both"/>
                    <w:rPr>
                      <w:rFonts w:asciiTheme="minorHAnsi" w:hAnsiTheme="minorHAnsi" w:cstheme="minorHAnsi"/>
                    </w:rPr>
                  </w:pPr>
                  <w:r>
                    <w:rPr>
                      <w:rFonts w:asciiTheme="minorHAnsi" w:hAnsiTheme="minorHAnsi" w:cstheme="minorHAnsi"/>
                    </w:rPr>
                    <w:lastRenderedPageBreak/>
                    <w:t>Les élèves à prendre en considération sont ceux qui doivent être considérés comme réguliers conformément aux dispositions du Chapitre III du Décret du 3 mars 2004 organisant l'Enseignement spécialisé.</w:t>
                  </w:r>
                </w:p>
                <w:p w:rsidR="000677DC" w:rsidRDefault="000677DC">
                  <w:pPr>
                    <w:jc w:val="both"/>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En cas de programmation le calcul du nombre de charges est modifié (</w:t>
                  </w:r>
                  <w:hyperlink w:anchor="_Chapitre_2_:" w:history="1">
                    <w:r>
                      <w:rPr>
                        <w:rStyle w:val="Lienhypertexte"/>
                        <w:rFonts w:asciiTheme="minorHAnsi" w:hAnsiTheme="minorHAnsi" w:cstheme="minorHAnsi"/>
                      </w:rPr>
                      <w:t>Chapitre 2</w:t>
                    </w:r>
                  </w:hyperlink>
                  <w:r>
                    <w:rPr>
                      <w:rFonts w:asciiTheme="minorHAnsi" w:hAnsiTheme="minorHAnsi" w:cstheme="minorHAnsi"/>
                    </w:rPr>
                    <w:t xml:space="preserve">, </w:t>
                  </w:r>
                  <w:hyperlink w:anchor="_8._Calcul_des" w:history="1">
                    <w:r>
                      <w:rPr>
                        <w:rStyle w:val="Lienhypertexte"/>
                        <w:rFonts w:asciiTheme="minorHAnsi" w:hAnsiTheme="minorHAnsi" w:cstheme="minorHAnsi"/>
                      </w:rPr>
                      <w:t>point 6</w:t>
                    </w:r>
                  </w:hyperlink>
                  <w:r>
                    <w:rPr>
                      <w:rFonts w:asciiTheme="minorHAnsi" w:hAnsiTheme="minorHAnsi" w:cstheme="minorHAnsi"/>
                    </w:rPr>
                    <w:t xml:space="preserve">) </w:t>
                  </w:r>
                </w:p>
                <w:p w:rsidR="000677DC" w:rsidRDefault="000677DC">
                  <w:pPr>
                    <w:rPr>
                      <w:rFonts w:asciiTheme="minorHAnsi" w:hAnsiTheme="minorHAnsi" w:cstheme="minorHAnsi"/>
                    </w:rPr>
                  </w:pPr>
                </w:p>
                <w:p w:rsidR="000677DC" w:rsidRDefault="00DF6883">
                  <w:pPr>
                    <w:widowControl w:val="0"/>
                    <w:autoSpaceDE w:val="0"/>
                    <w:autoSpaceDN w:val="0"/>
                    <w:adjustRightInd w:val="0"/>
                    <w:spacing w:before="9" w:line="240" w:lineRule="exact"/>
                    <w:jc w:val="both"/>
                    <w:rPr>
                      <w:rFonts w:asciiTheme="minorHAnsi" w:hAnsiTheme="minorHAnsi" w:cstheme="minorHAnsi"/>
                      <w:color w:val="000000"/>
                    </w:rPr>
                  </w:pPr>
                  <w:r>
                    <w:rPr>
                      <w:rFonts w:asciiTheme="minorHAnsi" w:hAnsiTheme="minorHAnsi" w:cstheme="minorHAnsi"/>
                      <w:color w:val="000000"/>
                    </w:rPr>
                    <w:t xml:space="preserve">Pour le calcul du capital périodes relatif à l’enseignement spécialisé de type 5 il y a lieu de se référer au </w:t>
                  </w:r>
                  <w:hyperlink w:anchor="_4._Dispositions_afférentes" w:history="1">
                    <w:r>
                      <w:rPr>
                        <w:rStyle w:val="Lienhypertexte"/>
                        <w:rFonts w:asciiTheme="minorHAnsi" w:hAnsiTheme="minorHAnsi" w:cstheme="minorHAnsi"/>
                      </w:rPr>
                      <w:t>chapitre 12 point 4</w:t>
                    </w:r>
                  </w:hyperlink>
                </w:p>
                <w:p w:rsidR="000677DC" w:rsidRDefault="000677DC">
                  <w:pPr>
                    <w:rPr>
                      <w:rFonts w:asciiTheme="minorHAnsi" w:hAnsiTheme="minorHAnsi" w:cstheme="minorHAnsi"/>
                    </w:rPr>
                  </w:pPr>
                </w:p>
                <w:p w:rsidR="000677DC" w:rsidRDefault="00DF6883">
                  <w:pPr>
                    <w:pStyle w:val="Titre4"/>
                  </w:pPr>
                  <w:bookmarkStart w:id="1520" w:name="_1.3._Capital-périodes_utilisable_1"/>
                  <w:bookmarkStart w:id="1521" w:name="_Toc291075324"/>
                  <w:bookmarkStart w:id="1522" w:name="_Toc291075748"/>
                  <w:bookmarkStart w:id="1523" w:name="_Toc291076172"/>
                  <w:bookmarkStart w:id="1524" w:name="_Toc291076596"/>
                  <w:bookmarkStart w:id="1525" w:name="_Toc291077020"/>
                  <w:bookmarkStart w:id="1526" w:name="_Toc293651863"/>
                  <w:bookmarkStart w:id="1527" w:name="_Toc293653446"/>
                  <w:bookmarkStart w:id="1528" w:name="_Toc293654057"/>
                  <w:bookmarkStart w:id="1529" w:name="_Toc294004635"/>
                  <w:bookmarkStart w:id="1530" w:name="_Toc294185131"/>
                  <w:bookmarkStart w:id="1531" w:name="_Toc324165947"/>
                  <w:bookmarkStart w:id="1532" w:name="_Toc324766984"/>
                  <w:bookmarkStart w:id="1533" w:name="_Toc324767842"/>
                  <w:bookmarkStart w:id="1534" w:name="_Toc453314337"/>
                  <w:bookmarkStart w:id="1535" w:name="_Toc454980372"/>
                  <w:bookmarkEnd w:id="1520"/>
                  <w:r>
                    <w:t>1.3. Capital-périodes utilisable</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pourcentage du capital-périodes qui peut être utilisé est fixé à 100 % pour l'année scolaire en cours.</w:t>
                  </w:r>
                </w:p>
                <w:p w:rsidR="000677DC" w:rsidRDefault="00DF6883">
                  <w:pPr>
                    <w:jc w:val="both"/>
                    <w:rPr>
                      <w:rFonts w:asciiTheme="minorHAnsi" w:hAnsiTheme="minorHAnsi" w:cstheme="minorHAnsi"/>
                    </w:rPr>
                  </w:pPr>
                  <w:r>
                    <w:rPr>
                      <w:rFonts w:asciiTheme="minorHAnsi" w:hAnsiTheme="minorHAnsi" w:cstheme="minorHAnsi"/>
                    </w:rPr>
                    <w:t>En aucun cas, le nombre de périodes réellement utilisées ne peut dépasser le capital-périodes utilisable.</w:t>
                  </w:r>
                </w:p>
                <w:p w:rsidR="000677DC" w:rsidRDefault="000677DC">
                  <w:pPr>
                    <w:jc w:val="both"/>
                    <w:rPr>
                      <w:rFonts w:asciiTheme="minorHAnsi" w:hAnsiTheme="minorHAnsi" w:cstheme="minorHAnsi"/>
                    </w:rPr>
                  </w:pPr>
                </w:p>
                <w:p w:rsidR="000677DC" w:rsidRDefault="00DF6883">
                  <w:pPr>
                    <w:pStyle w:val="Titre4"/>
                  </w:pPr>
                  <w:bookmarkStart w:id="1536" w:name="_1.4._Augmentation_du"/>
                  <w:bookmarkStart w:id="1537" w:name="_Toc291075325"/>
                  <w:bookmarkStart w:id="1538" w:name="_Toc291075749"/>
                  <w:bookmarkStart w:id="1539" w:name="_Toc291076173"/>
                  <w:bookmarkStart w:id="1540" w:name="_Toc291076597"/>
                  <w:bookmarkStart w:id="1541" w:name="_Toc291077021"/>
                  <w:bookmarkStart w:id="1542" w:name="_Toc293651864"/>
                  <w:bookmarkStart w:id="1543" w:name="_Toc293653447"/>
                  <w:bookmarkStart w:id="1544" w:name="_Toc293654058"/>
                  <w:bookmarkStart w:id="1545" w:name="_Toc294004636"/>
                  <w:bookmarkStart w:id="1546" w:name="_Toc294185132"/>
                  <w:bookmarkStart w:id="1547" w:name="_Toc324165948"/>
                  <w:bookmarkStart w:id="1548" w:name="_Toc324766985"/>
                  <w:bookmarkStart w:id="1549" w:name="_Toc324767843"/>
                  <w:bookmarkStart w:id="1550" w:name="_Toc453314338"/>
                  <w:bookmarkStart w:id="1551" w:name="_Toc454980373"/>
                  <w:bookmarkEnd w:id="1536"/>
                  <w:r>
                    <w:t>1.4. Augmentation du capital-périodes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Après le 30 septembre, le capital-périodes peut être recalculé chaque fois que la population scolaire augmente d'au moins 10 % pendant 10 jours de classe consécutifs.</w:t>
                  </w:r>
                </w:p>
                <w:p w:rsidR="000677DC" w:rsidRDefault="000677DC">
                  <w:pPr>
                    <w:jc w:val="both"/>
                    <w:rPr>
                      <w:rFonts w:asciiTheme="minorHAnsi" w:hAnsiTheme="minorHAnsi" w:cstheme="minorHAnsi"/>
                    </w:rPr>
                  </w:pPr>
                </w:p>
                <w:p w:rsidR="000677DC" w:rsidRDefault="00DF6883">
                  <w:pPr>
                    <w:widowControl w:val="0"/>
                    <w:autoSpaceDE w:val="0"/>
                    <w:autoSpaceDN w:val="0"/>
                    <w:adjustRightInd w:val="0"/>
                    <w:spacing w:line="250" w:lineRule="exact"/>
                    <w:jc w:val="both"/>
                    <w:rPr>
                      <w:rFonts w:asciiTheme="minorHAnsi" w:hAnsiTheme="minorHAnsi" w:cstheme="minorHAnsi"/>
                      <w:color w:val="000000"/>
                    </w:rPr>
                  </w:pPr>
                  <w:r>
                    <w:rPr>
                      <w:rFonts w:asciiTheme="minorHAnsi" w:hAnsiTheme="minorHAnsi" w:cstheme="minorHAnsi"/>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Toute demande de révision du calcul du capital-périodes doit être sollicitée directement auprès du Vérificateur (éventuellement par téléphone).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Aucun engagement de personnel ne peut avoir lieu avant d'obtenir l'accord du Vérificateur sur cette augmentation.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nouveau capital-périodes est valable jusqu’au dernier jour de l’année scolaire durant laquelle l’augmentation a été constatée.</w:t>
                  </w:r>
                </w:p>
                <w:p w:rsidR="000677DC" w:rsidRDefault="000677DC">
                  <w:pPr>
                    <w:jc w:val="both"/>
                    <w:rPr>
                      <w:rFonts w:asciiTheme="minorHAnsi" w:hAnsiTheme="minorHAnsi" w:cstheme="minorHAnsi"/>
                    </w:rPr>
                  </w:pPr>
                </w:p>
                <w:p w:rsidR="000677DC" w:rsidRDefault="00DF6883">
                  <w:pPr>
                    <w:widowControl w:val="0"/>
                    <w:autoSpaceDE w:val="0"/>
                    <w:autoSpaceDN w:val="0"/>
                    <w:adjustRightInd w:val="0"/>
                    <w:spacing w:line="250" w:lineRule="exact"/>
                    <w:ind w:right="51"/>
                    <w:jc w:val="both"/>
                    <w:rPr>
                      <w:rFonts w:asciiTheme="minorHAnsi" w:hAnsiTheme="minorHAnsi" w:cstheme="minorHAnsi"/>
                      <w:color w:val="000000"/>
                      <w:spacing w:val="1"/>
                    </w:rPr>
                  </w:pPr>
                  <w:r>
                    <w:rPr>
                      <w:rFonts w:asciiTheme="minorHAnsi" w:hAnsiTheme="minorHAnsi" w:cstheme="minorHAnsi"/>
                      <w:color w:val="000000"/>
                    </w:rPr>
                    <w:t>P</w:t>
                  </w:r>
                  <w:r>
                    <w:rPr>
                      <w:rFonts w:asciiTheme="minorHAnsi" w:hAnsiTheme="minorHAnsi" w:cstheme="minorHAnsi"/>
                      <w:color w:val="000000"/>
                      <w:spacing w:val="1"/>
                    </w:rPr>
                    <w:t>o</w:t>
                  </w:r>
                  <w:r>
                    <w:rPr>
                      <w:rFonts w:asciiTheme="minorHAnsi" w:hAnsiTheme="minorHAnsi" w:cstheme="minorHAnsi"/>
                      <w:color w:val="000000"/>
                    </w:rPr>
                    <w:t>ur</w:t>
                  </w:r>
                  <w:r>
                    <w:rPr>
                      <w:rFonts w:asciiTheme="minorHAnsi" w:hAnsiTheme="minorHAnsi" w:cstheme="minorHAnsi"/>
                      <w:color w:val="000000"/>
                      <w:spacing w:val="2"/>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t</w:t>
                  </w:r>
                  <w:r>
                    <w:rPr>
                      <w:rFonts w:asciiTheme="minorHAnsi" w:hAnsiTheme="minorHAnsi" w:cstheme="minorHAnsi"/>
                      <w:color w:val="000000"/>
                      <w:spacing w:val="-1"/>
                    </w:rPr>
                    <w:t>y</w:t>
                  </w:r>
                  <w:r>
                    <w:rPr>
                      <w:rFonts w:asciiTheme="minorHAnsi" w:hAnsiTheme="minorHAnsi" w:cstheme="minorHAnsi"/>
                      <w:color w:val="000000"/>
                      <w:spacing w:val="1"/>
                    </w:rPr>
                    <w:t>p</w:t>
                  </w:r>
                  <w:r>
                    <w:rPr>
                      <w:rFonts w:asciiTheme="minorHAnsi" w:hAnsiTheme="minorHAnsi" w:cstheme="minorHAnsi"/>
                      <w:color w:val="000000"/>
                    </w:rPr>
                    <w:t>e 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w:t>
                  </w:r>
                  <w:r>
                    <w:rPr>
                      <w:rFonts w:asciiTheme="minorHAnsi" w:hAnsiTheme="minorHAnsi" w:cstheme="minorHAnsi"/>
                      <w:color w:val="000000"/>
                      <w:spacing w:val="-3"/>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1"/>
                    </w:rPr>
                    <w:t>5</w:t>
                  </w:r>
                  <w:r>
                    <w:rPr>
                      <w:rFonts w:asciiTheme="minorHAnsi" w:hAnsiTheme="minorHAnsi" w:cstheme="minorHAnsi"/>
                      <w:color w:val="000000"/>
                    </w:rPr>
                    <w:t>,</w:t>
                  </w:r>
                  <w:r>
                    <w:rPr>
                      <w:rFonts w:asciiTheme="minorHAnsi" w:hAnsiTheme="minorHAnsi" w:cstheme="minorHAnsi"/>
                      <w:color w:val="000000"/>
                      <w:spacing w:val="1"/>
                    </w:rPr>
                    <w:t xml:space="preserve"> c</w:t>
                  </w:r>
                  <w:r>
                    <w:rPr>
                      <w:rFonts w:asciiTheme="minorHAnsi" w:hAnsiTheme="minorHAnsi" w:cstheme="minorHAnsi"/>
                      <w:color w:val="000000"/>
                      <w:spacing w:val="-1"/>
                    </w:rPr>
                    <w:t>e</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a</w:t>
                  </w:r>
                  <w:r>
                    <w:rPr>
                      <w:rFonts w:asciiTheme="minorHAnsi" w:hAnsiTheme="minorHAnsi" w:cstheme="minorHAnsi"/>
                      <w:color w:val="000000"/>
                      <w:spacing w:val="1"/>
                    </w:rPr>
                    <w:t>c</w:t>
                  </w:r>
                  <w:r>
                    <w:rPr>
                      <w:rFonts w:asciiTheme="minorHAnsi" w:hAnsiTheme="minorHAnsi" w:cstheme="minorHAnsi"/>
                      <w:color w:val="000000"/>
                      <w:spacing w:val="-2"/>
                    </w:rPr>
                    <w:t>c</w:t>
                  </w:r>
                  <w:r>
                    <w:rPr>
                      <w:rFonts w:asciiTheme="minorHAnsi" w:hAnsiTheme="minorHAnsi" w:cstheme="minorHAnsi"/>
                      <w:color w:val="000000"/>
                      <w:spacing w:val="1"/>
                    </w:rPr>
                    <w:t>ro</w:t>
                  </w:r>
                  <w:r>
                    <w:rPr>
                      <w:rFonts w:asciiTheme="minorHAnsi" w:hAnsiTheme="minorHAnsi" w:cstheme="minorHAnsi"/>
                      <w:color w:val="000000"/>
                      <w:spacing w:val="-2"/>
                    </w:rPr>
                    <w:t>i</w:t>
                  </w:r>
                  <w:r>
                    <w:rPr>
                      <w:rFonts w:asciiTheme="minorHAnsi" w:hAnsiTheme="minorHAnsi" w:cstheme="minorHAnsi"/>
                      <w:color w:val="000000"/>
                      <w:spacing w:val="1"/>
                    </w:rPr>
                    <w:t>ss</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3"/>
                    </w:rPr>
                    <w:t>e</w:t>
                  </w:r>
                  <w:r>
                    <w:rPr>
                      <w:rFonts w:asciiTheme="minorHAnsi" w:hAnsiTheme="minorHAnsi" w:cstheme="minorHAnsi"/>
                      <w:color w:val="000000"/>
                      <w:spacing w:val="-1"/>
                    </w:rPr>
                    <w:t>n</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rPr>
                    <w:t xml:space="preserve">de </w:t>
                  </w:r>
                  <w:r>
                    <w:rPr>
                      <w:rFonts w:asciiTheme="minorHAnsi" w:hAnsiTheme="minorHAnsi" w:cstheme="minorHAnsi"/>
                      <w:color w:val="000000"/>
                      <w:spacing w:val="1"/>
                    </w:rPr>
                    <w:t>1</w:t>
                  </w:r>
                  <w:r>
                    <w:rPr>
                      <w:rFonts w:asciiTheme="minorHAnsi" w:hAnsiTheme="minorHAnsi" w:cstheme="minorHAnsi"/>
                      <w:color w:val="000000"/>
                    </w:rPr>
                    <w:t>0</w:t>
                  </w:r>
                  <w:r>
                    <w:rPr>
                      <w:rFonts w:asciiTheme="minorHAnsi" w:hAnsiTheme="minorHAnsi" w:cstheme="minorHAnsi"/>
                      <w:color w:val="000000"/>
                      <w:spacing w:val="2"/>
                    </w:rPr>
                    <w:t xml:space="preserve"> </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spacing w:val="-2"/>
                    </w:rPr>
                    <w:t>i</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1"/>
                    </w:rPr>
                    <w:t>ê</w:t>
                  </w:r>
                  <w:r>
                    <w:rPr>
                      <w:rFonts w:asciiTheme="minorHAnsi" w:hAnsiTheme="minorHAnsi" w:cstheme="minorHAnsi"/>
                      <w:color w:val="000000"/>
                      <w:spacing w:val="-2"/>
                    </w:rPr>
                    <w:t>t</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é</w:t>
                  </w:r>
                  <w:r>
                    <w:rPr>
                      <w:rFonts w:asciiTheme="minorHAnsi" w:hAnsiTheme="minorHAnsi" w:cstheme="minorHAnsi"/>
                      <w:color w:val="000000"/>
                      <w:spacing w:val="1"/>
                    </w:rPr>
                    <w:t>t</w:t>
                  </w:r>
                  <w:r>
                    <w:rPr>
                      <w:rFonts w:asciiTheme="minorHAnsi" w:hAnsiTheme="minorHAnsi" w:cstheme="minorHAnsi"/>
                      <w:color w:val="000000"/>
                      <w:spacing w:val="-3"/>
                    </w:rPr>
                    <w:t>e</w:t>
                  </w:r>
                  <w:r>
                    <w:rPr>
                      <w:rFonts w:asciiTheme="minorHAnsi" w:hAnsiTheme="minorHAnsi" w:cstheme="minorHAnsi"/>
                      <w:color w:val="000000"/>
                      <w:spacing w:val="1"/>
                    </w:rPr>
                    <w:t>r</w:t>
                  </w:r>
                  <w:r>
                    <w:rPr>
                      <w:rFonts w:asciiTheme="minorHAnsi" w:hAnsiTheme="minorHAnsi" w:cstheme="minorHAnsi"/>
                      <w:color w:val="000000"/>
                    </w:rPr>
                    <w:t>mi</w:t>
                  </w:r>
                  <w:r>
                    <w:rPr>
                      <w:rFonts w:asciiTheme="minorHAnsi" w:hAnsiTheme="minorHAnsi" w:cstheme="minorHAnsi"/>
                      <w:color w:val="000000"/>
                      <w:spacing w:val="-1"/>
                    </w:rPr>
                    <w:t>n</w:t>
                  </w:r>
                  <w:r>
                    <w:rPr>
                      <w:rFonts w:asciiTheme="minorHAnsi" w:hAnsiTheme="minorHAnsi" w:cstheme="minorHAnsi"/>
                      <w:color w:val="000000"/>
                    </w:rPr>
                    <w:t>é</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3"/>
                    </w:rPr>
                    <w:t>a</w:t>
                  </w:r>
                  <w:r>
                    <w:rPr>
                      <w:rFonts w:asciiTheme="minorHAnsi" w:hAnsiTheme="minorHAnsi" w:cstheme="minorHAnsi"/>
                      <w:color w:val="000000"/>
                    </w:rPr>
                    <w:t>r</w:t>
                  </w:r>
                  <w:r>
                    <w:rPr>
                      <w:rFonts w:asciiTheme="minorHAnsi" w:hAnsiTheme="minorHAnsi" w:cstheme="minorHAnsi"/>
                      <w:color w:val="000000"/>
                      <w:spacing w:val="4"/>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2"/>
                    </w:rPr>
                    <w:t xml:space="preserve"> </w:t>
                  </w:r>
                  <w:r>
                    <w:rPr>
                      <w:rFonts w:asciiTheme="minorHAnsi" w:hAnsiTheme="minorHAnsi" w:cstheme="minorHAnsi"/>
                      <w:color w:val="000000"/>
                      <w:spacing w:val="-3"/>
                    </w:rPr>
                    <w:t>m</w:t>
                  </w:r>
                  <w:r>
                    <w:rPr>
                      <w:rFonts w:asciiTheme="minorHAnsi" w:hAnsiTheme="minorHAnsi" w:cstheme="minorHAnsi"/>
                      <w:color w:val="000000"/>
                      <w:spacing w:val="1"/>
                    </w:rPr>
                    <w:t>o</w:t>
                  </w:r>
                  <w:r>
                    <w:rPr>
                      <w:rFonts w:asciiTheme="minorHAnsi" w:hAnsiTheme="minorHAnsi" w:cstheme="minorHAnsi"/>
                      <w:color w:val="000000"/>
                      <w:spacing w:val="-1"/>
                    </w:rPr>
                    <w:t>yenn</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 xml:space="preserve">es </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spacing w:val="1"/>
                    </w:rPr>
                    <w:t>s</w:t>
                  </w:r>
                  <w:r>
                    <w:rPr>
                      <w:rFonts w:asciiTheme="minorHAnsi" w:hAnsiTheme="minorHAnsi" w:cstheme="minorHAnsi"/>
                      <w:color w:val="000000"/>
                      <w:spacing w:val="-1"/>
                    </w:rPr>
                    <w:t>en</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en</w:t>
                  </w: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rPr>
                    <w:t>t 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pé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a</w:t>
                  </w:r>
                  <w:r>
                    <w:rPr>
                      <w:rFonts w:asciiTheme="minorHAnsi" w:hAnsiTheme="minorHAnsi" w:cstheme="minorHAnsi"/>
                      <w:color w:val="000000"/>
                    </w:rPr>
                    <w:t>u</w:t>
                  </w:r>
                  <w:r>
                    <w:rPr>
                      <w:rFonts w:asciiTheme="minorHAnsi" w:hAnsiTheme="minorHAnsi" w:cstheme="minorHAnsi"/>
                      <w:color w:val="000000"/>
                      <w:spacing w:val="-2"/>
                    </w:rPr>
                    <w:t xml:space="preserve"> </w:t>
                  </w:r>
                  <w:r>
                    <w:rPr>
                      <w:rFonts w:asciiTheme="minorHAnsi" w:hAnsiTheme="minorHAnsi" w:cstheme="minorHAnsi"/>
                      <w:color w:val="000000"/>
                    </w:rPr>
                    <w:t>m</w:t>
                  </w:r>
                  <w:r>
                    <w:rPr>
                      <w:rFonts w:asciiTheme="minorHAnsi" w:hAnsiTheme="minorHAnsi" w:cstheme="minorHAnsi"/>
                      <w:color w:val="000000"/>
                      <w:spacing w:val="1"/>
                    </w:rPr>
                    <w:t>o</w:t>
                  </w:r>
                  <w:r>
                    <w:rPr>
                      <w:rFonts w:asciiTheme="minorHAnsi" w:hAnsiTheme="minorHAnsi" w:cstheme="minorHAnsi"/>
                      <w:color w:val="000000"/>
                    </w:rPr>
                    <w:t>i</w:t>
                  </w:r>
                  <w:r>
                    <w:rPr>
                      <w:rFonts w:asciiTheme="minorHAnsi" w:hAnsiTheme="minorHAnsi" w:cstheme="minorHAnsi"/>
                      <w:color w:val="000000"/>
                      <w:spacing w:val="-3"/>
                    </w:rPr>
                    <w:t>n</w:t>
                  </w:r>
                  <w:r>
                    <w:rPr>
                      <w:rFonts w:asciiTheme="minorHAnsi" w:hAnsiTheme="minorHAnsi" w:cstheme="minorHAnsi"/>
                      <w:color w:val="000000"/>
                    </w:rPr>
                    <w:t xml:space="preserve">s </w:t>
                  </w:r>
                  <w:r>
                    <w:rPr>
                      <w:rFonts w:asciiTheme="minorHAnsi" w:hAnsiTheme="minorHAnsi" w:cstheme="minorHAnsi"/>
                      <w:b/>
                      <w:color w:val="000000"/>
                      <w:spacing w:val="-1"/>
                      <w:u w:val="single"/>
                    </w:rPr>
                    <w:t>2</w:t>
                  </w:r>
                  <w:r>
                    <w:rPr>
                      <w:rFonts w:asciiTheme="minorHAnsi" w:hAnsiTheme="minorHAnsi" w:cstheme="minorHAnsi"/>
                      <w:b/>
                      <w:color w:val="000000"/>
                      <w:u w:val="single"/>
                    </w:rPr>
                    <w:t>0</w:t>
                  </w:r>
                  <w:r>
                    <w:rPr>
                      <w:rFonts w:asciiTheme="minorHAnsi" w:hAnsiTheme="minorHAnsi" w:cstheme="minorHAnsi"/>
                      <w:b/>
                      <w:color w:val="000000"/>
                      <w:spacing w:val="-1"/>
                      <w:u w:val="single"/>
                    </w:rPr>
                    <w:t xml:space="preserve"> </w:t>
                  </w:r>
                  <w:r>
                    <w:rPr>
                      <w:rFonts w:asciiTheme="minorHAnsi" w:hAnsiTheme="minorHAnsi" w:cstheme="minorHAnsi"/>
                      <w:b/>
                      <w:color w:val="000000"/>
                      <w:u w:val="single"/>
                    </w:rPr>
                    <w:t>j</w:t>
                  </w:r>
                  <w:r>
                    <w:rPr>
                      <w:rFonts w:asciiTheme="minorHAnsi" w:hAnsiTheme="minorHAnsi" w:cstheme="minorHAnsi"/>
                      <w:b/>
                      <w:color w:val="000000"/>
                      <w:spacing w:val="1"/>
                      <w:u w:val="single"/>
                    </w:rPr>
                    <w:t>o</w:t>
                  </w:r>
                  <w:r>
                    <w:rPr>
                      <w:rFonts w:asciiTheme="minorHAnsi" w:hAnsiTheme="minorHAnsi" w:cstheme="minorHAnsi"/>
                      <w:b/>
                      <w:color w:val="000000"/>
                      <w:spacing w:val="-2"/>
                      <w:u w:val="single"/>
                    </w:rPr>
                    <w:t>u</w:t>
                  </w:r>
                  <w:r>
                    <w:rPr>
                      <w:rFonts w:asciiTheme="minorHAnsi" w:hAnsiTheme="minorHAnsi" w:cstheme="minorHAnsi"/>
                      <w:b/>
                      <w:color w:val="000000"/>
                      <w:spacing w:val="1"/>
                      <w:u w:val="single"/>
                    </w:rPr>
                    <w:t>r</w:t>
                  </w:r>
                  <w:r>
                    <w:rPr>
                      <w:rFonts w:asciiTheme="minorHAnsi" w:hAnsiTheme="minorHAnsi" w:cstheme="minorHAnsi"/>
                      <w:b/>
                      <w:color w:val="000000"/>
                      <w:u w:val="single"/>
                    </w:rPr>
                    <w:t>s</w:t>
                  </w:r>
                  <w:r>
                    <w:rPr>
                      <w:rFonts w:asciiTheme="minorHAnsi" w:hAnsiTheme="minorHAnsi" w:cstheme="minorHAnsi"/>
                      <w:b/>
                      <w:color w:val="000000"/>
                      <w:spacing w:val="1"/>
                      <w:u w:val="single"/>
                    </w:rPr>
                    <w:t xml:space="preserve"> </w:t>
                  </w:r>
                  <w:r>
                    <w:rPr>
                      <w:rFonts w:asciiTheme="minorHAnsi" w:hAnsiTheme="minorHAnsi" w:cstheme="minorHAnsi"/>
                      <w:b/>
                      <w:color w:val="000000"/>
                      <w:u w:val="single"/>
                    </w:rPr>
                    <w:t>de</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c</w:t>
                  </w:r>
                  <w:r>
                    <w:rPr>
                      <w:rFonts w:asciiTheme="minorHAnsi" w:hAnsiTheme="minorHAnsi" w:cstheme="minorHAnsi"/>
                      <w:b/>
                      <w:color w:val="000000"/>
                      <w:spacing w:val="-1"/>
                      <w:u w:val="single"/>
                    </w:rPr>
                    <w:t>la</w:t>
                  </w:r>
                  <w:r>
                    <w:rPr>
                      <w:rFonts w:asciiTheme="minorHAnsi" w:hAnsiTheme="minorHAnsi" w:cstheme="minorHAnsi"/>
                      <w:b/>
                      <w:color w:val="000000"/>
                      <w:spacing w:val="1"/>
                      <w:u w:val="single"/>
                    </w:rPr>
                    <w:t>ss</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w:t>
                  </w:r>
                  <w:r>
                    <w:rPr>
                      <w:rFonts w:asciiTheme="minorHAnsi" w:hAnsiTheme="minorHAnsi" w:cstheme="minorHAnsi"/>
                      <w:b/>
                      <w:color w:val="000000"/>
                      <w:spacing w:val="-2"/>
                      <w:u w:val="single"/>
                    </w:rPr>
                    <w:t>c</w:t>
                  </w:r>
                  <w:r>
                    <w:rPr>
                      <w:rFonts w:asciiTheme="minorHAnsi" w:hAnsiTheme="minorHAnsi" w:cstheme="minorHAnsi"/>
                      <w:b/>
                      <w:color w:val="000000"/>
                      <w:spacing w:val="1"/>
                      <w:u w:val="single"/>
                    </w:rPr>
                    <w:t>o</w:t>
                  </w:r>
                  <w:r>
                    <w:rPr>
                      <w:rFonts w:asciiTheme="minorHAnsi" w:hAnsiTheme="minorHAnsi" w:cstheme="minorHAnsi"/>
                      <w:b/>
                      <w:color w:val="000000"/>
                      <w:spacing w:val="-1"/>
                      <w:u w:val="single"/>
                    </w:rPr>
                    <w:t>n</w:t>
                  </w:r>
                  <w:r>
                    <w:rPr>
                      <w:rFonts w:asciiTheme="minorHAnsi" w:hAnsiTheme="minorHAnsi" w:cstheme="minorHAnsi"/>
                      <w:b/>
                      <w:color w:val="000000"/>
                      <w:spacing w:val="1"/>
                      <w:u w:val="single"/>
                    </w:rPr>
                    <w:t>s</w:t>
                  </w:r>
                  <w:r>
                    <w:rPr>
                      <w:rFonts w:asciiTheme="minorHAnsi" w:hAnsiTheme="minorHAnsi" w:cstheme="minorHAnsi"/>
                      <w:b/>
                      <w:color w:val="000000"/>
                      <w:spacing w:val="-1"/>
                      <w:u w:val="single"/>
                    </w:rPr>
                    <w:t>é</w:t>
                  </w:r>
                  <w:r>
                    <w:rPr>
                      <w:rFonts w:asciiTheme="minorHAnsi" w:hAnsiTheme="minorHAnsi" w:cstheme="minorHAnsi"/>
                      <w:b/>
                      <w:color w:val="000000"/>
                      <w:spacing w:val="1"/>
                      <w:u w:val="single"/>
                    </w:rPr>
                    <w:t>c</w:t>
                  </w:r>
                  <w:r>
                    <w:rPr>
                      <w:rFonts w:asciiTheme="minorHAnsi" w:hAnsiTheme="minorHAnsi" w:cstheme="minorHAnsi"/>
                      <w:b/>
                      <w:color w:val="000000"/>
                      <w:spacing w:val="-2"/>
                      <w:u w:val="single"/>
                    </w:rPr>
                    <w:t>u</w:t>
                  </w:r>
                  <w:r>
                    <w:rPr>
                      <w:rFonts w:asciiTheme="minorHAnsi" w:hAnsiTheme="minorHAnsi" w:cstheme="minorHAnsi"/>
                      <w:b/>
                      <w:color w:val="000000"/>
                      <w:spacing w:val="1"/>
                      <w:u w:val="single"/>
                    </w:rPr>
                    <w:t>t</w:t>
                  </w:r>
                  <w:r>
                    <w:rPr>
                      <w:rFonts w:asciiTheme="minorHAnsi" w:hAnsiTheme="minorHAnsi" w:cstheme="minorHAnsi"/>
                      <w:b/>
                      <w:color w:val="000000"/>
                      <w:u w:val="single"/>
                    </w:rPr>
                    <w:t>i</w:t>
                  </w:r>
                  <w:r>
                    <w:rPr>
                      <w:rFonts w:asciiTheme="minorHAnsi" w:hAnsiTheme="minorHAnsi" w:cstheme="minorHAnsi"/>
                      <w:b/>
                      <w:color w:val="000000"/>
                      <w:spacing w:val="-2"/>
                      <w:u w:val="single"/>
                    </w:rPr>
                    <w:t>f</w:t>
                  </w:r>
                  <w:r>
                    <w:rPr>
                      <w:rFonts w:asciiTheme="minorHAnsi" w:hAnsiTheme="minorHAnsi" w:cstheme="minorHAnsi"/>
                      <w:b/>
                      <w:color w:val="000000"/>
                      <w:spacing w:val="1"/>
                      <w:u w:val="single"/>
                    </w:rPr>
                    <w:t>s à partir du 01 octobre</w:t>
                  </w:r>
                  <w:r>
                    <w:rPr>
                      <w:rFonts w:asciiTheme="minorHAnsi" w:hAnsiTheme="minorHAnsi" w:cstheme="minorHAnsi"/>
                      <w:color w:val="000000"/>
                      <w:spacing w:val="1"/>
                    </w:rPr>
                    <w:t>.</w:t>
                  </w:r>
                </w:p>
                <w:p w:rsidR="000677DC" w:rsidRDefault="000677DC">
                  <w:pPr>
                    <w:jc w:val="both"/>
                    <w:rPr>
                      <w:rFonts w:asciiTheme="minorHAnsi" w:hAnsiTheme="minorHAnsi" w:cstheme="minorHAnsi"/>
                    </w:rPr>
                  </w:pPr>
                </w:p>
                <w:p w:rsidR="000677DC" w:rsidRDefault="00DF6883">
                  <w:pPr>
                    <w:pStyle w:val="Titre4"/>
                  </w:pPr>
                  <w:bookmarkStart w:id="1552" w:name="_1.5._Utilisation_du_"/>
                  <w:bookmarkStart w:id="1553" w:name="_1.5._Utilisation_du"/>
                  <w:bookmarkStart w:id="1554" w:name="_Toc453314339"/>
                  <w:bookmarkStart w:id="1555" w:name="_Toc454980374"/>
                  <w:bookmarkEnd w:id="1552"/>
                  <w:bookmarkEnd w:id="1553"/>
                  <w:r>
                    <w:t>1.5. Utilisation du capital-périodes</w:t>
                  </w:r>
                  <w:bookmarkEnd w:id="1554"/>
                  <w:bookmarkEnd w:id="1555"/>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chaque école d’enseignement spécialisé, des périodes peuvent être réservées à la coordination des projets d’intégration, et ce, dans les limites du capital-périodes utilisable. Ces tâches peuvent être assurées par un ou plusieurs membres du personnel auxiliaire d’éducation dans le respect des règles statutaires.</w:t>
                  </w:r>
                </w:p>
                <w:p w:rsidR="000677DC" w:rsidRDefault="000677DC">
                  <w:pPr>
                    <w:rPr>
                      <w:rFonts w:asciiTheme="minorHAnsi" w:hAnsiTheme="minorHAnsi" w:cstheme="minorHAnsi"/>
                    </w:rPr>
                  </w:pPr>
                  <w:bookmarkStart w:id="1556" w:name="__RefHeading__159_957262308"/>
                  <w:bookmarkStart w:id="1557" w:name="_2._Enseignement_fondamental"/>
                  <w:bookmarkStart w:id="1558" w:name="_Toc291075326"/>
                  <w:bookmarkStart w:id="1559" w:name="_Toc291075750"/>
                  <w:bookmarkStart w:id="1560" w:name="_Toc291076174"/>
                  <w:bookmarkStart w:id="1561" w:name="_Toc291076598"/>
                  <w:bookmarkStart w:id="1562" w:name="_Toc291077022"/>
                  <w:bookmarkStart w:id="1563" w:name="_Toc293651865"/>
                  <w:bookmarkStart w:id="1564" w:name="_Toc293653448"/>
                  <w:bookmarkStart w:id="1565" w:name="_Toc293654059"/>
                  <w:bookmarkStart w:id="1566" w:name="_Toc294004637"/>
                  <w:bookmarkStart w:id="1567" w:name="_Toc294185133"/>
                  <w:bookmarkStart w:id="1568" w:name="_Toc324165949"/>
                  <w:bookmarkStart w:id="1569" w:name="_Toc324766986"/>
                  <w:bookmarkStart w:id="1570" w:name="_Toc453314340"/>
                  <w:bookmarkStart w:id="1571" w:name="_Toc454980375"/>
                  <w:bookmarkEnd w:id="1556"/>
                  <w:bookmarkEnd w:id="1557"/>
                </w:p>
                <w:p w:rsidR="000677DC" w:rsidRDefault="00DF6883">
                  <w:pPr>
                    <w:pStyle w:val="Titre3"/>
                    <w:rPr>
                      <w:rFonts w:asciiTheme="minorHAnsi" w:hAnsiTheme="minorHAnsi" w:cstheme="minorHAnsi"/>
                    </w:rPr>
                  </w:pPr>
                  <w:bookmarkStart w:id="1572" w:name="_Toc103953034"/>
                  <w:r>
                    <w:rPr>
                      <w:rFonts w:asciiTheme="minorHAnsi" w:hAnsiTheme="minorHAnsi" w:cstheme="minorHAnsi"/>
                    </w:rPr>
                    <w:t xml:space="preserve">2. Enseignement fondamental spécialisé organisé par la </w:t>
                  </w:r>
                  <w:bookmarkEnd w:id="1558"/>
                  <w:bookmarkEnd w:id="1559"/>
                  <w:bookmarkEnd w:id="1560"/>
                  <w:bookmarkEnd w:id="1561"/>
                  <w:bookmarkEnd w:id="1562"/>
                  <w:bookmarkEnd w:id="1563"/>
                  <w:bookmarkEnd w:id="1564"/>
                  <w:bookmarkEnd w:id="1565"/>
                  <w:bookmarkEnd w:id="1566"/>
                  <w:bookmarkEnd w:id="1567"/>
                  <w:r>
                    <w:rPr>
                      <w:rFonts w:asciiTheme="minorHAnsi" w:hAnsiTheme="minorHAnsi" w:cstheme="minorHAnsi"/>
                    </w:rPr>
                    <w:t>Fédération Wallonie-Bruxelles</w:t>
                  </w:r>
                  <w:bookmarkEnd w:id="1568"/>
                  <w:bookmarkEnd w:id="1569"/>
                  <w:bookmarkEnd w:id="1570"/>
                  <w:bookmarkEnd w:id="1571"/>
                  <w:bookmarkEnd w:id="1572"/>
                </w:p>
                <w:p w:rsidR="000677DC" w:rsidRDefault="000677DC">
                  <w:pPr>
                    <w:tabs>
                      <w:tab w:val="left" w:pos="964"/>
                      <w:tab w:val="left" w:pos="1134"/>
                      <w:tab w:val="left" w:pos="1303"/>
                      <w:tab w:val="left" w:pos="1586"/>
                      <w:tab w:val="left" w:pos="1813"/>
                      <w:tab w:val="left" w:pos="3174"/>
                      <w:tab w:val="left" w:pos="3968"/>
                      <w:tab w:val="left" w:pos="4591"/>
                      <w:tab w:val="left" w:pos="4818"/>
                    </w:tabs>
                    <w:ind w:hanging="964"/>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Un emploi de correspondant-comptable ou de comptable est organisé dans toute école organisée par la Fédération Wallonie-Bruxelles qui dispense un enseignement fondamental spécialisé.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Cet emploi comporte des prestations complètes lorsque l'école compte le 15 janvier au moins 100 élèves dans les niveaux maternel et primaire.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Cet emploi est organisé à raison de 15 périodes lorsque l'école compte à cette date moins de 100 élèves dans les niveaux maternel et primaire.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Si au cours de l’année scolaire la population scolaire atteint le chiffre 100 pendant 10 jours ouvrables consécutifs, l’emploi est organisé à raison de 38 périodes à partir de cette date.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périodes attribuées au correspondant-comptable ou au comptable ne font pas partie du capital-périodes.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les écoles fondamentales annexées, l’organisation des tâches du correspondant-comptable ou du comptable est décidée en concertation avec la direction du niveau fondamental.</w:t>
                  </w:r>
                </w:p>
                <w:p w:rsidR="000677DC" w:rsidRDefault="00DF6883">
                  <w:pPr>
                    <w:jc w:val="both"/>
                    <w:rPr>
                      <w:rFonts w:asciiTheme="minorHAnsi" w:hAnsiTheme="minorHAnsi" w:cstheme="minorHAnsi"/>
                    </w:rPr>
                  </w:pPr>
                  <w:r>
                    <w:rPr>
                      <w:rFonts w:asciiTheme="minorHAnsi" w:hAnsiTheme="minorHAnsi" w:cstheme="minorHAnsi"/>
                    </w:rPr>
                    <w:t>Un équilibre dans le partage des tâches doit être atteint en vue du fonctionnement optimal de toute l’école.</w:t>
                  </w:r>
                </w:p>
                <w:p w:rsidR="000677DC" w:rsidRDefault="000677DC">
                  <w:pPr>
                    <w:rPr>
                      <w:rFonts w:asciiTheme="minorHAnsi" w:hAnsiTheme="minorHAnsi" w:cstheme="minorHAnsi"/>
                    </w:rPr>
                  </w:pPr>
                  <w:bookmarkStart w:id="1573" w:name="__RefHeading__161_957262308"/>
                  <w:bookmarkEnd w:id="1573"/>
                </w:p>
                <w:p w:rsidR="000677DC" w:rsidRDefault="00DF6883">
                  <w:pPr>
                    <w:pStyle w:val="Titre3"/>
                    <w:rPr>
                      <w:rFonts w:asciiTheme="minorHAnsi" w:hAnsiTheme="minorHAnsi" w:cstheme="minorHAnsi"/>
                    </w:rPr>
                  </w:pPr>
                  <w:bookmarkStart w:id="1574" w:name="_4._Enseignement_fondamental"/>
                  <w:bookmarkStart w:id="1575" w:name="__RefHeading__163_957262308"/>
                  <w:bookmarkStart w:id="1576" w:name="_Toc291075331"/>
                  <w:bookmarkStart w:id="1577" w:name="_Toc291075755"/>
                  <w:bookmarkStart w:id="1578" w:name="_Toc291076179"/>
                  <w:bookmarkStart w:id="1579" w:name="_Toc291076603"/>
                  <w:bookmarkStart w:id="1580" w:name="_Toc291077027"/>
                  <w:bookmarkStart w:id="1581" w:name="_Toc293651870"/>
                  <w:bookmarkStart w:id="1582" w:name="_Toc293653453"/>
                  <w:bookmarkStart w:id="1583" w:name="_Toc293654064"/>
                  <w:bookmarkStart w:id="1584" w:name="_Toc294004642"/>
                  <w:bookmarkStart w:id="1585" w:name="_Toc294185138"/>
                  <w:bookmarkStart w:id="1586" w:name="_Toc324165954"/>
                  <w:bookmarkStart w:id="1587" w:name="_Toc324766991"/>
                  <w:bookmarkStart w:id="1588" w:name="_Toc453314344"/>
                  <w:bookmarkStart w:id="1589" w:name="_Toc454980379"/>
                  <w:bookmarkStart w:id="1590" w:name="_Toc103953035"/>
                  <w:bookmarkEnd w:id="1574"/>
                  <w:bookmarkEnd w:id="1575"/>
                  <w:r>
                    <w:rPr>
                      <w:rStyle w:val="Titre3Car2"/>
                      <w:rFonts w:asciiTheme="minorHAnsi" w:hAnsiTheme="minorHAnsi" w:cstheme="minorHAnsi"/>
                      <w:b/>
                    </w:rPr>
                    <w:t>3. Enseignement fondamental spécialisé organisé et subventionné par la Fédération Wallonie-Bruxelles</w:t>
                  </w:r>
                  <w:r>
                    <w:rPr>
                      <w:rFonts w:asciiTheme="minorHAnsi" w:hAnsiTheme="minorHAnsi" w:cstheme="minorHAnsi"/>
                    </w:rPr>
                    <w:t xml:space="preserve"> (article 116 bis du Décret du 3 mars 2004 organisant l'Enseignement spécialisé)</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rsidR="000677DC" w:rsidRDefault="000677DC">
                  <w:pPr>
                    <w:autoSpaceDE w:val="0"/>
                    <w:jc w:val="both"/>
                    <w:rPr>
                      <w:rFonts w:asciiTheme="minorHAnsi" w:hAnsiTheme="minorHAnsi" w:cstheme="minorHAnsi"/>
                      <w:color w:val="000000"/>
                    </w:rPr>
                  </w:pPr>
                </w:p>
                <w:p w:rsidR="000677DC" w:rsidRDefault="00DF6883">
                  <w:pPr>
                    <w:autoSpaceDE w:val="0"/>
                    <w:jc w:val="both"/>
                    <w:rPr>
                      <w:rFonts w:asciiTheme="minorHAnsi" w:hAnsiTheme="minorHAnsi" w:cstheme="minorHAnsi"/>
                      <w:color w:val="000000"/>
                    </w:rPr>
                  </w:pPr>
                  <w:r>
                    <w:rPr>
                      <w:rFonts w:asciiTheme="minorHAnsi" w:hAnsiTheme="minorHAnsi" w:cstheme="minorHAnsi"/>
                      <w:color w:val="000000"/>
                    </w:rPr>
                    <w:t>Sur base du calcul du nombre d’élèves ayant généré le dernier capital-périodes, des heures supplémentaires réservées aux emplois d’éducateurs</w:t>
                  </w:r>
                  <w:r>
                    <w:rPr>
                      <w:rStyle w:val="Caractresdenotedebasdepage"/>
                      <w:rFonts w:asciiTheme="minorHAnsi" w:hAnsiTheme="minorHAnsi" w:cstheme="minorHAnsi"/>
                      <w:color w:val="000000"/>
                    </w:rPr>
                    <w:footnoteReference w:id="104"/>
                  </w:r>
                  <w:r>
                    <w:rPr>
                      <w:rFonts w:asciiTheme="minorHAnsi" w:hAnsiTheme="minorHAnsi" w:cstheme="minorHAnsi"/>
                      <w:color w:val="000000"/>
                    </w:rPr>
                    <w:t xml:space="preserve"> sont attribuées, hors capital-périodes, pour les </w:t>
                  </w:r>
                  <w:r>
                    <w:rPr>
                      <w:rFonts w:asciiTheme="minorHAnsi" w:hAnsiTheme="minorHAnsi" w:cstheme="minorHAnsi"/>
                    </w:rPr>
                    <w:t>écoles</w:t>
                  </w:r>
                  <w:r>
                    <w:rPr>
                      <w:rFonts w:asciiTheme="minorHAnsi" w:hAnsiTheme="minorHAnsi" w:cstheme="minorHAnsi"/>
                      <w:color w:val="000000"/>
                    </w:rPr>
                    <w:t xml:space="preserve"> d'enseignement spécialisé organisant l'enseignement fondamental de type 3. </w:t>
                  </w:r>
                </w:p>
                <w:p w:rsidR="000677DC" w:rsidRDefault="000677DC">
                  <w:pPr>
                    <w:autoSpaceDE w:val="0"/>
                    <w:jc w:val="both"/>
                    <w:rPr>
                      <w:rFonts w:asciiTheme="minorHAnsi" w:hAnsiTheme="minorHAnsi" w:cstheme="minorHAnsi"/>
                      <w:color w:val="000000"/>
                    </w:rPr>
                  </w:pPr>
                </w:p>
                <w:p w:rsidR="000677DC" w:rsidRDefault="00DF6883">
                  <w:pPr>
                    <w:autoSpaceDE w:val="0"/>
                    <w:jc w:val="both"/>
                    <w:rPr>
                      <w:rFonts w:asciiTheme="minorHAnsi" w:hAnsiTheme="minorHAnsi" w:cstheme="minorHAnsi"/>
                      <w:color w:val="000000"/>
                    </w:rPr>
                  </w:pPr>
                  <w:r>
                    <w:rPr>
                      <w:rFonts w:asciiTheme="minorHAnsi" w:hAnsiTheme="minorHAnsi" w:cstheme="minorHAnsi"/>
                      <w:color w:val="000000"/>
                    </w:rPr>
                    <w:t>Le calcul s’effectue selon le tableau suivant :</w:t>
                  </w:r>
                </w:p>
                <w:p w:rsidR="000677DC" w:rsidRDefault="000677DC">
                  <w:pPr>
                    <w:autoSpaceDE w:val="0"/>
                    <w:rPr>
                      <w:rFonts w:asciiTheme="minorHAnsi" w:hAnsiTheme="minorHAnsi" w:cstheme="minorHAnsi"/>
                      <w:color w:val="000000"/>
                    </w:rPr>
                  </w:pPr>
                </w:p>
                <w:tbl>
                  <w:tblPr>
                    <w:tblW w:w="9853" w:type="dxa"/>
                    <w:tblInd w:w="-25" w:type="dxa"/>
                    <w:tblLayout w:type="fixed"/>
                    <w:tblLook w:val="0000" w:firstRow="0" w:lastRow="0" w:firstColumn="0" w:lastColumn="0" w:noHBand="0" w:noVBand="0"/>
                  </w:tblPr>
                  <w:tblGrid>
                    <w:gridCol w:w="4993"/>
                    <w:gridCol w:w="4860"/>
                  </w:tblGrid>
                  <w:tr w:rsidR="000677DC">
                    <w:trPr>
                      <w:trHeight w:val="504"/>
                    </w:trPr>
                    <w:tc>
                      <w:tcPr>
                        <w:tcW w:w="4993" w:type="dxa"/>
                        <w:tcBorders>
                          <w:top w:val="single" w:sz="4" w:space="0" w:color="000000"/>
                          <w:left w:val="single" w:sz="4" w:space="0" w:color="000000"/>
                          <w:bottom w:val="single" w:sz="4" w:space="0" w:color="000000"/>
                        </w:tcBorders>
                        <w:vAlign w:val="center"/>
                      </w:tcPr>
                      <w:p w:rsidR="000677DC" w:rsidRDefault="00DF6883">
                        <w:pPr>
                          <w:autoSpaceDE w:val="0"/>
                          <w:snapToGrid w:val="0"/>
                          <w:rPr>
                            <w:rFonts w:asciiTheme="minorHAnsi" w:hAnsiTheme="minorHAnsi" w:cstheme="minorHAnsi"/>
                            <w:b/>
                            <w:color w:val="000000"/>
                          </w:rPr>
                        </w:pPr>
                        <w:r>
                          <w:rPr>
                            <w:rFonts w:asciiTheme="minorHAnsi" w:hAnsiTheme="minorHAnsi" w:cstheme="minorHAnsi"/>
                            <w:b/>
                            <w:color w:val="000000"/>
                          </w:rPr>
                          <w:t xml:space="preserve">Pour tous les </w:t>
                        </w:r>
                        <w:r>
                          <w:rPr>
                            <w:rFonts w:asciiTheme="minorHAnsi" w:hAnsiTheme="minorHAnsi" w:cstheme="minorHAnsi"/>
                            <w:b/>
                          </w:rPr>
                          <w:t>écoles</w:t>
                        </w:r>
                        <w:r>
                          <w:rPr>
                            <w:rFonts w:asciiTheme="minorHAnsi" w:hAnsiTheme="minorHAnsi" w:cstheme="minorHAnsi"/>
                            <w:b/>
                            <w:color w:val="000000"/>
                          </w:rPr>
                          <w:t xml:space="preserve"> qui comptabilisent :</w:t>
                        </w:r>
                      </w:p>
                    </w:tc>
                    <w:tc>
                      <w:tcPr>
                        <w:tcW w:w="4860" w:type="dxa"/>
                        <w:tcBorders>
                          <w:top w:val="single" w:sz="4" w:space="0" w:color="000000"/>
                          <w:left w:val="single" w:sz="4" w:space="0" w:color="000000"/>
                          <w:bottom w:val="single" w:sz="4" w:space="0" w:color="000000"/>
                          <w:right w:val="single" w:sz="4" w:space="0" w:color="000000"/>
                        </w:tcBorders>
                        <w:vAlign w:val="center"/>
                      </w:tcPr>
                      <w:p w:rsidR="000677DC" w:rsidRDefault="00DF6883">
                        <w:pPr>
                          <w:autoSpaceDE w:val="0"/>
                          <w:snapToGrid w:val="0"/>
                          <w:rPr>
                            <w:rFonts w:asciiTheme="minorHAnsi" w:hAnsiTheme="minorHAnsi" w:cstheme="minorHAnsi"/>
                            <w:b/>
                            <w:color w:val="000000"/>
                          </w:rPr>
                        </w:pPr>
                        <w:r>
                          <w:rPr>
                            <w:rFonts w:asciiTheme="minorHAnsi" w:hAnsiTheme="minorHAnsi" w:cstheme="minorHAnsi"/>
                            <w:b/>
                            <w:color w:val="000000"/>
                          </w:rPr>
                          <w:t>Attribution de :</w:t>
                        </w:r>
                      </w:p>
                    </w:tc>
                  </w:tr>
                  <w:tr w:rsidR="000677DC">
                    <w:trPr>
                      <w:trHeight w:val="665"/>
                    </w:trPr>
                    <w:tc>
                      <w:tcPr>
                        <w:tcW w:w="4993" w:type="dxa"/>
                        <w:tcBorders>
                          <w:top w:val="single" w:sz="4" w:space="0" w:color="000000"/>
                          <w:left w:val="single" w:sz="4" w:space="0" w:color="000000"/>
                          <w:bottom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de 1 à 39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 xml:space="preserve">9 heures supplémentaires réservées à un emploi d’éducateur </w:t>
                        </w:r>
                      </w:p>
                    </w:tc>
                  </w:tr>
                  <w:tr w:rsidR="000677DC">
                    <w:trPr>
                      <w:trHeight w:val="703"/>
                    </w:trPr>
                    <w:tc>
                      <w:tcPr>
                        <w:tcW w:w="4993" w:type="dxa"/>
                        <w:tcBorders>
                          <w:top w:val="single" w:sz="4" w:space="0" w:color="000000"/>
                          <w:left w:val="single" w:sz="4" w:space="0" w:color="000000"/>
                          <w:bottom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de 40 à 59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 xml:space="preserve">18 heures supplémentaires réservées à un emploi d’éducateur </w:t>
                        </w:r>
                      </w:p>
                    </w:tc>
                  </w:tr>
                  <w:tr w:rsidR="000677DC">
                    <w:trPr>
                      <w:trHeight w:val="684"/>
                    </w:trPr>
                    <w:tc>
                      <w:tcPr>
                        <w:tcW w:w="4993" w:type="dxa"/>
                        <w:tcBorders>
                          <w:top w:val="single" w:sz="4" w:space="0" w:color="000000"/>
                          <w:left w:val="single" w:sz="4" w:space="0" w:color="000000"/>
                          <w:bottom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de 60 à 79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 xml:space="preserve">27 heures supplémentaires réservées à un emploi d’éducateur </w:t>
                        </w:r>
                      </w:p>
                    </w:tc>
                  </w:tr>
                  <w:tr w:rsidR="000677DC">
                    <w:trPr>
                      <w:trHeight w:val="708"/>
                    </w:trPr>
                    <w:tc>
                      <w:tcPr>
                        <w:tcW w:w="4993" w:type="dxa"/>
                        <w:tcBorders>
                          <w:top w:val="single" w:sz="4" w:space="0" w:color="000000"/>
                          <w:left w:val="single" w:sz="4" w:space="0" w:color="000000"/>
                          <w:bottom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de 80 à 99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 xml:space="preserve">36 heures supplémentaires réservées à un emploi d’éducateur </w:t>
                        </w:r>
                      </w:p>
                    </w:tc>
                  </w:tr>
                  <w:tr w:rsidR="000677DC">
                    <w:trPr>
                      <w:trHeight w:val="974"/>
                    </w:trPr>
                    <w:tc>
                      <w:tcPr>
                        <w:tcW w:w="4993" w:type="dxa"/>
                        <w:tcBorders>
                          <w:top w:val="single" w:sz="4" w:space="0" w:color="000000"/>
                          <w:left w:val="single" w:sz="4" w:space="0" w:color="000000"/>
                          <w:bottom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Pour chaque tranche supplémentaire entamée de 20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0677DC" w:rsidRDefault="00DF6883">
                        <w:pPr>
                          <w:autoSpaceDE w:val="0"/>
                          <w:snapToGrid w:val="0"/>
                          <w:rPr>
                            <w:rFonts w:asciiTheme="minorHAnsi" w:hAnsiTheme="minorHAnsi" w:cstheme="minorHAnsi"/>
                            <w:color w:val="000000"/>
                          </w:rPr>
                        </w:pPr>
                        <w:r>
                          <w:rPr>
                            <w:rFonts w:asciiTheme="minorHAnsi" w:hAnsiTheme="minorHAnsi" w:cstheme="minorHAnsi"/>
                            <w:color w:val="000000"/>
                          </w:rPr>
                          <w:t>9 heures supplémentaires réservées à un emploi d’éducateur sont attribuées</w:t>
                        </w:r>
                      </w:p>
                    </w:tc>
                  </w:tr>
                </w:tbl>
                <w:p w:rsidR="000677DC" w:rsidRDefault="000677DC">
                  <w:pPr>
                    <w:autoSpaceDE w:val="0"/>
                    <w:rPr>
                      <w:rFonts w:asciiTheme="minorHAnsi" w:hAnsiTheme="minorHAnsi" w:cstheme="minorHAnsi"/>
                      <w:color w:val="000000"/>
                    </w:rPr>
                  </w:pPr>
                </w:p>
                <w:p w:rsidR="000677DC" w:rsidRDefault="00DF6883">
                  <w:pPr>
                    <w:autoSpaceDE w:val="0"/>
                    <w:jc w:val="both"/>
                    <w:rPr>
                      <w:rFonts w:asciiTheme="minorHAnsi" w:hAnsiTheme="minorHAnsi" w:cstheme="minorHAnsi"/>
                      <w:color w:val="000000"/>
                    </w:rPr>
                  </w:pPr>
                  <w:r>
                    <w:rPr>
                      <w:rFonts w:asciiTheme="minorHAnsi" w:hAnsiTheme="minorHAnsi" w:cstheme="minorHAnsi"/>
                      <w:color w:val="000000"/>
                    </w:rPr>
                    <w:t xml:space="preserve">L’organisation ou le subventionnement des emplois supplémentaires d’éducateurs peut être modifié </w:t>
                  </w:r>
                  <w:r>
                    <w:rPr>
                      <w:rFonts w:asciiTheme="minorHAnsi" w:hAnsiTheme="minorHAnsi" w:cstheme="minorHAnsi"/>
                    </w:rPr>
                    <w:t xml:space="preserve">chaque fois que le capital-périodes est recalculé globalement. Les membres du personnel peuvent </w:t>
                  </w:r>
                  <w:r>
                    <w:rPr>
                      <w:rFonts w:asciiTheme="minorHAnsi" w:hAnsiTheme="minorHAnsi" w:cstheme="minorHAnsi"/>
                      <w:color w:val="000000"/>
                    </w:rPr>
                    <w:t>être nommés dans les heures attribuées sur cette base.</w:t>
                  </w:r>
                </w:p>
                <w:p w:rsidR="000677DC" w:rsidRDefault="000677DC">
                  <w:pPr>
                    <w:rPr>
                      <w:rFonts w:asciiTheme="minorHAnsi" w:hAnsiTheme="minorHAnsi" w:cstheme="minorHAnsi"/>
                    </w:rPr>
                  </w:pPr>
                  <w:bookmarkStart w:id="1591" w:name="_5._Détermination_d’une"/>
                  <w:bookmarkStart w:id="1592" w:name="_Toc453314345"/>
                  <w:bookmarkStart w:id="1593" w:name="_Toc454980380"/>
                  <w:bookmarkEnd w:id="1591"/>
                </w:p>
                <w:p w:rsidR="000677DC" w:rsidRDefault="00DF6883">
                  <w:pPr>
                    <w:rPr>
                      <w:rFonts w:asciiTheme="minorHAnsi" w:hAnsiTheme="minorHAnsi" w:cstheme="minorHAnsi"/>
                      <w:b/>
                      <w:u w:val="single"/>
                    </w:rPr>
                  </w:pPr>
                  <w:bookmarkStart w:id="1594" w:name="_4._Détermination_d’une"/>
                  <w:bookmarkEnd w:id="1594"/>
                  <w:r>
                    <w:rPr>
                      <w:rFonts w:asciiTheme="minorHAnsi" w:hAnsiTheme="minorHAnsi" w:cstheme="minorHAnsi"/>
                    </w:rPr>
                    <w:br w:type="page"/>
                  </w:r>
                </w:p>
                <w:p w:rsidR="000677DC" w:rsidRDefault="00DF6883">
                  <w:pPr>
                    <w:pStyle w:val="Titre3"/>
                    <w:rPr>
                      <w:rFonts w:asciiTheme="minorHAnsi" w:hAnsiTheme="minorHAnsi" w:cstheme="minorHAnsi"/>
                    </w:rPr>
                  </w:pPr>
                  <w:bookmarkStart w:id="1595" w:name="_Toc103953036"/>
                  <w:r>
                    <w:rPr>
                      <w:rFonts w:asciiTheme="minorHAnsi" w:hAnsiTheme="minorHAnsi" w:cstheme="minorHAnsi"/>
                    </w:rPr>
                    <w:lastRenderedPageBreak/>
                    <w:t>4. Détermination d’une charge complète</w:t>
                  </w:r>
                  <w:bookmarkEnd w:id="1592"/>
                  <w:bookmarkEnd w:id="1593"/>
                  <w:bookmarkEnd w:id="1595"/>
                </w:p>
                <w:p w:rsidR="000677DC" w:rsidRDefault="000677DC">
                  <w:pPr>
                    <w:autoSpaceDE w:val="0"/>
                    <w:jc w:val="both"/>
                    <w:rPr>
                      <w:rFonts w:asciiTheme="minorHAnsi" w:hAnsiTheme="minorHAnsi" w:cstheme="minorHAnsi"/>
                      <w:i/>
                      <w:color w:val="000000"/>
                    </w:rPr>
                  </w:pPr>
                </w:p>
                <w:p w:rsidR="000677DC" w:rsidRDefault="00DF6883">
                  <w:pPr>
                    <w:pStyle w:val="Titre4"/>
                  </w:pPr>
                  <w:bookmarkStart w:id="1596" w:name="_4.1._Les_nombres"/>
                  <w:bookmarkEnd w:id="1596"/>
                  <w:r>
                    <w:t>4.1. Les nombres de périodes nécessaires pour constituer une charge sont fixés comme suit </w:t>
                  </w:r>
                </w:p>
                <w:p w:rsidR="000677DC" w:rsidRDefault="000677DC">
                  <w:pPr>
                    <w:jc w:val="both"/>
                    <w:rPr>
                      <w:rFonts w:asciiTheme="minorHAnsi" w:hAnsiTheme="minorHAnsi" w:cstheme="minorHAnsi"/>
                      <w:color w:val="000000"/>
                    </w:rPr>
                  </w:pPr>
                </w:p>
                <w:tbl>
                  <w:tblPr>
                    <w:tblW w:w="14012" w:type="dxa"/>
                    <w:tblBorders>
                      <w:right w:val="single" w:sz="4" w:space="0" w:color="auto"/>
                    </w:tblBorders>
                    <w:tblCellMar>
                      <w:left w:w="0" w:type="dxa"/>
                      <w:right w:w="0" w:type="dxa"/>
                    </w:tblCellMar>
                    <w:tblLook w:val="0000" w:firstRow="0" w:lastRow="0" w:firstColumn="0" w:lastColumn="0" w:noHBand="0" w:noVBand="0"/>
                  </w:tblPr>
                  <w:tblGrid>
                    <w:gridCol w:w="5550"/>
                    <w:gridCol w:w="4231"/>
                    <w:gridCol w:w="4231"/>
                  </w:tblGrid>
                  <w:tr w:rsidR="000677DC">
                    <w:tc>
                      <w:tcPr>
                        <w:tcW w:w="5550"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 xml:space="preserve">Educateur </w:t>
                        </w:r>
                      </w:p>
                    </w:tc>
                    <w:tc>
                      <w:tcPr>
                        <w:tcW w:w="4231"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36 périodes de 60 minutes</w:t>
                        </w:r>
                      </w:p>
                    </w:tc>
                    <w:tc>
                      <w:tcPr>
                        <w:tcW w:w="4231" w:type="dxa"/>
                      </w:tcPr>
                      <w:p w:rsidR="000677DC" w:rsidRDefault="000677DC">
                        <w:pPr>
                          <w:jc w:val="both"/>
                          <w:rPr>
                            <w:rFonts w:asciiTheme="minorHAnsi" w:hAnsiTheme="minorHAnsi" w:cstheme="minorHAnsi"/>
                            <w:color w:val="000000"/>
                            <w:lang w:val="fr-FR" w:eastAsia="fr-FR"/>
                          </w:rPr>
                        </w:pPr>
                      </w:p>
                    </w:tc>
                  </w:tr>
                  <w:tr w:rsidR="000677DC">
                    <w:tc>
                      <w:tcPr>
                        <w:tcW w:w="5550"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Secrétaire de direction</w:t>
                        </w:r>
                      </w:p>
                    </w:tc>
                    <w:tc>
                      <w:tcPr>
                        <w:tcW w:w="4231"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36 périodes de 60 minutes</w:t>
                        </w:r>
                      </w:p>
                    </w:tc>
                    <w:tc>
                      <w:tcPr>
                        <w:tcW w:w="4231" w:type="dxa"/>
                      </w:tcPr>
                      <w:p w:rsidR="000677DC" w:rsidRDefault="000677DC">
                        <w:pPr>
                          <w:jc w:val="both"/>
                          <w:rPr>
                            <w:rFonts w:asciiTheme="minorHAnsi" w:hAnsiTheme="minorHAnsi" w:cstheme="minorHAnsi"/>
                            <w:color w:val="000000"/>
                            <w:lang w:val="fr-FR" w:eastAsia="fr-FR"/>
                          </w:rPr>
                        </w:pPr>
                      </w:p>
                    </w:tc>
                  </w:tr>
                  <w:tr w:rsidR="000677DC">
                    <w:tc>
                      <w:tcPr>
                        <w:tcW w:w="5550"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Correspondant-comptable ou comptable (FWB)</w:t>
                        </w:r>
                      </w:p>
                    </w:tc>
                    <w:tc>
                      <w:tcPr>
                        <w:tcW w:w="4231"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38 périodes de 60 minutes</w:t>
                        </w:r>
                      </w:p>
                    </w:tc>
                    <w:tc>
                      <w:tcPr>
                        <w:tcW w:w="4231" w:type="dxa"/>
                      </w:tcPr>
                      <w:p w:rsidR="000677DC" w:rsidRDefault="000677DC">
                        <w:pPr>
                          <w:jc w:val="both"/>
                          <w:rPr>
                            <w:rFonts w:asciiTheme="minorHAnsi" w:hAnsiTheme="minorHAnsi" w:cstheme="minorHAnsi"/>
                            <w:color w:val="000000"/>
                            <w:lang w:val="fr-FR" w:eastAsia="fr-FR"/>
                          </w:rPr>
                        </w:pPr>
                      </w:p>
                    </w:tc>
                  </w:tr>
                  <w:tr w:rsidR="000677DC">
                    <w:tc>
                      <w:tcPr>
                        <w:tcW w:w="5550"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 xml:space="preserve">Educateur économe (FWB) </w:t>
                        </w:r>
                      </w:p>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(ligne EDEC/Comptable dans Siges)</w:t>
                        </w:r>
                      </w:p>
                    </w:tc>
                    <w:tc>
                      <w:tcPr>
                        <w:tcW w:w="4231"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36 périodes de 60 minutes</w:t>
                        </w:r>
                      </w:p>
                    </w:tc>
                    <w:tc>
                      <w:tcPr>
                        <w:tcW w:w="4231" w:type="dxa"/>
                      </w:tcPr>
                      <w:p w:rsidR="000677DC" w:rsidRDefault="000677DC">
                        <w:pPr>
                          <w:jc w:val="both"/>
                          <w:rPr>
                            <w:rFonts w:asciiTheme="minorHAnsi" w:hAnsiTheme="minorHAnsi" w:cstheme="minorHAnsi"/>
                            <w:color w:val="000000"/>
                            <w:lang w:val="fr-FR" w:eastAsia="fr-FR"/>
                          </w:rPr>
                        </w:pPr>
                      </w:p>
                    </w:tc>
                  </w:tr>
                  <w:tr w:rsidR="000677DC">
                    <w:tc>
                      <w:tcPr>
                        <w:tcW w:w="5550"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Commis dactylo</w:t>
                        </w:r>
                      </w:p>
                    </w:tc>
                    <w:tc>
                      <w:tcPr>
                        <w:tcW w:w="4231"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38 périodes de 60 minutes</w:t>
                        </w:r>
                      </w:p>
                    </w:tc>
                    <w:tc>
                      <w:tcPr>
                        <w:tcW w:w="4231" w:type="dxa"/>
                      </w:tcPr>
                      <w:p w:rsidR="000677DC" w:rsidRDefault="000677DC">
                        <w:pPr>
                          <w:jc w:val="both"/>
                          <w:rPr>
                            <w:rFonts w:asciiTheme="minorHAnsi" w:hAnsiTheme="minorHAnsi" w:cstheme="minorHAnsi"/>
                            <w:color w:val="000000"/>
                            <w:lang w:val="fr-FR" w:eastAsia="fr-FR"/>
                          </w:rPr>
                        </w:pPr>
                      </w:p>
                    </w:tc>
                  </w:tr>
                  <w:tr w:rsidR="000677DC">
                    <w:tc>
                      <w:tcPr>
                        <w:tcW w:w="5550"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Rédacteur</w:t>
                        </w:r>
                      </w:p>
                    </w:tc>
                    <w:tc>
                      <w:tcPr>
                        <w:tcW w:w="4231" w:type="dxa"/>
                        <w:tcMar>
                          <w:top w:w="0" w:type="dxa"/>
                          <w:left w:w="108" w:type="dxa"/>
                          <w:bottom w:w="0" w:type="dxa"/>
                          <w:right w:w="108" w:type="dxa"/>
                        </w:tcMar>
                      </w:tcPr>
                      <w:p w:rsidR="000677DC" w:rsidRDefault="00DF6883">
                        <w:pPr>
                          <w:jc w:val="both"/>
                          <w:rPr>
                            <w:rFonts w:asciiTheme="minorHAnsi" w:hAnsiTheme="minorHAnsi" w:cstheme="minorHAnsi"/>
                            <w:color w:val="000000"/>
                            <w:lang w:val="fr-FR" w:eastAsia="fr-FR"/>
                          </w:rPr>
                        </w:pPr>
                        <w:r>
                          <w:rPr>
                            <w:rFonts w:asciiTheme="minorHAnsi" w:hAnsiTheme="minorHAnsi" w:cstheme="minorHAnsi"/>
                            <w:color w:val="000000"/>
                            <w:lang w:val="fr-FR" w:eastAsia="fr-FR"/>
                          </w:rPr>
                          <w:t>38 périodes de 60 minutes</w:t>
                        </w:r>
                      </w:p>
                    </w:tc>
                    <w:tc>
                      <w:tcPr>
                        <w:tcW w:w="4231" w:type="dxa"/>
                      </w:tcPr>
                      <w:p w:rsidR="000677DC" w:rsidRDefault="000677DC">
                        <w:pPr>
                          <w:jc w:val="both"/>
                          <w:rPr>
                            <w:rFonts w:asciiTheme="minorHAnsi" w:hAnsiTheme="minorHAnsi" w:cstheme="minorHAnsi"/>
                            <w:color w:val="000000"/>
                            <w:lang w:val="fr-FR" w:eastAsia="fr-FR"/>
                          </w:rPr>
                        </w:pPr>
                      </w:p>
                    </w:tc>
                  </w:tr>
                </w:tbl>
                <w:p w:rsidR="000677DC" w:rsidRDefault="000677DC">
                  <w:pPr>
                    <w:jc w:val="both"/>
                    <w:rPr>
                      <w:rFonts w:asciiTheme="minorHAnsi" w:hAnsiTheme="minorHAnsi" w:cstheme="minorHAnsi"/>
                    </w:rPr>
                  </w:pPr>
                </w:p>
                <w:p w:rsidR="000677DC" w:rsidRDefault="00DF6883">
                  <w:pPr>
                    <w:pStyle w:val="Titre4"/>
                  </w:pPr>
                  <w:bookmarkStart w:id="1597" w:name="_4.2._Conseil_de"/>
                  <w:bookmarkEnd w:id="1597"/>
                  <w:r>
                    <w:t>4.2. Conseil de classe</w:t>
                  </w:r>
                </w:p>
                <w:p w:rsidR="000677DC" w:rsidRDefault="00DF6883">
                  <w:pPr>
                    <w:ind w:left="709"/>
                    <w:jc w:val="both"/>
                    <w:rPr>
                      <w:rFonts w:asciiTheme="minorHAnsi" w:hAnsiTheme="minorHAnsi" w:cstheme="minorHAnsi"/>
                      <w:b/>
                      <w:u w:val="single"/>
                    </w:rPr>
                  </w:pPr>
                  <w:r>
                    <w:rPr>
                      <w:rFonts w:asciiTheme="minorHAnsi" w:hAnsiTheme="minorHAnsi" w:cstheme="minorHAnsi"/>
                      <w:noProof/>
                      <w:lang w:eastAsia="fr-BE"/>
                    </w:rPr>
                    <mc:AlternateContent>
                      <mc:Choice Requires="wps">
                        <w:drawing>
                          <wp:anchor distT="0" distB="0" distL="114300" distR="114300" simplePos="0" relativeHeight="251752960" behindDoc="0" locked="0" layoutInCell="1" allowOverlap="1">
                            <wp:simplePos x="0" y="0"/>
                            <wp:positionH relativeFrom="column">
                              <wp:posOffset>6220460</wp:posOffset>
                            </wp:positionH>
                            <wp:positionV relativeFrom="paragraph">
                              <wp:posOffset>187325</wp:posOffset>
                            </wp:positionV>
                            <wp:extent cx="0" cy="242455"/>
                            <wp:effectExtent l="0" t="0" r="19050" b="24765"/>
                            <wp:wrapNone/>
                            <wp:docPr id="37" name="Connecteur droit 37"/>
                            <wp:cNvGraphicFramePr/>
                            <a:graphic xmlns:a="http://schemas.openxmlformats.org/drawingml/2006/main">
                              <a:graphicData uri="http://schemas.microsoft.com/office/word/2010/wordprocessingShape">
                                <wps:wsp>
                                  <wps:cNvCnPr/>
                                  <wps:spPr>
                                    <a:xfrm>
                                      <a:off x="0" y="0"/>
                                      <a:ext cx="0" cy="2424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721BC1E" id="Connecteur droit 37" o:spid="_x0000_s1026" style="position:absolute;z-index:251752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9.8pt,14.75pt" to="489.8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Les périodes consacrées au Conseil de classe sont comprises dans la charge hebdomadaire des éducateurs.</w:t>
                  </w:r>
                </w:p>
                <w:p w:rsidR="000677DC" w:rsidRDefault="00DF6883">
                  <w:pPr>
                    <w:pStyle w:val="Titre4"/>
                  </w:pPr>
                  <w:r>
                    <w:t xml:space="preserve">4.3. Travail collaboratif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éducateurs exerçant une fonction à prestation complète sont tenus d’accomplir 60 périodes de travail collaboratif par année scolaire. Ces périodes consacrées au travail collaboratif sont comprises dans leurs charges hebdomadaires définies au point 4.1.</w:t>
                  </w: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1598" w:name="_5._Prestations_durant"/>
                  <w:bookmarkStart w:id="1599" w:name="_Toc103953037"/>
                  <w:bookmarkEnd w:id="1598"/>
                  <w:r>
                    <w:rPr>
                      <w:rFonts w:asciiTheme="minorHAnsi" w:hAnsiTheme="minorHAnsi" w:cstheme="minorHAnsi"/>
                    </w:rPr>
                    <w:t>5. Prestations durant les congés</w:t>
                  </w:r>
                  <w:r>
                    <w:rPr>
                      <w:rFonts w:asciiTheme="minorHAnsi" w:hAnsiTheme="minorHAnsi" w:cstheme="minorHAnsi"/>
                      <w:vertAlign w:val="superscript"/>
                    </w:rPr>
                    <w:footnoteReference w:id="105"/>
                  </w:r>
                  <w:bookmarkEnd w:id="1599"/>
                </w:p>
                <w:p w:rsidR="000677DC" w:rsidRDefault="000677DC">
                  <w:pPr>
                    <w:rPr>
                      <w:rFonts w:asciiTheme="minorHAnsi" w:hAnsiTheme="minorHAnsi" w:cstheme="minorHAnsi"/>
                    </w:rPr>
                  </w:pPr>
                </w:p>
                <w:p w:rsidR="000677DC" w:rsidRDefault="00DF6883">
                  <w:pPr>
                    <w:autoSpaceDE w:val="0"/>
                    <w:autoSpaceDN w:val="0"/>
                    <w:jc w:val="both"/>
                    <w:rPr>
                      <w:rFonts w:asciiTheme="minorHAnsi" w:hAnsiTheme="minorHAnsi" w:cstheme="minorHAnsi"/>
                    </w:rPr>
                  </w:pPr>
                  <w:r>
                    <w:rPr>
                      <w:rFonts w:asciiTheme="minorHAnsi" w:hAnsiTheme="minorHAnsi" w:cstheme="minorHAnsi"/>
                    </w:rPr>
                    <w:t>Les membres du personnel auxiliaire d'éducation bénéficient d'un congé de vacances annuelles fixé comme suit :</w:t>
                  </w:r>
                </w:p>
                <w:p w:rsidR="000677DC" w:rsidRDefault="00DF6883">
                  <w:pPr>
                    <w:pStyle w:val="Paragraphedeliste"/>
                    <w:numPr>
                      <w:ilvl w:val="0"/>
                      <w:numId w:val="218"/>
                    </w:numPr>
                    <w:autoSpaceDE w:val="0"/>
                    <w:autoSpaceDN w:val="0"/>
                    <w:adjustRightInd w:val="0"/>
                    <w:jc w:val="both"/>
                    <w:rPr>
                      <w:rFonts w:asciiTheme="minorHAnsi" w:hAnsiTheme="minorHAnsi" w:cstheme="minorHAnsi"/>
                      <w:sz w:val="22"/>
                      <w:szCs w:val="22"/>
                    </w:rPr>
                  </w:pPr>
                  <w:r>
                    <w:rPr>
                      <w:rFonts w:asciiTheme="minorHAnsi" w:hAnsiTheme="minorHAnsi" w:cstheme="minorHAnsi"/>
                      <w:noProof/>
                      <w:sz w:val="22"/>
                      <w:szCs w:val="22"/>
                      <w:lang w:eastAsia="fr-BE"/>
                    </w:rPr>
                    <mc:AlternateContent>
                      <mc:Choice Requires="wps">
                        <w:drawing>
                          <wp:anchor distT="0" distB="0" distL="114300" distR="114300" simplePos="0" relativeHeight="251726336" behindDoc="0" locked="0" layoutInCell="1" allowOverlap="1">
                            <wp:simplePos x="0" y="0"/>
                            <wp:positionH relativeFrom="column">
                              <wp:posOffset>6229713</wp:posOffset>
                            </wp:positionH>
                            <wp:positionV relativeFrom="paragraph">
                              <wp:posOffset>20683</wp:posOffset>
                            </wp:positionV>
                            <wp:extent cx="0" cy="1257300"/>
                            <wp:effectExtent l="0" t="0" r="19050" b="19050"/>
                            <wp:wrapNone/>
                            <wp:docPr id="458" name="Connecteur droit 458"/>
                            <wp:cNvGraphicFramePr/>
                            <a:graphic xmlns:a="http://schemas.openxmlformats.org/drawingml/2006/main">
                              <a:graphicData uri="http://schemas.microsoft.com/office/word/2010/wordprocessingShape">
                                <wps:wsp>
                                  <wps:cNvCnPr/>
                                  <wps:spPr>
                                    <a:xfrm>
                                      <a:off x="0" y="0"/>
                                      <a:ext cx="0" cy="1257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A9523E9" id="Connecteur droit 458" o:spid="_x0000_s1026" style="position:absolute;z-index:251726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55pt,1.65pt" to="490.55pt,1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" strokecolor="black [3213]"/>
                        </w:pict>
                      </mc:Fallback>
                    </mc:AlternateContent>
                  </w:r>
                  <w:r>
                    <w:rPr>
                      <w:rFonts w:asciiTheme="minorHAnsi" w:hAnsiTheme="minorHAnsi" w:cstheme="minorHAnsi"/>
                      <w:sz w:val="22"/>
                      <w:szCs w:val="22"/>
                    </w:rPr>
                    <w:t>vacances de Noël (d’hiver) : elles commencent le lundi de la semaine dans laquelle advient le 25 décembre, et durent deux semaines. Toutefois, lorsque le 25 décembre coïncide avec un samedi ou un dimanche, ces vacances débutent le lundi qui suit ;</w:t>
                  </w:r>
                </w:p>
                <w:p w:rsidR="000677DC" w:rsidRDefault="00DF6883">
                  <w:pPr>
                    <w:pStyle w:val="Paragraphedeliste"/>
                    <w:numPr>
                      <w:ilvl w:val="0"/>
                      <w:numId w:val="218"/>
                    </w:num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vacances de Pâques (de printemps), de Toussaint (d’automne) et de Carnaval (de détente): deux semaines ;</w:t>
                  </w:r>
                </w:p>
                <w:p w:rsidR="000677DC" w:rsidRDefault="00DF6883">
                  <w:pPr>
                    <w:pStyle w:val="Paragraphedeliste"/>
                    <w:numPr>
                      <w:ilvl w:val="0"/>
                      <w:numId w:val="218"/>
                    </w:num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vacances d'été : du lendemain du dernier jour de l’année scolaire à la veille du premier jour de l’année scolaire suivante. En outre, quatre jours de prestations doivent être prévus soit durant la première semaine des vacances d’été, soit durant la semaine qui précède la rentrée scolaire.</w:t>
                  </w:r>
                </w:p>
                <w:p w:rsidR="000677DC" w:rsidRDefault="00DF6883">
                  <w:pPr>
                    <w:autoSpaceDE w:val="0"/>
                    <w:autoSpaceDN w:val="0"/>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20192" behindDoc="0" locked="0" layoutInCell="1" allowOverlap="1">
                            <wp:simplePos x="0" y="0"/>
                            <wp:positionH relativeFrom="column">
                              <wp:posOffset>6220460</wp:posOffset>
                            </wp:positionH>
                            <wp:positionV relativeFrom="paragraph">
                              <wp:posOffset>168275</wp:posOffset>
                            </wp:positionV>
                            <wp:extent cx="0" cy="540328"/>
                            <wp:effectExtent l="0" t="0" r="19050" b="31750"/>
                            <wp:wrapNone/>
                            <wp:docPr id="44" name="Connecteur droit 44"/>
                            <wp:cNvGraphicFramePr/>
                            <a:graphic xmlns:a="http://schemas.openxmlformats.org/drawingml/2006/main">
                              <a:graphicData uri="http://schemas.microsoft.com/office/word/2010/wordprocessingShape">
                                <wps:wsp>
                                  <wps:cNvCnPr/>
                                  <wps:spPr>
                                    <a:xfrm>
                                      <a:off x="0" y="0"/>
                                      <a:ext cx="0" cy="5403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C0FBE52" id="Connecteur droit 44" o:spid="_x0000_s1026" style="position:absolute;z-index:251720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9.8pt,13.25pt" to="489.8pt,5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" strokecolor="black [3213]"/>
                        </w:pict>
                      </mc:Fallback>
                    </mc:AlternateContent>
                  </w: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Dans un établissement qui compte au moins deux membres du personnel auxiliaire d'éducation, ces membres du personnel assurent leurs quatre jours de prestations, par moitié la première semaine des vacances d’été et par moitié la semaine qui précède la rentrée scolaire</w:t>
                  </w:r>
                  <w:r>
                    <w:rPr>
                      <w:rFonts w:asciiTheme="minorHAnsi" w:hAnsiTheme="minorHAnsi" w:cstheme="minorHAnsi"/>
                      <w:i/>
                      <w:iCs/>
                    </w:rPr>
                    <w:t>.</w:t>
                  </w:r>
                </w:p>
                <w:p w:rsidR="000677DC" w:rsidRDefault="000677DC">
                  <w:pPr>
                    <w:autoSpaceDE w:val="0"/>
                    <w:autoSpaceDN w:val="0"/>
                    <w:jc w:val="both"/>
                    <w:rPr>
                      <w:rFonts w:asciiTheme="minorHAnsi" w:hAnsiTheme="minorHAnsi" w:cstheme="minorHAnsi"/>
                    </w:rPr>
                  </w:pPr>
                </w:p>
                <w:p w:rsidR="000677DC" w:rsidRDefault="00DF6883">
                  <w:pPr>
                    <w:autoSpaceDE w:val="0"/>
                    <w:autoSpaceDN w:val="0"/>
                    <w:jc w:val="both"/>
                    <w:rPr>
                      <w:rFonts w:asciiTheme="minorHAnsi" w:hAnsiTheme="minorHAnsi" w:cstheme="minorHAnsi"/>
                    </w:rPr>
                  </w:pPr>
                  <w:r>
                    <w:rPr>
                      <w:rFonts w:asciiTheme="minorHAnsi" w:hAnsiTheme="minorHAnsi" w:cstheme="minorHAnsi"/>
                    </w:rPr>
                    <w:t>Ces dispositions ne s’appliquent pas aux membres du personnel temporaire.</w:t>
                  </w:r>
                </w:p>
                <w:p w:rsidR="000677DC" w:rsidRDefault="000677DC">
                  <w:pPr>
                    <w:jc w:val="both"/>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sdt>
                  <w:sdtPr>
                    <w:rPr>
                      <w:rFonts w:asciiTheme="majorHAnsi" w:eastAsiaTheme="minorHAnsi" w:hAnsiTheme="majorHAnsi" w:cstheme="minorHAnsi"/>
                      <w:sz w:val="24"/>
                      <w:lang w:eastAsia="en-US"/>
                    </w:rPr>
                    <w:id w:val="508568385"/>
                    <w:docPartObj>
                      <w:docPartGallery w:val="Cover Pages"/>
                      <w:docPartUnique/>
                    </w:docPartObj>
                  </w:sdtPr>
                  <w:sdtEndPr>
                    <w:rPr>
                      <w:rFonts w:ascii="Calibri" w:hAnsi="Calibri"/>
                      <w:sz w:val="22"/>
                    </w:rPr>
                  </w:sdtEndPr>
                  <w:sdtContent>
                    <w:p w:rsidR="000677DC" w:rsidRDefault="000677DC">
                      <w:pPr>
                        <w:pStyle w:val="Sansinterligne"/>
                        <w:jc w:val="both"/>
                        <w:rPr>
                          <w:rFonts w:cstheme="minorHAnsi"/>
                          <w:color w:val="FF0000"/>
                          <w:sz w:val="6"/>
                          <w:szCs w:val="6"/>
                        </w:rPr>
                      </w:pPr>
                    </w:p>
                    <w:p w:rsidR="000677DC" w:rsidRDefault="00DF6883">
                      <w:pPr>
                        <w:pStyle w:val="Titre2"/>
                        <w:rPr>
                          <w:rFonts w:asciiTheme="minorHAnsi" w:hAnsiTheme="minorHAnsi" w:cstheme="minorHAnsi"/>
                        </w:rPr>
                      </w:pPr>
                      <w:bookmarkStart w:id="1600" w:name="_chapitre_7_:"/>
                      <w:bookmarkStart w:id="1601" w:name="_Toc477623710"/>
                      <w:bookmarkStart w:id="1602" w:name="_Toc477767507"/>
                      <w:bookmarkStart w:id="1603" w:name="_Toc103953038"/>
                      <w:bookmarkEnd w:id="1600"/>
                      <w:r>
                        <w:rPr>
                          <w:rFonts w:asciiTheme="minorHAnsi" w:hAnsiTheme="minorHAnsi" w:cstheme="minorHAnsi"/>
                        </w:rPr>
                        <w:t>Chapitre</w:t>
                      </w:r>
                      <w:bookmarkEnd w:id="1601"/>
                      <w:bookmarkEnd w:id="1602"/>
                      <w:r>
                        <w:rPr>
                          <w:rFonts w:asciiTheme="minorHAnsi" w:hAnsiTheme="minorHAnsi" w:cstheme="minorHAnsi"/>
                        </w:rPr>
                        <w:t xml:space="preserve"> 7 : </w:t>
                      </w:r>
                      <w:bookmarkStart w:id="1604" w:name="_Toc477623711"/>
                      <w:bookmarkStart w:id="1605" w:name="_Toc477767508"/>
                      <w:r>
                        <w:rPr>
                          <w:rFonts w:asciiTheme="minorHAnsi" w:hAnsiTheme="minorHAnsi" w:cstheme="minorHAnsi"/>
                        </w:rPr>
                        <w:t>Personnel paramédical, social et psychologique fonctionnant pendant la journée scolaire</w:t>
                      </w:r>
                      <w:bookmarkEnd w:id="1603"/>
                      <w:bookmarkEnd w:id="1604"/>
                      <w:bookmarkEnd w:id="1605"/>
                    </w:p>
                    <w:p w:rsidR="000677DC" w:rsidRDefault="000677DC">
                      <w:pPr>
                        <w:jc w:val="both"/>
                        <w:rPr>
                          <w:rFonts w:asciiTheme="minorHAnsi" w:hAnsiTheme="minorHAnsi" w:cstheme="minorHAnsi"/>
                        </w:rPr>
                      </w:pPr>
                    </w:p>
                    <w:p w:rsidR="000677DC" w:rsidRDefault="00E168FC">
                      <w:pPr>
                        <w:jc w:val="both"/>
                        <w:rPr>
                          <w:rFonts w:asciiTheme="minorHAnsi" w:eastAsiaTheme="minorEastAsia" w:hAnsiTheme="minorHAnsi" w:cstheme="minorHAnsi"/>
                          <w:lang w:eastAsia="fr-BE"/>
                        </w:rPr>
                      </w:pPr>
                    </w:p>
                  </w:sdtContent>
                </w:sdt>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u w:val="single"/>
                    </w:rPr>
                  </w:pPr>
                  <w:r>
                    <w:rPr>
                      <w:rFonts w:asciiTheme="minorHAnsi" w:hAnsiTheme="minorHAnsi" w:cstheme="minorHAnsi"/>
                      <w:b/>
                      <w:u w:val="single"/>
                    </w:rPr>
                    <w:t xml:space="preserve">Bases légales : </w:t>
                  </w:r>
                </w:p>
                <w:p w:rsidR="000677DC" w:rsidRDefault="00DF6883">
                  <w:pPr>
                    <w:jc w:val="both"/>
                    <w:rPr>
                      <w:rFonts w:asciiTheme="minorHAnsi" w:hAnsiTheme="minorHAnsi" w:cstheme="minorHAnsi"/>
                      <w:b/>
                      <w:u w:val="single"/>
                    </w:rPr>
                  </w:pPr>
                  <w:r>
                    <w:rPr>
                      <w:rFonts w:asciiTheme="minorHAnsi" w:hAnsiTheme="minorHAnsi" w:cstheme="minorHAnsi"/>
                      <w:noProof/>
                      <w:lang w:eastAsia="fr-BE"/>
                    </w:rPr>
                    <mc:AlternateContent>
                      <mc:Choice Requires="wps">
                        <w:drawing>
                          <wp:anchor distT="0" distB="0" distL="114300" distR="114300" simplePos="0" relativeHeight="251765248" behindDoc="0" locked="0" layoutInCell="1" allowOverlap="1">
                            <wp:simplePos x="0" y="0"/>
                            <wp:positionH relativeFrom="column">
                              <wp:posOffset>6242957</wp:posOffset>
                            </wp:positionH>
                            <wp:positionV relativeFrom="paragraph">
                              <wp:posOffset>182880</wp:posOffset>
                            </wp:positionV>
                            <wp:extent cx="0" cy="364672"/>
                            <wp:effectExtent l="0" t="0" r="19050" b="35560"/>
                            <wp:wrapNone/>
                            <wp:docPr id="38" name="Connecteur droit 38"/>
                            <wp:cNvGraphicFramePr/>
                            <a:graphic xmlns:a="http://schemas.openxmlformats.org/drawingml/2006/main">
                              <a:graphicData uri="http://schemas.microsoft.com/office/word/2010/wordprocessingShape">
                                <wps:wsp>
                                  <wps:cNvCnPr/>
                                  <wps:spPr>
                                    <a:xfrm>
                                      <a:off x="0" y="0"/>
                                      <a:ext cx="0" cy="3646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CFB558E" id="Connecteur droit 38" o:spid="_x0000_s1026" style="position:absolute;z-index:251765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55pt,14.4pt" to="491.55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" strokecolor="black [3213]"/>
                        </w:pict>
                      </mc:Fallback>
                    </mc:AlternateContent>
                  </w:r>
                </w:p>
                <w:p w:rsidR="000677DC" w:rsidRDefault="00DF6883">
                  <w:pPr>
                    <w:numPr>
                      <w:ilvl w:val="0"/>
                      <w:numId w:val="37"/>
                    </w:numPr>
                    <w:suppressAutoHyphens/>
                    <w:jc w:val="both"/>
                    <w:rPr>
                      <w:rFonts w:asciiTheme="minorHAnsi" w:hAnsiTheme="minorHAnsi" w:cstheme="minorHAnsi"/>
                      <w:color w:val="0000FF"/>
                      <w:u w:val="single"/>
                    </w:rPr>
                  </w:pPr>
                  <w:r>
                    <w:rPr>
                      <w:rStyle w:val="Lienhypertexte"/>
                      <w:rFonts w:asciiTheme="minorHAnsi" w:hAnsiTheme="minorHAnsi" w:cstheme="minorHAnsi"/>
                    </w:rPr>
                    <w:t>Décret relatif à l'adaptation des rythmes scolaires annuels dans l'enseignement fondamental et secondaire ordinaire, spécialisé, secondaire artistique à horaire réduit et de promotion sociale et aux mesures d'accompagnement pour l'accueil temps libre ;</w:t>
                  </w:r>
                </w:p>
                <w:p w:rsidR="000677DC" w:rsidRDefault="00E168FC">
                  <w:pPr>
                    <w:numPr>
                      <w:ilvl w:val="0"/>
                      <w:numId w:val="34"/>
                    </w:numPr>
                    <w:suppressAutoHyphens/>
                    <w:autoSpaceDE w:val="0"/>
                    <w:jc w:val="both"/>
                    <w:rPr>
                      <w:rFonts w:asciiTheme="minorHAnsi" w:hAnsiTheme="minorHAnsi" w:cstheme="minorHAnsi"/>
                      <w:color w:val="0000FF"/>
                      <w:lang w:val="fr-FR"/>
                    </w:rPr>
                  </w:pPr>
                  <w:hyperlink r:id="rId155" w:history="1">
                    <w:r w:rsidR="00DF6883">
                      <w:rPr>
                        <w:rStyle w:val="Lienhypertexte"/>
                        <w:rFonts w:asciiTheme="minorHAnsi" w:hAnsiTheme="minorHAnsi" w:cstheme="minorHAnsi"/>
                        <w:lang w:val="fr-FR"/>
                      </w:rPr>
                      <w:t xml:space="preserve">Circulaire 7167 concernant la </w:t>
                    </w:r>
                    <w:r w:rsidR="00DF6883">
                      <w:rPr>
                        <w:rStyle w:val="Lienhypertexte"/>
                        <w:rFonts w:asciiTheme="minorHAnsi" w:hAnsiTheme="minorHAnsi" w:cstheme="minorHAnsi"/>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0677DC" w:rsidRDefault="00E168FC">
                  <w:pPr>
                    <w:numPr>
                      <w:ilvl w:val="0"/>
                      <w:numId w:val="34"/>
                    </w:numPr>
                    <w:suppressAutoHyphens/>
                    <w:autoSpaceDE w:val="0"/>
                    <w:jc w:val="both"/>
                    <w:rPr>
                      <w:rFonts w:asciiTheme="minorHAnsi" w:hAnsiTheme="minorHAnsi" w:cstheme="minorHAnsi"/>
                      <w:color w:val="0000FF"/>
                      <w:lang w:val="fr-FR"/>
                    </w:rPr>
                  </w:pPr>
                  <w:hyperlink r:id="rId156" w:history="1">
                    <w:r w:rsidR="00DF6883">
                      <w:rPr>
                        <w:rStyle w:val="Lienhypertexte"/>
                        <w:rFonts w:asciiTheme="minorHAnsi" w:hAnsiTheme="minorHAnsi" w:cstheme="minorHAnsi"/>
                      </w:rPr>
                      <w:t>Décret du 3 mars 2004 organisant l'enseignement spécialisé</w:t>
                    </w:r>
                  </w:hyperlink>
                  <w:r w:rsidR="00DF6883">
                    <w:rPr>
                      <w:rFonts w:asciiTheme="minorHAnsi" w:hAnsiTheme="minorHAnsi" w:cstheme="minorHAnsi"/>
                    </w:rPr>
                    <w:t>.</w:t>
                  </w:r>
                </w:p>
                <w:p w:rsidR="000677DC" w:rsidRDefault="00E168FC">
                  <w:pPr>
                    <w:numPr>
                      <w:ilvl w:val="0"/>
                      <w:numId w:val="34"/>
                    </w:numPr>
                    <w:suppressAutoHyphens/>
                    <w:jc w:val="both"/>
                    <w:rPr>
                      <w:rFonts w:asciiTheme="minorHAnsi" w:eastAsia="Times New Roman" w:hAnsiTheme="minorHAnsi" w:cstheme="minorHAnsi"/>
                      <w:color w:val="0000FF"/>
                      <w:u w:val="single"/>
                    </w:rPr>
                  </w:pPr>
                  <w:hyperlink r:id="rId157"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0677DC">
                  <w:pPr>
                    <w:suppressAutoHyphens/>
                    <w:autoSpaceDE w:val="0"/>
                    <w:ind w:left="360"/>
                    <w:jc w:val="both"/>
                    <w:rPr>
                      <w:rFonts w:asciiTheme="minorHAnsi" w:hAnsiTheme="minorHAnsi" w:cstheme="minorHAnsi"/>
                      <w:color w:val="0000FF"/>
                      <w:lang w:val="fr-FR"/>
                    </w:rPr>
                  </w:pPr>
                </w:p>
                <w:p w:rsidR="000677DC" w:rsidRDefault="000677DC">
                  <w:pPr>
                    <w:jc w:val="both"/>
                    <w:rPr>
                      <w:rFonts w:asciiTheme="minorHAnsi" w:hAnsiTheme="minorHAnsi" w:cstheme="minorHAnsi"/>
                      <w:lang w:val="fr-FR"/>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1606" w:name="_1._Personnel_concerné"/>
                  <w:bookmarkStart w:id="1607" w:name="__RefHeading__167_957262308"/>
                  <w:bookmarkStart w:id="1608" w:name="_Toc291075333"/>
                  <w:bookmarkStart w:id="1609" w:name="_Toc291075757"/>
                  <w:bookmarkStart w:id="1610" w:name="_Toc291076181"/>
                  <w:bookmarkStart w:id="1611" w:name="_Toc291076605"/>
                  <w:bookmarkStart w:id="1612" w:name="_Toc291077029"/>
                  <w:bookmarkStart w:id="1613" w:name="_Toc293651872"/>
                  <w:bookmarkStart w:id="1614" w:name="_Toc293653455"/>
                  <w:bookmarkStart w:id="1615" w:name="_Toc293654066"/>
                  <w:bookmarkStart w:id="1616" w:name="_Toc294004644"/>
                  <w:bookmarkStart w:id="1617" w:name="_Toc294185140"/>
                  <w:bookmarkStart w:id="1618" w:name="_Toc324165956"/>
                  <w:bookmarkStart w:id="1619" w:name="_Toc324766993"/>
                  <w:bookmarkStart w:id="1620" w:name="_Toc453314347"/>
                  <w:bookmarkStart w:id="1621" w:name="_Toc454980382"/>
                  <w:bookmarkStart w:id="1622" w:name="_Toc103953039"/>
                  <w:bookmarkEnd w:id="1606"/>
                  <w:bookmarkEnd w:id="1607"/>
                  <w:r>
                    <w:rPr>
                      <w:rFonts w:asciiTheme="minorHAnsi" w:hAnsiTheme="minorHAnsi" w:cstheme="minorHAnsi"/>
                    </w:rPr>
                    <w:t>1. Personnel concerné</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r>
                    <w:rPr>
                      <w:rFonts w:asciiTheme="minorHAnsi" w:hAnsiTheme="minorHAnsi" w:cstheme="minorHAnsi"/>
                    </w:rPr>
                    <w:t xml:space="preserve"> </w:t>
                  </w:r>
                </w:p>
                <w:p w:rsidR="000677DC" w:rsidRDefault="000677DC">
                  <w:pPr>
                    <w:tabs>
                      <w:tab w:val="left" w:pos="-1440"/>
                      <w:tab w:val="left" w:pos="-720"/>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présent chapitre ne concerne que le personnel paramédical, social et psychologique attribuable aux écoles pour leur fonctionnement pendant la journée scolaire.</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Par journée scolaire, on entend les heures d'ouverture d'une école d'enseignement spécialisé non dotée d'un internat.</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 xml:space="preserve">Le personnel attribué aux instituts d'enseignement spécialisé organisés par la Fédération Wallonie-Bruxelles pour le fonctionnement de leur internat, fait l'objet du </w:t>
                  </w:r>
                  <w:hyperlink w:anchor="_Chapitre_10_:" w:history="1">
                    <w:r>
                      <w:rPr>
                        <w:rStyle w:val="Lienhypertexte"/>
                        <w:rFonts w:asciiTheme="minorHAnsi" w:hAnsiTheme="minorHAnsi" w:cstheme="minorHAnsi"/>
                      </w:rPr>
                      <w:t>chapitre 10</w:t>
                    </w:r>
                  </w:hyperlink>
                  <w:r>
                    <w:rPr>
                      <w:rFonts w:asciiTheme="minorHAnsi" w:hAnsiTheme="minorHAnsi" w:cstheme="minorHAnsi"/>
                    </w:rPr>
                    <w:t xml:space="preserve"> et du </w:t>
                  </w:r>
                  <w:hyperlink w:anchor="_Chapitre_11_:" w:history="1">
                    <w:r>
                      <w:rPr>
                        <w:rStyle w:val="Lienhypertexte"/>
                        <w:rFonts w:asciiTheme="minorHAnsi" w:hAnsiTheme="minorHAnsi" w:cstheme="minorHAnsi"/>
                      </w:rPr>
                      <w:t>chapitre 11</w:t>
                    </w:r>
                  </w:hyperlink>
                  <w:r>
                    <w:rPr>
                      <w:rFonts w:asciiTheme="minorHAnsi" w:hAnsiTheme="minorHAnsi" w:cstheme="minorHAnsi"/>
                    </w:rPr>
                    <w:t xml:space="preserve"> de cette circulaire. </w:t>
                  </w:r>
                </w:p>
                <w:p w:rsidR="000677DC" w:rsidRDefault="000677DC">
                  <w:pPr>
                    <w:tabs>
                      <w:tab w:val="left" w:pos="-1440"/>
                      <w:tab w:val="left" w:pos="-720"/>
                    </w:tabs>
                    <w:jc w:val="both"/>
                    <w:rPr>
                      <w:rFonts w:asciiTheme="minorHAnsi" w:hAnsiTheme="minorHAnsi" w:cstheme="minorHAnsi"/>
                    </w:rPr>
                  </w:pPr>
                </w:p>
                <w:p w:rsidR="000677DC" w:rsidRDefault="00DF6883">
                  <w:pPr>
                    <w:numPr>
                      <w:ilvl w:val="0"/>
                      <w:numId w:val="17"/>
                    </w:numPr>
                    <w:suppressAutoHyphens/>
                    <w:jc w:val="both"/>
                    <w:rPr>
                      <w:rFonts w:asciiTheme="minorHAnsi" w:hAnsiTheme="minorHAnsi" w:cstheme="minorHAnsi"/>
                      <w:u w:val="single"/>
                    </w:rPr>
                  </w:pPr>
                  <w:r>
                    <w:rPr>
                      <w:rFonts w:asciiTheme="minorHAnsi" w:hAnsiTheme="minorHAnsi" w:cstheme="minorHAnsi"/>
                      <w:u w:val="single"/>
                    </w:rPr>
                    <w:t>Les fonctions suivantes peuvent être organisées :</w:t>
                  </w:r>
                </w:p>
                <w:p w:rsidR="000677DC" w:rsidRDefault="000677DC">
                  <w:pPr>
                    <w:suppressAutoHyphens/>
                    <w:jc w:val="both"/>
                    <w:rPr>
                      <w:rFonts w:asciiTheme="minorHAnsi" w:hAnsiTheme="minorHAnsi" w:cstheme="minorHAnsi"/>
                      <w:u w:val="single"/>
                    </w:rPr>
                  </w:pPr>
                </w:p>
                <w:p w:rsidR="000677DC" w:rsidRDefault="00DF6883">
                  <w:pPr>
                    <w:numPr>
                      <w:ilvl w:val="0"/>
                      <w:numId w:val="27"/>
                    </w:numPr>
                    <w:tabs>
                      <w:tab w:val="clear" w:pos="360"/>
                      <w:tab w:val="left" w:pos="-1440"/>
                      <w:tab w:val="left" w:pos="-720"/>
                      <w:tab w:val="num" w:pos="1260"/>
                    </w:tabs>
                    <w:suppressAutoHyphens/>
                    <w:ind w:left="567" w:firstLine="0"/>
                    <w:jc w:val="both"/>
                    <w:rPr>
                      <w:rFonts w:asciiTheme="minorHAnsi" w:hAnsiTheme="minorHAnsi" w:cstheme="minorHAnsi"/>
                    </w:rPr>
                  </w:pPr>
                  <w:r>
                    <w:rPr>
                      <w:rFonts w:asciiTheme="minorHAnsi" w:hAnsiTheme="minorHAnsi" w:cstheme="minorHAnsi"/>
                    </w:rPr>
                    <w:t>Ergothérapeute,</w:t>
                  </w:r>
                </w:p>
                <w:p w:rsidR="000677DC" w:rsidRDefault="00DF6883">
                  <w:pPr>
                    <w:numPr>
                      <w:ilvl w:val="0"/>
                      <w:numId w:val="27"/>
                    </w:numPr>
                    <w:tabs>
                      <w:tab w:val="clear" w:pos="360"/>
                      <w:tab w:val="left" w:pos="-1440"/>
                      <w:tab w:val="left" w:pos="-720"/>
                      <w:tab w:val="num" w:pos="1260"/>
                    </w:tabs>
                    <w:suppressAutoHyphens/>
                    <w:ind w:left="567" w:firstLine="0"/>
                    <w:jc w:val="both"/>
                    <w:rPr>
                      <w:rFonts w:asciiTheme="minorHAnsi" w:hAnsiTheme="minorHAnsi" w:cstheme="minorHAnsi"/>
                    </w:rPr>
                  </w:pPr>
                  <w:r>
                    <w:rPr>
                      <w:rFonts w:asciiTheme="minorHAnsi" w:hAnsiTheme="minorHAnsi" w:cstheme="minorHAnsi"/>
                    </w:rPr>
                    <w:t>Kinésithérapeute,</w:t>
                  </w:r>
                </w:p>
                <w:p w:rsidR="000677DC" w:rsidRDefault="00DF6883">
                  <w:pPr>
                    <w:numPr>
                      <w:ilvl w:val="0"/>
                      <w:numId w:val="27"/>
                    </w:numPr>
                    <w:tabs>
                      <w:tab w:val="clear" w:pos="360"/>
                      <w:tab w:val="left" w:pos="-1440"/>
                      <w:tab w:val="left" w:pos="-720"/>
                      <w:tab w:val="num" w:pos="1260"/>
                    </w:tabs>
                    <w:suppressAutoHyphens/>
                    <w:ind w:left="567" w:firstLine="0"/>
                    <w:jc w:val="both"/>
                    <w:rPr>
                      <w:rFonts w:asciiTheme="minorHAnsi" w:hAnsiTheme="minorHAnsi" w:cstheme="minorHAnsi"/>
                    </w:rPr>
                  </w:pPr>
                  <w:r>
                    <w:rPr>
                      <w:rFonts w:asciiTheme="minorHAnsi" w:hAnsiTheme="minorHAnsi" w:cstheme="minorHAnsi"/>
                    </w:rPr>
                    <w:t>Logopède,</w:t>
                  </w:r>
                </w:p>
                <w:p w:rsidR="000677DC" w:rsidRDefault="00DF6883">
                  <w:pPr>
                    <w:numPr>
                      <w:ilvl w:val="0"/>
                      <w:numId w:val="27"/>
                    </w:numPr>
                    <w:tabs>
                      <w:tab w:val="clear" w:pos="360"/>
                      <w:tab w:val="left" w:pos="-1440"/>
                      <w:tab w:val="left" w:pos="-720"/>
                      <w:tab w:val="num" w:pos="1260"/>
                    </w:tabs>
                    <w:suppressAutoHyphens/>
                    <w:ind w:left="567" w:firstLine="0"/>
                    <w:jc w:val="both"/>
                    <w:rPr>
                      <w:rFonts w:asciiTheme="minorHAnsi" w:hAnsiTheme="minorHAnsi" w:cstheme="minorHAnsi"/>
                    </w:rPr>
                  </w:pPr>
                  <w:r>
                    <w:rPr>
                      <w:rFonts w:asciiTheme="minorHAnsi" w:hAnsiTheme="minorHAnsi" w:cstheme="minorHAnsi"/>
                    </w:rPr>
                    <w:t>Puéricultrice,</w:t>
                  </w:r>
                </w:p>
                <w:p w:rsidR="000677DC" w:rsidRDefault="00DF6883">
                  <w:pPr>
                    <w:numPr>
                      <w:ilvl w:val="0"/>
                      <w:numId w:val="27"/>
                    </w:numPr>
                    <w:tabs>
                      <w:tab w:val="clear" w:pos="360"/>
                      <w:tab w:val="left" w:pos="-1440"/>
                      <w:tab w:val="left" w:pos="-720"/>
                      <w:tab w:val="num" w:pos="1260"/>
                    </w:tabs>
                    <w:suppressAutoHyphens/>
                    <w:ind w:left="567" w:firstLine="0"/>
                    <w:jc w:val="both"/>
                    <w:rPr>
                      <w:rFonts w:asciiTheme="minorHAnsi" w:hAnsiTheme="minorHAnsi" w:cstheme="minorHAnsi"/>
                    </w:rPr>
                  </w:pPr>
                  <w:r>
                    <w:rPr>
                      <w:rFonts w:asciiTheme="minorHAnsi" w:hAnsiTheme="minorHAnsi" w:cstheme="minorHAnsi"/>
                    </w:rPr>
                    <w:t>Infirmier(ère),</w:t>
                  </w:r>
                </w:p>
                <w:p w:rsidR="000677DC" w:rsidRDefault="00DF6883">
                  <w:pPr>
                    <w:numPr>
                      <w:ilvl w:val="0"/>
                      <w:numId w:val="27"/>
                    </w:numPr>
                    <w:tabs>
                      <w:tab w:val="clear" w:pos="360"/>
                      <w:tab w:val="left" w:pos="-1440"/>
                      <w:tab w:val="left" w:pos="-720"/>
                      <w:tab w:val="num" w:pos="1260"/>
                    </w:tabs>
                    <w:suppressAutoHyphens/>
                    <w:ind w:left="567" w:firstLine="0"/>
                    <w:jc w:val="both"/>
                    <w:rPr>
                      <w:rFonts w:asciiTheme="minorHAnsi" w:hAnsiTheme="minorHAnsi" w:cstheme="minorHAnsi"/>
                    </w:rPr>
                  </w:pPr>
                  <w:r>
                    <w:rPr>
                      <w:rFonts w:asciiTheme="minorHAnsi" w:hAnsiTheme="minorHAnsi" w:cstheme="minorHAnsi"/>
                    </w:rPr>
                    <w:t>Assistant(e) social(e),</w:t>
                  </w:r>
                </w:p>
                <w:p w:rsidR="000677DC" w:rsidRDefault="00DF6883">
                  <w:pPr>
                    <w:numPr>
                      <w:ilvl w:val="0"/>
                      <w:numId w:val="27"/>
                    </w:numPr>
                    <w:tabs>
                      <w:tab w:val="clear" w:pos="360"/>
                      <w:tab w:val="left" w:pos="-1440"/>
                      <w:tab w:val="left" w:pos="-720"/>
                      <w:tab w:val="num" w:pos="1260"/>
                    </w:tabs>
                    <w:suppressAutoHyphens/>
                    <w:ind w:left="567" w:firstLine="0"/>
                    <w:jc w:val="both"/>
                    <w:rPr>
                      <w:rFonts w:asciiTheme="minorHAnsi" w:hAnsiTheme="minorHAnsi" w:cstheme="minorHAnsi"/>
                      <w:bCs/>
                    </w:rPr>
                  </w:pPr>
                  <w:r>
                    <w:rPr>
                      <w:rFonts w:asciiTheme="minorHAnsi" w:hAnsiTheme="minorHAnsi" w:cstheme="minorHAnsi"/>
                      <w:bCs/>
                    </w:rPr>
                    <w:t>Psychologue.</w:t>
                  </w:r>
                </w:p>
                <w:p w:rsidR="000677DC" w:rsidRDefault="00DF6883">
                  <w:pPr>
                    <w:rPr>
                      <w:rFonts w:asciiTheme="minorHAnsi" w:hAnsiTheme="minorHAnsi" w:cstheme="minorHAnsi"/>
                      <w:b/>
                      <w:u w:val="single"/>
                    </w:rPr>
                  </w:pPr>
                  <w:bookmarkStart w:id="1623" w:name="__RefHeading__169_957262308"/>
                  <w:bookmarkStart w:id="1624" w:name="_Toc291075334"/>
                  <w:bookmarkStart w:id="1625" w:name="_Toc291075758"/>
                  <w:bookmarkStart w:id="1626" w:name="_Toc291076182"/>
                  <w:bookmarkStart w:id="1627" w:name="_Toc291076606"/>
                  <w:bookmarkStart w:id="1628" w:name="_Toc291077030"/>
                  <w:bookmarkStart w:id="1629" w:name="_Toc293651873"/>
                  <w:bookmarkStart w:id="1630" w:name="_Toc293653456"/>
                  <w:bookmarkStart w:id="1631" w:name="_Toc293654067"/>
                  <w:bookmarkStart w:id="1632" w:name="_Toc294004645"/>
                  <w:bookmarkStart w:id="1633" w:name="_Toc294185141"/>
                  <w:bookmarkStart w:id="1634" w:name="_Toc324165957"/>
                  <w:bookmarkStart w:id="1635" w:name="_Toc324766994"/>
                  <w:bookmarkStart w:id="1636" w:name="_Toc453314348"/>
                  <w:bookmarkStart w:id="1637" w:name="_Toc454980383"/>
                  <w:bookmarkEnd w:id="1623"/>
                  <w:r>
                    <w:rPr>
                      <w:rFonts w:asciiTheme="minorHAnsi" w:hAnsiTheme="minorHAnsi" w:cstheme="minorHAnsi"/>
                    </w:rPr>
                    <w:br w:type="page"/>
                  </w:r>
                </w:p>
                <w:p w:rsidR="000677DC" w:rsidRDefault="00DF6883">
                  <w:pPr>
                    <w:pStyle w:val="Titre3"/>
                    <w:rPr>
                      <w:rFonts w:asciiTheme="minorHAnsi" w:hAnsiTheme="minorHAnsi" w:cstheme="minorHAnsi"/>
                    </w:rPr>
                  </w:pPr>
                  <w:bookmarkStart w:id="1638" w:name="_Toc103953040"/>
                  <w:r>
                    <w:rPr>
                      <w:rFonts w:asciiTheme="minorHAnsi" w:hAnsiTheme="minorHAnsi" w:cstheme="minorHAnsi"/>
                    </w:rPr>
                    <w:lastRenderedPageBreak/>
                    <w:t>2. Capital-périodes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r>
                    <w:rPr>
                      <w:rFonts w:asciiTheme="minorHAnsi" w:hAnsiTheme="minorHAnsi" w:cstheme="minorHAnsi"/>
                    </w:rPr>
                    <w:t xml:space="preserve"> </w:t>
                  </w:r>
                </w:p>
                <w:p w:rsidR="000677DC" w:rsidRDefault="000677DC">
                  <w:pPr>
                    <w:tabs>
                      <w:tab w:val="left" w:pos="-1440"/>
                      <w:tab w:val="left" w:pos="-720"/>
                    </w:tabs>
                    <w:jc w:val="both"/>
                    <w:rPr>
                      <w:rFonts w:asciiTheme="minorHAnsi" w:hAnsiTheme="minorHAnsi" w:cstheme="minorHAnsi"/>
                    </w:rPr>
                  </w:pPr>
                </w:p>
                <w:p w:rsidR="000677DC" w:rsidRDefault="00DF6883">
                  <w:pPr>
                    <w:pStyle w:val="Titre4"/>
                  </w:pPr>
                  <w:bookmarkStart w:id="1639" w:name="_2.1._Le_volume"/>
                  <w:bookmarkStart w:id="1640" w:name="_Toc291075335"/>
                  <w:bookmarkStart w:id="1641" w:name="_Toc291075759"/>
                  <w:bookmarkStart w:id="1642" w:name="_Toc291076183"/>
                  <w:bookmarkStart w:id="1643" w:name="_Toc291076607"/>
                  <w:bookmarkStart w:id="1644" w:name="_Toc291077031"/>
                  <w:bookmarkStart w:id="1645" w:name="_Toc293651874"/>
                  <w:bookmarkStart w:id="1646" w:name="_Toc293653457"/>
                  <w:bookmarkStart w:id="1647" w:name="_Toc293654068"/>
                  <w:bookmarkStart w:id="1648" w:name="_Toc294004646"/>
                  <w:bookmarkStart w:id="1649" w:name="_Toc294185142"/>
                  <w:bookmarkStart w:id="1650" w:name="_Toc324165958"/>
                  <w:bookmarkStart w:id="1651" w:name="_Toc324766995"/>
                  <w:bookmarkStart w:id="1652" w:name="_Toc324767853"/>
                  <w:bookmarkStart w:id="1653" w:name="_Toc453314349"/>
                  <w:bookmarkStart w:id="1654" w:name="_Toc454980384"/>
                  <w:bookmarkEnd w:id="1639"/>
                  <w:r>
                    <w:t>2.1. Le volume des prestations dont peuvent être chargés les membres du personnel précisés ci-dessus est déterminé par un capital-périodes.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Chaque école dispose d'un capital-périodes.</w:t>
                  </w:r>
                  <w:r>
                    <w:rPr>
                      <w:rFonts w:asciiTheme="minorHAnsi" w:hAnsiTheme="minorHAnsi" w:cstheme="minorHAnsi"/>
                      <w:noProof/>
                      <w:lang w:eastAsia="fr-BE"/>
                    </w:rPr>
                    <w:t xml:space="preserve"> </w:t>
                  </w: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53984" behindDoc="0" locked="0" layoutInCell="1" allowOverlap="1">
                            <wp:simplePos x="0" y="0"/>
                            <wp:positionH relativeFrom="column">
                              <wp:posOffset>6275705</wp:posOffset>
                            </wp:positionH>
                            <wp:positionV relativeFrom="paragraph">
                              <wp:posOffset>202565</wp:posOffset>
                            </wp:positionV>
                            <wp:extent cx="0" cy="145473"/>
                            <wp:effectExtent l="0" t="0" r="19050" b="26035"/>
                            <wp:wrapNone/>
                            <wp:docPr id="45" name="Connecteur droit 45"/>
                            <wp:cNvGraphicFramePr/>
                            <a:graphic xmlns:a="http://schemas.openxmlformats.org/drawingml/2006/main">
                              <a:graphicData uri="http://schemas.microsoft.com/office/word/2010/wordprocessingShape">
                                <wps:wsp>
                                  <wps:cNvCnPr/>
                                  <wps:spPr>
                                    <a:xfrm>
                                      <a:off x="0" y="0"/>
                                      <a:ext cx="0" cy="14547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0326660" id="Connecteur droit 45" o:spid="_x0000_s1026" style="position:absolute;z-index:251753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15pt,15.95pt" to="494.15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" strokecolor="black [3213]"/>
                        </w:pict>
                      </mc:Fallback>
                    </mc:AlternateContent>
                  </w: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Dans les écoles organisées par WBE qui organisent à la fois le niveau fondamental et le niveau secondaire, les prises en charge des élèves sont équilibrées entre ces deux niveaux par une concertation entre les directions.</w:t>
                  </w:r>
                </w:p>
                <w:p w:rsidR="000677DC" w:rsidRDefault="000677DC">
                  <w:pPr>
                    <w:tabs>
                      <w:tab w:val="left" w:pos="-1440"/>
                      <w:tab w:val="left" w:pos="-720"/>
                    </w:tabs>
                    <w:jc w:val="both"/>
                    <w:rPr>
                      <w:rFonts w:asciiTheme="minorHAnsi" w:hAnsiTheme="minorHAnsi" w:cstheme="minorHAnsi"/>
                    </w:rPr>
                  </w:pPr>
                </w:p>
                <w:p w:rsidR="000677DC" w:rsidRDefault="00DF6883">
                  <w:pPr>
                    <w:pStyle w:val="Titre4"/>
                  </w:pPr>
                  <w:bookmarkStart w:id="1655" w:name="_2.2._Éléments_servant"/>
                  <w:bookmarkStart w:id="1656" w:name="_Toc291075336"/>
                  <w:bookmarkStart w:id="1657" w:name="_Toc291075760"/>
                  <w:bookmarkStart w:id="1658" w:name="_Toc291076184"/>
                  <w:bookmarkStart w:id="1659" w:name="_Toc291076608"/>
                  <w:bookmarkStart w:id="1660" w:name="_Toc291077032"/>
                  <w:bookmarkStart w:id="1661" w:name="_Toc293651875"/>
                  <w:bookmarkStart w:id="1662" w:name="_Toc293653458"/>
                  <w:bookmarkStart w:id="1663" w:name="_Toc293654069"/>
                  <w:bookmarkStart w:id="1664" w:name="_Toc294004647"/>
                  <w:bookmarkStart w:id="1665" w:name="_Toc294185143"/>
                  <w:bookmarkStart w:id="1666" w:name="_Toc324165959"/>
                  <w:bookmarkStart w:id="1667" w:name="_Toc324766996"/>
                  <w:bookmarkStart w:id="1668" w:name="_Toc324767854"/>
                  <w:bookmarkStart w:id="1669" w:name="_Toc453314350"/>
                  <w:bookmarkStart w:id="1670" w:name="_Toc454980385"/>
                  <w:bookmarkEnd w:id="1655"/>
                  <w:r>
                    <w:t>2.2. Éléments servant au calcul du capital-périodes.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rsidR="000677DC" w:rsidRDefault="000677DC">
                  <w:pPr>
                    <w:tabs>
                      <w:tab w:val="left" w:pos="-1440"/>
                      <w:tab w:val="left" w:pos="-720"/>
                    </w:tabs>
                    <w:jc w:val="both"/>
                    <w:rPr>
                      <w:rFonts w:asciiTheme="minorHAnsi" w:hAnsiTheme="minorHAnsi" w:cstheme="minorHAnsi"/>
                    </w:rPr>
                  </w:pPr>
                </w:p>
                <w:p w:rsidR="000677DC" w:rsidRDefault="00DF6883">
                  <w:pPr>
                    <w:numPr>
                      <w:ilvl w:val="0"/>
                      <w:numId w:val="17"/>
                    </w:numPr>
                    <w:suppressAutoHyphens/>
                    <w:jc w:val="both"/>
                    <w:rPr>
                      <w:rFonts w:asciiTheme="minorHAnsi" w:hAnsiTheme="minorHAnsi" w:cstheme="minorHAnsi"/>
                      <w:u w:val="single"/>
                    </w:rPr>
                  </w:pPr>
                  <w:r>
                    <w:rPr>
                      <w:rFonts w:asciiTheme="minorHAnsi" w:hAnsiTheme="minorHAnsi" w:cstheme="minorHAnsi"/>
                      <w:u w:val="single"/>
                    </w:rPr>
                    <w:t>Les éléments suivants entrent en ligne de compte pour le calcul du capital-périodes :</w:t>
                  </w:r>
                </w:p>
                <w:p w:rsidR="000677DC" w:rsidRDefault="000677DC">
                  <w:pPr>
                    <w:suppressAutoHyphens/>
                    <w:jc w:val="both"/>
                    <w:rPr>
                      <w:rFonts w:asciiTheme="minorHAnsi" w:hAnsiTheme="minorHAnsi" w:cstheme="minorHAnsi"/>
                      <w:u w:val="single"/>
                    </w:rPr>
                  </w:pPr>
                </w:p>
                <w:p w:rsidR="000677DC" w:rsidRDefault="00DF6883">
                  <w:pPr>
                    <w:numPr>
                      <w:ilvl w:val="0"/>
                      <w:numId w:val="25"/>
                    </w:numPr>
                    <w:tabs>
                      <w:tab w:val="clear" w:pos="360"/>
                      <w:tab w:val="left" w:pos="-1440"/>
                      <w:tab w:val="left" w:pos="-720"/>
                      <w:tab w:val="num" w:pos="1260"/>
                    </w:tabs>
                    <w:suppressAutoHyphens/>
                    <w:ind w:left="567" w:firstLine="0"/>
                    <w:jc w:val="both"/>
                    <w:rPr>
                      <w:rFonts w:asciiTheme="minorHAnsi" w:hAnsiTheme="minorHAnsi" w:cstheme="minorHAnsi"/>
                    </w:rPr>
                  </w:pPr>
                  <w:r>
                    <w:rPr>
                      <w:rFonts w:asciiTheme="minorHAnsi" w:hAnsiTheme="minorHAnsi" w:cstheme="minorHAnsi"/>
                    </w:rPr>
                    <w:t>le nombre d'élèves ;</w:t>
                  </w:r>
                </w:p>
                <w:p w:rsidR="000677DC" w:rsidRDefault="00DF6883">
                  <w:pPr>
                    <w:numPr>
                      <w:ilvl w:val="0"/>
                      <w:numId w:val="25"/>
                    </w:numPr>
                    <w:tabs>
                      <w:tab w:val="clear" w:pos="360"/>
                      <w:tab w:val="left" w:pos="-1440"/>
                      <w:tab w:val="left" w:pos="-720"/>
                      <w:tab w:val="num" w:pos="1260"/>
                    </w:tabs>
                    <w:suppressAutoHyphens/>
                    <w:ind w:left="567" w:firstLine="0"/>
                    <w:jc w:val="both"/>
                    <w:rPr>
                      <w:rFonts w:asciiTheme="minorHAnsi" w:hAnsiTheme="minorHAnsi" w:cstheme="minorHAnsi"/>
                    </w:rPr>
                  </w:pPr>
                  <w:r>
                    <w:rPr>
                      <w:rFonts w:asciiTheme="minorHAnsi" w:hAnsiTheme="minorHAnsi" w:cstheme="minorHAnsi"/>
                    </w:rPr>
                    <w:t>un nombre-guide.</w:t>
                  </w:r>
                </w:p>
                <w:p w:rsidR="000677DC" w:rsidRDefault="000677DC">
                  <w:pPr>
                    <w:tabs>
                      <w:tab w:val="left" w:pos="-1440"/>
                      <w:tab w:val="left" w:pos="-720"/>
                    </w:tabs>
                    <w:jc w:val="both"/>
                    <w:rPr>
                      <w:rFonts w:asciiTheme="minorHAnsi" w:hAnsiTheme="minorHAnsi" w:cstheme="minorHAnsi"/>
                    </w:rPr>
                  </w:pPr>
                </w:p>
                <w:p w:rsidR="000677DC" w:rsidRDefault="00DF6883">
                  <w:pPr>
                    <w:numPr>
                      <w:ilvl w:val="0"/>
                      <w:numId w:val="17"/>
                    </w:numPr>
                    <w:suppressAutoHyphens/>
                    <w:jc w:val="both"/>
                    <w:rPr>
                      <w:rFonts w:asciiTheme="minorHAnsi" w:hAnsiTheme="minorHAnsi" w:cstheme="minorHAnsi"/>
                      <w:u w:val="single"/>
                    </w:rPr>
                  </w:pPr>
                  <w:r>
                    <w:rPr>
                      <w:rFonts w:asciiTheme="minorHAnsi" w:hAnsiTheme="minorHAnsi" w:cstheme="minorHAnsi"/>
                      <w:u w:val="single"/>
                    </w:rPr>
                    <w:t xml:space="preserve">Le nombre d’élèves : </w:t>
                  </w:r>
                </w:p>
                <w:p w:rsidR="000677DC" w:rsidRDefault="000677DC">
                  <w:pPr>
                    <w:jc w:val="both"/>
                    <w:rPr>
                      <w:rFonts w:asciiTheme="minorHAnsi" w:hAnsiTheme="minorHAnsi" w:cstheme="minorHAnsi"/>
                      <w:u w:val="single"/>
                    </w:rPr>
                  </w:pPr>
                </w:p>
                <w:p w:rsidR="000677DC" w:rsidRDefault="00DF6883">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55008" behindDoc="0" locked="0" layoutInCell="1" allowOverlap="1">
                            <wp:simplePos x="0" y="0"/>
                            <wp:positionH relativeFrom="column">
                              <wp:posOffset>6275705</wp:posOffset>
                            </wp:positionH>
                            <wp:positionV relativeFrom="paragraph">
                              <wp:posOffset>533400</wp:posOffset>
                            </wp:positionV>
                            <wp:extent cx="0" cy="138546"/>
                            <wp:effectExtent l="0" t="0" r="19050" b="33020"/>
                            <wp:wrapNone/>
                            <wp:docPr id="46" name="Connecteur droit 46"/>
                            <wp:cNvGraphicFramePr/>
                            <a:graphic xmlns:a="http://schemas.openxmlformats.org/drawingml/2006/main">
                              <a:graphicData uri="http://schemas.microsoft.com/office/word/2010/wordprocessingShape">
                                <wps:wsp>
                                  <wps:cNvCnPr/>
                                  <wps:spPr>
                                    <a:xfrm>
                                      <a:off x="0" y="0"/>
                                      <a:ext cx="0" cy="13854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3F3E590" id="Connecteur droit 46" o:spid="_x0000_s1026" style="position:absolute;z-index:251755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15pt,42pt" to="494.15pt,5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" strokecolor="black [3213]"/>
                        </w:pict>
                      </mc:Fallback>
                    </mc:AlternateContent>
                  </w:r>
                  <w:r>
                    <w:rPr>
                      <w:rFonts w:asciiTheme="minorHAnsi" w:hAnsiTheme="minorHAnsi" w:cstheme="minorHAnsi"/>
                    </w:rPr>
                    <w:t>Les élèves à prendre en considération sont ceux qui, à la date du 15 janvier précédant l'année scolaire, doivent être considérés comme réguliers conformément aux dispositions du Chapitre III du Décret du 3 mars 2004 organisant l’enseignement spécialisé. Si à la date du 30 septembre la population scolaire, prise en compte pour le personnel visé dans ce chapitre, a varié de minimum 5% par rapport à celle du 15 janvier précédent, un nouveau calcul de l'encadrement est établi à partir du 1er octobre.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cas de programmation le calcul du capital-périodes est modifié (</w:t>
                  </w:r>
                  <w:hyperlink w:anchor="_Chapitre_2_:" w:history="1">
                    <w:r>
                      <w:rPr>
                        <w:rStyle w:val="Lienhypertexte"/>
                        <w:rFonts w:asciiTheme="minorHAnsi" w:hAnsiTheme="minorHAnsi" w:cstheme="minorHAnsi"/>
                      </w:rPr>
                      <w:t>chapitre 2</w:t>
                    </w:r>
                  </w:hyperlink>
                  <w:r>
                    <w:rPr>
                      <w:rFonts w:asciiTheme="minorHAnsi" w:hAnsiTheme="minorHAnsi" w:cstheme="minorHAnsi"/>
                    </w:rPr>
                    <w:t xml:space="preserve">, </w:t>
                  </w:r>
                  <w:hyperlink w:anchor="_8._Calcul_des" w:history="1">
                    <w:r>
                      <w:rPr>
                        <w:rStyle w:val="Lienhypertexte"/>
                        <w:rFonts w:asciiTheme="minorHAnsi" w:hAnsiTheme="minorHAnsi" w:cstheme="minorHAnsi"/>
                      </w:rPr>
                      <w:t xml:space="preserve">point </w:t>
                    </w:r>
                  </w:hyperlink>
                  <w:r>
                    <w:rPr>
                      <w:rStyle w:val="Lienhypertexte"/>
                      <w:rFonts w:asciiTheme="minorHAnsi" w:hAnsiTheme="minorHAnsi" w:cstheme="minorHAnsi"/>
                    </w:rPr>
                    <w:t>6</w:t>
                  </w:r>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élèves pris en charge par les Services d’aide à l’Intégration ou par les Services d’accompagnement sont comptabilisables pour le calcul de l’encadrement paramédical.</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L'article 103 du Décret organisant l’Enseignement spécialisé prévoit la disposition suivante :</w:t>
                  </w:r>
                </w:p>
                <w:p w:rsidR="000677DC" w:rsidRDefault="000677DC">
                  <w:pPr>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i/>
                      <w:u w:val="single"/>
                    </w:rPr>
                  </w:pPr>
                  <w:r>
                    <w:rPr>
                      <w:rFonts w:asciiTheme="minorHAnsi" w:hAnsiTheme="minorHAnsi" w:cstheme="minorHAnsi"/>
                      <w:u w:val="single"/>
                    </w:rPr>
                    <w:t xml:space="preserve">«  </w:t>
                  </w:r>
                  <w:r>
                    <w:rPr>
                      <w:rFonts w:asciiTheme="minorHAnsi" w:hAnsiTheme="minorHAnsi" w:cstheme="minorHAnsi"/>
                      <w:i/>
                      <w:u w:val="single"/>
                    </w:rPr>
                    <w:t>Ne sont pas pris en considération les élèves qui, soit</w:t>
                  </w:r>
                  <w:r>
                    <w:rPr>
                      <w:rFonts w:asciiTheme="minorHAnsi" w:hAnsiTheme="minorHAnsi" w:cstheme="minorHAnsi"/>
                      <w:i/>
                    </w:rPr>
                    <w:t xml:space="preserve"> :</w:t>
                  </w:r>
                </w:p>
                <w:p w:rsidR="000677DC" w:rsidRDefault="00DF6883">
                  <w:pPr>
                    <w:pStyle w:val="NormalWeb"/>
                    <w:numPr>
                      <w:ilvl w:val="0"/>
                      <w:numId w:val="32"/>
                    </w:numPr>
                    <w:ind w:left="360"/>
                    <w:jc w:val="both"/>
                    <w:rPr>
                      <w:rFonts w:asciiTheme="minorHAnsi" w:hAnsiTheme="minorHAnsi" w:cstheme="minorHAnsi"/>
                      <w:i/>
                      <w:color w:val="auto"/>
                      <w:szCs w:val="22"/>
                    </w:rPr>
                  </w:pPr>
                  <w:r>
                    <w:rPr>
                      <w:rFonts w:asciiTheme="minorHAnsi" w:hAnsiTheme="minorHAnsi" w:cstheme="minorHAnsi"/>
                      <w:i/>
                      <w:szCs w:val="22"/>
                    </w:rPr>
                    <w:t xml:space="preserve">sont inscrits dans un internat, un service résidentiel, ou un centre d’hébergement ; les élèves pour lesquels l’école a introduit une demande motivée à l’Administration peuvent être comptabilisés après décision du Gouvernement. </w:t>
                  </w:r>
                  <w:r>
                    <w:rPr>
                      <w:rFonts w:asciiTheme="minorHAnsi" w:hAnsiTheme="minorHAnsi" w:cstheme="minorHAnsi"/>
                      <w:i/>
                      <w:color w:val="auto"/>
                      <w:szCs w:val="22"/>
                    </w:rPr>
                    <w:t xml:space="preserve">Dans des cas exceptionnels où l’école constate que l’assistance paramédicale n’est pas fournie dans le cadre de l’internat, du service résidentiel ou du centre d’hébergement, elle en informe le service de l’enseignement spécialisé ; </w:t>
                  </w:r>
                </w:p>
                <w:p w:rsidR="000677DC" w:rsidRDefault="00DF6883">
                  <w:pPr>
                    <w:numPr>
                      <w:ilvl w:val="0"/>
                      <w:numId w:val="32"/>
                    </w:numPr>
                    <w:tabs>
                      <w:tab w:val="left" w:pos="-1440"/>
                      <w:tab w:val="left" w:pos="-720"/>
                    </w:tabs>
                    <w:suppressAutoHyphens/>
                    <w:ind w:left="360"/>
                    <w:jc w:val="both"/>
                    <w:rPr>
                      <w:rFonts w:asciiTheme="minorHAnsi" w:hAnsiTheme="minorHAnsi" w:cstheme="minorHAnsi"/>
                      <w:i/>
                    </w:rPr>
                  </w:pPr>
                  <w:r>
                    <w:rPr>
                      <w:rFonts w:asciiTheme="minorHAnsi" w:hAnsiTheme="minorHAnsi" w:cstheme="minorHAnsi"/>
                      <w:i/>
                    </w:rPr>
                    <w:t>suivent un enseignement spécialisé dispensé à domicile ;</w:t>
                  </w:r>
                </w:p>
                <w:p w:rsidR="000677DC" w:rsidRDefault="00DF6883">
                  <w:pPr>
                    <w:numPr>
                      <w:ilvl w:val="0"/>
                      <w:numId w:val="32"/>
                    </w:numPr>
                    <w:tabs>
                      <w:tab w:val="left" w:pos="-1440"/>
                      <w:tab w:val="left" w:pos="-720"/>
                    </w:tabs>
                    <w:suppressAutoHyphens/>
                    <w:ind w:left="360"/>
                    <w:jc w:val="both"/>
                    <w:rPr>
                      <w:rFonts w:asciiTheme="minorHAnsi" w:hAnsiTheme="minorHAnsi" w:cstheme="minorHAnsi"/>
                      <w:i/>
                    </w:rPr>
                  </w:pPr>
                  <w:r>
                    <w:rPr>
                      <w:rFonts w:asciiTheme="minorHAnsi" w:hAnsiTheme="minorHAnsi" w:cstheme="minorHAnsi"/>
                      <w:i/>
                    </w:rPr>
                    <w:t>séjournent dans une institution médicale ou un hôpital et fréquentent l’enseignement de type 5 sauf dérogation accordée par le Gouvernement pour des élèves externes en raison de leur handicap ;</w:t>
                  </w:r>
                </w:p>
                <w:p w:rsidR="000677DC" w:rsidRDefault="00DF6883">
                  <w:pPr>
                    <w:numPr>
                      <w:ilvl w:val="0"/>
                      <w:numId w:val="32"/>
                    </w:numPr>
                    <w:tabs>
                      <w:tab w:val="left" w:pos="-1440"/>
                      <w:tab w:val="left" w:pos="-720"/>
                    </w:tabs>
                    <w:suppressAutoHyphens/>
                    <w:ind w:left="360"/>
                    <w:jc w:val="both"/>
                    <w:rPr>
                      <w:rFonts w:asciiTheme="minorHAnsi" w:hAnsiTheme="minorHAnsi" w:cstheme="minorHAnsi"/>
                    </w:rPr>
                  </w:pPr>
                  <w:r>
                    <w:rPr>
                      <w:rFonts w:asciiTheme="minorHAnsi" w:hAnsiTheme="minorHAnsi" w:cstheme="minorHAnsi"/>
                      <w:i/>
                    </w:rPr>
                    <w:t xml:space="preserve">sont soumis, pendant les heures d’ouverture de l’école, à des traitements thérapeutiques ou de revalidation effectués par des personnes dont l’emploi n’est pas organisé ou subventionné par la Communauté française </w:t>
                  </w:r>
                  <w:r>
                    <w:rPr>
                      <w:rFonts w:asciiTheme="minorHAnsi" w:hAnsiTheme="minorHAnsi" w:cstheme="minorHAnsi"/>
                    </w:rPr>
                    <w:t>» .</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Si le cas de l’élève justifie malgré tout une assistance paramédicale de l’école,  l’école introduit, pour chaque élève concerné, une demande de dérogation.</w:t>
                  </w:r>
                </w:p>
                <w:p w:rsidR="000677DC" w:rsidRDefault="000677DC">
                  <w:pPr>
                    <w:tabs>
                      <w:tab w:val="left" w:pos="-1440"/>
                      <w:tab w:val="left" w:pos="-720"/>
                    </w:tabs>
                    <w:jc w:val="both"/>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br w:type="page"/>
                  </w:r>
                </w:p>
                <w:p w:rsidR="000677DC" w:rsidRDefault="00DF6883">
                  <w:pPr>
                    <w:tabs>
                      <w:tab w:val="left" w:pos="-1440"/>
                      <w:tab w:val="left" w:pos="-720"/>
                    </w:tabs>
                    <w:spacing w:after="100"/>
                    <w:jc w:val="both"/>
                    <w:rPr>
                      <w:rFonts w:asciiTheme="minorHAnsi" w:hAnsiTheme="minorHAnsi" w:cstheme="minorHAnsi"/>
                    </w:rPr>
                  </w:pPr>
                  <w:r>
                    <w:rPr>
                      <w:rFonts w:asciiTheme="minorHAnsi" w:hAnsiTheme="minorHAnsi" w:cstheme="minorHAnsi"/>
                      <w:b/>
                    </w:rPr>
                    <w:lastRenderedPageBreak/>
                    <w:t>Pour être recevable, le dossier devra comprendre les pièces suivantes</w:t>
                  </w:r>
                  <w:r>
                    <w:rPr>
                      <w:rFonts w:asciiTheme="minorHAnsi" w:hAnsiTheme="minorHAnsi" w:cstheme="minorHAnsi"/>
                    </w:rPr>
                    <w:t xml:space="preserve"> :</w:t>
                  </w:r>
                </w:p>
                <w:p w:rsidR="000677DC" w:rsidRDefault="00DF6883">
                  <w:pPr>
                    <w:numPr>
                      <w:ilvl w:val="0"/>
                      <w:numId w:val="23"/>
                    </w:numPr>
                    <w:tabs>
                      <w:tab w:val="left" w:pos="-1440"/>
                      <w:tab w:val="left" w:pos="-720"/>
                    </w:tabs>
                    <w:suppressAutoHyphens/>
                    <w:jc w:val="both"/>
                    <w:rPr>
                      <w:rFonts w:asciiTheme="minorHAnsi" w:hAnsiTheme="minorHAnsi" w:cstheme="minorHAnsi"/>
                    </w:rPr>
                  </w:pPr>
                  <w:r>
                    <w:rPr>
                      <w:rFonts w:asciiTheme="minorHAnsi" w:hAnsiTheme="minorHAnsi" w:cstheme="minorHAnsi"/>
                    </w:rPr>
                    <w:t>la déclaration de la direction de l’institution d’accueil comportant les raisons précises pour lesquelles l’aide paramédicale n’est pas fournie. Les choix opérés par l’institution pour favoriser tel ou tel aspect de l’aide paramédicale aux dépens d’un autre aspect ne constituent pas une motivation justifiant dérogation. (Par exemple, favoriser la logopédie aux dépens de la kinésithérapie) ;</w:t>
                  </w:r>
                </w:p>
                <w:p w:rsidR="000677DC" w:rsidRDefault="00DF6883">
                  <w:pPr>
                    <w:numPr>
                      <w:ilvl w:val="0"/>
                      <w:numId w:val="23"/>
                    </w:numPr>
                    <w:tabs>
                      <w:tab w:val="left" w:pos="-1440"/>
                      <w:tab w:val="left" w:pos="-720"/>
                    </w:tabs>
                    <w:suppressAutoHyphens/>
                    <w:jc w:val="both"/>
                    <w:rPr>
                      <w:rFonts w:asciiTheme="minorHAnsi" w:hAnsiTheme="minorHAnsi" w:cstheme="minorHAnsi"/>
                    </w:rPr>
                  </w:pPr>
                  <w:r>
                    <w:rPr>
                      <w:rFonts w:asciiTheme="minorHAnsi" w:hAnsiTheme="minorHAnsi" w:cstheme="minorHAnsi"/>
                    </w:rPr>
                    <w:t>le type d'aide nécessaire à l'élève dans l’école ;</w:t>
                  </w:r>
                </w:p>
                <w:p w:rsidR="000677DC" w:rsidRDefault="00DF6883">
                  <w:pPr>
                    <w:numPr>
                      <w:ilvl w:val="0"/>
                      <w:numId w:val="23"/>
                    </w:numPr>
                    <w:tabs>
                      <w:tab w:val="left" w:pos="-1440"/>
                      <w:tab w:val="left" w:pos="-720"/>
                    </w:tabs>
                    <w:suppressAutoHyphens/>
                    <w:jc w:val="both"/>
                    <w:rPr>
                      <w:rFonts w:asciiTheme="minorHAnsi" w:hAnsiTheme="minorHAnsi" w:cstheme="minorHAnsi"/>
                    </w:rPr>
                  </w:pPr>
                  <w:r>
                    <w:rPr>
                      <w:rFonts w:asciiTheme="minorHAnsi" w:hAnsiTheme="minorHAnsi" w:cstheme="minorHAnsi"/>
                    </w:rPr>
                    <w:t>la justification de cette aide dûment argumentée par des rapports de l'équipe paramédicale, du conseil de classe, etc. ;</w:t>
                  </w:r>
                </w:p>
                <w:p w:rsidR="000677DC" w:rsidRDefault="00DF6883">
                  <w:pPr>
                    <w:numPr>
                      <w:ilvl w:val="0"/>
                      <w:numId w:val="23"/>
                    </w:numPr>
                    <w:tabs>
                      <w:tab w:val="left" w:pos="-1440"/>
                      <w:tab w:val="left" w:pos="-720"/>
                    </w:tabs>
                    <w:suppressAutoHyphens/>
                    <w:jc w:val="both"/>
                    <w:rPr>
                      <w:rFonts w:asciiTheme="minorHAnsi" w:hAnsiTheme="minorHAnsi" w:cstheme="minorHAnsi"/>
                    </w:rPr>
                  </w:pPr>
                  <w:r>
                    <w:rPr>
                      <w:rFonts w:asciiTheme="minorHAnsi" w:hAnsiTheme="minorHAnsi" w:cstheme="minorHAnsi"/>
                    </w:rPr>
                    <w:t>le type d’enseignement.</w:t>
                  </w:r>
                </w:p>
                <w:p w:rsidR="000677DC" w:rsidRDefault="000677DC">
                  <w:pPr>
                    <w:tabs>
                      <w:tab w:val="left" w:pos="-1440"/>
                      <w:tab w:val="left" w:pos="-720"/>
                    </w:tabs>
                    <w:rPr>
                      <w:rFonts w:asciiTheme="minorHAnsi" w:hAnsiTheme="minorHAnsi" w:cstheme="minorHAnsi"/>
                    </w:rPr>
                  </w:pPr>
                </w:p>
                <w:p w:rsidR="000677DC" w:rsidRDefault="00DF6883">
                  <w:pPr>
                    <w:pStyle w:val="Corpsdetexte"/>
                  </w:pPr>
                  <w:r>
                    <w:t>Les demandes complètes sont à adresser à :</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sym w:font="Wingdings" w:char="F028"/>
                  </w:r>
                  <w:r>
                    <w:rPr>
                      <w:rFonts w:asciiTheme="minorHAnsi" w:hAnsiTheme="minorHAnsi" w:cstheme="minorHAnsi"/>
                    </w:rPr>
                    <w:t xml:space="preserve"> 02/690.83.99 - </w:t>
                  </w:r>
                  <w:r>
                    <w:rPr>
                      <w:rFonts w:asciiTheme="minorHAnsi" w:hAnsiTheme="minorHAnsi" w:cstheme="minorHAnsi"/>
                      <w:bCs/>
                    </w:rPr>
                    <w:sym w:font="Wingdings" w:char="F03A"/>
                  </w:r>
                  <w:r>
                    <w:rPr>
                      <w:rFonts w:asciiTheme="minorHAnsi" w:hAnsiTheme="minorHAnsi" w:cstheme="minorHAnsi"/>
                      <w:bCs/>
                    </w:rPr>
                    <w:t xml:space="preserve"> : </w:t>
                  </w:r>
                  <w:hyperlink r:id="rId158" w:history="1">
                    <w:r>
                      <w:rPr>
                        <w:rStyle w:val="Lienhypertexte"/>
                        <w:rFonts w:asciiTheme="minorHAnsi" w:hAnsiTheme="minorHAnsi" w:cstheme="minorHAnsi"/>
                      </w:rPr>
                      <w:t>veronique.rombaut@cfwb.be</w:t>
                    </w:r>
                  </w:hyperlink>
                </w:p>
                <w:p w:rsidR="000677DC" w:rsidRDefault="000677DC">
                  <w:pPr>
                    <w:tabs>
                      <w:tab w:val="left" w:pos="-1440"/>
                      <w:tab w:val="left" w:pos="-720"/>
                    </w:tabs>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4" w:color="000000"/>
                    </w:pBdr>
                    <w:tabs>
                      <w:tab w:val="left" w:pos="-1440"/>
                      <w:tab w:val="left" w:pos="-720"/>
                    </w:tabs>
                    <w:jc w:val="center"/>
                    <w:rPr>
                      <w:rFonts w:asciiTheme="minorHAnsi" w:hAnsiTheme="minorHAnsi" w:cstheme="minorHAnsi"/>
                      <w:b/>
                      <w:u w:val="single"/>
                    </w:rPr>
                  </w:pPr>
                  <w:r>
                    <w:rPr>
                      <w:rFonts w:asciiTheme="minorHAnsi" w:hAnsiTheme="minorHAnsi" w:cstheme="minorHAnsi"/>
                      <w:b/>
                      <w:u w:val="single"/>
                    </w:rPr>
                    <w:t>Attention</w:t>
                  </w:r>
                </w:p>
                <w:p w:rsidR="000677DC" w:rsidRDefault="00DF6883">
                  <w:pPr>
                    <w:pBdr>
                      <w:top w:val="single" w:sz="4" w:space="1" w:color="000000"/>
                      <w:left w:val="single" w:sz="4" w:space="4" w:color="000000"/>
                      <w:bottom w:val="single" w:sz="4" w:space="1" w:color="000000"/>
                      <w:right w:val="single" w:sz="4" w:space="4" w:color="000000"/>
                    </w:pBdr>
                    <w:tabs>
                      <w:tab w:val="left" w:pos="-1440"/>
                      <w:tab w:val="left" w:pos="-720"/>
                    </w:tabs>
                    <w:jc w:val="both"/>
                    <w:rPr>
                      <w:rFonts w:asciiTheme="minorHAnsi" w:hAnsiTheme="minorHAnsi" w:cstheme="minorHAnsi"/>
                      <w:b/>
                      <w:u w:val="single"/>
                    </w:rPr>
                  </w:pPr>
                  <w:r>
                    <w:rPr>
                      <w:rFonts w:asciiTheme="minorHAnsi" w:hAnsiTheme="minorHAnsi" w:cstheme="minorHAnsi"/>
                    </w:rPr>
                    <w:t xml:space="preserve">1) Aucune demande </w:t>
                  </w:r>
                  <w:r>
                    <w:rPr>
                      <w:rFonts w:asciiTheme="minorHAnsi" w:hAnsiTheme="minorHAnsi" w:cstheme="minorHAnsi"/>
                      <w:b/>
                      <w:u w:val="single"/>
                    </w:rPr>
                    <w:t>incomplète</w:t>
                  </w:r>
                  <w:r>
                    <w:rPr>
                      <w:rFonts w:asciiTheme="minorHAnsi" w:hAnsiTheme="minorHAnsi" w:cstheme="minorHAnsi"/>
                    </w:rPr>
                    <w:t xml:space="preserve"> ne sera prise en considération ;</w:t>
                  </w:r>
                </w:p>
                <w:p w:rsidR="000677DC" w:rsidRDefault="00DF6883">
                  <w:pPr>
                    <w:pBdr>
                      <w:top w:val="single" w:sz="4" w:space="1" w:color="000000"/>
                      <w:left w:val="single" w:sz="4" w:space="4" w:color="000000"/>
                      <w:bottom w:val="single" w:sz="4" w:space="1" w:color="000000"/>
                      <w:right w:val="single" w:sz="4" w:space="4" w:color="000000"/>
                    </w:pBdr>
                    <w:tabs>
                      <w:tab w:val="left" w:pos="-1440"/>
                      <w:tab w:val="left" w:pos="-720"/>
                    </w:tabs>
                    <w:jc w:val="both"/>
                    <w:rPr>
                      <w:rFonts w:asciiTheme="minorHAnsi" w:hAnsiTheme="minorHAnsi" w:cstheme="minorHAnsi"/>
                      <w:b/>
                      <w:u w:val="single"/>
                    </w:rPr>
                  </w:pPr>
                  <w:r>
                    <w:rPr>
                      <w:rFonts w:asciiTheme="minorHAnsi" w:hAnsiTheme="minorHAnsi" w:cstheme="minorHAnsi"/>
                    </w:rPr>
                    <w:t xml:space="preserve">2) Aucune demande ne sera prise en considération </w:t>
                  </w:r>
                  <w:r>
                    <w:rPr>
                      <w:rFonts w:asciiTheme="minorHAnsi" w:hAnsiTheme="minorHAnsi" w:cstheme="minorHAnsi"/>
                      <w:b/>
                    </w:rPr>
                    <w:t>après la date du 1</w:t>
                  </w:r>
                  <w:r>
                    <w:rPr>
                      <w:rFonts w:asciiTheme="minorHAnsi" w:hAnsiTheme="minorHAnsi" w:cstheme="minorHAnsi"/>
                      <w:b/>
                      <w:vertAlign w:val="superscript"/>
                    </w:rPr>
                    <w:t>er</w:t>
                  </w:r>
                  <w:r>
                    <w:rPr>
                      <w:rFonts w:asciiTheme="minorHAnsi" w:hAnsiTheme="minorHAnsi" w:cstheme="minorHAnsi"/>
                      <w:b/>
                    </w:rPr>
                    <w:t xml:space="preserve"> octobre</w:t>
                  </w:r>
                  <w:r>
                    <w:rPr>
                      <w:rFonts w:asciiTheme="minorHAnsi" w:hAnsiTheme="minorHAnsi" w:cstheme="minorHAnsi"/>
                    </w:rPr>
                    <w:t xml:space="preserve"> (cachet de la poste faisant foi ou accusé de réception électronique). </w:t>
                  </w:r>
                </w:p>
                <w:p w:rsidR="000677DC" w:rsidRDefault="00DF6883">
                  <w:pPr>
                    <w:pBdr>
                      <w:top w:val="single" w:sz="4" w:space="1" w:color="000000"/>
                      <w:left w:val="single" w:sz="4" w:space="4" w:color="000000"/>
                      <w:bottom w:val="single" w:sz="4" w:space="1" w:color="000000"/>
                      <w:right w:val="single" w:sz="4" w:space="4" w:color="000000"/>
                    </w:pBdr>
                    <w:tabs>
                      <w:tab w:val="left" w:pos="-1440"/>
                      <w:tab w:val="left" w:pos="-720"/>
                    </w:tabs>
                    <w:jc w:val="both"/>
                    <w:rPr>
                      <w:rFonts w:asciiTheme="minorHAnsi" w:hAnsiTheme="minorHAnsi" w:cstheme="minorHAnsi"/>
                      <w:b/>
                      <w:u w:val="single"/>
                    </w:rPr>
                  </w:pPr>
                  <w:r>
                    <w:rPr>
                      <w:rFonts w:asciiTheme="minorHAnsi" w:hAnsiTheme="minorHAnsi" w:cstheme="minorHAnsi"/>
                    </w:rPr>
                    <w:t>3) Vous pouvez introduire vos demandes par mail.</w:t>
                  </w:r>
                </w:p>
                <w:p w:rsidR="000677DC" w:rsidRDefault="000677DC">
                  <w:pPr>
                    <w:tabs>
                      <w:tab w:val="left" w:pos="-1440"/>
                      <w:tab w:val="left" w:pos="-720"/>
                      <w:tab w:val="left" w:pos="441"/>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 xml:space="preserve">Les administrations communautaires et régionales échangeront les informations nécessaires afin d'assurer l'assistance paramédicale. </w:t>
                  </w:r>
                </w:p>
                <w:p w:rsidR="000677DC" w:rsidRDefault="000677DC">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Par dérogation au point a susmentionné, les élèves internes d'un institut ou d’un home d’accueil d'enseignement spécialisé organisé par WBE sont également à prendre en considération pour le calcul du capital-périodes de l'école où ils suivent les cours.  En effet, les nombres-guides pris en compte pour le calcul de l'encadrement dans l'internat sont déjà déduits du nombre-guide paramédical correspondant (voir </w:t>
                  </w:r>
                  <w:hyperlink w:anchor="_Chapitre_10_:" w:history="1">
                    <w:r>
                      <w:rPr>
                        <w:rStyle w:val="Lienhypertexte"/>
                        <w:rFonts w:asciiTheme="minorHAnsi" w:hAnsiTheme="minorHAnsi" w:cstheme="minorHAnsi"/>
                      </w:rPr>
                      <w:t>chapitre 10</w:t>
                    </w:r>
                  </w:hyperlink>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numPr>
                      <w:ilvl w:val="0"/>
                      <w:numId w:val="21"/>
                    </w:numPr>
                    <w:suppressAutoHyphens/>
                    <w:spacing w:after="100"/>
                    <w:ind w:left="0"/>
                    <w:jc w:val="both"/>
                    <w:rPr>
                      <w:rFonts w:asciiTheme="minorHAnsi" w:hAnsiTheme="minorHAnsi" w:cstheme="minorHAnsi"/>
                      <w:u w:val="single"/>
                    </w:rPr>
                  </w:pPr>
                  <w:r>
                    <w:rPr>
                      <w:rFonts w:asciiTheme="minorHAnsi" w:hAnsiTheme="minorHAnsi" w:cstheme="minorHAnsi"/>
                      <w:u w:val="single"/>
                    </w:rPr>
                    <w:t>Le nombre-guide :</w:t>
                  </w: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Les nombres-guides varient selon les types que fréquentent les élèves.</w:t>
                  </w:r>
                </w:p>
                <w:p w:rsidR="000677DC" w:rsidRDefault="000677DC">
                  <w:pPr>
                    <w:rPr>
                      <w:rFonts w:asciiTheme="minorHAnsi" w:hAnsiTheme="minorHAnsi" w:cstheme="minorHAnsi"/>
                    </w:rPr>
                  </w:pPr>
                </w:p>
                <w:p w:rsidR="000677DC" w:rsidRDefault="00DF6883">
                  <w:pPr>
                    <w:rPr>
                      <w:rFonts w:asciiTheme="minorHAnsi" w:hAnsiTheme="minorHAnsi" w:cstheme="minorHAnsi"/>
                      <w:u w:val="single"/>
                    </w:rPr>
                  </w:pPr>
                  <w:r>
                    <w:rPr>
                      <w:rFonts w:asciiTheme="minorHAnsi" w:hAnsiTheme="minorHAnsi" w:cstheme="minorHAnsi"/>
                      <w:u w:val="single"/>
                    </w:rPr>
                    <w:t>Ils sont fixés comme suit :</w:t>
                  </w:r>
                </w:p>
                <w:tbl>
                  <w:tblPr>
                    <w:tblW w:w="0" w:type="auto"/>
                    <w:jc w:val="center"/>
                    <w:tblLayout w:type="fixed"/>
                    <w:tblCellMar>
                      <w:left w:w="120" w:type="dxa"/>
                      <w:right w:w="120" w:type="dxa"/>
                    </w:tblCellMar>
                    <w:tblLook w:val="0000" w:firstRow="0" w:lastRow="0" w:firstColumn="0" w:lastColumn="0" w:noHBand="0" w:noVBand="0"/>
                  </w:tblPr>
                  <w:tblGrid>
                    <w:gridCol w:w="1560"/>
                    <w:gridCol w:w="2154"/>
                  </w:tblGrid>
                  <w:tr w:rsidR="000677DC">
                    <w:trPr>
                      <w:cantSplit/>
                      <w:trHeight w:val="265"/>
                      <w:jc w:val="center"/>
                    </w:trPr>
                    <w:tc>
                      <w:tcPr>
                        <w:tcW w:w="1560" w:type="dxa"/>
                        <w:tcBorders>
                          <w:bottom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TYPE</w:t>
                        </w:r>
                      </w:p>
                    </w:tc>
                    <w:tc>
                      <w:tcPr>
                        <w:tcW w:w="2154" w:type="dxa"/>
                        <w:tcBorders>
                          <w:bottom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NOMBRE-GUIDE</w:t>
                        </w:r>
                      </w:p>
                    </w:tc>
                  </w:tr>
                  <w:tr w:rsidR="000677DC">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1</w:t>
                        </w:r>
                      </w:p>
                    </w:tc>
                    <w:tc>
                      <w:tcPr>
                        <w:tcW w:w="2154"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1</w:t>
                        </w:r>
                      </w:p>
                      <w:p w:rsidR="000677DC" w:rsidRDefault="000677DC">
                        <w:pPr>
                          <w:tabs>
                            <w:tab w:val="left" w:pos="1134"/>
                          </w:tabs>
                          <w:jc w:val="center"/>
                          <w:rPr>
                            <w:rFonts w:asciiTheme="minorHAnsi" w:hAnsiTheme="minorHAnsi" w:cstheme="minorHAnsi"/>
                          </w:rPr>
                        </w:pPr>
                      </w:p>
                    </w:tc>
                  </w:tr>
                  <w:tr w:rsidR="000677DC">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2</w:t>
                        </w:r>
                      </w:p>
                    </w:tc>
                    <w:tc>
                      <w:tcPr>
                        <w:tcW w:w="2154"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3,9</w:t>
                        </w:r>
                      </w:p>
                      <w:p w:rsidR="000677DC" w:rsidRDefault="000677DC">
                        <w:pPr>
                          <w:tabs>
                            <w:tab w:val="left" w:pos="1134"/>
                          </w:tabs>
                          <w:jc w:val="center"/>
                          <w:rPr>
                            <w:rFonts w:asciiTheme="minorHAnsi" w:hAnsiTheme="minorHAnsi" w:cstheme="minorHAnsi"/>
                          </w:rPr>
                        </w:pPr>
                      </w:p>
                    </w:tc>
                  </w:tr>
                  <w:tr w:rsidR="000677DC">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3</w:t>
                        </w:r>
                      </w:p>
                    </w:tc>
                    <w:tc>
                      <w:tcPr>
                        <w:tcW w:w="2154"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0,7</w:t>
                        </w:r>
                      </w:p>
                    </w:tc>
                  </w:tr>
                  <w:tr w:rsidR="000677DC">
                    <w:trPr>
                      <w:cantSplit/>
                      <w:trHeight w:val="378"/>
                      <w:jc w:val="center"/>
                    </w:trPr>
                    <w:tc>
                      <w:tcPr>
                        <w:tcW w:w="1560"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4</w:t>
                        </w:r>
                      </w:p>
                    </w:tc>
                    <w:tc>
                      <w:tcPr>
                        <w:tcW w:w="2154"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jc w:val="center"/>
                          <w:rPr>
                            <w:rFonts w:asciiTheme="minorHAnsi" w:hAnsiTheme="minorHAnsi" w:cstheme="minorHAnsi"/>
                          </w:rPr>
                        </w:pPr>
                        <w:r>
                          <w:rPr>
                            <w:rFonts w:asciiTheme="minorHAnsi" w:hAnsiTheme="minorHAnsi" w:cstheme="minorHAnsi"/>
                          </w:rPr>
                          <w:t>5</w:t>
                        </w:r>
                      </w:p>
                    </w:tc>
                  </w:tr>
                  <w:tr w:rsidR="000677DC">
                    <w:trPr>
                      <w:cantSplit/>
                      <w:trHeight w:val="377"/>
                      <w:jc w:val="center"/>
                    </w:trPr>
                    <w:tc>
                      <w:tcPr>
                        <w:tcW w:w="1560"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 xml:space="preserve">5 </w:t>
                        </w:r>
                      </w:p>
                    </w:tc>
                    <w:tc>
                      <w:tcPr>
                        <w:tcW w:w="2154"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1</w:t>
                        </w:r>
                      </w:p>
                    </w:tc>
                  </w:tr>
                  <w:tr w:rsidR="000677DC">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6</w:t>
                        </w:r>
                      </w:p>
                    </w:tc>
                    <w:tc>
                      <w:tcPr>
                        <w:tcW w:w="2154"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1,7</w:t>
                        </w:r>
                      </w:p>
                    </w:tc>
                  </w:tr>
                  <w:tr w:rsidR="000677DC">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7</w:t>
                        </w:r>
                      </w:p>
                    </w:tc>
                    <w:tc>
                      <w:tcPr>
                        <w:tcW w:w="2154"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2,9</w:t>
                        </w:r>
                      </w:p>
                    </w:tc>
                  </w:tr>
                  <w:tr w:rsidR="000677DC">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w:t>
                        </w:r>
                      </w:p>
                    </w:tc>
                    <w:tc>
                      <w:tcPr>
                        <w:tcW w:w="2154" w:type="dxa"/>
                        <w:tcBorders>
                          <w:top w:val="single" w:sz="4" w:space="0" w:color="auto"/>
                          <w:left w:val="single" w:sz="4" w:space="0" w:color="auto"/>
                          <w:bottom w:val="single" w:sz="4" w:space="0" w:color="auto"/>
                          <w:right w:val="single" w:sz="4" w:space="0" w:color="auto"/>
                        </w:tcBorders>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1</w:t>
                        </w:r>
                      </w:p>
                    </w:tc>
                  </w:tr>
                </w:tbl>
                <w:p w:rsidR="000677DC" w:rsidRDefault="00DF6883">
                  <w:pPr>
                    <w:pStyle w:val="Titre4"/>
                  </w:pPr>
                  <w:bookmarkStart w:id="1671" w:name="_2.3._Calcul_du"/>
                  <w:bookmarkStart w:id="1672" w:name="_2.3._Calcul_du_1"/>
                  <w:bookmarkStart w:id="1673" w:name="_Toc291075337"/>
                  <w:bookmarkStart w:id="1674" w:name="_Toc291075761"/>
                  <w:bookmarkStart w:id="1675" w:name="_Toc291076185"/>
                  <w:bookmarkStart w:id="1676" w:name="_Toc291076609"/>
                  <w:bookmarkStart w:id="1677" w:name="_Toc291077033"/>
                  <w:bookmarkStart w:id="1678" w:name="_Toc293651876"/>
                  <w:bookmarkStart w:id="1679" w:name="_Toc293653459"/>
                  <w:bookmarkStart w:id="1680" w:name="_Toc293654070"/>
                  <w:bookmarkStart w:id="1681" w:name="_Toc294004648"/>
                  <w:bookmarkStart w:id="1682" w:name="_Toc294185144"/>
                  <w:bookmarkStart w:id="1683" w:name="_Toc324165960"/>
                  <w:bookmarkStart w:id="1684" w:name="_Toc324766997"/>
                  <w:bookmarkStart w:id="1685" w:name="_Toc324767855"/>
                  <w:bookmarkStart w:id="1686" w:name="_Toc453314351"/>
                  <w:bookmarkStart w:id="1687" w:name="_Toc454980386"/>
                  <w:bookmarkEnd w:id="1671"/>
                  <w:bookmarkEnd w:id="1672"/>
                  <w:r>
                    <w:lastRenderedPageBreak/>
                    <w:t>2.3. Calcul du capital-périodes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rsidR="000677DC" w:rsidRDefault="000677DC">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capital-périodes se calcule par type selon la formule :</w:t>
                  </w:r>
                </w:p>
                <w:p w:rsidR="000677DC" w:rsidRDefault="000677DC">
                  <w:pPr>
                    <w:jc w:val="both"/>
                    <w:rPr>
                      <w:rFonts w:asciiTheme="minorHAnsi" w:hAnsiTheme="minorHAnsi" w:cstheme="minorHAnsi"/>
                    </w:rPr>
                  </w:pPr>
                </w:p>
                <w:p w:rsidR="000677DC" w:rsidRDefault="00DF6883">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rPr>
                      <w:rFonts w:asciiTheme="minorHAnsi" w:hAnsiTheme="minorHAnsi" w:cstheme="minorHAnsi"/>
                      <w:b/>
                    </w:rPr>
                  </w:pPr>
                  <w:r>
                    <w:rPr>
                      <w:rFonts w:asciiTheme="minorHAnsi" w:hAnsiTheme="minorHAnsi" w:cstheme="minorHAnsi"/>
                      <w:b/>
                    </w:rPr>
                    <w:t>Nombre d'élèves x Nombre-guide</w:t>
                  </w:r>
                </w:p>
                <w:p w:rsidR="000677DC" w:rsidRDefault="000677DC">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rPr>
                    <w:t>Le capital-périodes attribué à l'école est égal à la somme des produits obtenus selon la règle mentionnée ci avant.</w:t>
                  </w: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Seule la somme de ces résultats est arrondie à l'unité supérieure.</w:t>
                  </w:r>
                  <w:r>
                    <w:rPr>
                      <w:rFonts w:asciiTheme="minorHAnsi" w:hAnsiTheme="minorHAnsi" w:cstheme="minorHAnsi"/>
                      <w:noProof/>
                      <w:lang w:eastAsia="fr-BE"/>
                    </w:rPr>
                    <w:t xml:space="preserve"> </w:t>
                  </w:r>
                </w:p>
                <w:p w:rsidR="000677DC" w:rsidRDefault="000677DC">
                  <w:pPr>
                    <w:tabs>
                      <w:tab w:val="left" w:pos="-1440"/>
                      <w:tab w:val="left" w:pos="-720"/>
                    </w:tabs>
                    <w:jc w:val="both"/>
                    <w:rPr>
                      <w:rFonts w:asciiTheme="minorHAnsi" w:hAnsiTheme="minorHAnsi" w:cstheme="minorHAnsi"/>
                    </w:rPr>
                  </w:pPr>
                </w:p>
                <w:p w:rsidR="000677DC" w:rsidRDefault="00DF6883">
                  <w:pPr>
                    <w:widowControl w:val="0"/>
                    <w:autoSpaceDE w:val="0"/>
                    <w:autoSpaceDN w:val="0"/>
                    <w:adjustRightInd w:val="0"/>
                    <w:spacing w:before="9" w:line="240" w:lineRule="exact"/>
                    <w:jc w:val="both"/>
                    <w:rPr>
                      <w:rFonts w:asciiTheme="minorHAnsi" w:hAnsiTheme="minorHAnsi" w:cstheme="minorHAnsi"/>
                      <w:color w:val="000000"/>
                    </w:rPr>
                  </w:pPr>
                  <w:r>
                    <w:rPr>
                      <w:rFonts w:asciiTheme="minorHAnsi" w:hAnsiTheme="minorHAnsi" w:cstheme="minorHAnsi"/>
                      <w:color w:val="000000"/>
                    </w:rPr>
                    <w:t>Pour le calcul du capital périodes relatif à l’enseignement spécialisé de type 5 il y a lieu de se référer au chapitre 12 point 4.</w:t>
                  </w:r>
                </w:p>
                <w:p w:rsidR="000677DC" w:rsidRDefault="000677DC">
                  <w:pPr>
                    <w:widowControl w:val="0"/>
                    <w:autoSpaceDE w:val="0"/>
                    <w:autoSpaceDN w:val="0"/>
                    <w:adjustRightInd w:val="0"/>
                    <w:spacing w:before="9" w:line="240" w:lineRule="exact"/>
                    <w:jc w:val="both"/>
                    <w:rPr>
                      <w:rFonts w:asciiTheme="minorHAnsi" w:hAnsiTheme="minorHAnsi" w:cstheme="minorHAnsi"/>
                      <w:color w:val="000000"/>
                    </w:rPr>
                  </w:pPr>
                </w:p>
                <w:p w:rsidR="000677DC" w:rsidRDefault="00DF6883">
                  <w:pPr>
                    <w:widowControl w:val="0"/>
                    <w:autoSpaceDE w:val="0"/>
                    <w:autoSpaceDN w:val="0"/>
                    <w:adjustRightInd w:val="0"/>
                    <w:spacing w:before="9" w:line="240" w:lineRule="exact"/>
                    <w:jc w:val="both"/>
                    <w:rPr>
                      <w:rFonts w:asciiTheme="minorHAnsi" w:hAnsiTheme="minorHAnsi" w:cstheme="minorHAnsi"/>
                      <w:b/>
                      <w:color w:val="000000"/>
                      <w:u w:val="single"/>
                    </w:rPr>
                  </w:pPr>
                  <w:r>
                    <w:rPr>
                      <w:rFonts w:asciiTheme="minorHAnsi" w:hAnsiTheme="minorHAnsi" w:cstheme="minorHAnsi"/>
                      <w:noProof/>
                      <w:lang w:eastAsia="fr-BE"/>
                    </w:rPr>
                    <mc:AlternateContent>
                      <mc:Choice Requires="wps">
                        <w:drawing>
                          <wp:anchor distT="0" distB="0" distL="114300" distR="114300" simplePos="0" relativeHeight="251756032" behindDoc="0" locked="0" layoutInCell="1" allowOverlap="1">
                            <wp:simplePos x="0" y="0"/>
                            <wp:positionH relativeFrom="column">
                              <wp:posOffset>6289963</wp:posOffset>
                            </wp:positionH>
                            <wp:positionV relativeFrom="paragraph">
                              <wp:posOffset>12989</wp:posOffset>
                            </wp:positionV>
                            <wp:extent cx="0" cy="242455"/>
                            <wp:effectExtent l="0" t="0" r="19050" b="24765"/>
                            <wp:wrapNone/>
                            <wp:docPr id="47" name="Connecteur droit 47"/>
                            <wp:cNvGraphicFramePr/>
                            <a:graphic xmlns:a="http://schemas.openxmlformats.org/drawingml/2006/main">
                              <a:graphicData uri="http://schemas.microsoft.com/office/word/2010/wordprocessingShape">
                                <wps:wsp>
                                  <wps:cNvCnPr/>
                                  <wps:spPr>
                                    <a:xfrm>
                                      <a:off x="0" y="0"/>
                                      <a:ext cx="0" cy="2424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29EB2E7" id="Connecteur droit 47" o:spid="_x0000_s1026" style="position:absolute;z-index:251756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25pt,1pt" to="495.2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" strokecolor="black [3213]"/>
                        </w:pict>
                      </mc:Fallback>
                    </mc:AlternateContent>
                  </w:r>
                  <w:r>
                    <w:rPr>
                      <w:rFonts w:asciiTheme="minorHAnsi" w:hAnsiTheme="minorHAnsi" w:cstheme="minorHAnsi"/>
                      <w:b/>
                      <w:color w:val="000000"/>
                      <w:u w:val="single"/>
                    </w:rPr>
                    <w:t>A chaque date de comptage, le capital périodes doit être calculé séparément de celui afférent au personnel enseignant.</w:t>
                  </w:r>
                </w:p>
                <w:p w:rsidR="000677DC" w:rsidRDefault="000677DC">
                  <w:pPr>
                    <w:tabs>
                      <w:tab w:val="left" w:pos="-1440"/>
                      <w:tab w:val="left" w:pos="-720"/>
                    </w:tabs>
                    <w:jc w:val="both"/>
                    <w:rPr>
                      <w:rFonts w:asciiTheme="minorHAnsi" w:hAnsiTheme="minorHAnsi" w:cstheme="minorHAnsi"/>
                    </w:rPr>
                  </w:pPr>
                </w:p>
                <w:p w:rsidR="000677DC" w:rsidRDefault="00DF6883">
                  <w:pPr>
                    <w:pStyle w:val="Titre4"/>
                  </w:pPr>
                  <w:bookmarkStart w:id="1688" w:name="_Toc291075338"/>
                  <w:bookmarkStart w:id="1689" w:name="_Toc291075762"/>
                  <w:bookmarkStart w:id="1690" w:name="_Toc291076186"/>
                  <w:bookmarkStart w:id="1691" w:name="_Toc291076610"/>
                  <w:bookmarkStart w:id="1692" w:name="_Toc291077034"/>
                  <w:bookmarkStart w:id="1693" w:name="_Toc293651877"/>
                  <w:bookmarkStart w:id="1694" w:name="_Toc293653460"/>
                  <w:bookmarkStart w:id="1695" w:name="_Toc293654071"/>
                  <w:bookmarkStart w:id="1696" w:name="_Toc294004649"/>
                  <w:bookmarkStart w:id="1697" w:name="_Toc294185145"/>
                  <w:bookmarkStart w:id="1698" w:name="_Toc324165961"/>
                  <w:bookmarkStart w:id="1699" w:name="_Toc324766998"/>
                  <w:bookmarkStart w:id="1700" w:name="_Toc324767856"/>
                  <w:bookmarkStart w:id="1701" w:name="_Toc453314352"/>
                  <w:bookmarkStart w:id="1702" w:name="_Toc454980387"/>
                  <w:r>
                    <w:t>2.4. Capital-périodes utilisable</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0677DC" w:rsidRDefault="000677DC">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pourcentage du capital-périodes qui peut être utilisé est fixé à 97 % pour la présente année scolaire ; le résultat est arrondi à l'unité supérieure.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vertu de l’article 213, alinéa 3 du décret du 3 mars 2004,  le pourcentage du capital-périodes utilisable est de 100% en ce qui concerne les catégories du personnel paramédical, social et psychologique encadrant les élèves qui relèvent des pédagogies adaptées.</w:t>
                  </w:r>
                </w:p>
                <w:p w:rsidR="000677DC" w:rsidRDefault="00DF6883">
                  <w:pPr>
                    <w:jc w:val="both"/>
                    <w:rPr>
                      <w:rFonts w:asciiTheme="minorHAnsi" w:hAnsiTheme="minorHAnsi" w:cstheme="minorHAnsi"/>
                      <w:strike/>
                    </w:rPr>
                  </w:pPr>
                  <w:r>
                    <w:rPr>
                      <w:rFonts w:asciiTheme="minorHAnsi" w:hAnsiTheme="minorHAnsi" w:cstheme="minorHAnsi"/>
                    </w:rPr>
                    <w:t xml:space="preserve">Toutefois, les pédagogies adaptées ne peuvent bénéficier du capital-périodes à 100% que si les écoles concernées respectent un cahier des charges reprenant les dispositions nécessaires à l'organisation de ces dites pédagogies. </w:t>
                  </w:r>
                </w:p>
                <w:p w:rsidR="000677DC" w:rsidRDefault="000677DC">
                  <w:pPr>
                    <w:jc w:val="both"/>
                    <w:rPr>
                      <w:rFonts w:asciiTheme="minorHAnsi" w:hAnsiTheme="minorHAnsi" w:cstheme="minorHAnsi"/>
                      <w:u w:val="single"/>
                    </w:rPr>
                  </w:pPr>
                </w:p>
                <w:p w:rsidR="000677DC" w:rsidRDefault="00DF6883">
                  <w:pPr>
                    <w:pStyle w:val="Titre4"/>
                  </w:pPr>
                  <w:bookmarkStart w:id="1703" w:name="_2.5._Augmentation_du"/>
                  <w:bookmarkStart w:id="1704" w:name="_Toc291075339"/>
                  <w:bookmarkStart w:id="1705" w:name="_Toc291075763"/>
                  <w:bookmarkStart w:id="1706" w:name="_Toc291076187"/>
                  <w:bookmarkStart w:id="1707" w:name="_Toc291076611"/>
                  <w:bookmarkStart w:id="1708" w:name="_Toc291077035"/>
                  <w:bookmarkStart w:id="1709" w:name="_Toc293651878"/>
                  <w:bookmarkStart w:id="1710" w:name="_Toc293653461"/>
                  <w:bookmarkStart w:id="1711" w:name="_Toc293654072"/>
                  <w:bookmarkStart w:id="1712" w:name="_Toc294004650"/>
                  <w:bookmarkStart w:id="1713" w:name="_Toc294185146"/>
                  <w:bookmarkStart w:id="1714" w:name="_Toc324165962"/>
                  <w:bookmarkStart w:id="1715" w:name="_Toc324766999"/>
                  <w:bookmarkStart w:id="1716" w:name="_Toc324767857"/>
                  <w:bookmarkStart w:id="1717" w:name="_Toc453314353"/>
                  <w:bookmarkStart w:id="1718" w:name="_Toc454980388"/>
                  <w:bookmarkEnd w:id="1703"/>
                  <w:r>
                    <w:t>2.5. Augmentation du capital-périodes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rsidR="000677DC" w:rsidRDefault="000677DC">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Un nouveau calcul de l’encadrement est réalisé le 1er octobre si la population au 30 septembre a varié d’au moins 5 % par rapport à celle du 15 janvier précédent.</w:t>
                  </w:r>
                </w:p>
                <w:p w:rsidR="000677DC" w:rsidRDefault="000677DC">
                  <w:pPr>
                    <w:jc w:val="both"/>
                    <w:rPr>
                      <w:rFonts w:asciiTheme="minorHAnsi" w:hAnsiTheme="minorHAnsi" w:cstheme="minorHAnsi"/>
                      <w:u w:val="single"/>
                    </w:rPr>
                  </w:pPr>
                </w:p>
                <w:p w:rsidR="000677DC" w:rsidRDefault="00DF6883">
                  <w:pPr>
                    <w:jc w:val="both"/>
                    <w:rPr>
                      <w:rFonts w:asciiTheme="minorHAnsi" w:hAnsiTheme="minorHAnsi" w:cstheme="minorHAnsi"/>
                    </w:rPr>
                  </w:pPr>
                  <w:r>
                    <w:rPr>
                      <w:rFonts w:asciiTheme="minorHAnsi" w:hAnsiTheme="minorHAnsi" w:cstheme="minorHAnsi"/>
                    </w:rPr>
                    <w:t>Après le 30 septembre, le capital-périodes peut être recalculé chaque fois que la population scolaire augmente d'au moins 10 % par rapport à celle qui a servi la dernière fois de base pour la détermination de ce capital-périodes.</w:t>
                  </w:r>
                </w:p>
                <w:p w:rsidR="000677DC" w:rsidRDefault="00DF6883">
                  <w:pPr>
                    <w:jc w:val="both"/>
                    <w:rPr>
                      <w:rFonts w:asciiTheme="minorHAnsi" w:hAnsiTheme="minorHAnsi" w:cstheme="minorHAnsi"/>
                    </w:rPr>
                  </w:pPr>
                  <w:r>
                    <w:rPr>
                      <w:rFonts w:asciiTheme="minorHAnsi" w:hAnsiTheme="minorHAnsi" w:cstheme="minorHAnsi"/>
                    </w:rPr>
                    <w:t xml:space="preserve">Cet accroissement n'est pris en compte que si l'augmentation du nombre d'élèves correspond, pendant 10 jours de classe consécutifs, à au moins 10 %.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Toute demande de révision du calcul du capital-périodes doit être sollicitée directement auprès du vérificateur (éventuellement par téléphone).</w:t>
                  </w:r>
                </w:p>
                <w:p w:rsidR="000677DC" w:rsidRDefault="000677DC">
                  <w:pPr>
                    <w:jc w:val="both"/>
                    <w:rPr>
                      <w:rFonts w:asciiTheme="minorHAnsi" w:hAnsiTheme="minorHAnsi" w:cstheme="minorHAnsi"/>
                      <w:u w:val="single"/>
                    </w:rPr>
                  </w:pPr>
                </w:p>
                <w:p w:rsidR="000677DC" w:rsidRDefault="00DF6883">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asciiTheme="minorHAnsi" w:hAnsiTheme="minorHAnsi" w:cstheme="minorHAnsi"/>
                    </w:rPr>
                  </w:pPr>
                  <w:r>
                    <w:rPr>
                      <w:rFonts w:asciiTheme="minorHAnsi" w:hAnsiTheme="minorHAnsi" w:cstheme="minorHAnsi"/>
                    </w:rPr>
                    <w:t>Aucun engagement de personnel ne peut avoir lieu avant d'obtenir l'accord du vérificateur sur cette augmentation.</w:t>
                  </w:r>
                </w:p>
                <w:p w:rsidR="000677DC" w:rsidRDefault="000677DC">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asciiTheme="minorHAnsi" w:hAnsiTheme="minorHAnsi" w:cstheme="minorHAnsi"/>
                    </w:rPr>
                  </w:pPr>
                </w:p>
                <w:p w:rsidR="000677DC" w:rsidRDefault="00DF6883">
                  <w:pPr>
                    <w:widowControl w:val="0"/>
                    <w:autoSpaceDE w:val="0"/>
                    <w:autoSpaceDN w:val="0"/>
                    <w:adjustRightInd w:val="0"/>
                    <w:spacing w:line="250" w:lineRule="exact"/>
                    <w:ind w:right="51"/>
                    <w:jc w:val="both"/>
                    <w:rPr>
                      <w:rFonts w:asciiTheme="minorHAnsi" w:hAnsiTheme="minorHAnsi" w:cstheme="minorHAnsi"/>
                      <w:color w:val="000000"/>
                      <w:spacing w:val="1"/>
                    </w:rPr>
                  </w:pPr>
                  <w:r>
                    <w:rPr>
                      <w:rFonts w:asciiTheme="minorHAnsi" w:hAnsiTheme="minorHAnsi" w:cstheme="minorHAnsi"/>
                      <w:color w:val="000000"/>
                    </w:rPr>
                    <w:t>P</w:t>
                  </w:r>
                  <w:r>
                    <w:rPr>
                      <w:rFonts w:asciiTheme="minorHAnsi" w:hAnsiTheme="minorHAnsi" w:cstheme="minorHAnsi"/>
                      <w:color w:val="000000"/>
                      <w:spacing w:val="1"/>
                    </w:rPr>
                    <w:t>o</w:t>
                  </w:r>
                  <w:r>
                    <w:rPr>
                      <w:rFonts w:asciiTheme="minorHAnsi" w:hAnsiTheme="minorHAnsi" w:cstheme="minorHAnsi"/>
                      <w:color w:val="000000"/>
                    </w:rPr>
                    <w:t>ur</w:t>
                  </w:r>
                  <w:r>
                    <w:rPr>
                      <w:rFonts w:asciiTheme="minorHAnsi" w:hAnsiTheme="minorHAnsi" w:cstheme="minorHAnsi"/>
                      <w:color w:val="000000"/>
                      <w:spacing w:val="2"/>
                    </w:rPr>
                    <w:t xml:space="preserve"> </w:t>
                  </w:r>
                  <w:r>
                    <w:rPr>
                      <w:rFonts w:asciiTheme="minorHAnsi" w:hAnsiTheme="minorHAnsi" w:cstheme="minorHAnsi"/>
                      <w:color w:val="000000"/>
                      <w:spacing w:val="-1"/>
                    </w:rPr>
                    <w:t>l</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spacing w:val="1"/>
                    </w:rPr>
                    <w:t>t</w:t>
                  </w:r>
                  <w:r>
                    <w:rPr>
                      <w:rFonts w:asciiTheme="minorHAnsi" w:hAnsiTheme="minorHAnsi" w:cstheme="minorHAnsi"/>
                      <w:color w:val="000000"/>
                      <w:spacing w:val="-1"/>
                    </w:rPr>
                    <w:t>y</w:t>
                  </w:r>
                  <w:r>
                    <w:rPr>
                      <w:rFonts w:asciiTheme="minorHAnsi" w:hAnsiTheme="minorHAnsi" w:cstheme="minorHAnsi"/>
                      <w:color w:val="000000"/>
                      <w:spacing w:val="1"/>
                    </w:rPr>
                    <w:t>p</w:t>
                  </w:r>
                  <w:r>
                    <w:rPr>
                      <w:rFonts w:asciiTheme="minorHAnsi" w:hAnsiTheme="minorHAnsi" w:cstheme="minorHAnsi"/>
                      <w:color w:val="000000"/>
                    </w:rPr>
                    <w:t>e d</w:t>
                  </w:r>
                  <w:r>
                    <w:rPr>
                      <w:rFonts w:asciiTheme="minorHAnsi" w:hAnsiTheme="minorHAnsi" w:cstheme="minorHAnsi"/>
                      <w:color w:val="000000"/>
                      <w:spacing w:val="1"/>
                    </w:rPr>
                    <w:t>'</w:t>
                  </w:r>
                  <w:r>
                    <w:rPr>
                      <w:rFonts w:asciiTheme="minorHAnsi" w:hAnsiTheme="minorHAnsi" w:cstheme="minorHAnsi"/>
                      <w:color w:val="000000"/>
                      <w:spacing w:val="-1"/>
                    </w:rPr>
                    <w:t>en</w:t>
                  </w:r>
                  <w:r>
                    <w:rPr>
                      <w:rFonts w:asciiTheme="minorHAnsi" w:hAnsiTheme="minorHAnsi" w:cstheme="minorHAnsi"/>
                      <w:color w:val="000000"/>
                      <w:spacing w:val="1"/>
                    </w:rPr>
                    <w:t>s</w:t>
                  </w:r>
                  <w:r>
                    <w:rPr>
                      <w:rFonts w:asciiTheme="minorHAnsi" w:hAnsiTheme="minorHAnsi" w:cstheme="minorHAnsi"/>
                      <w:color w:val="000000"/>
                      <w:spacing w:val="-1"/>
                    </w:rPr>
                    <w:t>e</w:t>
                  </w:r>
                  <w:r>
                    <w:rPr>
                      <w:rFonts w:asciiTheme="minorHAnsi" w:hAnsiTheme="minorHAnsi" w:cstheme="minorHAnsi"/>
                      <w:color w:val="000000"/>
                    </w:rPr>
                    <w:t>ig</w:t>
                  </w:r>
                  <w:r>
                    <w:rPr>
                      <w:rFonts w:asciiTheme="minorHAnsi" w:hAnsiTheme="minorHAnsi" w:cstheme="minorHAnsi"/>
                      <w:color w:val="000000"/>
                      <w:spacing w:val="-1"/>
                    </w:rPr>
                    <w:t>n</w:t>
                  </w:r>
                  <w:r>
                    <w:rPr>
                      <w:rFonts w:asciiTheme="minorHAnsi" w:hAnsiTheme="minorHAnsi" w:cstheme="minorHAnsi"/>
                      <w:color w:val="000000"/>
                      <w:spacing w:val="-3"/>
                    </w:rPr>
                    <w:t>e</w:t>
                  </w:r>
                  <w:r>
                    <w:rPr>
                      <w:rFonts w:asciiTheme="minorHAnsi" w:hAnsiTheme="minorHAnsi" w:cstheme="minorHAnsi"/>
                      <w:color w:val="000000"/>
                    </w:rPr>
                    <w:t>m</w:t>
                  </w:r>
                  <w:r>
                    <w:rPr>
                      <w:rFonts w:asciiTheme="minorHAnsi" w:hAnsiTheme="minorHAnsi" w:cstheme="minorHAnsi"/>
                      <w:color w:val="000000"/>
                      <w:spacing w:val="-1"/>
                    </w:rPr>
                    <w:t>en</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1"/>
                    </w:rPr>
                    <w:t>5</w:t>
                  </w:r>
                  <w:r>
                    <w:rPr>
                      <w:rFonts w:asciiTheme="minorHAnsi" w:hAnsiTheme="minorHAnsi" w:cstheme="minorHAnsi"/>
                      <w:color w:val="000000"/>
                    </w:rPr>
                    <w:t>,</w:t>
                  </w:r>
                  <w:r>
                    <w:rPr>
                      <w:rFonts w:asciiTheme="minorHAnsi" w:hAnsiTheme="minorHAnsi" w:cstheme="minorHAnsi"/>
                      <w:color w:val="000000"/>
                      <w:spacing w:val="1"/>
                    </w:rPr>
                    <w:t xml:space="preserve"> c</w:t>
                  </w:r>
                  <w:r>
                    <w:rPr>
                      <w:rFonts w:asciiTheme="minorHAnsi" w:hAnsiTheme="minorHAnsi" w:cstheme="minorHAnsi"/>
                      <w:color w:val="000000"/>
                      <w:spacing w:val="-1"/>
                    </w:rPr>
                    <w:t>e</w:t>
                  </w:r>
                  <w:r>
                    <w:rPr>
                      <w:rFonts w:asciiTheme="minorHAnsi" w:hAnsiTheme="minorHAnsi" w:cstheme="minorHAnsi"/>
                      <w:color w:val="000000"/>
                    </w:rPr>
                    <w:t>t</w:t>
                  </w:r>
                  <w:r>
                    <w:rPr>
                      <w:rFonts w:asciiTheme="minorHAnsi" w:hAnsiTheme="minorHAnsi" w:cstheme="minorHAnsi"/>
                      <w:color w:val="000000"/>
                      <w:spacing w:val="2"/>
                    </w:rPr>
                    <w:t xml:space="preserve"> </w:t>
                  </w:r>
                  <w:r>
                    <w:rPr>
                      <w:rFonts w:asciiTheme="minorHAnsi" w:hAnsiTheme="minorHAnsi" w:cstheme="minorHAnsi"/>
                      <w:color w:val="000000"/>
                      <w:spacing w:val="-1"/>
                    </w:rPr>
                    <w:t>a</w:t>
                  </w:r>
                  <w:r>
                    <w:rPr>
                      <w:rFonts w:asciiTheme="minorHAnsi" w:hAnsiTheme="minorHAnsi" w:cstheme="minorHAnsi"/>
                      <w:color w:val="000000"/>
                      <w:spacing w:val="1"/>
                    </w:rPr>
                    <w:t>c</w:t>
                  </w:r>
                  <w:r>
                    <w:rPr>
                      <w:rFonts w:asciiTheme="minorHAnsi" w:hAnsiTheme="minorHAnsi" w:cstheme="minorHAnsi"/>
                      <w:color w:val="000000"/>
                      <w:spacing w:val="-2"/>
                    </w:rPr>
                    <w:t>c</w:t>
                  </w:r>
                  <w:r>
                    <w:rPr>
                      <w:rFonts w:asciiTheme="minorHAnsi" w:hAnsiTheme="minorHAnsi" w:cstheme="minorHAnsi"/>
                      <w:color w:val="000000"/>
                      <w:spacing w:val="1"/>
                    </w:rPr>
                    <w:t>ro</w:t>
                  </w:r>
                  <w:r>
                    <w:rPr>
                      <w:rFonts w:asciiTheme="minorHAnsi" w:hAnsiTheme="minorHAnsi" w:cstheme="minorHAnsi"/>
                      <w:color w:val="000000"/>
                      <w:spacing w:val="-2"/>
                    </w:rPr>
                    <w:t>i</w:t>
                  </w:r>
                  <w:r>
                    <w:rPr>
                      <w:rFonts w:asciiTheme="minorHAnsi" w:hAnsiTheme="minorHAnsi" w:cstheme="minorHAnsi"/>
                      <w:color w:val="000000"/>
                      <w:spacing w:val="1"/>
                    </w:rPr>
                    <w:t>ss</w:t>
                  </w:r>
                  <w:r>
                    <w:rPr>
                      <w:rFonts w:asciiTheme="minorHAnsi" w:hAnsiTheme="minorHAnsi" w:cstheme="minorHAnsi"/>
                      <w:color w:val="000000"/>
                      <w:spacing w:val="-1"/>
                    </w:rPr>
                    <w:t>e</w:t>
                  </w:r>
                  <w:r>
                    <w:rPr>
                      <w:rFonts w:asciiTheme="minorHAnsi" w:hAnsiTheme="minorHAnsi" w:cstheme="minorHAnsi"/>
                      <w:color w:val="000000"/>
                    </w:rPr>
                    <w:t>m</w:t>
                  </w:r>
                  <w:r>
                    <w:rPr>
                      <w:rFonts w:asciiTheme="minorHAnsi" w:hAnsiTheme="minorHAnsi" w:cstheme="minorHAnsi"/>
                      <w:color w:val="000000"/>
                      <w:spacing w:val="-3"/>
                    </w:rPr>
                    <w:t>e</w:t>
                  </w:r>
                  <w:r>
                    <w:rPr>
                      <w:rFonts w:asciiTheme="minorHAnsi" w:hAnsiTheme="minorHAnsi" w:cstheme="minorHAnsi"/>
                      <w:color w:val="000000"/>
                      <w:spacing w:val="-1"/>
                    </w:rPr>
                    <w:t>n</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rPr>
                    <w:t xml:space="preserve">de </w:t>
                  </w:r>
                  <w:r>
                    <w:rPr>
                      <w:rFonts w:asciiTheme="minorHAnsi" w:hAnsiTheme="minorHAnsi" w:cstheme="minorHAnsi"/>
                      <w:color w:val="000000"/>
                      <w:spacing w:val="1"/>
                    </w:rPr>
                    <w:t>1</w:t>
                  </w:r>
                  <w:r>
                    <w:rPr>
                      <w:rFonts w:asciiTheme="minorHAnsi" w:hAnsiTheme="minorHAnsi" w:cstheme="minorHAnsi"/>
                      <w:color w:val="000000"/>
                    </w:rPr>
                    <w:t>0</w:t>
                  </w:r>
                  <w:r>
                    <w:rPr>
                      <w:rFonts w:asciiTheme="minorHAnsi" w:hAnsiTheme="minorHAnsi" w:cstheme="minorHAnsi"/>
                      <w:color w:val="000000"/>
                      <w:spacing w:val="2"/>
                    </w:rPr>
                    <w:t xml:space="preserve"> </w:t>
                  </w:r>
                  <w:r>
                    <w:rPr>
                      <w:rFonts w:asciiTheme="minorHAnsi" w:hAnsiTheme="minorHAnsi" w:cstheme="minorHAnsi"/>
                      <w:color w:val="000000"/>
                    </w:rPr>
                    <w:t>%</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o</w:t>
                  </w:r>
                  <w:r>
                    <w:rPr>
                      <w:rFonts w:asciiTheme="minorHAnsi" w:hAnsiTheme="minorHAnsi" w:cstheme="minorHAnsi"/>
                      <w:color w:val="000000"/>
                      <w:spacing w:val="-2"/>
                    </w:rPr>
                    <w:t>i</w:t>
                  </w:r>
                  <w:r>
                    <w:rPr>
                      <w:rFonts w:asciiTheme="minorHAnsi" w:hAnsiTheme="minorHAnsi" w:cstheme="minorHAnsi"/>
                      <w:color w:val="000000"/>
                    </w:rPr>
                    <w:t>t</w:t>
                  </w:r>
                  <w:r>
                    <w:rPr>
                      <w:rFonts w:asciiTheme="minorHAnsi" w:hAnsiTheme="minorHAnsi" w:cstheme="minorHAnsi"/>
                      <w:color w:val="000000"/>
                      <w:spacing w:val="4"/>
                    </w:rPr>
                    <w:t xml:space="preserve"> </w:t>
                  </w:r>
                  <w:r>
                    <w:rPr>
                      <w:rFonts w:asciiTheme="minorHAnsi" w:hAnsiTheme="minorHAnsi" w:cstheme="minorHAnsi"/>
                      <w:color w:val="000000"/>
                      <w:spacing w:val="-1"/>
                    </w:rPr>
                    <w:t>ê</w:t>
                  </w:r>
                  <w:r>
                    <w:rPr>
                      <w:rFonts w:asciiTheme="minorHAnsi" w:hAnsiTheme="minorHAnsi" w:cstheme="minorHAnsi"/>
                      <w:color w:val="000000"/>
                      <w:spacing w:val="-2"/>
                    </w:rPr>
                    <w:t>t</w:t>
                  </w:r>
                  <w:r>
                    <w:rPr>
                      <w:rFonts w:asciiTheme="minorHAnsi" w:hAnsiTheme="minorHAnsi" w:cstheme="minorHAnsi"/>
                      <w:color w:val="000000"/>
                      <w:spacing w:val="1"/>
                    </w:rPr>
                    <w:t>r</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é</w:t>
                  </w:r>
                  <w:r>
                    <w:rPr>
                      <w:rFonts w:asciiTheme="minorHAnsi" w:hAnsiTheme="minorHAnsi" w:cstheme="minorHAnsi"/>
                      <w:color w:val="000000"/>
                      <w:spacing w:val="1"/>
                    </w:rPr>
                    <w:t>t</w:t>
                  </w:r>
                  <w:r>
                    <w:rPr>
                      <w:rFonts w:asciiTheme="minorHAnsi" w:hAnsiTheme="minorHAnsi" w:cstheme="minorHAnsi"/>
                      <w:color w:val="000000"/>
                      <w:spacing w:val="-3"/>
                    </w:rPr>
                    <w:t>e</w:t>
                  </w:r>
                  <w:r>
                    <w:rPr>
                      <w:rFonts w:asciiTheme="minorHAnsi" w:hAnsiTheme="minorHAnsi" w:cstheme="minorHAnsi"/>
                      <w:color w:val="000000"/>
                      <w:spacing w:val="1"/>
                    </w:rPr>
                    <w:t>r</w:t>
                  </w:r>
                  <w:r>
                    <w:rPr>
                      <w:rFonts w:asciiTheme="minorHAnsi" w:hAnsiTheme="minorHAnsi" w:cstheme="minorHAnsi"/>
                      <w:color w:val="000000"/>
                    </w:rPr>
                    <w:t>mi</w:t>
                  </w:r>
                  <w:r>
                    <w:rPr>
                      <w:rFonts w:asciiTheme="minorHAnsi" w:hAnsiTheme="minorHAnsi" w:cstheme="minorHAnsi"/>
                      <w:color w:val="000000"/>
                      <w:spacing w:val="-1"/>
                    </w:rPr>
                    <w:t>n</w:t>
                  </w:r>
                  <w:r>
                    <w:rPr>
                      <w:rFonts w:asciiTheme="minorHAnsi" w:hAnsiTheme="minorHAnsi" w:cstheme="minorHAnsi"/>
                      <w:color w:val="000000"/>
                    </w:rPr>
                    <w:t>é</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3"/>
                    </w:rPr>
                    <w:t>a</w:t>
                  </w:r>
                  <w:r>
                    <w:rPr>
                      <w:rFonts w:asciiTheme="minorHAnsi" w:hAnsiTheme="minorHAnsi" w:cstheme="minorHAnsi"/>
                      <w:color w:val="000000"/>
                    </w:rPr>
                    <w:t>r</w:t>
                  </w:r>
                  <w:r>
                    <w:rPr>
                      <w:rFonts w:asciiTheme="minorHAnsi" w:hAnsiTheme="minorHAnsi" w:cstheme="minorHAnsi"/>
                      <w:color w:val="000000"/>
                      <w:spacing w:val="4"/>
                    </w:rPr>
                    <w:t xml:space="preserve"> </w:t>
                  </w:r>
                  <w:r>
                    <w:rPr>
                      <w:rFonts w:asciiTheme="minorHAnsi" w:hAnsiTheme="minorHAnsi" w:cstheme="minorHAnsi"/>
                      <w:color w:val="000000"/>
                      <w:spacing w:val="-1"/>
                    </w:rPr>
                    <w:t>l</w:t>
                  </w:r>
                  <w:r>
                    <w:rPr>
                      <w:rFonts w:asciiTheme="minorHAnsi" w:hAnsiTheme="minorHAnsi" w:cstheme="minorHAnsi"/>
                      <w:color w:val="000000"/>
                    </w:rPr>
                    <w:t>a</w:t>
                  </w:r>
                  <w:r>
                    <w:rPr>
                      <w:rFonts w:asciiTheme="minorHAnsi" w:hAnsiTheme="minorHAnsi" w:cstheme="minorHAnsi"/>
                      <w:color w:val="000000"/>
                      <w:spacing w:val="2"/>
                    </w:rPr>
                    <w:t xml:space="preserve"> </w:t>
                  </w:r>
                  <w:r>
                    <w:rPr>
                      <w:rFonts w:asciiTheme="minorHAnsi" w:hAnsiTheme="minorHAnsi" w:cstheme="minorHAnsi"/>
                      <w:color w:val="000000"/>
                      <w:spacing w:val="-3"/>
                    </w:rPr>
                    <w:t>m</w:t>
                  </w:r>
                  <w:r>
                    <w:rPr>
                      <w:rFonts w:asciiTheme="minorHAnsi" w:hAnsiTheme="minorHAnsi" w:cstheme="minorHAnsi"/>
                      <w:color w:val="000000"/>
                      <w:spacing w:val="1"/>
                    </w:rPr>
                    <w:t>o</w:t>
                  </w:r>
                  <w:r>
                    <w:rPr>
                      <w:rFonts w:asciiTheme="minorHAnsi" w:hAnsiTheme="minorHAnsi" w:cstheme="minorHAnsi"/>
                      <w:color w:val="000000"/>
                      <w:spacing w:val="-1"/>
                    </w:rPr>
                    <w:t>yenn</w:t>
                  </w:r>
                  <w:r>
                    <w:rPr>
                      <w:rFonts w:asciiTheme="minorHAnsi" w:hAnsiTheme="minorHAnsi" w:cstheme="minorHAnsi"/>
                      <w:color w:val="000000"/>
                    </w:rPr>
                    <w:t>e</w:t>
                  </w:r>
                  <w:r>
                    <w:rPr>
                      <w:rFonts w:asciiTheme="minorHAnsi" w:hAnsiTheme="minorHAnsi" w:cstheme="minorHAnsi"/>
                      <w:color w:val="000000"/>
                      <w:spacing w:val="2"/>
                    </w:rPr>
                    <w:t xml:space="preserve"> </w:t>
                  </w:r>
                  <w:r>
                    <w:rPr>
                      <w:rFonts w:asciiTheme="minorHAnsi" w:hAnsiTheme="minorHAnsi" w:cstheme="minorHAnsi"/>
                      <w:color w:val="000000"/>
                    </w:rPr>
                    <w:t>d</w:t>
                  </w:r>
                  <w:r>
                    <w:rPr>
                      <w:rFonts w:asciiTheme="minorHAnsi" w:hAnsiTheme="minorHAnsi" w:cstheme="minorHAnsi"/>
                      <w:color w:val="000000"/>
                      <w:spacing w:val="-1"/>
                    </w:rPr>
                    <w:t xml:space="preserve">es </w:t>
                  </w:r>
                  <w:r>
                    <w:rPr>
                      <w:rFonts w:asciiTheme="minorHAnsi" w:hAnsiTheme="minorHAnsi" w:cstheme="minorHAnsi"/>
                      <w:color w:val="000000"/>
                      <w:spacing w:val="1"/>
                    </w:rPr>
                    <w:t>pr</w:t>
                  </w:r>
                  <w:r>
                    <w:rPr>
                      <w:rFonts w:asciiTheme="minorHAnsi" w:hAnsiTheme="minorHAnsi" w:cstheme="minorHAnsi"/>
                      <w:color w:val="000000"/>
                      <w:spacing w:val="-1"/>
                    </w:rPr>
                    <w:t>é</w:t>
                  </w:r>
                  <w:r>
                    <w:rPr>
                      <w:rFonts w:asciiTheme="minorHAnsi" w:hAnsiTheme="minorHAnsi" w:cstheme="minorHAnsi"/>
                      <w:color w:val="000000"/>
                      <w:spacing w:val="1"/>
                    </w:rPr>
                    <w:t>s</w:t>
                  </w:r>
                  <w:r>
                    <w:rPr>
                      <w:rFonts w:asciiTheme="minorHAnsi" w:hAnsiTheme="minorHAnsi" w:cstheme="minorHAnsi"/>
                      <w:color w:val="000000"/>
                      <w:spacing w:val="-1"/>
                    </w:rPr>
                    <w:t>en</w:t>
                  </w:r>
                  <w:r>
                    <w:rPr>
                      <w:rFonts w:asciiTheme="minorHAnsi" w:hAnsiTheme="minorHAnsi" w:cstheme="minorHAnsi"/>
                      <w:color w:val="000000"/>
                      <w:spacing w:val="1"/>
                    </w:rPr>
                    <w:t>c</w:t>
                  </w:r>
                  <w:r>
                    <w:rPr>
                      <w:rFonts w:asciiTheme="minorHAnsi" w:hAnsiTheme="minorHAnsi" w:cstheme="minorHAnsi"/>
                      <w:color w:val="000000"/>
                      <w:spacing w:val="-1"/>
                    </w:rPr>
                    <w:t>e</w:t>
                  </w:r>
                  <w:r>
                    <w:rPr>
                      <w:rFonts w:asciiTheme="minorHAnsi" w:hAnsiTheme="minorHAnsi" w:cstheme="minorHAnsi"/>
                      <w:color w:val="000000"/>
                    </w:rPr>
                    <w:t>s</w:t>
                  </w:r>
                  <w:r>
                    <w:rPr>
                      <w:rFonts w:asciiTheme="minorHAnsi" w:hAnsiTheme="minorHAnsi" w:cstheme="minorHAnsi"/>
                      <w:color w:val="000000"/>
                      <w:spacing w:val="-2"/>
                    </w:rPr>
                    <w:t xml:space="preserve"> </w:t>
                  </w:r>
                  <w:r>
                    <w:rPr>
                      <w:rFonts w:asciiTheme="minorHAnsi" w:hAnsiTheme="minorHAnsi" w:cstheme="minorHAnsi"/>
                      <w:color w:val="000000"/>
                      <w:spacing w:val="1"/>
                    </w:rPr>
                    <w:t>p</w:t>
                  </w:r>
                  <w:r>
                    <w:rPr>
                      <w:rFonts w:asciiTheme="minorHAnsi" w:hAnsiTheme="minorHAnsi" w:cstheme="minorHAnsi"/>
                      <w:color w:val="000000"/>
                      <w:spacing w:val="-1"/>
                    </w:rPr>
                    <w:t>en</w:t>
                  </w:r>
                  <w:r>
                    <w:rPr>
                      <w:rFonts w:asciiTheme="minorHAnsi" w:hAnsiTheme="minorHAnsi" w:cstheme="minorHAnsi"/>
                      <w:color w:val="000000"/>
                    </w:rPr>
                    <w:t>d</w:t>
                  </w:r>
                  <w:r>
                    <w:rPr>
                      <w:rFonts w:asciiTheme="minorHAnsi" w:hAnsiTheme="minorHAnsi" w:cstheme="minorHAnsi"/>
                      <w:color w:val="000000"/>
                      <w:spacing w:val="-1"/>
                    </w:rPr>
                    <w:t>an</w:t>
                  </w:r>
                  <w:r>
                    <w:rPr>
                      <w:rFonts w:asciiTheme="minorHAnsi" w:hAnsiTheme="minorHAnsi" w:cstheme="minorHAnsi"/>
                      <w:color w:val="000000"/>
                    </w:rPr>
                    <w:t>t u</w:t>
                  </w:r>
                  <w:r>
                    <w:rPr>
                      <w:rFonts w:asciiTheme="minorHAnsi" w:hAnsiTheme="minorHAnsi" w:cstheme="minorHAnsi"/>
                      <w:color w:val="000000"/>
                      <w:spacing w:val="-1"/>
                    </w:rPr>
                    <w:t>n</w:t>
                  </w:r>
                  <w:r>
                    <w:rPr>
                      <w:rFonts w:asciiTheme="minorHAnsi" w:hAnsiTheme="minorHAnsi" w:cstheme="minorHAnsi"/>
                      <w:color w:val="000000"/>
                    </w:rPr>
                    <w:t>e</w:t>
                  </w:r>
                  <w:r>
                    <w:rPr>
                      <w:rFonts w:asciiTheme="minorHAnsi" w:hAnsiTheme="minorHAnsi" w:cstheme="minorHAnsi"/>
                      <w:color w:val="000000"/>
                      <w:spacing w:val="-1"/>
                    </w:rPr>
                    <w:t xml:space="preserve"> pé</w:t>
                  </w:r>
                  <w:r>
                    <w:rPr>
                      <w:rFonts w:asciiTheme="minorHAnsi" w:hAnsiTheme="minorHAnsi" w:cstheme="minorHAnsi"/>
                      <w:color w:val="000000"/>
                      <w:spacing w:val="1"/>
                    </w:rPr>
                    <w:t>r</w:t>
                  </w:r>
                  <w:r>
                    <w:rPr>
                      <w:rFonts w:asciiTheme="minorHAnsi" w:hAnsiTheme="minorHAnsi" w:cstheme="minorHAnsi"/>
                      <w:color w:val="000000"/>
                    </w:rPr>
                    <w:t>i</w:t>
                  </w:r>
                  <w:r>
                    <w:rPr>
                      <w:rFonts w:asciiTheme="minorHAnsi" w:hAnsiTheme="minorHAnsi" w:cstheme="minorHAnsi"/>
                      <w:color w:val="000000"/>
                      <w:spacing w:val="1"/>
                    </w:rPr>
                    <w:t>o</w:t>
                  </w:r>
                  <w:r>
                    <w:rPr>
                      <w:rFonts w:asciiTheme="minorHAnsi" w:hAnsiTheme="minorHAnsi" w:cstheme="minorHAnsi"/>
                      <w:color w:val="000000"/>
                    </w:rPr>
                    <w:t>de</w:t>
                  </w:r>
                  <w:r>
                    <w:rPr>
                      <w:rFonts w:asciiTheme="minorHAnsi" w:hAnsiTheme="minorHAnsi" w:cstheme="minorHAnsi"/>
                      <w:color w:val="000000"/>
                      <w:spacing w:val="-1"/>
                    </w:rPr>
                    <w:t xml:space="preserve"> </w:t>
                  </w:r>
                  <w:r>
                    <w:rPr>
                      <w:rFonts w:asciiTheme="minorHAnsi" w:hAnsiTheme="minorHAnsi" w:cstheme="minorHAnsi"/>
                      <w:color w:val="000000"/>
                    </w:rPr>
                    <w:t>d</w:t>
                  </w:r>
                  <w:r>
                    <w:rPr>
                      <w:rFonts w:asciiTheme="minorHAnsi" w:hAnsiTheme="minorHAnsi" w:cstheme="minorHAnsi"/>
                      <w:color w:val="000000"/>
                      <w:spacing w:val="1"/>
                    </w:rPr>
                    <w:t>'</w:t>
                  </w:r>
                  <w:r>
                    <w:rPr>
                      <w:rFonts w:asciiTheme="minorHAnsi" w:hAnsiTheme="minorHAnsi" w:cstheme="minorHAnsi"/>
                      <w:color w:val="000000"/>
                      <w:spacing w:val="-1"/>
                    </w:rPr>
                    <w:t>a</w:t>
                  </w:r>
                  <w:r>
                    <w:rPr>
                      <w:rFonts w:asciiTheme="minorHAnsi" w:hAnsiTheme="minorHAnsi" w:cstheme="minorHAnsi"/>
                      <w:color w:val="000000"/>
                    </w:rPr>
                    <w:t>u</w:t>
                  </w:r>
                  <w:r>
                    <w:rPr>
                      <w:rFonts w:asciiTheme="minorHAnsi" w:hAnsiTheme="minorHAnsi" w:cstheme="minorHAnsi"/>
                      <w:color w:val="000000"/>
                      <w:spacing w:val="-2"/>
                    </w:rPr>
                    <w:t xml:space="preserve"> </w:t>
                  </w:r>
                  <w:r>
                    <w:rPr>
                      <w:rFonts w:asciiTheme="minorHAnsi" w:hAnsiTheme="minorHAnsi" w:cstheme="minorHAnsi"/>
                      <w:color w:val="000000"/>
                    </w:rPr>
                    <w:t>m</w:t>
                  </w:r>
                  <w:r>
                    <w:rPr>
                      <w:rFonts w:asciiTheme="minorHAnsi" w:hAnsiTheme="minorHAnsi" w:cstheme="minorHAnsi"/>
                      <w:color w:val="000000"/>
                      <w:spacing w:val="1"/>
                    </w:rPr>
                    <w:t>o</w:t>
                  </w:r>
                  <w:r>
                    <w:rPr>
                      <w:rFonts w:asciiTheme="minorHAnsi" w:hAnsiTheme="minorHAnsi" w:cstheme="minorHAnsi"/>
                      <w:color w:val="000000"/>
                    </w:rPr>
                    <w:t>i</w:t>
                  </w:r>
                  <w:r>
                    <w:rPr>
                      <w:rFonts w:asciiTheme="minorHAnsi" w:hAnsiTheme="minorHAnsi" w:cstheme="minorHAnsi"/>
                      <w:color w:val="000000"/>
                      <w:spacing w:val="-3"/>
                    </w:rPr>
                    <w:t>n</w:t>
                  </w:r>
                  <w:r>
                    <w:rPr>
                      <w:rFonts w:asciiTheme="minorHAnsi" w:hAnsiTheme="minorHAnsi" w:cstheme="minorHAnsi"/>
                      <w:color w:val="000000"/>
                    </w:rPr>
                    <w:t xml:space="preserve">s </w:t>
                  </w:r>
                  <w:r>
                    <w:rPr>
                      <w:rFonts w:asciiTheme="minorHAnsi" w:hAnsiTheme="minorHAnsi" w:cstheme="minorHAnsi"/>
                      <w:b/>
                      <w:color w:val="000000"/>
                      <w:spacing w:val="-1"/>
                      <w:u w:val="single"/>
                    </w:rPr>
                    <w:t>2</w:t>
                  </w:r>
                  <w:r>
                    <w:rPr>
                      <w:rFonts w:asciiTheme="minorHAnsi" w:hAnsiTheme="minorHAnsi" w:cstheme="minorHAnsi"/>
                      <w:b/>
                      <w:color w:val="000000"/>
                      <w:u w:val="single"/>
                    </w:rPr>
                    <w:t>0</w:t>
                  </w:r>
                  <w:r>
                    <w:rPr>
                      <w:rFonts w:asciiTheme="minorHAnsi" w:hAnsiTheme="minorHAnsi" w:cstheme="minorHAnsi"/>
                      <w:b/>
                      <w:color w:val="000000"/>
                      <w:spacing w:val="-1"/>
                      <w:u w:val="single"/>
                    </w:rPr>
                    <w:t xml:space="preserve"> </w:t>
                  </w:r>
                  <w:r>
                    <w:rPr>
                      <w:rFonts w:asciiTheme="minorHAnsi" w:hAnsiTheme="minorHAnsi" w:cstheme="minorHAnsi"/>
                      <w:b/>
                      <w:color w:val="000000"/>
                      <w:u w:val="single"/>
                    </w:rPr>
                    <w:t>j</w:t>
                  </w:r>
                  <w:r>
                    <w:rPr>
                      <w:rFonts w:asciiTheme="minorHAnsi" w:hAnsiTheme="minorHAnsi" w:cstheme="minorHAnsi"/>
                      <w:b/>
                      <w:color w:val="000000"/>
                      <w:spacing w:val="1"/>
                      <w:u w:val="single"/>
                    </w:rPr>
                    <w:t>o</w:t>
                  </w:r>
                  <w:r>
                    <w:rPr>
                      <w:rFonts w:asciiTheme="minorHAnsi" w:hAnsiTheme="minorHAnsi" w:cstheme="minorHAnsi"/>
                      <w:b/>
                      <w:color w:val="000000"/>
                      <w:spacing w:val="-2"/>
                      <w:u w:val="single"/>
                    </w:rPr>
                    <w:t>u</w:t>
                  </w:r>
                  <w:r>
                    <w:rPr>
                      <w:rFonts w:asciiTheme="minorHAnsi" w:hAnsiTheme="minorHAnsi" w:cstheme="minorHAnsi"/>
                      <w:b/>
                      <w:color w:val="000000"/>
                      <w:spacing w:val="1"/>
                      <w:u w:val="single"/>
                    </w:rPr>
                    <w:t>r</w:t>
                  </w:r>
                  <w:r>
                    <w:rPr>
                      <w:rFonts w:asciiTheme="minorHAnsi" w:hAnsiTheme="minorHAnsi" w:cstheme="minorHAnsi"/>
                      <w:b/>
                      <w:color w:val="000000"/>
                      <w:u w:val="single"/>
                    </w:rPr>
                    <w:t>s</w:t>
                  </w:r>
                  <w:r>
                    <w:rPr>
                      <w:rFonts w:asciiTheme="minorHAnsi" w:hAnsiTheme="minorHAnsi" w:cstheme="minorHAnsi"/>
                      <w:b/>
                      <w:color w:val="000000"/>
                      <w:spacing w:val="1"/>
                      <w:u w:val="single"/>
                    </w:rPr>
                    <w:t xml:space="preserve"> </w:t>
                  </w:r>
                  <w:r>
                    <w:rPr>
                      <w:rFonts w:asciiTheme="minorHAnsi" w:hAnsiTheme="minorHAnsi" w:cstheme="minorHAnsi"/>
                      <w:b/>
                      <w:color w:val="000000"/>
                      <w:u w:val="single"/>
                    </w:rPr>
                    <w:t>de</w:t>
                  </w:r>
                  <w:r>
                    <w:rPr>
                      <w:rFonts w:asciiTheme="minorHAnsi" w:hAnsiTheme="minorHAnsi" w:cstheme="minorHAnsi"/>
                      <w:b/>
                      <w:color w:val="000000"/>
                      <w:spacing w:val="-1"/>
                      <w:u w:val="single"/>
                    </w:rPr>
                    <w:t xml:space="preserve"> </w:t>
                  </w:r>
                  <w:r>
                    <w:rPr>
                      <w:rFonts w:asciiTheme="minorHAnsi" w:hAnsiTheme="minorHAnsi" w:cstheme="minorHAnsi"/>
                      <w:b/>
                      <w:color w:val="000000"/>
                      <w:spacing w:val="1"/>
                      <w:u w:val="single"/>
                    </w:rPr>
                    <w:t>c</w:t>
                  </w:r>
                  <w:r>
                    <w:rPr>
                      <w:rFonts w:asciiTheme="minorHAnsi" w:hAnsiTheme="minorHAnsi" w:cstheme="minorHAnsi"/>
                      <w:b/>
                      <w:color w:val="000000"/>
                      <w:spacing w:val="-1"/>
                      <w:u w:val="single"/>
                    </w:rPr>
                    <w:t>la</w:t>
                  </w:r>
                  <w:r>
                    <w:rPr>
                      <w:rFonts w:asciiTheme="minorHAnsi" w:hAnsiTheme="minorHAnsi" w:cstheme="minorHAnsi"/>
                      <w:b/>
                      <w:color w:val="000000"/>
                      <w:spacing w:val="1"/>
                      <w:u w:val="single"/>
                    </w:rPr>
                    <w:t>ss</w:t>
                  </w:r>
                  <w:r>
                    <w:rPr>
                      <w:rFonts w:asciiTheme="minorHAnsi" w:hAnsiTheme="minorHAnsi" w:cstheme="minorHAnsi"/>
                      <w:b/>
                      <w:color w:val="000000"/>
                      <w:u w:val="single"/>
                    </w:rPr>
                    <w:t>e</w:t>
                  </w:r>
                  <w:r>
                    <w:rPr>
                      <w:rFonts w:asciiTheme="minorHAnsi" w:hAnsiTheme="minorHAnsi" w:cstheme="minorHAnsi"/>
                      <w:b/>
                      <w:color w:val="000000"/>
                      <w:spacing w:val="-1"/>
                      <w:u w:val="single"/>
                    </w:rPr>
                    <w:t xml:space="preserve"> </w:t>
                  </w:r>
                  <w:r>
                    <w:rPr>
                      <w:rFonts w:asciiTheme="minorHAnsi" w:hAnsiTheme="minorHAnsi" w:cstheme="minorHAnsi"/>
                      <w:b/>
                      <w:color w:val="000000"/>
                      <w:spacing w:val="-2"/>
                      <w:u w:val="single"/>
                    </w:rPr>
                    <w:t>c</w:t>
                  </w:r>
                  <w:r>
                    <w:rPr>
                      <w:rFonts w:asciiTheme="minorHAnsi" w:hAnsiTheme="minorHAnsi" w:cstheme="minorHAnsi"/>
                      <w:b/>
                      <w:color w:val="000000"/>
                      <w:spacing w:val="1"/>
                      <w:u w:val="single"/>
                    </w:rPr>
                    <w:t>o</w:t>
                  </w:r>
                  <w:r>
                    <w:rPr>
                      <w:rFonts w:asciiTheme="minorHAnsi" w:hAnsiTheme="minorHAnsi" w:cstheme="minorHAnsi"/>
                      <w:b/>
                      <w:color w:val="000000"/>
                      <w:spacing w:val="-1"/>
                      <w:u w:val="single"/>
                    </w:rPr>
                    <w:t>n</w:t>
                  </w:r>
                  <w:r>
                    <w:rPr>
                      <w:rFonts w:asciiTheme="minorHAnsi" w:hAnsiTheme="minorHAnsi" w:cstheme="minorHAnsi"/>
                      <w:b/>
                      <w:color w:val="000000"/>
                      <w:spacing w:val="1"/>
                      <w:u w:val="single"/>
                    </w:rPr>
                    <w:t>s</w:t>
                  </w:r>
                  <w:r>
                    <w:rPr>
                      <w:rFonts w:asciiTheme="minorHAnsi" w:hAnsiTheme="minorHAnsi" w:cstheme="minorHAnsi"/>
                      <w:b/>
                      <w:color w:val="000000"/>
                      <w:spacing w:val="-1"/>
                      <w:u w:val="single"/>
                    </w:rPr>
                    <w:t>é</w:t>
                  </w:r>
                  <w:r>
                    <w:rPr>
                      <w:rFonts w:asciiTheme="minorHAnsi" w:hAnsiTheme="minorHAnsi" w:cstheme="minorHAnsi"/>
                      <w:b/>
                      <w:color w:val="000000"/>
                      <w:spacing w:val="1"/>
                      <w:u w:val="single"/>
                    </w:rPr>
                    <w:t>c</w:t>
                  </w:r>
                  <w:r>
                    <w:rPr>
                      <w:rFonts w:asciiTheme="minorHAnsi" w:hAnsiTheme="minorHAnsi" w:cstheme="minorHAnsi"/>
                      <w:b/>
                      <w:color w:val="000000"/>
                      <w:spacing w:val="-2"/>
                      <w:u w:val="single"/>
                    </w:rPr>
                    <w:t>u</w:t>
                  </w:r>
                  <w:r>
                    <w:rPr>
                      <w:rFonts w:asciiTheme="minorHAnsi" w:hAnsiTheme="minorHAnsi" w:cstheme="minorHAnsi"/>
                      <w:b/>
                      <w:color w:val="000000"/>
                      <w:spacing w:val="1"/>
                      <w:u w:val="single"/>
                    </w:rPr>
                    <w:t>t</w:t>
                  </w:r>
                  <w:r>
                    <w:rPr>
                      <w:rFonts w:asciiTheme="minorHAnsi" w:hAnsiTheme="minorHAnsi" w:cstheme="minorHAnsi"/>
                      <w:b/>
                      <w:color w:val="000000"/>
                      <w:u w:val="single"/>
                    </w:rPr>
                    <w:t>i</w:t>
                  </w:r>
                  <w:r>
                    <w:rPr>
                      <w:rFonts w:asciiTheme="minorHAnsi" w:hAnsiTheme="minorHAnsi" w:cstheme="minorHAnsi"/>
                      <w:b/>
                      <w:color w:val="000000"/>
                      <w:spacing w:val="-2"/>
                      <w:u w:val="single"/>
                    </w:rPr>
                    <w:t>f</w:t>
                  </w:r>
                  <w:r>
                    <w:rPr>
                      <w:rFonts w:asciiTheme="minorHAnsi" w:hAnsiTheme="minorHAnsi" w:cstheme="minorHAnsi"/>
                      <w:b/>
                      <w:color w:val="000000"/>
                      <w:spacing w:val="1"/>
                      <w:u w:val="single"/>
                    </w:rPr>
                    <w:t>s à partir du 01 octobre</w:t>
                  </w:r>
                  <w:r>
                    <w:rPr>
                      <w:rFonts w:asciiTheme="minorHAnsi" w:hAnsiTheme="minorHAnsi" w:cstheme="minorHAnsi"/>
                      <w:color w:val="000000"/>
                      <w:spacing w:val="1"/>
                    </w:rPr>
                    <w:t>.</w:t>
                  </w:r>
                </w:p>
                <w:p w:rsidR="000677DC" w:rsidRDefault="000677DC">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asciiTheme="minorHAnsi" w:hAnsiTheme="minorHAnsi" w:cstheme="minorHAnsi"/>
                    </w:rPr>
                  </w:pPr>
                </w:p>
                <w:p w:rsidR="000677DC" w:rsidRDefault="00DF6883">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asciiTheme="minorHAnsi" w:hAnsiTheme="minorHAnsi" w:cstheme="minorHAnsi"/>
                    </w:rPr>
                  </w:pPr>
                  <w:r>
                    <w:rPr>
                      <w:rFonts w:asciiTheme="minorHAnsi" w:hAnsiTheme="minorHAnsi" w:cstheme="minorHAnsi"/>
                    </w:rPr>
                    <w:br w:type="page"/>
                  </w:r>
                </w:p>
                <w:p w:rsidR="000677DC" w:rsidRDefault="00DF6883">
                  <w:pPr>
                    <w:pStyle w:val="Titre3"/>
                    <w:rPr>
                      <w:rFonts w:asciiTheme="minorHAnsi" w:hAnsiTheme="minorHAnsi" w:cstheme="minorHAnsi"/>
                    </w:rPr>
                  </w:pPr>
                  <w:bookmarkStart w:id="1719" w:name="_3._Plages_horaires"/>
                  <w:bookmarkStart w:id="1720" w:name="__RefHeading__171_957262308"/>
                  <w:bookmarkStart w:id="1721" w:name="_3._Plages-horaire"/>
                  <w:bookmarkStart w:id="1722" w:name="_3._Horaires"/>
                  <w:bookmarkStart w:id="1723" w:name="_Toc291075340"/>
                  <w:bookmarkStart w:id="1724" w:name="_Toc291075764"/>
                  <w:bookmarkStart w:id="1725" w:name="_Toc291076188"/>
                  <w:bookmarkStart w:id="1726" w:name="_Toc291076612"/>
                  <w:bookmarkStart w:id="1727" w:name="_Toc291077036"/>
                  <w:bookmarkStart w:id="1728" w:name="_Toc293651879"/>
                  <w:bookmarkStart w:id="1729" w:name="_Toc293653462"/>
                  <w:bookmarkStart w:id="1730" w:name="_Toc293654073"/>
                  <w:bookmarkStart w:id="1731" w:name="_Toc294004651"/>
                  <w:bookmarkStart w:id="1732" w:name="_Toc294185147"/>
                  <w:bookmarkStart w:id="1733" w:name="_Toc324165963"/>
                  <w:bookmarkStart w:id="1734" w:name="_Toc324767000"/>
                  <w:bookmarkStart w:id="1735" w:name="_Toc453314354"/>
                  <w:bookmarkStart w:id="1736" w:name="_Toc454980389"/>
                  <w:bookmarkStart w:id="1737" w:name="_Toc103953041"/>
                  <w:bookmarkEnd w:id="1719"/>
                  <w:bookmarkEnd w:id="1720"/>
                  <w:bookmarkEnd w:id="1721"/>
                  <w:bookmarkEnd w:id="1722"/>
                  <w:r>
                    <w:rPr>
                      <w:rFonts w:asciiTheme="minorHAnsi" w:hAnsiTheme="minorHAnsi" w:cstheme="minorHAnsi"/>
                    </w:rPr>
                    <w:lastRenderedPageBreak/>
                    <w:t>3. Horaire</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r>
                    <w:rPr>
                      <w:rFonts w:asciiTheme="minorHAnsi" w:hAnsiTheme="minorHAnsi" w:cstheme="minorHAnsi"/>
                    </w:rPr>
                    <w:t>s</w:t>
                  </w:r>
                  <w:bookmarkEnd w:id="1737"/>
                </w:p>
                <w:p w:rsidR="000677DC" w:rsidRDefault="00DF6883">
                  <w:pPr>
                    <w:jc w:val="both"/>
                    <w:rPr>
                      <w:rFonts w:asciiTheme="minorHAnsi" w:hAnsiTheme="minorHAnsi" w:cstheme="minorHAnsi"/>
                    </w:rPr>
                  </w:pPr>
                  <w:r>
                    <w:rPr>
                      <w:rFonts w:asciiTheme="minorHAnsi" w:hAnsiTheme="minorHAnsi" w:cstheme="minorHAnsi"/>
                    </w:rPr>
                    <w:tab/>
                  </w:r>
                </w:p>
                <w:p w:rsidR="000677DC" w:rsidRDefault="00DF6883">
                  <w:pPr>
                    <w:pStyle w:val="Titre4"/>
                  </w:pPr>
                  <w:r>
                    <w:t>3.1. L’horaire des membres du personnel suivant est fixé comme suit :</w:t>
                  </w:r>
                </w:p>
                <w:p w:rsidR="000677DC" w:rsidRDefault="000677DC">
                  <w:pPr>
                    <w:jc w:val="both"/>
                    <w:rPr>
                      <w:rFonts w:asciiTheme="minorHAnsi" w:hAnsiTheme="minorHAnsi" w:cstheme="minorHAnsi"/>
                    </w:rPr>
                  </w:pPr>
                </w:p>
                <w:p w:rsidR="000677DC" w:rsidRDefault="00DF6883">
                  <w:pPr>
                    <w:tabs>
                      <w:tab w:val="left" w:pos="2835"/>
                    </w:tabs>
                    <w:jc w:val="both"/>
                    <w:rPr>
                      <w:rFonts w:asciiTheme="minorHAnsi" w:hAnsiTheme="minorHAnsi" w:cstheme="minorHAnsi"/>
                    </w:rPr>
                  </w:pPr>
                  <w:r>
                    <w:rPr>
                      <w:rFonts w:asciiTheme="minorHAnsi" w:hAnsiTheme="minorHAnsi" w:cstheme="minorHAnsi"/>
                    </w:rPr>
                    <w:t>Ergothérapeute</w:t>
                  </w:r>
                  <w:r>
                    <w:rPr>
                      <w:rFonts w:asciiTheme="minorHAnsi" w:hAnsiTheme="minorHAnsi" w:cstheme="minorHAnsi"/>
                    </w:rPr>
                    <w:tab/>
                  </w:r>
                  <w:r>
                    <w:rPr>
                      <w:rFonts w:asciiTheme="minorHAnsi" w:hAnsiTheme="minorHAnsi" w:cstheme="minorHAnsi"/>
                    </w:rPr>
                    <w:tab/>
                    <w:t>32 périodes de 50 minutes</w:t>
                  </w:r>
                </w:p>
                <w:p w:rsidR="000677DC" w:rsidRDefault="00DF6883">
                  <w:pPr>
                    <w:tabs>
                      <w:tab w:val="left" w:pos="2835"/>
                    </w:tabs>
                    <w:jc w:val="both"/>
                    <w:rPr>
                      <w:rFonts w:asciiTheme="minorHAnsi" w:hAnsiTheme="minorHAnsi" w:cstheme="minorHAnsi"/>
                    </w:rPr>
                  </w:pPr>
                  <w:r>
                    <w:rPr>
                      <w:rFonts w:asciiTheme="minorHAnsi" w:hAnsiTheme="minorHAnsi" w:cstheme="minorHAnsi"/>
                    </w:rPr>
                    <w:t>Logopède</w:t>
                  </w:r>
                  <w:r>
                    <w:rPr>
                      <w:rFonts w:asciiTheme="minorHAnsi" w:hAnsiTheme="minorHAnsi" w:cstheme="minorHAnsi"/>
                    </w:rPr>
                    <w:tab/>
                  </w:r>
                  <w:r>
                    <w:rPr>
                      <w:rFonts w:asciiTheme="minorHAnsi" w:hAnsiTheme="minorHAnsi" w:cstheme="minorHAnsi"/>
                    </w:rPr>
                    <w:tab/>
                    <w:t>30  périodes de 50 minutes</w:t>
                  </w:r>
                </w:p>
                <w:p w:rsidR="000677DC" w:rsidRDefault="00DF6883">
                  <w:pPr>
                    <w:tabs>
                      <w:tab w:val="left" w:pos="2835"/>
                    </w:tabs>
                    <w:jc w:val="both"/>
                    <w:rPr>
                      <w:rFonts w:asciiTheme="minorHAnsi" w:hAnsiTheme="minorHAnsi" w:cstheme="minorHAnsi"/>
                    </w:rPr>
                  </w:pPr>
                  <w:r>
                    <w:rPr>
                      <w:rFonts w:asciiTheme="minorHAnsi" w:hAnsiTheme="minorHAnsi" w:cstheme="minorHAnsi"/>
                    </w:rPr>
                    <w:t>Kinésithérapeute</w:t>
                  </w:r>
                  <w:r>
                    <w:rPr>
                      <w:rFonts w:asciiTheme="minorHAnsi" w:hAnsiTheme="minorHAnsi" w:cstheme="minorHAnsi"/>
                    </w:rPr>
                    <w:tab/>
                  </w:r>
                  <w:r>
                    <w:rPr>
                      <w:rFonts w:asciiTheme="minorHAnsi" w:hAnsiTheme="minorHAnsi" w:cstheme="minorHAnsi"/>
                    </w:rPr>
                    <w:tab/>
                    <w:t xml:space="preserve">32  périodes de 50 minutes </w:t>
                  </w:r>
                </w:p>
                <w:p w:rsidR="000677DC" w:rsidRDefault="00DF6883">
                  <w:pPr>
                    <w:tabs>
                      <w:tab w:val="left" w:pos="2835"/>
                    </w:tabs>
                    <w:jc w:val="both"/>
                    <w:rPr>
                      <w:rFonts w:asciiTheme="minorHAnsi" w:hAnsiTheme="minorHAnsi" w:cstheme="minorHAnsi"/>
                    </w:rPr>
                  </w:pPr>
                  <w:r>
                    <w:rPr>
                      <w:rFonts w:asciiTheme="minorHAnsi" w:hAnsiTheme="minorHAnsi" w:cstheme="minorHAnsi"/>
                    </w:rPr>
                    <w:t>Puériculteur(trice)</w:t>
                  </w:r>
                  <w:r>
                    <w:rPr>
                      <w:rFonts w:asciiTheme="minorHAnsi" w:hAnsiTheme="minorHAnsi" w:cstheme="minorHAnsi"/>
                    </w:rPr>
                    <w:tab/>
                  </w:r>
                  <w:r>
                    <w:rPr>
                      <w:rFonts w:asciiTheme="minorHAnsi" w:hAnsiTheme="minorHAnsi" w:cstheme="minorHAnsi"/>
                    </w:rPr>
                    <w:tab/>
                    <w:t xml:space="preserve">32  périodes de 50 minutes </w:t>
                  </w:r>
                </w:p>
                <w:p w:rsidR="000677DC" w:rsidRDefault="00DF6883">
                  <w:pPr>
                    <w:tabs>
                      <w:tab w:val="left" w:pos="2835"/>
                    </w:tabs>
                    <w:jc w:val="both"/>
                    <w:rPr>
                      <w:rFonts w:asciiTheme="minorHAnsi" w:hAnsiTheme="minorHAnsi" w:cstheme="minorHAnsi"/>
                    </w:rPr>
                  </w:pPr>
                  <w:r>
                    <w:rPr>
                      <w:rFonts w:asciiTheme="minorHAnsi" w:hAnsiTheme="minorHAnsi" w:cstheme="minorHAnsi"/>
                    </w:rPr>
                    <w:t>Infirmier(ère)</w:t>
                  </w:r>
                  <w:r>
                    <w:rPr>
                      <w:rFonts w:asciiTheme="minorHAnsi" w:hAnsiTheme="minorHAnsi" w:cstheme="minorHAnsi"/>
                    </w:rPr>
                    <w:tab/>
                  </w:r>
                  <w:r>
                    <w:rPr>
                      <w:rFonts w:asciiTheme="minorHAnsi" w:hAnsiTheme="minorHAnsi" w:cstheme="minorHAnsi"/>
                    </w:rPr>
                    <w:tab/>
                    <w:t xml:space="preserve">32  périodes de 50 minutes </w:t>
                  </w:r>
                </w:p>
                <w:p w:rsidR="000677DC" w:rsidRDefault="00DF6883">
                  <w:pPr>
                    <w:tabs>
                      <w:tab w:val="left" w:pos="2835"/>
                    </w:tabs>
                    <w:jc w:val="both"/>
                    <w:rPr>
                      <w:rFonts w:asciiTheme="minorHAnsi" w:hAnsiTheme="minorHAnsi" w:cstheme="minorHAnsi"/>
                    </w:rPr>
                  </w:pPr>
                  <w:r>
                    <w:rPr>
                      <w:rFonts w:asciiTheme="minorHAnsi" w:hAnsiTheme="minorHAnsi" w:cstheme="minorHAnsi"/>
                    </w:rPr>
                    <w:t>Assistant(e) social(e)</w:t>
                  </w:r>
                  <w:r>
                    <w:rPr>
                      <w:rFonts w:asciiTheme="minorHAnsi" w:hAnsiTheme="minorHAnsi" w:cstheme="minorHAnsi"/>
                    </w:rPr>
                    <w:tab/>
                  </w:r>
                  <w:r>
                    <w:rPr>
                      <w:rFonts w:asciiTheme="minorHAnsi" w:hAnsiTheme="minorHAnsi" w:cstheme="minorHAnsi"/>
                    </w:rPr>
                    <w:tab/>
                    <w:t xml:space="preserve">36  périodes de 50 minutes </w:t>
                  </w:r>
                </w:p>
                <w:p w:rsidR="000677DC" w:rsidRDefault="00DF6883">
                  <w:pPr>
                    <w:tabs>
                      <w:tab w:val="left" w:pos="2835"/>
                    </w:tabs>
                    <w:jc w:val="both"/>
                    <w:rPr>
                      <w:rFonts w:asciiTheme="minorHAnsi" w:hAnsiTheme="minorHAnsi" w:cstheme="minorHAnsi"/>
                    </w:rPr>
                  </w:pPr>
                  <w:r>
                    <w:rPr>
                      <w:rFonts w:asciiTheme="minorHAnsi" w:hAnsiTheme="minorHAnsi" w:cstheme="minorHAnsi"/>
                    </w:rPr>
                    <w:t>Psychologue</w:t>
                  </w:r>
                  <w:r>
                    <w:rPr>
                      <w:rFonts w:asciiTheme="minorHAnsi" w:hAnsiTheme="minorHAnsi" w:cstheme="minorHAnsi"/>
                    </w:rPr>
                    <w:tab/>
                  </w:r>
                  <w:r>
                    <w:rPr>
                      <w:rFonts w:asciiTheme="minorHAnsi" w:hAnsiTheme="minorHAnsi" w:cstheme="minorHAnsi"/>
                    </w:rPr>
                    <w:tab/>
                    <w:t>36  périodes de 50 minutes</w:t>
                  </w:r>
                </w:p>
                <w:p w:rsidR="000677DC" w:rsidRDefault="000677DC">
                  <w:pPr>
                    <w:pStyle w:val="Titre4"/>
                    <w:ind w:left="0"/>
                  </w:pPr>
                </w:p>
                <w:p w:rsidR="000677DC" w:rsidRDefault="00DF6883">
                  <w:pPr>
                    <w:pStyle w:val="Titre4"/>
                  </w:pPr>
                  <w:r>
                    <w:t>3.2. Service à l’école et aux élèves</w:t>
                  </w:r>
                  <w:r>
                    <w:rPr>
                      <w:rStyle w:val="Appelnotedebasdep"/>
                      <w:rFonts w:asciiTheme="minorHAnsi" w:hAnsiTheme="minorHAnsi" w:cstheme="minorHAnsi"/>
                    </w:rPr>
                    <w:footnoteReference w:id="106"/>
                  </w:r>
                </w:p>
                <w:p w:rsidR="000677DC" w:rsidRDefault="000677DC">
                  <w:pPr>
                    <w:jc w:val="both"/>
                    <w:rPr>
                      <w:rFonts w:asciiTheme="minorHAnsi" w:hAnsiTheme="minorHAnsi" w:cstheme="minorHAnsi"/>
                      <w:b/>
                      <w:u w:val="single"/>
                    </w:rPr>
                  </w:pPr>
                </w:p>
                <w:p w:rsidR="000677DC" w:rsidRDefault="00DF6883">
                  <w:pPr>
                    <w:jc w:val="both"/>
                    <w:rPr>
                      <w:rFonts w:asciiTheme="minorHAnsi" w:hAnsiTheme="minorHAnsi" w:cstheme="minorHAnsi"/>
                    </w:rPr>
                  </w:pPr>
                  <w:r>
                    <w:rPr>
                      <w:rFonts w:asciiTheme="minorHAnsi" w:hAnsiTheme="minorHAnsi" w:cstheme="minorHAnsi"/>
                    </w:rPr>
                    <w:t>Les membres du personnel paramédical, social et psychologique sont tenus de remplir les missions suivantes, en plus de leurs prestations hebdomadaires visées au point 3.1 :</w:t>
                  </w:r>
                </w:p>
                <w:p w:rsidR="000677DC" w:rsidRDefault="000677DC">
                  <w:pPr>
                    <w:jc w:val="both"/>
                    <w:rPr>
                      <w:rFonts w:asciiTheme="minorHAnsi" w:hAnsiTheme="minorHAnsi" w:cstheme="minorHAnsi"/>
                    </w:rPr>
                  </w:pPr>
                </w:p>
                <w:p w:rsidR="000677DC" w:rsidRDefault="00DF6883">
                  <w:pPr>
                    <w:pStyle w:val="Paragraphedeliste"/>
                    <w:numPr>
                      <w:ilvl w:val="0"/>
                      <w:numId w:val="4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sur la base d’un calendrier annuel ou trimestriel fixé anticipativement, participer aux réunions entre membres de l’équipe éducative et parents.  </w:t>
                  </w:r>
                </w:p>
                <w:p w:rsidR="000677DC" w:rsidRDefault="00DF6883">
                  <w:pPr>
                    <w:pStyle w:val="Paragraphedeliste"/>
                    <w:numPr>
                      <w:ilvl w:val="0"/>
                      <w:numId w:val="4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participer durant les heures scolaires aux activités socioculturelles et sportives en lien avec le projet d’école.</w:t>
                  </w:r>
                </w:p>
                <w:p w:rsidR="000677DC" w:rsidRDefault="00DF6883">
                  <w:pPr>
                    <w:pStyle w:val="Paragraphedeliste"/>
                    <w:numPr>
                      <w:ilvl w:val="0"/>
                      <w:numId w:val="4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Participer aux conseils de classe fixés anticipativement dans un calendrier annuel ou trimestriel.  </w:t>
                  </w:r>
                </w:p>
                <w:p w:rsidR="000677DC" w:rsidRDefault="00DF6883">
                  <w:pPr>
                    <w:pStyle w:val="Paragraphedeliste"/>
                    <w:numPr>
                      <w:ilvl w:val="0"/>
                      <w:numId w:val="48"/>
                    </w:numPr>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Les autres services rentrant dans les prestations nécessaires à la bonne marche des écoles. </w:t>
                  </w:r>
                </w:p>
                <w:p w:rsidR="000677DC" w:rsidRDefault="000677DC">
                  <w:pPr>
                    <w:tabs>
                      <w:tab w:val="left" w:pos="2835"/>
                    </w:tabs>
                    <w:rPr>
                      <w:rFonts w:asciiTheme="minorHAnsi" w:hAnsiTheme="minorHAnsi" w:cstheme="minorHAnsi"/>
                    </w:rPr>
                  </w:pPr>
                </w:p>
                <w:p w:rsidR="000677DC" w:rsidRDefault="00DF6883">
                  <w:pPr>
                    <w:pStyle w:val="Titre4"/>
                  </w:pPr>
                  <w:r>
                    <w:t xml:space="preserve">3.3. Travail collaboratif </w:t>
                  </w:r>
                </w:p>
                <w:p w:rsidR="000677DC" w:rsidRDefault="000677DC">
                  <w:pPr>
                    <w:tabs>
                      <w:tab w:val="left" w:pos="2835"/>
                    </w:tabs>
                    <w:jc w:val="both"/>
                    <w:rPr>
                      <w:rFonts w:asciiTheme="minorHAnsi" w:hAnsiTheme="minorHAnsi" w:cstheme="minorHAnsi"/>
                    </w:rPr>
                  </w:pPr>
                </w:p>
                <w:p w:rsidR="000677DC" w:rsidRDefault="00DF6883">
                  <w:pPr>
                    <w:tabs>
                      <w:tab w:val="left" w:pos="2835"/>
                    </w:tabs>
                    <w:jc w:val="both"/>
                    <w:rPr>
                      <w:rFonts w:asciiTheme="minorHAnsi" w:hAnsiTheme="minorHAnsi" w:cstheme="minorHAnsi"/>
                    </w:rPr>
                  </w:pPr>
                  <w:r>
                    <w:rPr>
                      <w:rFonts w:asciiTheme="minorHAnsi" w:hAnsiTheme="minorHAnsi" w:cstheme="minorHAnsi"/>
                    </w:rPr>
                    <w:t xml:space="preserve">En outre, les membres du personnel exerçant une fonction du personnel paramédical, social et psychologique à prestations complètes sont tenus d’accomplir : </w:t>
                  </w:r>
                </w:p>
                <w:p w:rsidR="000677DC" w:rsidRDefault="00DF6883">
                  <w:pPr>
                    <w:pStyle w:val="Paragraphedeliste"/>
                    <w:numPr>
                      <w:ilvl w:val="0"/>
                      <w:numId w:val="48"/>
                    </w:numPr>
                    <w:tabs>
                      <w:tab w:val="left" w:pos="2835"/>
                    </w:tabs>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Dans l’enseignement maternel spécialisé : </w:t>
                  </w:r>
                </w:p>
                <w:p w:rsidR="000677DC" w:rsidRDefault="00DF6883">
                  <w:pPr>
                    <w:pStyle w:val="Paragraphedeliste"/>
                    <w:numPr>
                      <w:ilvl w:val="1"/>
                      <w:numId w:val="48"/>
                    </w:numPr>
                    <w:tabs>
                      <w:tab w:val="left" w:pos="2835"/>
                    </w:tabs>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60 périodes de travail collaboratif par année scolaire</w:t>
                  </w:r>
                </w:p>
                <w:p w:rsidR="000677DC" w:rsidRDefault="00DF6883">
                  <w:pPr>
                    <w:pStyle w:val="Paragraphedeliste"/>
                    <w:numPr>
                      <w:ilvl w:val="0"/>
                      <w:numId w:val="48"/>
                    </w:numPr>
                    <w:tabs>
                      <w:tab w:val="left" w:pos="2835"/>
                    </w:tabs>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Dans l’enseignement primaire spécialisé : </w:t>
                  </w:r>
                </w:p>
                <w:p w:rsidR="000677DC" w:rsidRDefault="00DF6883">
                  <w:pPr>
                    <w:pStyle w:val="Paragraphedeliste"/>
                    <w:numPr>
                      <w:ilvl w:val="1"/>
                      <w:numId w:val="48"/>
                    </w:numPr>
                    <w:tabs>
                      <w:tab w:val="left" w:pos="2835"/>
                    </w:tabs>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Au moins 60 périodes de travail collaboratif par année scolaire</w:t>
                  </w:r>
                </w:p>
                <w:p w:rsidR="000677DC" w:rsidRDefault="000677DC">
                  <w:pPr>
                    <w:pStyle w:val="Paragraphedeliste"/>
                    <w:tabs>
                      <w:tab w:val="left" w:pos="2835"/>
                    </w:tabs>
                    <w:ind w:left="1440"/>
                    <w:jc w:val="both"/>
                    <w:rPr>
                      <w:rFonts w:asciiTheme="minorHAnsi" w:hAnsiTheme="minorHAnsi" w:cstheme="minorHAnsi"/>
                    </w:rPr>
                  </w:pPr>
                </w:p>
                <w:p w:rsidR="000677DC" w:rsidRDefault="00DF6883">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asciiTheme="minorHAnsi" w:hAnsiTheme="minorHAnsi" w:cstheme="minorHAnsi"/>
                    </w:rPr>
                  </w:pPr>
                  <w:r>
                    <w:rPr>
                      <w:rFonts w:asciiTheme="minorHAnsi" w:hAnsiTheme="minorHAnsi" w:cstheme="minorHAnsi"/>
                    </w:rPr>
                    <w:t xml:space="preserve">Les périodes consacrées au travail collaboratif sont comprises dans leurs charges hebdomadaires définies au point 3.1. </w:t>
                  </w:r>
                </w:p>
                <w:p w:rsidR="000677DC" w:rsidRDefault="000677DC">
                  <w:pPr>
                    <w:rPr>
                      <w:rFonts w:asciiTheme="minorHAnsi" w:hAnsiTheme="minorHAnsi" w:cstheme="minorHAnsi"/>
                    </w:rPr>
                  </w:pPr>
                  <w:bookmarkStart w:id="1738" w:name="_5._Utilisation_du"/>
                  <w:bookmarkStart w:id="1739" w:name="_Toc453314356"/>
                  <w:bookmarkStart w:id="1740" w:name="_Toc454980391"/>
                  <w:bookmarkEnd w:id="1738"/>
                </w:p>
                <w:p w:rsidR="000677DC" w:rsidRDefault="00DF6883">
                  <w:pPr>
                    <w:pStyle w:val="Titre3"/>
                    <w:rPr>
                      <w:rFonts w:asciiTheme="minorHAnsi" w:hAnsiTheme="minorHAnsi" w:cstheme="minorHAnsi"/>
                    </w:rPr>
                  </w:pPr>
                  <w:bookmarkStart w:id="1741" w:name="_Toc103953042"/>
                  <w:r>
                    <w:rPr>
                      <w:rFonts w:asciiTheme="minorHAnsi" w:hAnsiTheme="minorHAnsi" w:cstheme="minorHAnsi"/>
                    </w:rPr>
                    <w:t>4. Utilisation du capital-périodes</w:t>
                  </w:r>
                  <w:bookmarkEnd w:id="1739"/>
                  <w:bookmarkEnd w:id="1740"/>
                  <w:bookmarkEnd w:id="1741"/>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chaque école d’enseignement spécialisé, des périodes peuvent être réservées à la coordination des projets d’intégration et ce, dans les limites du capital-périodes utilisable. Ces tâches peuvent être assurées par un ou plusieurs membres du personnel paramédical, social et psychologique dans le respect des règles statutaires.</w:t>
                  </w:r>
                </w:p>
                <w:p w:rsidR="000677DC" w:rsidRDefault="000677DC">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asciiTheme="minorHAnsi" w:hAnsiTheme="minorHAnsi" w:cstheme="minorHAnsi"/>
                      <w:b/>
                    </w:rPr>
                  </w:pPr>
                </w:p>
                <w:p w:rsidR="000677DC" w:rsidRDefault="00DF6883">
                  <w:pPr>
                    <w:pStyle w:val="Titre3"/>
                    <w:rPr>
                      <w:rFonts w:asciiTheme="minorHAnsi" w:hAnsiTheme="minorHAnsi" w:cstheme="minorHAnsi"/>
                    </w:rPr>
                  </w:pPr>
                  <w:bookmarkStart w:id="1742" w:name="__RefHeading__175_957262308"/>
                  <w:bookmarkStart w:id="1743" w:name="_6._Répartition_du"/>
                  <w:bookmarkStart w:id="1744" w:name="_Toc103953043"/>
                  <w:bookmarkEnd w:id="1742"/>
                  <w:bookmarkEnd w:id="1743"/>
                  <w:r>
                    <w:rPr>
                      <w:rFonts w:asciiTheme="minorHAnsi" w:hAnsiTheme="minorHAnsi" w:cstheme="minorHAnsi"/>
                    </w:rPr>
                    <w:t>5. Encodage dans SIEL</w:t>
                  </w:r>
                  <w:bookmarkEnd w:id="1744"/>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 est impératif d’indiquer dans SIEL le code « U » lorsque les élèves bénéficient du paramédical.</w:t>
                  </w:r>
                  <w:bookmarkStart w:id="1745" w:name="_7._Prestations_durant"/>
                  <w:bookmarkEnd w:id="1745"/>
                </w:p>
                <w:p w:rsidR="000677DC" w:rsidRDefault="000677DC">
                  <w:pPr>
                    <w:jc w:val="both"/>
                    <w:rPr>
                      <w:rFonts w:asciiTheme="minorHAnsi" w:hAnsiTheme="minorHAnsi" w:cstheme="minorHAnsi"/>
                    </w:rPr>
                  </w:pPr>
                </w:p>
                <w:p w:rsidR="000677DC" w:rsidRDefault="00DF6883">
                  <w:pPr>
                    <w:rPr>
                      <w:rFonts w:asciiTheme="minorHAnsi" w:hAnsiTheme="minorHAnsi" w:cstheme="minorHAnsi"/>
                      <w:b/>
                      <w:u w:val="single"/>
                    </w:rPr>
                  </w:pPr>
                  <w:r>
                    <w:rPr>
                      <w:rFonts w:asciiTheme="minorHAnsi" w:hAnsiTheme="minorHAnsi" w:cstheme="minorHAnsi"/>
                    </w:rPr>
                    <w:br w:type="page"/>
                  </w:r>
                </w:p>
                <w:p w:rsidR="000677DC" w:rsidRDefault="00DF6883">
                  <w:pPr>
                    <w:pStyle w:val="Titre3"/>
                    <w:rPr>
                      <w:rFonts w:asciiTheme="minorHAnsi" w:hAnsiTheme="minorHAnsi" w:cstheme="minorHAnsi"/>
                    </w:rPr>
                  </w:pPr>
                  <w:bookmarkStart w:id="1746" w:name="_Toc103953044"/>
                  <w:r>
                    <w:rPr>
                      <w:rFonts w:asciiTheme="minorHAnsi" w:hAnsiTheme="minorHAnsi" w:cstheme="minorHAnsi"/>
                    </w:rPr>
                    <w:lastRenderedPageBreak/>
                    <w:t>6. Prestations durant les congés</w:t>
                  </w:r>
                  <w:r>
                    <w:rPr>
                      <w:rFonts w:asciiTheme="minorHAnsi" w:hAnsiTheme="minorHAnsi" w:cstheme="minorHAnsi"/>
                      <w:vertAlign w:val="superscript"/>
                    </w:rPr>
                    <w:footnoteReference w:id="107"/>
                  </w:r>
                  <w:bookmarkEnd w:id="1746"/>
                </w:p>
                <w:p w:rsidR="000677DC" w:rsidRDefault="000677DC"/>
                <w:p w:rsidR="000677DC" w:rsidRDefault="00DF6883">
                  <w:pPr>
                    <w:autoSpaceDE w:val="0"/>
                    <w:autoSpaceDN w:val="0"/>
                    <w:jc w:val="both"/>
                    <w:rPr>
                      <w:rFonts w:asciiTheme="minorHAnsi" w:hAnsiTheme="minorHAnsi" w:cstheme="minorHAnsi"/>
                    </w:rPr>
                  </w:pPr>
                  <w:r>
                    <w:rPr>
                      <w:rFonts w:asciiTheme="minorHAnsi" w:hAnsiTheme="minorHAnsi" w:cstheme="minorHAnsi"/>
                    </w:rPr>
                    <w:t xml:space="preserve">Les membres du personnel paramédical, </w:t>
                  </w:r>
                  <w:r>
                    <w:rPr>
                      <w:rFonts w:asciiTheme="minorHAnsi" w:hAnsiTheme="minorHAnsi" w:cstheme="minorHAnsi"/>
                      <w:bCs/>
                    </w:rPr>
                    <w:t>psychologique et social</w:t>
                  </w:r>
                  <w:r>
                    <w:rPr>
                      <w:rFonts w:asciiTheme="minorHAnsi" w:hAnsiTheme="minorHAnsi" w:cstheme="minorHAnsi"/>
                    </w:rPr>
                    <w:t xml:space="preserve"> bénéficient d'un congé de vacances annuelles fixé comme suit :</w:t>
                  </w:r>
                </w:p>
                <w:p w:rsidR="000677DC" w:rsidRDefault="00DF6883">
                  <w:pPr>
                    <w:autoSpaceDE w:val="0"/>
                    <w:autoSpaceDN w:val="0"/>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17120" behindDoc="0" locked="0" layoutInCell="1" allowOverlap="1">
                            <wp:simplePos x="0" y="0"/>
                            <wp:positionH relativeFrom="column">
                              <wp:posOffset>6256927</wp:posOffset>
                            </wp:positionH>
                            <wp:positionV relativeFrom="paragraph">
                              <wp:posOffset>185511</wp:posOffset>
                            </wp:positionV>
                            <wp:extent cx="0" cy="1028700"/>
                            <wp:effectExtent l="0" t="0" r="19050" b="19050"/>
                            <wp:wrapNone/>
                            <wp:docPr id="43" name="Connecteur droit 43"/>
                            <wp:cNvGraphicFramePr/>
                            <a:graphic xmlns:a="http://schemas.openxmlformats.org/drawingml/2006/main">
                              <a:graphicData uri="http://schemas.microsoft.com/office/word/2010/wordprocessingShape">
                                <wps:wsp>
                                  <wps:cNvCnPr/>
                                  <wps:spPr>
                                    <a:xfrm>
                                      <a:off x="0" y="0"/>
                                      <a:ext cx="0" cy="1028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F8C4E1C" id="Connecteur droit 43" o:spid="_x0000_s1026" style="position:absolute;z-index:251717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65pt,14.6pt" to="492.65pt,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" strokecolor="black [3213]"/>
                        </w:pict>
                      </mc:Fallback>
                    </mc:AlternateContent>
                  </w:r>
                </w:p>
                <w:p w:rsidR="000677DC" w:rsidRDefault="00DF6883">
                  <w:pPr>
                    <w:pStyle w:val="Paragraphedeliste"/>
                    <w:numPr>
                      <w:ilvl w:val="0"/>
                      <w:numId w:val="218"/>
                    </w:numPr>
                    <w:autoSpaceDE w:val="0"/>
                    <w:autoSpaceDN w:val="0"/>
                    <w:adjustRightInd w:val="0"/>
                    <w:jc w:val="both"/>
                    <w:rPr>
                      <w:rFonts w:asciiTheme="minorHAnsi" w:hAnsiTheme="minorHAnsi" w:cstheme="minorHAnsi"/>
                      <w:iCs/>
                      <w:sz w:val="22"/>
                      <w:szCs w:val="22"/>
                    </w:rPr>
                  </w:pPr>
                  <w:r>
                    <w:rPr>
                      <w:rFonts w:asciiTheme="minorHAnsi" w:hAnsiTheme="minorHAnsi" w:cstheme="minorHAnsi"/>
                      <w:iCs/>
                      <w:sz w:val="22"/>
                      <w:szCs w:val="22"/>
                    </w:rPr>
                    <w:t>vacances de Noël (d’hiver) : elles commencent le lundi de la semaine dans laquelle advient le 25 décembre, et durent deux semaines. Toutefois, lorsque le 25 décembre coïncide avec un samedi ou un dimanche, ces vacances débutent le lundi qui suit ;</w:t>
                  </w:r>
                </w:p>
                <w:p w:rsidR="000677DC" w:rsidRDefault="00DF6883">
                  <w:pPr>
                    <w:pStyle w:val="Paragraphedeliste"/>
                    <w:numPr>
                      <w:ilvl w:val="0"/>
                      <w:numId w:val="218"/>
                    </w:numPr>
                    <w:autoSpaceDE w:val="0"/>
                    <w:autoSpaceDN w:val="0"/>
                    <w:adjustRightInd w:val="0"/>
                    <w:jc w:val="both"/>
                    <w:rPr>
                      <w:rFonts w:asciiTheme="minorHAnsi" w:hAnsiTheme="minorHAnsi" w:cstheme="minorHAnsi"/>
                      <w:iCs/>
                      <w:sz w:val="22"/>
                      <w:szCs w:val="22"/>
                    </w:rPr>
                  </w:pPr>
                  <w:r>
                    <w:rPr>
                      <w:rFonts w:asciiTheme="minorHAnsi" w:hAnsiTheme="minorHAnsi" w:cstheme="minorHAnsi"/>
                      <w:iCs/>
                      <w:sz w:val="22"/>
                      <w:szCs w:val="22"/>
                    </w:rPr>
                    <w:t>vacances de Pâques (de printemps), de Toussaint (d’automne) et de Carnaval (de détente): deux semaines ;</w:t>
                  </w:r>
                </w:p>
                <w:p w:rsidR="000677DC" w:rsidRDefault="00DF6883">
                  <w:pPr>
                    <w:pStyle w:val="Paragraphedeliste"/>
                    <w:numPr>
                      <w:ilvl w:val="0"/>
                      <w:numId w:val="218"/>
                    </w:numPr>
                    <w:autoSpaceDE w:val="0"/>
                    <w:autoSpaceDN w:val="0"/>
                    <w:adjustRightInd w:val="0"/>
                    <w:jc w:val="both"/>
                    <w:rPr>
                      <w:rFonts w:asciiTheme="minorHAnsi" w:hAnsiTheme="minorHAnsi" w:cstheme="minorHAnsi"/>
                      <w:iCs/>
                      <w:sz w:val="22"/>
                      <w:szCs w:val="22"/>
                    </w:rPr>
                  </w:pPr>
                  <w:r>
                    <w:rPr>
                      <w:rFonts w:asciiTheme="minorHAnsi" w:hAnsiTheme="minorHAnsi" w:cstheme="minorHAnsi"/>
                      <w:iCs/>
                      <w:sz w:val="22"/>
                      <w:szCs w:val="22"/>
                    </w:rPr>
                    <w:t>vacances d'été : du lendemain du dernier jour de l’année scolaire à la veille du premier jour de l’année scolaire suivante.</w:t>
                  </w:r>
                </w:p>
                <w:p w:rsidR="000677DC" w:rsidRDefault="00DF6883">
                  <w:pPr>
                    <w:autoSpaceDE w:val="0"/>
                    <w:autoSpaceDN w:val="0"/>
                    <w:spacing w:line="259" w:lineRule="auto"/>
                    <w:ind w:left="720"/>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06880" behindDoc="0" locked="0" layoutInCell="1" allowOverlap="1">
                            <wp:simplePos x="0" y="0"/>
                            <wp:positionH relativeFrom="column">
                              <wp:posOffset>6267450</wp:posOffset>
                            </wp:positionH>
                            <wp:positionV relativeFrom="paragraph">
                              <wp:posOffset>179342</wp:posOffset>
                            </wp:positionV>
                            <wp:extent cx="0" cy="242455"/>
                            <wp:effectExtent l="0" t="0" r="19050" b="24765"/>
                            <wp:wrapNone/>
                            <wp:docPr id="48" name="Connecteur droit 48"/>
                            <wp:cNvGraphicFramePr/>
                            <a:graphic xmlns:a="http://schemas.openxmlformats.org/drawingml/2006/main">
                              <a:graphicData uri="http://schemas.microsoft.com/office/word/2010/wordprocessingShape">
                                <wps:wsp>
                                  <wps:cNvCnPr/>
                                  <wps:spPr>
                                    <a:xfrm>
                                      <a:off x="0" y="0"/>
                                      <a:ext cx="0" cy="2424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C6E3F46" id="Connecteur droit 48" o:spid="_x0000_s1026" style="position:absolute;z-index:251706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5pt,14.1pt" to="493.5pt,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" strokecolor="black [3213]"/>
                        </w:pict>
                      </mc:Fallback>
                    </mc:AlternateContent>
                  </w: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Durant la période de vacances d'été, cinq jours ouvrables sont prestés soit la première semaine des vacances d’été, soit la semaine qui précède la rentrée scolaire.</w:t>
                  </w:r>
                </w:p>
                <w:p w:rsidR="000677DC" w:rsidRDefault="000677DC">
                  <w:pPr>
                    <w:autoSpaceDE w:val="0"/>
                    <w:autoSpaceDN w:val="0"/>
                    <w:jc w:val="both"/>
                    <w:rPr>
                      <w:rFonts w:asciiTheme="minorHAnsi" w:hAnsiTheme="minorHAnsi" w:cstheme="minorHAnsi"/>
                    </w:rPr>
                  </w:pPr>
                </w:p>
                <w:p w:rsidR="000677DC" w:rsidRDefault="00DF6883">
                  <w:pPr>
                    <w:autoSpaceDE w:val="0"/>
                    <w:autoSpaceDN w:val="0"/>
                    <w:jc w:val="both"/>
                    <w:rPr>
                      <w:rFonts w:asciiTheme="minorHAnsi" w:hAnsiTheme="minorHAnsi" w:cstheme="minorHAnsi"/>
                    </w:rPr>
                  </w:pPr>
                  <w:r>
                    <w:rPr>
                      <w:rFonts w:asciiTheme="minorHAnsi" w:hAnsiTheme="minorHAnsi" w:cstheme="minorHAnsi"/>
                    </w:rPr>
                    <w:t>Ces dispositions ne s’appliquent pas aux membres du personnel temporaire.</w:t>
                  </w:r>
                </w:p>
                <w:p w:rsidR="000677DC" w:rsidRDefault="000677DC">
                  <w:pPr>
                    <w:jc w:val="both"/>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bookmarkStart w:id="1747" w:name="_Toc103953045" w:displacedByCustomXml="next"/>
                <w:sdt>
                  <w:sdtPr>
                    <w:rPr>
                      <w:rFonts w:asciiTheme="majorHAnsi" w:eastAsiaTheme="minorHAnsi" w:hAnsiTheme="majorHAnsi"/>
                      <w:b w:val="0"/>
                      <w:caps w:val="0"/>
                      <w:smallCaps/>
                      <w:sz w:val="24"/>
                      <w:lang w:eastAsia="en-US"/>
                    </w:rPr>
                    <w:id w:val="1870878055"/>
                    <w:docPartObj>
                      <w:docPartGallery w:val="Cover Pages"/>
                      <w:docPartUnique/>
                    </w:docPartObj>
                  </w:sdtPr>
                  <w:sdtEndPr>
                    <w:rPr>
                      <w:rFonts w:ascii="Calibri" w:hAnsi="Calibri" w:cstheme="minorHAnsi"/>
                      <w:smallCaps w:val="0"/>
                      <w:sz w:val="22"/>
                    </w:rPr>
                  </w:sdtEndPr>
                  <w:sdtContent>
                    <w:bookmarkStart w:id="1748" w:name="_Chapitre_8_:_1" w:displacedByCustomXml="prev"/>
                    <w:bookmarkEnd w:id="1748" w:displacedByCustomXml="prev"/>
                    <w:bookmarkStart w:id="1749" w:name="_Toc477623724" w:displacedByCustomXml="prev"/>
                    <w:bookmarkStart w:id="1750" w:name="_Toc477767521" w:displacedByCustomXml="prev"/>
                    <w:p w:rsidR="000677DC" w:rsidRDefault="00DF6883">
                      <w:pPr>
                        <w:pStyle w:val="Titre2"/>
                      </w:pPr>
                      <w:r>
                        <w:t>Chapitre</w:t>
                      </w:r>
                      <w:bookmarkEnd w:id="1750"/>
                      <w:bookmarkEnd w:id="1749"/>
                      <w:r>
                        <w:t xml:space="preserve"> 8 :</w:t>
                      </w:r>
                      <w:bookmarkStart w:id="1751" w:name="_Toc477623725"/>
                      <w:bookmarkStart w:id="1752" w:name="_Toc477767522"/>
                      <w:r>
                        <w:t xml:space="preserve"> Capitaux-périodes : Transfert et affectation particulière</w:t>
                      </w:r>
                      <w:bookmarkEnd w:id="1747"/>
                      <w:bookmarkEnd w:id="1751"/>
                      <w:bookmarkEnd w:id="1752"/>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eastAsiaTheme="minorEastAsia" w:hAnsiTheme="minorHAnsi" w:cstheme="minorHAnsi"/>
                          <w:lang w:eastAsia="fr-BE"/>
                        </w:rPr>
                      </w:pPr>
                    </w:p>
                    <w:p w:rsidR="000677DC" w:rsidRDefault="000677DC">
                      <w:pPr>
                        <w:jc w:val="both"/>
                        <w:rPr>
                          <w:rFonts w:asciiTheme="minorHAnsi" w:eastAsiaTheme="minorEastAsia" w:hAnsiTheme="minorHAnsi" w:cstheme="minorHAnsi"/>
                          <w:lang w:eastAsia="fr-BE"/>
                        </w:rPr>
                      </w:pPr>
                    </w:p>
                    <w:p w:rsidR="000677DC" w:rsidRDefault="00E168FC">
                      <w:pPr>
                        <w:jc w:val="both"/>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rPr>
                  </w:pPr>
                  <w:r>
                    <w:rPr>
                      <w:rFonts w:asciiTheme="minorHAnsi" w:hAnsiTheme="minorHAnsi" w:cstheme="minorHAnsi"/>
                      <w:b/>
                      <w:u w:val="single"/>
                    </w:rPr>
                    <w:t>Bases légales</w:t>
                  </w:r>
                  <w:r>
                    <w:rPr>
                      <w:rFonts w:asciiTheme="minorHAnsi" w:hAnsiTheme="minorHAnsi" w:cstheme="minorHAnsi"/>
                    </w:rPr>
                    <w:t xml:space="preserve"> : </w:t>
                  </w:r>
                </w:p>
                <w:p w:rsidR="000677DC" w:rsidRDefault="000677DC">
                  <w:pPr>
                    <w:jc w:val="both"/>
                    <w:rPr>
                      <w:rFonts w:asciiTheme="minorHAnsi" w:hAnsiTheme="minorHAnsi" w:cstheme="minorHAnsi"/>
                    </w:rPr>
                  </w:pPr>
                </w:p>
                <w:p w:rsidR="000677DC" w:rsidRDefault="00E168FC">
                  <w:pPr>
                    <w:numPr>
                      <w:ilvl w:val="0"/>
                      <w:numId w:val="35"/>
                    </w:numPr>
                    <w:suppressAutoHyphens/>
                    <w:jc w:val="both"/>
                    <w:rPr>
                      <w:rFonts w:asciiTheme="minorHAnsi" w:hAnsiTheme="minorHAnsi" w:cstheme="minorHAnsi"/>
                    </w:rPr>
                  </w:pPr>
                  <w:hyperlink r:id="rId159" w:history="1">
                    <w:r w:rsidR="00DF6883">
                      <w:rPr>
                        <w:rStyle w:val="Lienhypertexte"/>
                        <w:rFonts w:asciiTheme="minorHAnsi" w:hAnsiTheme="minorHAnsi" w:cstheme="minorHAnsi"/>
                      </w:rPr>
                      <w:t>Décret du 3 mars 2004 organisant l'enseignement spécialisé</w:t>
                    </w:r>
                  </w:hyperlink>
                  <w:r w:rsidR="00DF6883">
                    <w:rPr>
                      <w:rFonts w:asciiTheme="minorHAnsi" w:hAnsiTheme="minorHAnsi" w:cstheme="minorHAnsi"/>
                    </w:rPr>
                    <w:t>.</w:t>
                  </w:r>
                </w:p>
                <w:p w:rsidR="000677DC" w:rsidRDefault="00E168FC">
                  <w:pPr>
                    <w:numPr>
                      <w:ilvl w:val="0"/>
                      <w:numId w:val="35"/>
                    </w:numPr>
                    <w:suppressAutoHyphens/>
                    <w:jc w:val="both"/>
                    <w:rPr>
                      <w:rFonts w:asciiTheme="minorHAnsi" w:eastAsia="Times New Roman" w:hAnsiTheme="minorHAnsi" w:cstheme="minorHAnsi"/>
                      <w:color w:val="0000FF"/>
                      <w:u w:val="single"/>
                    </w:rPr>
                  </w:pPr>
                  <w:hyperlink r:id="rId160"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0677DC">
                  <w:pPr>
                    <w:suppressAutoHyphens/>
                    <w:ind w:left="360"/>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1753" w:name="_1._Rappel_de"/>
                  <w:bookmarkStart w:id="1754" w:name="__RefHeading__189_957262308"/>
                  <w:bookmarkStart w:id="1755" w:name="_Toc291075349"/>
                  <w:bookmarkStart w:id="1756" w:name="_Toc291075773"/>
                  <w:bookmarkStart w:id="1757" w:name="_Toc291076197"/>
                  <w:bookmarkStart w:id="1758" w:name="_Toc291076621"/>
                  <w:bookmarkStart w:id="1759" w:name="_Toc291077045"/>
                  <w:bookmarkStart w:id="1760" w:name="_Toc293651888"/>
                  <w:bookmarkStart w:id="1761" w:name="_Toc293653471"/>
                  <w:bookmarkStart w:id="1762" w:name="_Toc293654082"/>
                  <w:bookmarkStart w:id="1763" w:name="_Toc294004660"/>
                  <w:bookmarkStart w:id="1764" w:name="_Toc294185156"/>
                  <w:bookmarkStart w:id="1765" w:name="_Toc324165972"/>
                  <w:bookmarkStart w:id="1766" w:name="_Toc324767009"/>
                  <w:bookmarkStart w:id="1767" w:name="_Toc453314364"/>
                  <w:bookmarkStart w:id="1768" w:name="_Toc454980399"/>
                  <w:bookmarkStart w:id="1769" w:name="_Toc103953046"/>
                  <w:bookmarkEnd w:id="1753"/>
                  <w:bookmarkEnd w:id="1754"/>
                  <w:r>
                    <w:rPr>
                      <w:rFonts w:asciiTheme="minorHAnsi" w:hAnsiTheme="minorHAnsi" w:cstheme="minorHAnsi"/>
                    </w:rPr>
                    <w:t>1. Rappel de la réglementation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r>
                    <w:rPr>
                      <w:rFonts w:asciiTheme="minorHAnsi" w:hAnsiTheme="minorHAnsi" w:cstheme="minorHAnsi"/>
                    </w:rPr>
                    <w:t xml:space="preserve"> </w:t>
                  </w:r>
                </w:p>
                <w:p w:rsidR="000677DC" w:rsidRDefault="000677DC">
                  <w:pPr>
                    <w:tabs>
                      <w:tab w:val="left" w:pos="-1440"/>
                      <w:tab w:val="left" w:pos="-720"/>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Pour le personnel de direction et le personnel enseignant, les périodes disponibles n'apparaîtront qu'après que toutes les classes ou groupes nécessaires en fonction des élèves régulièrement inscrits auront été constitués</w:t>
                  </w:r>
                </w:p>
                <w:p w:rsidR="000677DC" w:rsidRDefault="00DF6883">
                  <w:pPr>
                    <w:jc w:val="both"/>
                    <w:rPr>
                      <w:rFonts w:asciiTheme="minorHAnsi" w:hAnsiTheme="minorHAnsi" w:cstheme="minorHAnsi"/>
                    </w:rPr>
                  </w:pPr>
                  <w:r>
                    <w:rPr>
                      <w:rFonts w:asciiTheme="minorHAnsi" w:hAnsiTheme="minorHAnsi" w:cstheme="minorHAnsi"/>
                    </w:rPr>
                    <w:t xml:space="preserve">Pour les personnels paramédical, social, psychologique, auxiliaire d’éducation et administratif, les périodes disponibles n'apparaîtront qu'après fixation du nombre de charges complètes ou partielles selon le </w:t>
                  </w:r>
                  <w:hyperlink w:anchor="_chapitre_6_:" w:history="1">
                    <w:r>
                      <w:rPr>
                        <w:rStyle w:val="Lienhypertexte"/>
                        <w:rFonts w:asciiTheme="minorHAnsi" w:hAnsiTheme="minorHAnsi" w:cstheme="minorHAnsi"/>
                      </w:rPr>
                      <w:t>chapitre 6</w:t>
                    </w:r>
                  </w:hyperlink>
                  <w:r>
                    <w:rPr>
                      <w:rFonts w:asciiTheme="minorHAnsi" w:hAnsiTheme="minorHAnsi" w:cstheme="minorHAnsi"/>
                    </w:rPr>
                    <w:t xml:space="preserve"> et le </w:t>
                  </w:r>
                  <w:hyperlink w:anchor="_chapitre_7_:" w:history="1">
                    <w:r>
                      <w:rPr>
                        <w:rStyle w:val="Lienhypertexte"/>
                        <w:rFonts w:asciiTheme="minorHAnsi" w:hAnsiTheme="minorHAnsi" w:cstheme="minorHAnsi"/>
                      </w:rPr>
                      <w:t>chapitre 7</w:t>
                    </w:r>
                  </w:hyperlink>
                  <w:r>
                    <w:rPr>
                      <w:rFonts w:asciiTheme="minorHAnsi" w:hAnsiTheme="minorHAnsi" w:cstheme="minorHAnsi"/>
                    </w:rPr>
                    <w:t>.</w:t>
                  </w:r>
                </w:p>
                <w:p w:rsidR="000677DC" w:rsidRDefault="000677DC">
                  <w:pPr>
                    <w:rPr>
                      <w:rFonts w:asciiTheme="minorHAnsi" w:hAnsiTheme="minorHAnsi" w:cstheme="minorHAnsi"/>
                    </w:rPr>
                  </w:pPr>
                  <w:bookmarkStart w:id="1770" w:name="_2._Transfert_de"/>
                  <w:bookmarkStart w:id="1771" w:name="__RefHeading__191_957262308"/>
                  <w:bookmarkStart w:id="1772" w:name="_Toc291075350"/>
                  <w:bookmarkStart w:id="1773" w:name="_Toc291075774"/>
                  <w:bookmarkStart w:id="1774" w:name="_Toc291076198"/>
                  <w:bookmarkStart w:id="1775" w:name="_Toc291076622"/>
                  <w:bookmarkStart w:id="1776" w:name="_Toc291077046"/>
                  <w:bookmarkStart w:id="1777" w:name="_Toc293651889"/>
                  <w:bookmarkStart w:id="1778" w:name="_Toc293653472"/>
                  <w:bookmarkStart w:id="1779" w:name="_Toc293654083"/>
                  <w:bookmarkStart w:id="1780" w:name="_Toc294004661"/>
                  <w:bookmarkStart w:id="1781" w:name="_Toc294185157"/>
                  <w:bookmarkStart w:id="1782" w:name="_Toc324165973"/>
                  <w:bookmarkStart w:id="1783" w:name="_Toc324767010"/>
                  <w:bookmarkStart w:id="1784" w:name="_Toc453314365"/>
                  <w:bookmarkStart w:id="1785" w:name="_Toc454980400"/>
                  <w:bookmarkEnd w:id="1770"/>
                  <w:bookmarkEnd w:id="1771"/>
                </w:p>
                <w:p w:rsidR="000677DC" w:rsidRDefault="00DF6883">
                  <w:pPr>
                    <w:pStyle w:val="Titre3"/>
                    <w:rPr>
                      <w:rFonts w:asciiTheme="minorHAnsi" w:hAnsiTheme="minorHAnsi" w:cstheme="minorHAnsi"/>
                    </w:rPr>
                  </w:pPr>
                  <w:bookmarkStart w:id="1786" w:name="_2._Transfert_de_1"/>
                  <w:bookmarkStart w:id="1787" w:name="_Toc103953047"/>
                  <w:bookmarkEnd w:id="1786"/>
                  <w:r>
                    <w:rPr>
                      <w:rFonts w:asciiTheme="minorHAnsi" w:hAnsiTheme="minorHAnsi" w:cstheme="minorHAnsi"/>
                    </w:rPr>
                    <w:t>2. Transfert de périodes enseignants du fondamental. (Article 44 bis du Décret du 3 mars 2004 organisant l'Enseignement spécialisé tel que modifié)</w:t>
                  </w:r>
                  <w:bookmarkEnd w:id="1772"/>
                  <w:bookmarkEnd w:id="1773"/>
                  <w:bookmarkEnd w:id="1774"/>
                  <w:bookmarkEnd w:id="1775"/>
                  <w:bookmarkEnd w:id="1776"/>
                  <w:bookmarkEnd w:id="1777"/>
                  <w:bookmarkEnd w:id="1778"/>
                  <w:bookmarkEnd w:id="1779"/>
                  <w:bookmarkEnd w:id="1780"/>
                  <w:bookmarkEnd w:id="1781"/>
                  <w:bookmarkEnd w:id="1782"/>
                  <w:bookmarkEnd w:id="1783"/>
                  <w:r>
                    <w:rPr>
                      <w:rFonts w:asciiTheme="minorHAnsi" w:hAnsiTheme="minorHAnsi" w:cstheme="minorHAnsi"/>
                    </w:rPr>
                    <w:t>.</w:t>
                  </w:r>
                  <w:bookmarkEnd w:id="1784"/>
                  <w:bookmarkEnd w:id="1785"/>
                  <w:bookmarkEnd w:id="1787"/>
                  <w:r>
                    <w:rPr>
                      <w:rFonts w:asciiTheme="minorHAnsi" w:hAnsiTheme="minorHAnsi" w:cstheme="minorHAnsi"/>
                    </w:rPr>
                    <w:t xml:space="preserve"> </w:t>
                  </w: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19168" behindDoc="0" locked="0" layoutInCell="1" allowOverlap="1">
                            <wp:simplePos x="0" y="0"/>
                            <wp:positionH relativeFrom="column">
                              <wp:posOffset>6338570</wp:posOffset>
                            </wp:positionH>
                            <wp:positionV relativeFrom="paragraph">
                              <wp:posOffset>220980</wp:posOffset>
                            </wp:positionV>
                            <wp:extent cx="0" cy="138546"/>
                            <wp:effectExtent l="0" t="0" r="19050" b="33020"/>
                            <wp:wrapNone/>
                            <wp:docPr id="131" name="Connecteur droit 131"/>
                            <wp:cNvGraphicFramePr/>
                            <a:graphic xmlns:a="http://schemas.openxmlformats.org/drawingml/2006/main">
                              <a:graphicData uri="http://schemas.microsoft.com/office/word/2010/wordprocessingShape">
                                <wps:wsp>
                                  <wps:cNvCnPr/>
                                  <wps:spPr>
                                    <a:xfrm>
                                      <a:off x="0" y="0"/>
                                      <a:ext cx="0" cy="13854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246F7E1" id="Connecteur droit 131" o:spid="_x0000_s1026" style="position:absolute;z-index:251719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17.4pt" to="499.1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" strokecolor="black [3213]"/>
                        </w:pict>
                      </mc:Fallback>
                    </mc:AlternateContent>
                  </w: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 xml:space="preserve">Après consultation préalable de l’organe </w:t>
                  </w:r>
                  <w:r>
                    <w:t>local de concertation sociale</w:t>
                  </w:r>
                  <w:r>
                    <w:rPr>
                      <w:rFonts w:asciiTheme="minorHAnsi" w:hAnsiTheme="minorHAnsi" w:cstheme="minorHAnsi"/>
                    </w:rPr>
                    <w:t>, un maximum de 24 périodes (soit 1 charge complète) peut être prélevé sur le capital-périodes enseignants à condition que ce prélèvement n’entraîne pas de mise en disponibilité par défaut d’emploi, partielle ou totale.</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Ce transfert permet de créer une fonction supplémentaire, partielle ou totale, de l’éducateur et/ou de l’assistant social.</w:t>
                  </w:r>
                </w:p>
                <w:p w:rsidR="000677DC" w:rsidRDefault="00DF6883">
                  <w:pPr>
                    <w:tabs>
                      <w:tab w:val="left" w:pos="-1440"/>
                      <w:tab w:val="left" w:pos="-720"/>
                    </w:tabs>
                    <w:jc w:val="both"/>
                    <w:rPr>
                      <w:rFonts w:asciiTheme="minorHAnsi" w:hAnsiTheme="minorHAnsi" w:cstheme="minorHAnsi"/>
                      <w:iCs/>
                    </w:rPr>
                  </w:pPr>
                  <w:r>
                    <w:rPr>
                      <w:rFonts w:asciiTheme="minorHAnsi" w:hAnsiTheme="minorHAnsi" w:cstheme="minorHAnsi"/>
                    </w:rPr>
                    <w:t xml:space="preserve">Les règles d’attributions de la fraction de charge sont les mêmes que celles reprises au </w:t>
                  </w:r>
                  <w:hyperlink w:anchor="__RefHeading__193_957262308" w:history="1">
                    <w:r>
                      <w:rPr>
                        <w:rStyle w:val="Lienhypertexte"/>
                        <w:rFonts w:asciiTheme="minorHAnsi" w:hAnsiTheme="minorHAnsi" w:cstheme="minorHAnsi"/>
                      </w:rPr>
                      <w:t>point 3</w:t>
                    </w:r>
                  </w:hyperlink>
                  <w:r>
                    <w:rPr>
                      <w:rFonts w:asciiTheme="minorHAnsi" w:hAnsiTheme="minorHAnsi" w:cstheme="minorHAnsi"/>
                    </w:rPr>
                    <w:t xml:space="preserve"> du </w:t>
                  </w:r>
                  <w:r>
                    <w:rPr>
                      <w:rFonts w:asciiTheme="minorHAnsi" w:hAnsiTheme="minorHAnsi" w:cstheme="minorHAnsi"/>
                      <w:iCs/>
                    </w:rPr>
                    <w:t xml:space="preserve"> présent chapitre.</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 xml:space="preserve">Les fonctions d’éducateur ou d’assistant social créées par cette disposition sont soumises aux mêmes règles statutaires que celles des mêmes fonctions du cadre organique prévues au </w:t>
                  </w:r>
                  <w:hyperlink w:anchor="_chapitre_6_:" w:history="1">
                    <w:r>
                      <w:rPr>
                        <w:rStyle w:val="Lienhypertexte"/>
                        <w:rFonts w:asciiTheme="minorHAnsi" w:hAnsiTheme="minorHAnsi" w:cstheme="minorHAnsi"/>
                      </w:rPr>
                      <w:t>chapitre 6</w:t>
                    </w:r>
                  </w:hyperlink>
                  <w:r>
                    <w:rPr>
                      <w:rFonts w:asciiTheme="minorHAnsi" w:hAnsiTheme="minorHAnsi" w:cstheme="minorHAnsi"/>
                    </w:rPr>
                    <w:t xml:space="preserve"> et au </w:t>
                  </w:r>
                  <w:hyperlink w:anchor="_chapitre_7_:" w:history="1">
                    <w:r>
                      <w:rPr>
                        <w:rStyle w:val="Lienhypertexte"/>
                        <w:rFonts w:asciiTheme="minorHAnsi" w:hAnsiTheme="minorHAnsi" w:cstheme="minorHAnsi"/>
                      </w:rPr>
                      <w:t>chapitre 7</w:t>
                    </w:r>
                  </w:hyperlink>
                  <w:r>
                    <w:rPr>
                      <w:rFonts w:asciiTheme="minorHAnsi" w:hAnsiTheme="minorHAnsi" w:cstheme="minorHAnsi"/>
                    </w:rPr>
                    <w:t>.</w:t>
                  </w:r>
                  <w:r>
                    <w:rPr>
                      <w:rFonts w:asciiTheme="minorHAnsi" w:hAnsiTheme="minorHAnsi" w:cstheme="minorHAnsi"/>
                      <w:noProof/>
                      <w:lang w:eastAsia="fr-BE"/>
                    </w:rPr>
                    <w:t xml:space="preserve"> </w:t>
                  </w:r>
                </w:p>
                <w:p w:rsidR="000677DC" w:rsidRDefault="000677DC">
                  <w:pPr>
                    <w:tabs>
                      <w:tab w:val="left" w:pos="-1440"/>
                      <w:tab w:val="left" w:pos="-720"/>
                    </w:tabs>
                    <w:jc w:val="both"/>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4" w:color="auto"/>
                    </w:pBdr>
                    <w:tabs>
                      <w:tab w:val="left" w:pos="-1440"/>
                      <w:tab w:val="left" w:pos="-720"/>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00736" behindDoc="0" locked="0" layoutInCell="1" allowOverlap="1">
                            <wp:simplePos x="0" y="0"/>
                            <wp:positionH relativeFrom="column">
                              <wp:posOffset>6307397</wp:posOffset>
                            </wp:positionH>
                            <wp:positionV relativeFrom="paragraph">
                              <wp:posOffset>207645</wp:posOffset>
                            </wp:positionV>
                            <wp:extent cx="0" cy="138546"/>
                            <wp:effectExtent l="0" t="0" r="19050" b="33020"/>
                            <wp:wrapNone/>
                            <wp:docPr id="49" name="Connecteur droit 49"/>
                            <wp:cNvGraphicFramePr/>
                            <a:graphic xmlns:a="http://schemas.openxmlformats.org/drawingml/2006/main">
                              <a:graphicData uri="http://schemas.microsoft.com/office/word/2010/wordprocessingShape">
                                <wps:wsp>
                                  <wps:cNvCnPr/>
                                  <wps:spPr>
                                    <a:xfrm>
                                      <a:off x="0" y="0"/>
                                      <a:ext cx="0" cy="13854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25B6C6E" id="Connecteur droit 49" o:spid="_x0000_s1026" style="position:absolute;z-index:251700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65pt,16.35pt" to="496.65pt,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" strokecolor="black [3213]"/>
                        </w:pict>
                      </mc:Fallback>
                    </mc:AlternateContent>
                  </w:r>
                  <w:r>
                    <w:rPr>
                      <w:rFonts w:asciiTheme="minorHAnsi" w:hAnsiTheme="minorHAnsi" w:cstheme="minorHAnsi"/>
                      <w:b/>
                      <w:u w:val="single"/>
                    </w:rPr>
                    <w:t>Attention :</w:t>
                  </w:r>
                  <w:r>
                    <w:rPr>
                      <w:rFonts w:asciiTheme="minorHAnsi" w:hAnsiTheme="minorHAnsi" w:cstheme="minorHAnsi"/>
                    </w:rPr>
                    <w:t xml:space="preserve"> ce transfert devient </w:t>
                  </w:r>
                  <w:r>
                    <w:rPr>
                      <w:rFonts w:asciiTheme="minorHAnsi" w:hAnsiTheme="minorHAnsi" w:cstheme="minorHAnsi"/>
                      <w:u w:val="single"/>
                    </w:rPr>
                    <w:t>définitif</w:t>
                  </w:r>
                  <w:r>
                    <w:rPr>
                      <w:rFonts w:asciiTheme="minorHAnsi" w:hAnsiTheme="minorHAnsi" w:cstheme="minorHAnsi"/>
                    </w:rPr>
                    <w:t xml:space="preserve"> et automatique pour l’école qui y a recouru pendant 3 années scolaires complètes consécutives.  </w:t>
                  </w:r>
                </w:p>
                <w:p w:rsidR="000677DC" w:rsidRDefault="00DF6883">
                  <w:pPr>
                    <w:pBdr>
                      <w:top w:val="single" w:sz="4" w:space="1" w:color="000000"/>
                      <w:left w:val="single" w:sz="4" w:space="4" w:color="000000"/>
                      <w:bottom w:val="single" w:sz="4" w:space="1" w:color="000000"/>
                      <w:right w:val="single" w:sz="4" w:space="4" w:color="auto"/>
                    </w:pBdr>
                    <w:tabs>
                      <w:tab w:val="left" w:pos="-1440"/>
                      <w:tab w:val="left" w:pos="-720"/>
                    </w:tabs>
                    <w:jc w:val="both"/>
                    <w:rPr>
                      <w:rFonts w:asciiTheme="minorHAnsi" w:hAnsiTheme="minorHAnsi" w:cstheme="minorHAnsi"/>
                    </w:rPr>
                  </w:pPr>
                  <w:r>
                    <w:rPr>
                      <w:rFonts w:asciiTheme="minorHAnsi" w:hAnsiTheme="minorHAnsi" w:cstheme="minorHAnsi"/>
                    </w:rPr>
                    <w:t>Ceci afin de permettre la nomination éventuelle d’un membre du personnel concerné.</w:t>
                  </w:r>
                </w:p>
                <w:p w:rsidR="000677DC" w:rsidRDefault="00DF6883">
                  <w:pPr>
                    <w:pBdr>
                      <w:top w:val="single" w:sz="4" w:space="1" w:color="000000"/>
                      <w:left w:val="single" w:sz="4" w:space="4" w:color="000000"/>
                      <w:bottom w:val="single" w:sz="4" w:space="1" w:color="000000"/>
                      <w:right w:val="single" w:sz="4" w:space="4" w:color="auto"/>
                    </w:pBdr>
                    <w:tabs>
                      <w:tab w:val="left" w:pos="-1440"/>
                      <w:tab w:val="left" w:pos="-720"/>
                    </w:tabs>
                    <w:jc w:val="both"/>
                    <w:rPr>
                      <w:rFonts w:asciiTheme="minorHAnsi" w:hAnsiTheme="minorHAnsi" w:cstheme="minorHAnsi"/>
                    </w:rPr>
                  </w:pPr>
                  <w:r>
                    <w:rPr>
                      <w:rFonts w:asciiTheme="minorHAnsi" w:hAnsiTheme="minorHAnsi" w:cstheme="minorHAnsi"/>
                    </w:rPr>
                    <w:t>La nomination ou l’engagement à titre définitif ne pourra être accordé que dans un emploi à mi-temps ou à prestations complètes.</w:t>
                  </w:r>
                </w:p>
                <w:p w:rsidR="000677DC" w:rsidRDefault="000677DC">
                  <w:pPr>
                    <w:tabs>
                      <w:tab w:val="left" w:pos="-1440"/>
                      <w:tab w:val="left" w:pos="-720"/>
                    </w:tabs>
                    <w:jc w:val="both"/>
                    <w:rPr>
                      <w:rFonts w:asciiTheme="minorHAnsi" w:hAnsiTheme="minorHAnsi" w:cstheme="minorHAnsi"/>
                    </w:rPr>
                  </w:pPr>
                </w:p>
                <w:p w:rsidR="000677DC" w:rsidRDefault="000677DC">
                  <w:pPr>
                    <w:tabs>
                      <w:tab w:val="left" w:pos="-1440"/>
                      <w:tab w:val="left" w:pos="-720"/>
                    </w:tabs>
                    <w:jc w:val="both"/>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Vous trouverez ci-après quelques précisions :</w:t>
                  </w:r>
                  <w:r>
                    <w:rPr>
                      <w:rFonts w:asciiTheme="minorHAnsi" w:hAnsiTheme="minorHAnsi" w:cstheme="minorHAnsi"/>
                      <w:noProof/>
                      <w:lang w:eastAsia="fr-BE"/>
                    </w:rPr>
                    <w:t xml:space="preserve"> </w:t>
                  </w: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57056" behindDoc="0" locked="0" layoutInCell="1" allowOverlap="1">
                            <wp:simplePos x="0" y="0"/>
                            <wp:positionH relativeFrom="column">
                              <wp:posOffset>6313112</wp:posOffset>
                            </wp:positionH>
                            <wp:positionV relativeFrom="paragraph">
                              <wp:posOffset>168910</wp:posOffset>
                            </wp:positionV>
                            <wp:extent cx="0" cy="152400"/>
                            <wp:effectExtent l="0" t="0" r="19050" b="19050"/>
                            <wp:wrapNone/>
                            <wp:docPr id="50" name="Connecteur droit 50"/>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58F14F6" id="Connecteur droit 50" o:spid="_x0000_s1026" style="position:absolute;z-index:251757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1pt,13.3pt" to="497.1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" strokecolor="black [3213]"/>
                        </w:pict>
                      </mc:Fallback>
                    </mc:AlternateContent>
                  </w:r>
                </w:p>
                <w:p w:rsidR="000677DC" w:rsidRDefault="00DF6883">
                  <w:pPr>
                    <w:numPr>
                      <w:ilvl w:val="0"/>
                      <w:numId w:val="10"/>
                    </w:numPr>
                    <w:suppressAutoHyphens/>
                    <w:jc w:val="both"/>
                    <w:rPr>
                      <w:rFonts w:asciiTheme="minorHAnsi" w:hAnsiTheme="minorHAnsi" w:cstheme="minorHAnsi"/>
                    </w:rPr>
                  </w:pPr>
                  <w:r>
                    <w:rPr>
                      <w:rFonts w:asciiTheme="minorHAnsi" w:hAnsiTheme="minorHAnsi" w:cstheme="minorHAnsi"/>
                    </w:rPr>
                    <w:t>le transfert deviendra OBLIGATOIRE et SYSTEMATIQUE après 3 années complètes consécutives, où on aura transféré 12 ou 24 périodes.</w:t>
                  </w:r>
                </w:p>
                <w:p w:rsidR="000677DC" w:rsidRDefault="00DF6883">
                  <w:pPr>
                    <w:numPr>
                      <w:ilvl w:val="0"/>
                      <w:numId w:val="10"/>
                    </w:numPr>
                    <w:suppressAutoHyphens/>
                    <w:jc w:val="both"/>
                    <w:rPr>
                      <w:rFonts w:asciiTheme="minorHAnsi" w:hAnsiTheme="minorHAnsi" w:cstheme="minorHAnsi"/>
                    </w:rPr>
                  </w:pPr>
                  <w:r>
                    <w:rPr>
                      <w:rFonts w:asciiTheme="minorHAnsi" w:hAnsiTheme="minorHAnsi" w:cstheme="minorHAnsi"/>
                    </w:rPr>
                    <w:t xml:space="preserve">le P.O. ne pourra nommer le membre du personnel exerçant dans une fonction créée sur base des article 44bis </w:t>
                  </w:r>
                  <w:r>
                    <w:rPr>
                      <w:rFonts w:asciiTheme="minorHAnsi" w:hAnsiTheme="minorHAnsi" w:cstheme="minorHAnsi"/>
                      <w:bCs/>
                    </w:rPr>
                    <w:t>que </w:t>
                  </w:r>
                  <w:r>
                    <w:rPr>
                      <w:rFonts w:asciiTheme="minorHAnsi" w:hAnsiTheme="minorHAnsi" w:cstheme="minorHAnsi"/>
                    </w:rPr>
                    <w:t>:</w:t>
                  </w:r>
                </w:p>
                <w:p w:rsidR="000677DC" w:rsidRDefault="00DF6883">
                  <w:pPr>
                    <w:numPr>
                      <w:ilvl w:val="0"/>
                      <w:numId w:val="3"/>
                    </w:numPr>
                    <w:suppressAutoHyphens/>
                    <w:ind w:left="567"/>
                    <w:jc w:val="both"/>
                    <w:rPr>
                      <w:rFonts w:asciiTheme="minorHAnsi" w:hAnsiTheme="minorHAnsi" w:cstheme="minorHAnsi"/>
                    </w:rPr>
                  </w:pPr>
                  <w:r>
                    <w:rPr>
                      <w:rFonts w:asciiTheme="minorHAnsi" w:hAnsiTheme="minorHAnsi" w:cstheme="minorHAnsi"/>
                    </w:rPr>
                    <w:lastRenderedPageBreak/>
                    <w:t>si cette fonction a été organisée durant 3 années scolaires consécutives</w:t>
                  </w:r>
                  <w:r>
                    <w:rPr>
                      <w:rStyle w:val="Appelnotedebasdep"/>
                      <w:rFonts w:asciiTheme="minorHAnsi" w:hAnsiTheme="minorHAnsi" w:cstheme="minorHAnsi"/>
                    </w:rPr>
                    <w:footnoteReference w:id="108"/>
                  </w:r>
                  <w:r>
                    <w:rPr>
                      <w:rFonts w:asciiTheme="minorHAnsi" w:hAnsiTheme="minorHAnsi" w:cstheme="minorHAnsi"/>
                    </w:rPr>
                    <w:t>.</w:t>
                  </w:r>
                </w:p>
                <w:p w:rsidR="000677DC" w:rsidRDefault="00DF6883">
                  <w:pPr>
                    <w:numPr>
                      <w:ilvl w:val="0"/>
                      <w:numId w:val="3"/>
                    </w:numPr>
                    <w:suppressAutoHyphens/>
                    <w:ind w:left="567"/>
                    <w:jc w:val="both"/>
                    <w:rPr>
                      <w:rFonts w:asciiTheme="minorHAnsi" w:hAnsiTheme="minorHAnsi" w:cstheme="minorHAnsi"/>
                    </w:rPr>
                  </w:pPr>
                  <w:r>
                    <w:rPr>
                      <w:rFonts w:asciiTheme="minorHAnsi" w:hAnsiTheme="minorHAnsi" w:cstheme="minorHAnsi"/>
                    </w:rPr>
                    <w:t>pour une charge complète ou à mi-temps.</w:t>
                  </w:r>
                </w:p>
                <w:p w:rsidR="000677DC" w:rsidRDefault="00DF6883">
                  <w:pPr>
                    <w:numPr>
                      <w:ilvl w:val="0"/>
                      <w:numId w:val="3"/>
                    </w:numPr>
                    <w:suppressAutoHyphens/>
                    <w:ind w:left="567"/>
                    <w:jc w:val="both"/>
                    <w:rPr>
                      <w:rFonts w:asciiTheme="minorHAnsi" w:hAnsiTheme="minorHAnsi" w:cstheme="minorHAnsi"/>
                    </w:rPr>
                  </w:pPr>
                  <w:r>
                    <w:rPr>
                      <w:rFonts w:asciiTheme="minorHAnsi" w:hAnsiTheme="minorHAnsi" w:cstheme="minorHAnsi"/>
                    </w:rPr>
                    <w:t>sur base d’un transfert de 12 ou 24 périodes du CPU « enseignants fondamental ».</w:t>
                  </w:r>
                </w:p>
                <w:p w:rsidR="000677DC" w:rsidRDefault="000677DC">
                  <w:pPr>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4" w:color="000000"/>
                    </w:pBdr>
                    <w:jc w:val="both"/>
                    <w:rPr>
                      <w:rFonts w:asciiTheme="minorHAnsi" w:hAnsiTheme="minorHAnsi" w:cstheme="minorHAnsi"/>
                      <w:b/>
                      <w:iCs/>
                    </w:rPr>
                  </w:pPr>
                  <w:r>
                    <w:rPr>
                      <w:rFonts w:asciiTheme="minorHAnsi" w:hAnsiTheme="minorHAnsi" w:cstheme="minorHAnsi"/>
                      <w:b/>
                      <w:bCs/>
                      <w:iCs/>
                      <w:u w:val="single"/>
                    </w:rPr>
                    <w:t>Remarque</w:t>
                  </w:r>
                  <w:r>
                    <w:rPr>
                      <w:rFonts w:asciiTheme="minorHAnsi" w:hAnsiTheme="minorHAnsi" w:cstheme="minorHAnsi"/>
                      <w:b/>
                      <w:iCs/>
                    </w:rPr>
                    <w:t xml:space="preserve"> : </w:t>
                  </w:r>
                  <w:r>
                    <w:rPr>
                      <w:rFonts w:asciiTheme="minorHAnsi" w:hAnsiTheme="minorHAnsi" w:cstheme="minorHAnsi"/>
                      <w:iCs/>
                    </w:rPr>
                    <w:t>les prestations effectuées dans la même fonction sur base de reliquats (</w:t>
                  </w:r>
                  <w:hyperlink w:anchor="_3._Affectations_des" w:history="1">
                    <w:r>
                      <w:rPr>
                        <w:rStyle w:val="Lienhypertexte"/>
                        <w:rFonts w:asciiTheme="minorHAnsi" w:hAnsiTheme="minorHAnsi" w:cstheme="minorHAnsi"/>
                        <w:iCs/>
                      </w:rPr>
                      <w:t>point 3</w:t>
                    </w:r>
                  </w:hyperlink>
                  <w:r>
                    <w:rPr>
                      <w:rFonts w:asciiTheme="minorHAnsi" w:hAnsiTheme="minorHAnsi" w:cstheme="minorHAnsi"/>
                      <w:iCs/>
                    </w:rPr>
                    <w:t xml:space="preserve"> du présent chapitre) ne sont pas prises en compte dans ce calcul.</w:t>
                  </w:r>
                </w:p>
                <w:p w:rsidR="000677DC" w:rsidRDefault="000677DC">
                  <w:pPr>
                    <w:jc w:val="both"/>
                    <w:rPr>
                      <w:rFonts w:asciiTheme="minorHAnsi" w:hAnsiTheme="minorHAnsi" w:cstheme="minorHAnsi"/>
                      <w:b/>
                      <w:bCs/>
                      <w:iCs/>
                      <w:u w:val="single"/>
                    </w:rPr>
                  </w:pP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b/>
                      <w:bCs/>
                      <w:iCs/>
                    </w:rPr>
                  </w:pPr>
                  <w:r>
                    <w:rPr>
                      <w:rFonts w:asciiTheme="minorHAnsi" w:hAnsiTheme="minorHAnsi" w:cstheme="minorHAnsi"/>
                      <w:b/>
                      <w:bCs/>
                      <w:iCs/>
                      <w:u w:val="single"/>
                    </w:rPr>
                    <w:t>Attention :</w:t>
                  </w:r>
                  <w:r>
                    <w:rPr>
                      <w:rFonts w:asciiTheme="minorHAnsi" w:hAnsiTheme="minorHAnsi" w:cstheme="minorHAnsi"/>
                      <w:b/>
                      <w:bCs/>
                      <w:iCs/>
                    </w:rPr>
                    <w:t xml:space="preserve"> il est impératif d’indiquer sur les documents d’attributions en regard des périodes concernées qu’il est fait application selon les cas soit de l’article 44 bis, soit de l’article 165 du décret du 3 mars 2004.</w:t>
                  </w:r>
                </w:p>
                <w:p w:rsidR="000677DC" w:rsidRDefault="000677DC">
                  <w:pPr>
                    <w:jc w:val="both"/>
                    <w:rPr>
                      <w:rFonts w:asciiTheme="minorHAnsi" w:hAnsiTheme="minorHAnsi" w:cstheme="minorHAnsi"/>
                      <w:b/>
                      <w:bCs/>
                      <w:iCs/>
                      <w:u w:val="single"/>
                    </w:rPr>
                  </w:pPr>
                </w:p>
                <w:p w:rsidR="000677DC" w:rsidRDefault="00DF6883">
                  <w:pPr>
                    <w:jc w:val="both"/>
                    <w:rPr>
                      <w:rFonts w:asciiTheme="minorHAnsi" w:hAnsiTheme="minorHAnsi" w:cstheme="minorHAnsi"/>
                      <w:b/>
                      <w:bCs/>
                      <w:iCs/>
                      <w:u w:val="single"/>
                    </w:rPr>
                  </w:pPr>
                  <w:r>
                    <w:rPr>
                      <w:rFonts w:asciiTheme="minorHAnsi" w:hAnsiTheme="minorHAnsi" w:cstheme="minorHAnsi"/>
                      <w:b/>
                      <w:bCs/>
                      <w:iCs/>
                      <w:u w:val="single"/>
                    </w:rPr>
                    <w:t>Exemples :</w:t>
                  </w:r>
                </w:p>
                <w:p w:rsidR="000677DC" w:rsidRDefault="000677DC">
                  <w:pPr>
                    <w:jc w:val="both"/>
                    <w:rPr>
                      <w:rFonts w:asciiTheme="minorHAnsi" w:hAnsiTheme="minorHAnsi" w:cstheme="minorHAnsi"/>
                      <w:b/>
                      <w:bCs/>
                      <w:iCs/>
                      <w:u w:val="single"/>
                    </w:rPr>
                  </w:pPr>
                </w:p>
                <w:p w:rsidR="000677DC" w:rsidRDefault="00DF6883">
                  <w:pPr>
                    <w:jc w:val="both"/>
                    <w:rPr>
                      <w:rFonts w:asciiTheme="minorHAnsi" w:hAnsiTheme="minorHAnsi" w:cstheme="minorHAnsi"/>
                    </w:rPr>
                  </w:pPr>
                  <w:r>
                    <w:rPr>
                      <w:rFonts w:asciiTheme="minorHAnsi" w:hAnsiTheme="minorHAnsi" w:cstheme="minorHAnsi"/>
                    </w:rPr>
                    <w:t xml:space="preserve">Si on crée 18/36 d’assistante sociale </w:t>
                  </w:r>
                  <w:r>
                    <w:rPr>
                      <w:rFonts w:asciiTheme="minorHAnsi" w:hAnsiTheme="minorHAnsi" w:cstheme="minorHAnsi"/>
                      <w:b/>
                    </w:rPr>
                    <w:t>et</w:t>
                  </w:r>
                  <w:r>
                    <w:rPr>
                      <w:rFonts w:asciiTheme="minorHAnsi" w:hAnsiTheme="minorHAnsi" w:cstheme="minorHAnsi"/>
                    </w:rPr>
                    <w:t xml:space="preserve"> 18/36 d’éducateur on pourra les nommer à concurrence d’un mi-temps chacun (après 3 années consécutives).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Si on crée 1/4 d’assistante sociale (9/36) </w:t>
                  </w:r>
                  <w:r>
                    <w:rPr>
                      <w:rFonts w:asciiTheme="minorHAnsi" w:hAnsiTheme="minorHAnsi" w:cstheme="minorHAnsi"/>
                      <w:b/>
                    </w:rPr>
                    <w:t>et</w:t>
                  </w:r>
                  <w:r>
                    <w:rPr>
                      <w:rFonts w:asciiTheme="minorHAnsi" w:hAnsiTheme="minorHAnsi" w:cstheme="minorHAnsi"/>
                    </w:rPr>
                    <w:t xml:space="preserve"> ¾ d’éducateur (27/36) on pourra nommer l’éducateur à concurrence d’un mi-temps (après 3 années consécutives).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Si on crée 1 assistante sociale (36/36) </w:t>
                  </w:r>
                  <w:r>
                    <w:rPr>
                      <w:rFonts w:asciiTheme="minorHAnsi" w:hAnsiTheme="minorHAnsi" w:cstheme="minorHAnsi"/>
                      <w:b/>
                      <w:bCs/>
                    </w:rPr>
                    <w:t>ou</w:t>
                  </w:r>
                  <w:r>
                    <w:rPr>
                      <w:rFonts w:asciiTheme="minorHAnsi" w:hAnsiTheme="minorHAnsi" w:cstheme="minorHAnsi"/>
                    </w:rPr>
                    <w:t xml:space="preserve"> 1 éducateur (36/36) on pourra nommer la personne concernée (après 3 années consécutives).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Si on crée 18/36 d’assistant social pour Monsieur DUPONT </w:t>
                  </w:r>
                  <w:r>
                    <w:rPr>
                      <w:rFonts w:asciiTheme="minorHAnsi" w:hAnsiTheme="minorHAnsi" w:cstheme="minorHAnsi"/>
                      <w:b/>
                    </w:rPr>
                    <w:t>et</w:t>
                  </w:r>
                  <w:r>
                    <w:rPr>
                      <w:rFonts w:asciiTheme="minorHAnsi" w:hAnsiTheme="minorHAnsi" w:cstheme="minorHAnsi"/>
                    </w:rPr>
                    <w:t xml:space="preserve"> 18/36 d’assistant social pour Monsieur DURANT, on pourra les nommer (après 3 années consécutives).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 on crée 18/36 d’éducateur pour Monsieur DUPONT et 18/36 d’éducateur pour Monsieur DURANT, on pourra les nommer (après 3 années consécutives).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Qu’en est-il de l’emploi issu du transfert de périodes-professeurs pendant la période de probation de 3 ans ? Cet emploi est-il également soumis à la réaffectation ? Réponse : </w:t>
                  </w:r>
                  <w:r>
                    <w:rPr>
                      <w:rFonts w:asciiTheme="minorHAnsi" w:hAnsiTheme="minorHAnsi" w:cstheme="minorHAnsi"/>
                      <w:bCs/>
                    </w:rPr>
                    <w:t>oui</w:t>
                  </w:r>
                  <w:r>
                    <w:rPr>
                      <w:rFonts w:asciiTheme="minorHAnsi" w:hAnsiTheme="minorHAnsi" w:cstheme="minorHAnsi"/>
                    </w:rPr>
                    <w:t>, tant que la personne n’est pas nommée.</w:t>
                  </w:r>
                </w:p>
                <w:p w:rsidR="000677DC" w:rsidRDefault="000677DC">
                  <w:pPr>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Le CPU de l’année scolaire pouvant être modifié au 30 septembre, on peut considérer que les attributions au 1er octobre portent sur une année complète.</w:t>
                  </w:r>
                </w:p>
                <w:p w:rsidR="000677DC" w:rsidRDefault="000677DC">
                  <w:pPr>
                    <w:tabs>
                      <w:tab w:val="left" w:pos="-1440"/>
                      <w:tab w:val="left" w:pos="-720"/>
                      <w:tab w:val="left" w:pos="1"/>
                      <w:tab w:val="left" w:pos="113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pStyle w:val="Titre3"/>
                    <w:rPr>
                      <w:rFonts w:asciiTheme="minorHAnsi" w:hAnsiTheme="minorHAnsi" w:cstheme="minorHAnsi"/>
                    </w:rPr>
                  </w:pPr>
                  <w:bookmarkStart w:id="1788" w:name="_3._Affectations_des"/>
                  <w:bookmarkStart w:id="1789" w:name="__RefHeading__193_957262308"/>
                  <w:bookmarkStart w:id="1790" w:name="_Toc291075351"/>
                  <w:bookmarkStart w:id="1791" w:name="_Toc291075775"/>
                  <w:bookmarkStart w:id="1792" w:name="_Toc291076199"/>
                  <w:bookmarkStart w:id="1793" w:name="_Toc291076623"/>
                  <w:bookmarkStart w:id="1794" w:name="_Toc291077047"/>
                  <w:bookmarkStart w:id="1795" w:name="_Toc293651890"/>
                  <w:bookmarkStart w:id="1796" w:name="_Toc293653473"/>
                  <w:bookmarkStart w:id="1797" w:name="_Toc293654084"/>
                  <w:bookmarkStart w:id="1798" w:name="_Toc294004662"/>
                  <w:bookmarkStart w:id="1799" w:name="_Toc294185158"/>
                  <w:bookmarkStart w:id="1800" w:name="_Toc103953048"/>
                  <w:bookmarkStart w:id="1801" w:name="_Toc324165974"/>
                  <w:bookmarkStart w:id="1802" w:name="_Toc324767011"/>
                  <w:bookmarkStart w:id="1803" w:name="_Toc453314366"/>
                  <w:bookmarkStart w:id="1804" w:name="_Toc454980401"/>
                  <w:bookmarkEnd w:id="1788"/>
                  <w:bookmarkEnd w:id="1789"/>
                  <w:r>
                    <w:rPr>
                      <w:rFonts w:asciiTheme="minorHAnsi" w:hAnsiTheme="minorHAnsi" w:cstheme="minorHAnsi"/>
                    </w:rPr>
                    <w:t>3. Affectations des capitaux-périodes non utilisés</w:t>
                  </w:r>
                  <w:bookmarkEnd w:id="1790"/>
                  <w:bookmarkEnd w:id="1791"/>
                  <w:bookmarkEnd w:id="1792"/>
                  <w:bookmarkEnd w:id="1793"/>
                  <w:bookmarkEnd w:id="1794"/>
                  <w:bookmarkEnd w:id="1795"/>
                  <w:bookmarkEnd w:id="1796"/>
                  <w:bookmarkEnd w:id="1797"/>
                  <w:bookmarkEnd w:id="1798"/>
                  <w:bookmarkEnd w:id="1799"/>
                  <w:bookmarkEnd w:id="1800"/>
                  <w:r>
                    <w:rPr>
                      <w:rFonts w:asciiTheme="minorHAnsi" w:hAnsiTheme="minorHAnsi" w:cstheme="minorHAnsi"/>
                    </w:rPr>
                    <w:t xml:space="preserve">  </w:t>
                  </w:r>
                  <w:bookmarkEnd w:id="1801"/>
                  <w:bookmarkEnd w:id="1802"/>
                  <w:bookmarkEnd w:id="1803"/>
                  <w:bookmarkEnd w:id="1804"/>
                </w:p>
                <w:p w:rsidR="000677DC" w:rsidRDefault="000677DC">
                  <w:pPr>
                    <w:tabs>
                      <w:tab w:val="left" w:pos="-1440"/>
                      <w:tab w:val="left" w:pos="-720"/>
                    </w:tabs>
                    <w:jc w:val="both"/>
                    <w:rPr>
                      <w:rFonts w:asciiTheme="minorHAnsi" w:hAnsiTheme="minorHAnsi" w:cstheme="minorHAnsi"/>
                    </w:rPr>
                  </w:pPr>
                </w:p>
                <w:p w:rsidR="000677DC" w:rsidRDefault="00DF6883">
                  <w:pPr>
                    <w:pStyle w:val="Titre4"/>
                  </w:pPr>
                  <w:bookmarkStart w:id="1805" w:name="_Toc453314367"/>
                  <w:bookmarkStart w:id="1806" w:name="_Toc454980402"/>
                  <w:bookmarkStart w:id="1807" w:name="_Toc291075352"/>
                  <w:bookmarkStart w:id="1808" w:name="_Toc291075776"/>
                  <w:bookmarkStart w:id="1809" w:name="_Toc291076200"/>
                  <w:bookmarkStart w:id="1810" w:name="_Toc291076624"/>
                  <w:bookmarkStart w:id="1811" w:name="_Toc291077048"/>
                  <w:bookmarkStart w:id="1812" w:name="_Toc293651891"/>
                  <w:bookmarkStart w:id="1813" w:name="_Toc293653474"/>
                  <w:bookmarkStart w:id="1814" w:name="_Toc293654085"/>
                  <w:bookmarkStart w:id="1815" w:name="_Toc294004663"/>
                  <w:bookmarkStart w:id="1816" w:name="_Toc294185159"/>
                  <w:bookmarkStart w:id="1817" w:name="_Toc324165975"/>
                  <w:bookmarkStart w:id="1818" w:name="_Toc324767012"/>
                  <w:bookmarkStart w:id="1819" w:name="_Toc324767870"/>
                  <w:r>
                    <w:t>3.1. Les capitaux-périodes</w:t>
                  </w:r>
                  <w:bookmarkEnd w:id="1805"/>
                  <w:bookmarkEnd w:id="1806"/>
                  <w: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Ils sont disponibles après application des règles rappelées au </w:t>
                  </w:r>
                  <w:hyperlink w:anchor="_1._Rappel_de" w:history="1">
                    <w:r>
                      <w:rPr>
                        <w:rStyle w:val="Lienhypertexte"/>
                        <w:rFonts w:asciiTheme="minorHAnsi" w:hAnsiTheme="minorHAnsi" w:cstheme="minorHAnsi"/>
                      </w:rPr>
                      <w:t>point 1</w:t>
                    </w:r>
                  </w:hyperlink>
                  <w:r>
                    <w:rPr>
                      <w:rFonts w:asciiTheme="minorHAnsi" w:hAnsiTheme="minorHAnsi" w:cstheme="minorHAnsi"/>
                    </w:rPr>
                    <w:t xml:space="preserve"> et au </w:t>
                  </w:r>
                  <w:hyperlink w:anchor="__RefHeading__191_957262308" w:history="1">
                    <w:r>
                      <w:rPr>
                        <w:rStyle w:val="Lienhypertexte"/>
                        <w:rFonts w:asciiTheme="minorHAnsi" w:hAnsiTheme="minorHAnsi" w:cstheme="minorHAnsi"/>
                      </w:rPr>
                      <w:t>point 2</w:t>
                    </w:r>
                  </w:hyperlink>
                  <w:r>
                    <w:rPr>
                      <w:rFonts w:asciiTheme="minorHAnsi" w:hAnsiTheme="minorHAnsi" w:cstheme="minorHAnsi"/>
                    </w:rPr>
                    <w:t xml:space="preserve"> doivent être utilisés en priorité respectivement pour les différentes catégories de personnel selon leurs origines.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rsidR="000677DC" w:rsidRDefault="000677DC">
                  <w:pPr>
                    <w:jc w:val="both"/>
                    <w:rPr>
                      <w:rFonts w:asciiTheme="minorHAnsi" w:hAnsiTheme="minorHAnsi" w:cstheme="minorHAnsi"/>
                    </w:rPr>
                  </w:pPr>
                </w:p>
                <w:p w:rsidR="000677DC" w:rsidRDefault="00DF6883">
                  <w:pPr>
                    <w:pStyle w:val="Titre4"/>
                  </w:pPr>
                  <w:bookmarkStart w:id="1820" w:name="_Toc453314368"/>
                  <w:bookmarkStart w:id="1821" w:name="_Toc454980403"/>
                  <w:bookmarkStart w:id="1822" w:name="_Toc291075353"/>
                  <w:bookmarkStart w:id="1823" w:name="_Toc291075777"/>
                  <w:bookmarkStart w:id="1824" w:name="_Toc291076201"/>
                  <w:bookmarkStart w:id="1825" w:name="_Toc291076625"/>
                  <w:bookmarkStart w:id="1826" w:name="_Toc291077049"/>
                  <w:bookmarkStart w:id="1827" w:name="_Toc293651892"/>
                  <w:bookmarkStart w:id="1828" w:name="_Toc293653475"/>
                  <w:bookmarkStart w:id="1829" w:name="_Toc293654086"/>
                  <w:bookmarkStart w:id="1830" w:name="_Toc294004664"/>
                  <w:bookmarkStart w:id="1831" w:name="_Toc294185160"/>
                  <w:bookmarkStart w:id="1832" w:name="_Toc324165976"/>
                  <w:bookmarkStart w:id="1833" w:name="_Toc324767013"/>
                  <w:bookmarkStart w:id="1834" w:name="_Toc324767871"/>
                  <w:r>
                    <w:t>3.2. Pour la catégorie du personnel enseignant :</w:t>
                  </w:r>
                  <w:bookmarkEnd w:id="1820"/>
                  <w:bookmarkEnd w:id="1821"/>
                  <w:r>
                    <w:t xml:space="preserve"> </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le cadre du C.P.U enseignant, des périodes peuvent être attribuées à des membres du personnel enseignant ayant les compétences pour les activités requises pour les activités suivantes :</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rsidR="000677DC" w:rsidRDefault="000677DC">
                  <w:pPr>
                    <w:jc w:val="both"/>
                    <w:rPr>
                      <w:rFonts w:asciiTheme="minorHAnsi" w:hAnsiTheme="minorHAnsi" w:cstheme="minorHAnsi"/>
                    </w:rPr>
                  </w:pPr>
                </w:p>
                <w:p w:rsidR="000677DC" w:rsidRDefault="00DF6883">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inorHAnsi" w:hAnsiTheme="minorHAnsi" w:cstheme="minorHAnsi"/>
                      <w:szCs w:val="22"/>
                    </w:rPr>
                  </w:pPr>
                  <w:r>
                    <w:rPr>
                      <w:rFonts w:asciiTheme="minorHAnsi" w:hAnsiTheme="minorHAnsi" w:cstheme="minorHAnsi"/>
                      <w:szCs w:val="22"/>
                    </w:rPr>
                    <w:t>l’accompagnement à l’intégration ;</w:t>
                  </w:r>
                </w:p>
                <w:p w:rsidR="000677DC" w:rsidRDefault="00DF6883">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inorHAnsi" w:hAnsiTheme="minorHAnsi" w:cstheme="minorHAnsi"/>
                      <w:szCs w:val="22"/>
                    </w:rPr>
                  </w:pPr>
                  <w:r>
                    <w:rPr>
                      <w:rFonts w:asciiTheme="minorHAnsi" w:hAnsiTheme="minorHAnsi" w:cstheme="minorHAnsi"/>
                      <w:szCs w:val="22"/>
                    </w:rPr>
                    <w:t>l’accompagnement d’élèves inscrits en cours d’année ;</w:t>
                  </w:r>
                </w:p>
                <w:p w:rsidR="000677DC" w:rsidRDefault="00DF6883">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inorHAnsi" w:hAnsiTheme="minorHAnsi" w:cstheme="minorHAnsi"/>
                      <w:szCs w:val="22"/>
                    </w:rPr>
                  </w:pPr>
                  <w:r>
                    <w:rPr>
                      <w:rFonts w:asciiTheme="minorHAnsi" w:hAnsiTheme="minorHAnsi" w:cstheme="minorHAnsi"/>
                      <w:szCs w:val="22"/>
                    </w:rPr>
                    <w:t>l’accompagnement d’élèves en difficulté momentanée ;</w:t>
                  </w:r>
                </w:p>
                <w:p w:rsidR="000677DC" w:rsidRDefault="00DF6883">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inorHAnsi" w:hAnsiTheme="minorHAnsi" w:cstheme="minorHAnsi"/>
                      <w:szCs w:val="22"/>
                    </w:rPr>
                  </w:pPr>
                  <w:r>
                    <w:rPr>
                      <w:rFonts w:asciiTheme="minorHAnsi" w:hAnsiTheme="minorHAnsi" w:cstheme="minorHAnsi"/>
                      <w:szCs w:val="22"/>
                    </w:rPr>
                    <w:lastRenderedPageBreak/>
                    <w:t>la médiation ;</w:t>
                  </w:r>
                </w:p>
                <w:p w:rsidR="000677DC" w:rsidRDefault="00DF6883">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inorHAnsi" w:hAnsiTheme="minorHAnsi" w:cstheme="minorHAnsi"/>
                      <w:szCs w:val="22"/>
                    </w:rPr>
                  </w:pPr>
                  <w:r>
                    <w:rPr>
                      <w:rFonts w:asciiTheme="minorHAnsi" w:hAnsiTheme="minorHAnsi" w:cstheme="minorHAnsi"/>
                      <w:szCs w:val="22"/>
                    </w:rPr>
                    <w:t>la coordination pédagogique.</w:t>
                  </w:r>
                </w:p>
                <w:p w:rsidR="000677DC" w:rsidRDefault="000677DC">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inorHAnsi" w:hAnsiTheme="minorHAnsi" w:cstheme="minorHAnsi"/>
                      <w:szCs w:val="22"/>
                    </w:rPr>
                  </w:pPr>
                </w:p>
                <w:p w:rsidR="000677DC" w:rsidRDefault="00DF6883">
                  <w:pPr>
                    <w:pStyle w:val="Titre4"/>
                  </w:pPr>
                  <w:bookmarkStart w:id="1835" w:name="_Toc453314369"/>
                  <w:bookmarkStart w:id="1836" w:name="_Toc454980404"/>
                  <w:r>
                    <w:t>3.3. Les reliquats de capitaux-périodes</w:t>
                  </w:r>
                  <w:bookmarkEnd w:id="1835"/>
                  <w:bookmarkEnd w:id="1836"/>
                  <w: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Ceux-ci demeurant inutilisés après toutes les attributions prévues ci-dessus peuvent être attribués au sein de l’école en faveur d’une autre catégorie de personnel, après consultation, via les organes légaux de concertation.</w:t>
                  </w:r>
                </w:p>
                <w:p w:rsidR="000677DC" w:rsidRDefault="000677DC">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inorHAnsi" w:hAnsiTheme="minorHAnsi" w:cstheme="minorHAnsi"/>
                      <w:strike/>
                      <w:szCs w:val="22"/>
                      <w:u w:val="single"/>
                    </w:rPr>
                  </w:pPr>
                </w:p>
                <w:p w:rsidR="000677DC" w:rsidRDefault="00DF6883">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inorHAnsi" w:hAnsiTheme="minorHAnsi" w:cstheme="minorHAnsi"/>
                      <w:b/>
                      <w:szCs w:val="22"/>
                    </w:rPr>
                  </w:pPr>
                  <w:r>
                    <w:rPr>
                      <w:rFonts w:asciiTheme="minorHAnsi" w:hAnsiTheme="minorHAnsi" w:cstheme="minorHAnsi"/>
                      <w:b/>
                      <w:szCs w:val="22"/>
                    </w:rPr>
                    <w:t xml:space="preserve">La somme des reliquats ne peut pas dépasser une demi-charge lorsque ceux-ci sont employés pour des fonctions administratives (rédacteur, commis dactylo, correspondant comptable, secrétaire de direction). </w:t>
                  </w:r>
                </w:p>
                <w:p w:rsidR="000677DC" w:rsidRDefault="000677DC">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inorHAnsi" w:hAnsiTheme="minorHAnsi" w:cstheme="minorHAnsi"/>
                      <w:b/>
                      <w:szCs w:val="22"/>
                    </w:rPr>
                  </w:pPr>
                </w:p>
                <w:p w:rsidR="000677DC" w:rsidRDefault="00DF6883">
                  <w:pPr>
                    <w:pStyle w:val="Titre4"/>
                  </w:pPr>
                  <w:bookmarkStart w:id="1837" w:name="_3.4._Transfert_de"/>
                  <w:bookmarkStart w:id="1838" w:name="_Toc453314370"/>
                  <w:bookmarkStart w:id="1839" w:name="_Toc454980405"/>
                  <w:bookmarkEnd w:id="1837"/>
                  <w:r>
                    <w:t>3.4. Transfert de reliquat :</w:t>
                  </w:r>
                  <w:bookmarkEnd w:id="1838"/>
                  <w:bookmarkEnd w:id="1839"/>
                  <w:r>
                    <w:t xml:space="preserve"> </w:t>
                  </w:r>
                </w:p>
                <w:p w:rsidR="000677DC" w:rsidRDefault="00DF6883">
                  <w:pPr>
                    <w:jc w:val="both"/>
                    <w:rPr>
                      <w:rStyle w:val="Titre3Car2"/>
                      <w:rFonts w:asciiTheme="minorHAnsi" w:hAnsiTheme="minorHAnsi" w:cstheme="minorHAnsi"/>
                    </w:rPr>
                  </w:pPr>
                  <w:r>
                    <w:rPr>
                      <w:noProof/>
                      <w:lang w:eastAsia="fr-BE"/>
                    </w:rPr>
                    <mc:AlternateContent>
                      <mc:Choice Requires="wps">
                        <w:drawing>
                          <wp:anchor distT="0" distB="0" distL="114300" distR="114300" simplePos="0" relativeHeight="251723264" behindDoc="0" locked="0" layoutInCell="1" allowOverlap="1">
                            <wp:simplePos x="0" y="0"/>
                            <wp:positionH relativeFrom="column">
                              <wp:posOffset>6286500</wp:posOffset>
                            </wp:positionH>
                            <wp:positionV relativeFrom="paragraph">
                              <wp:posOffset>203200</wp:posOffset>
                            </wp:positionV>
                            <wp:extent cx="0" cy="157843"/>
                            <wp:effectExtent l="0" t="0" r="19050" b="33020"/>
                            <wp:wrapNone/>
                            <wp:docPr id="148" name="Connecteur droit 148"/>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2D401C2" id="Connecteur droit 148" o:spid="_x0000_s1026" style="position:absolute;z-index:251723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16pt" to="49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" strokecolor="black [3213]"/>
                        </w:pict>
                      </mc:Fallback>
                    </mc:AlternateContent>
                  </w:r>
                </w:p>
                <w:p w:rsidR="000677DC" w:rsidRDefault="00DF6883">
                  <w:pPr>
                    <w:jc w:val="both"/>
                  </w:pPr>
                  <w:r>
                    <w:rPr>
                      <w:noProof/>
                      <w:lang w:eastAsia="fr-BE"/>
                    </w:rPr>
                    <mc:AlternateContent>
                      <mc:Choice Requires="wps">
                        <w:drawing>
                          <wp:anchor distT="0" distB="0" distL="114300" distR="114300" simplePos="0" relativeHeight="251721216" behindDoc="0" locked="0" layoutInCell="1" allowOverlap="1">
                            <wp:simplePos x="0" y="0"/>
                            <wp:positionH relativeFrom="column">
                              <wp:posOffset>6286500</wp:posOffset>
                            </wp:positionH>
                            <wp:positionV relativeFrom="paragraph">
                              <wp:posOffset>370205</wp:posOffset>
                            </wp:positionV>
                            <wp:extent cx="0" cy="157843"/>
                            <wp:effectExtent l="0" t="0" r="19050" b="33020"/>
                            <wp:wrapNone/>
                            <wp:docPr id="132" name="Connecteur droit 132"/>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7CA6B3A" id="Connecteur droit 132" o:spid="_x0000_s1026" style="position:absolute;z-index:251721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29.15pt" to="495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" strokecolor="black [3213]"/>
                        </w:pict>
                      </mc:Fallback>
                    </mc:AlternateContent>
                  </w:r>
                  <w:r>
                    <w:t xml:space="preserve">L’Administration peut autoriser le transfert de reliquat entre écoles d’enseignement spécialisé du même réseau, de niveau identique ou différent après consultation du comité de concertation de base pour les écoles cédantes d’enseignement organisé par la Fédération Wallonie-Bruxelles, de la Commission paritaire locale pour les écoles d’enseignement subventionné par la Fédération Wallonie-Bruxelles ou des instances de concertation locale ou à défaut des organisations syndicales pour les écoles d’enseignement libre subventionné par la Fédération Wallonie-Bruxelles (voir modèle de convention). </w:t>
                  </w:r>
                </w:p>
                <w:p w:rsidR="000677DC" w:rsidRDefault="00DF6883">
                  <w:pPr>
                    <w:tabs>
                      <w:tab w:val="left" w:pos="5372"/>
                    </w:tabs>
                    <w:jc w:val="both"/>
                    <w:rPr>
                      <w:rFonts w:asciiTheme="minorHAnsi" w:hAnsiTheme="minorHAnsi" w:cstheme="minorHAnsi"/>
                    </w:rPr>
                  </w:pPr>
                  <w:r>
                    <w:rPr>
                      <w:rFonts w:asciiTheme="minorHAnsi" w:hAnsiTheme="minorHAnsi" w:cstheme="minorHAnsi"/>
                    </w:rPr>
                    <w:tab/>
                  </w:r>
                </w:p>
                <w:p w:rsidR="000677DC" w:rsidRDefault="00DF6883">
                  <w:pPr>
                    <w:jc w:val="both"/>
                    <w:rPr>
                      <w:rFonts w:asciiTheme="minorHAnsi" w:hAnsiTheme="minorHAnsi" w:cstheme="minorHAnsi"/>
                    </w:rPr>
                  </w:pPr>
                  <w:r>
                    <w:rPr>
                      <w:rFonts w:asciiTheme="minorHAnsi" w:hAnsiTheme="minorHAnsi" w:cstheme="minorHAnsi"/>
                    </w:rPr>
                    <w:t xml:space="preserve">Remarque : Le transfert de périodes d’une école de l’enseignement spécialisé organisé par la Fédération Wallonie Bruxelles </w:t>
                  </w:r>
                  <w:r>
                    <w:rPr>
                      <w:rFonts w:asciiTheme="minorHAnsi" w:hAnsiTheme="minorHAnsi" w:cstheme="minorHAnsi"/>
                      <w:b/>
                    </w:rPr>
                    <w:t>n’est pas autorisé</w:t>
                  </w:r>
                  <w:r>
                    <w:rPr>
                      <w:rFonts w:asciiTheme="minorHAnsi" w:hAnsiTheme="minorHAnsi" w:cstheme="minorHAnsi"/>
                    </w:rPr>
                    <w:t xml:space="preserve"> vers un internat annexé. </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58080" behindDoc="0" locked="0" layoutInCell="1" allowOverlap="1">
                            <wp:simplePos x="0" y="0"/>
                            <wp:positionH relativeFrom="column">
                              <wp:posOffset>6286500</wp:posOffset>
                            </wp:positionH>
                            <wp:positionV relativeFrom="paragraph">
                              <wp:posOffset>219075</wp:posOffset>
                            </wp:positionV>
                            <wp:extent cx="0" cy="159328"/>
                            <wp:effectExtent l="0" t="0" r="19050" b="31750"/>
                            <wp:wrapNone/>
                            <wp:docPr id="51" name="Connecteur droit 51"/>
                            <wp:cNvGraphicFramePr/>
                            <a:graphic xmlns:a="http://schemas.openxmlformats.org/drawingml/2006/main">
                              <a:graphicData uri="http://schemas.microsoft.com/office/word/2010/wordprocessingShape">
                                <wps:wsp>
                                  <wps:cNvCnPr/>
                                  <wps:spPr>
                                    <a:xfrm>
                                      <a:off x="0" y="0"/>
                                      <a:ext cx="0" cy="1593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ECCA211" id="Connecteur droit 51" o:spid="_x0000_s1026" style="position:absolute;z-index:251758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17.25pt" to="495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" strokecolor="black [3213]"/>
                        </w:pict>
                      </mc:Fallback>
                    </mc:AlternateContent>
                  </w:r>
                </w:p>
                <w:p w:rsidR="000677DC" w:rsidRDefault="00DF6883">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inorHAnsi" w:hAnsiTheme="minorHAnsi" w:cstheme="minorHAnsi"/>
                      <w:b/>
                      <w:szCs w:val="22"/>
                    </w:rPr>
                  </w:pPr>
                  <w:r>
                    <w:rPr>
                      <w:rFonts w:asciiTheme="minorHAnsi" w:hAnsiTheme="minorHAnsi" w:cstheme="minorHAnsi"/>
                      <w:b/>
                      <w:szCs w:val="22"/>
                    </w:rPr>
                    <w:t>Il n’y a pas de maximum dans le cadre du transfert de reliquats.</w:t>
                  </w:r>
                </w:p>
                <w:p w:rsidR="000677DC" w:rsidRDefault="000677DC">
                  <w:pPr>
                    <w:tabs>
                      <w:tab w:val="left" w:pos="-1440"/>
                      <w:tab w:val="left" w:pos="-720"/>
                    </w:tabs>
                    <w:jc w:val="both"/>
                    <w:rPr>
                      <w:rFonts w:asciiTheme="minorHAnsi" w:hAnsiTheme="minorHAnsi" w:cstheme="minorHAnsi"/>
                      <w:u w:val="single"/>
                    </w:rPr>
                  </w:pPr>
                </w:p>
                <w:p w:rsidR="000677DC" w:rsidRDefault="00DF6883">
                  <w:pPr>
                    <w:pStyle w:val="Titre4"/>
                  </w:pPr>
                  <w:bookmarkStart w:id="1840" w:name="_Toc453314371"/>
                  <w:bookmarkStart w:id="1841" w:name="_Toc454980406"/>
                  <w:bookmarkStart w:id="1842" w:name="_Toc291075354"/>
                  <w:bookmarkStart w:id="1843" w:name="_Toc291075778"/>
                  <w:bookmarkStart w:id="1844" w:name="_Toc291076202"/>
                  <w:bookmarkStart w:id="1845" w:name="_Toc291076626"/>
                  <w:bookmarkStart w:id="1846" w:name="_Toc291077050"/>
                  <w:bookmarkStart w:id="1847" w:name="_Toc293651893"/>
                  <w:bookmarkStart w:id="1848" w:name="_Toc293653476"/>
                  <w:bookmarkStart w:id="1849" w:name="_Toc293654087"/>
                  <w:bookmarkStart w:id="1850" w:name="_Toc294004665"/>
                  <w:bookmarkStart w:id="1851" w:name="_Toc294185161"/>
                  <w:bookmarkStart w:id="1852" w:name="_Toc324165977"/>
                  <w:bookmarkStart w:id="1853" w:name="_Toc324767014"/>
                  <w:bookmarkStart w:id="1854" w:name="_Toc324767872"/>
                  <w:r>
                    <w:t>3.5. Nomination :</w:t>
                  </w:r>
                  <w:bookmarkEnd w:id="1840"/>
                  <w:bookmarkEnd w:id="1841"/>
                  <w:r>
                    <w:t xml:space="preserve"> </w:t>
                  </w:r>
                </w:p>
                <w:p w:rsidR="000677DC" w:rsidRDefault="000677DC">
                  <w:pPr>
                    <w:jc w:val="both"/>
                    <w:rPr>
                      <w:rStyle w:val="Titre3Car2"/>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 est rappelé qu’aucune nomination ne peut jamais se faire dans le cadre de l’utilisation des reliquats.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rsidR="000677DC" w:rsidRDefault="000677DC">
                  <w:pPr>
                    <w:tabs>
                      <w:tab w:val="left" w:pos="-1440"/>
                      <w:tab w:val="left" w:pos="-720"/>
                    </w:tabs>
                    <w:jc w:val="both"/>
                    <w:rPr>
                      <w:rFonts w:asciiTheme="minorHAnsi" w:hAnsiTheme="minorHAnsi" w:cstheme="minorHAnsi"/>
                      <w:u w:val="single"/>
                    </w:rPr>
                  </w:pPr>
                </w:p>
                <w:p w:rsidR="000677DC" w:rsidRDefault="00DF6883">
                  <w:pPr>
                    <w:numPr>
                      <w:ilvl w:val="0"/>
                      <w:numId w:val="11"/>
                    </w:numPr>
                    <w:tabs>
                      <w:tab w:val="left" w:pos="-1440"/>
                      <w:tab w:val="left" w:pos="-720"/>
                    </w:tabs>
                    <w:suppressAutoHyphens/>
                    <w:jc w:val="both"/>
                    <w:rPr>
                      <w:rFonts w:asciiTheme="minorHAnsi" w:hAnsiTheme="minorHAnsi" w:cstheme="minorHAnsi"/>
                      <w:u w:val="single"/>
                    </w:rPr>
                  </w:pPr>
                  <w:r>
                    <w:rPr>
                      <w:rFonts w:asciiTheme="minorHAnsi" w:hAnsiTheme="minorHAnsi" w:cstheme="minorHAnsi"/>
                      <w:u w:val="single"/>
                    </w:rPr>
                    <w:t>Dispositions particulières :</w:t>
                  </w:r>
                </w:p>
                <w:p w:rsidR="000677DC" w:rsidRDefault="000677DC">
                  <w:pPr>
                    <w:tabs>
                      <w:tab w:val="left" w:pos="-1440"/>
                      <w:tab w:val="left" w:pos="-720"/>
                    </w:tabs>
                    <w:jc w:val="both"/>
                    <w:rPr>
                      <w:rFonts w:asciiTheme="minorHAnsi" w:hAnsiTheme="minorHAnsi" w:cstheme="minorHAnsi"/>
                      <w:u w:val="single"/>
                    </w:rPr>
                  </w:pPr>
                </w:p>
                <w:p w:rsidR="000677DC" w:rsidRDefault="00DF6883">
                  <w:pPr>
                    <w:tabs>
                      <w:tab w:val="left" w:pos="-1440"/>
                      <w:tab w:val="left" w:pos="-720"/>
                    </w:tabs>
                    <w:ind w:left="709"/>
                    <w:jc w:val="both"/>
                    <w:rPr>
                      <w:rFonts w:asciiTheme="minorHAnsi" w:hAnsiTheme="minorHAnsi" w:cstheme="minorHAnsi"/>
                    </w:rPr>
                  </w:pPr>
                  <w:r>
                    <w:rPr>
                      <w:rFonts w:asciiTheme="minorHAnsi" w:hAnsiTheme="minorHAnsi" w:cstheme="minorHAnsi"/>
                    </w:rPr>
                    <w:t>Sont exceptés les reliquats des capitaux-périodes provenant:</w:t>
                  </w:r>
                </w:p>
                <w:p w:rsidR="000677DC" w:rsidRDefault="000677DC">
                  <w:pPr>
                    <w:tabs>
                      <w:tab w:val="left" w:pos="-1440"/>
                      <w:tab w:val="left" w:pos="-720"/>
                    </w:tabs>
                    <w:ind w:left="709"/>
                    <w:jc w:val="both"/>
                    <w:rPr>
                      <w:rFonts w:asciiTheme="minorHAnsi" w:hAnsiTheme="minorHAnsi" w:cstheme="minorHAnsi"/>
                    </w:rPr>
                  </w:pPr>
                </w:p>
                <w:p w:rsidR="000677DC" w:rsidRDefault="00DF6883">
                  <w:pPr>
                    <w:numPr>
                      <w:ilvl w:val="0"/>
                      <w:numId w:val="4"/>
                    </w:numPr>
                    <w:tabs>
                      <w:tab w:val="clear" w:pos="360"/>
                      <w:tab w:val="left" w:pos="-1440"/>
                      <w:tab w:val="left" w:pos="-720"/>
                      <w:tab w:val="num" w:pos="720"/>
                      <w:tab w:val="left" w:pos="900"/>
                    </w:tabs>
                    <w:suppressAutoHyphens/>
                    <w:ind w:left="567" w:firstLine="0"/>
                    <w:jc w:val="both"/>
                    <w:rPr>
                      <w:rFonts w:asciiTheme="minorHAnsi" w:hAnsiTheme="minorHAnsi" w:cstheme="minorHAnsi"/>
                    </w:rPr>
                  </w:pPr>
                  <w:r>
                    <w:rPr>
                      <w:rFonts w:asciiTheme="minorHAnsi" w:hAnsiTheme="minorHAnsi" w:cstheme="minorHAnsi"/>
                    </w:rPr>
                    <w:t xml:space="preserve">des cours philosophiques ; </w:t>
                  </w:r>
                </w:p>
                <w:p w:rsidR="000677DC" w:rsidRDefault="00DF6883">
                  <w:pPr>
                    <w:tabs>
                      <w:tab w:val="num" w:pos="720"/>
                    </w:tabs>
                    <w:spacing w:after="60"/>
                    <w:jc w:val="both"/>
                    <w:rPr>
                      <w:rFonts w:asciiTheme="minorHAnsi" w:hAnsiTheme="minorHAnsi" w:cstheme="minorHAnsi"/>
                    </w:rPr>
                  </w:pPr>
                  <w:r>
                    <w:rPr>
                      <w:rFonts w:asciiTheme="minorHAnsi" w:hAnsiTheme="minorHAnsi" w:cstheme="minorHAnsi"/>
                    </w:rPr>
                    <w:t>Il est rappelé que les heures du cours philosophique le plus suivi éventuellement non utilisées ne peuvent en aucun cas faire l’objet d’un transfert vers le personnel enseignant ou vers d’autres catégories de personnel.</w:t>
                  </w:r>
                </w:p>
                <w:p w:rsidR="000677DC" w:rsidRDefault="00DF6883">
                  <w:pPr>
                    <w:numPr>
                      <w:ilvl w:val="0"/>
                      <w:numId w:val="4"/>
                    </w:numPr>
                    <w:tabs>
                      <w:tab w:val="clear" w:pos="360"/>
                      <w:tab w:val="left" w:pos="-1440"/>
                      <w:tab w:val="left" w:pos="-720"/>
                      <w:tab w:val="num" w:pos="540"/>
                      <w:tab w:val="left" w:pos="900"/>
                    </w:tabs>
                    <w:suppressAutoHyphens/>
                    <w:ind w:left="567" w:firstLine="0"/>
                    <w:jc w:val="both"/>
                    <w:rPr>
                      <w:rFonts w:asciiTheme="minorHAnsi" w:hAnsiTheme="minorHAnsi" w:cstheme="minorHAnsi"/>
                    </w:rPr>
                  </w:pPr>
                  <w:r>
                    <w:rPr>
                      <w:rFonts w:asciiTheme="minorHAnsi" w:hAnsiTheme="minorHAnsi" w:cstheme="minorHAnsi"/>
                    </w:rPr>
                    <w:t>des personnels administratif, auxiliaire d'éducation et paramédical dans les internats.</w:t>
                  </w:r>
                </w:p>
                <w:p w:rsidR="000677DC" w:rsidRDefault="000677DC">
                  <w:pPr>
                    <w:pStyle w:val="Retraitcorpsdetexte"/>
                    <w:tabs>
                      <w:tab w:val="clear" w:pos="1276"/>
                      <w:tab w:val="clear" w:pos="3174"/>
                      <w:tab w:val="clear" w:pos="3968"/>
                      <w:tab w:val="clear" w:pos="4591"/>
                      <w:tab w:val="clear" w:pos="4818"/>
                    </w:tabs>
                    <w:ind w:left="0" w:firstLine="0"/>
                    <w:jc w:val="both"/>
                    <w:rPr>
                      <w:rFonts w:asciiTheme="minorHAnsi" w:hAnsiTheme="minorHAnsi" w:cstheme="minorHAnsi"/>
                      <w:szCs w:val="22"/>
                    </w:rPr>
                  </w:pPr>
                </w:p>
                <w:p w:rsidR="000677DC" w:rsidRDefault="00DF6883">
                  <w:pPr>
                    <w:pStyle w:val="Retraitcorpsdetexte"/>
                    <w:tabs>
                      <w:tab w:val="clear" w:pos="1276"/>
                      <w:tab w:val="clear" w:pos="3174"/>
                      <w:tab w:val="clear" w:pos="3968"/>
                      <w:tab w:val="clear" w:pos="4591"/>
                      <w:tab w:val="clear" w:pos="4818"/>
                    </w:tabs>
                    <w:ind w:left="0" w:firstLine="0"/>
                    <w:jc w:val="both"/>
                    <w:rPr>
                      <w:rFonts w:asciiTheme="minorHAnsi" w:hAnsiTheme="minorHAnsi" w:cstheme="minorHAnsi"/>
                      <w:szCs w:val="22"/>
                    </w:rPr>
                  </w:pPr>
                  <w:r>
                    <w:rPr>
                      <w:rFonts w:asciiTheme="minorHAnsi" w:hAnsiTheme="minorHAnsi" w:cstheme="minorHAnsi"/>
                      <w:szCs w:val="22"/>
                    </w:rPr>
                    <w:t>Il est rappelé que dans l'enseignement subventionné, le personnel administratif chargé des activités comptables de l'école ne peut porter le titre de correspondant-comptable.</w:t>
                  </w:r>
                </w:p>
                <w:p w:rsidR="000677DC" w:rsidRDefault="000677DC">
                  <w:pPr>
                    <w:rPr>
                      <w:rFonts w:asciiTheme="minorHAnsi" w:hAnsiTheme="minorHAnsi" w:cstheme="minorHAnsi"/>
                    </w:rPr>
                  </w:pPr>
                </w:p>
                <w:p w:rsidR="000677DC" w:rsidRDefault="00DF6883">
                  <w:pPr>
                    <w:pStyle w:val="Titre4"/>
                  </w:pPr>
                  <w:bookmarkStart w:id="1855" w:name="_3.6._Mode_d’utilisation"/>
                  <w:bookmarkStart w:id="1856" w:name="_Toc453314372"/>
                  <w:bookmarkStart w:id="1857" w:name="_Toc454980407"/>
                  <w:bookmarkEnd w:id="1855"/>
                  <w:r>
                    <w:t>3.6. Mode d’utilisation des périodes de reliquats</w:t>
                  </w:r>
                  <w:bookmarkEnd w:id="1856"/>
                  <w:bookmarkEnd w:id="1857"/>
                </w:p>
                <w:p w:rsidR="000677DC" w:rsidRDefault="000677DC">
                  <w:pPr>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noProof/>
                      <w:lang w:eastAsia="fr-BE"/>
                    </w:rPr>
                    <mc:AlternateContent>
                      <mc:Choice Requires="wps">
                        <w:drawing>
                          <wp:anchor distT="0" distB="0" distL="114300" distR="114300" simplePos="0" relativeHeight="251768320" behindDoc="0" locked="0" layoutInCell="1" allowOverlap="1">
                            <wp:simplePos x="0" y="0"/>
                            <wp:positionH relativeFrom="column">
                              <wp:posOffset>6286500</wp:posOffset>
                            </wp:positionH>
                            <wp:positionV relativeFrom="paragraph">
                              <wp:posOffset>218440</wp:posOffset>
                            </wp:positionV>
                            <wp:extent cx="0" cy="220980"/>
                            <wp:effectExtent l="0" t="0" r="19050" b="26670"/>
                            <wp:wrapNone/>
                            <wp:docPr id="5569" name="Connecteur droit 5569"/>
                            <wp:cNvGraphicFramePr/>
                            <a:graphic xmlns:a="http://schemas.openxmlformats.org/drawingml/2006/main">
                              <a:graphicData uri="http://schemas.microsoft.com/office/word/2010/wordprocessingShape">
                                <wps:wsp>
                                  <wps:cNvCnPr/>
                                  <wps:spPr>
                                    <a:xfrm>
                                      <a:off x="0" y="0"/>
                                      <a:ext cx="0" cy="2209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C013EE3" id="Connecteur droit 5569" o:spid="_x0000_s1026" style="position:absolute;z-index:251768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17.2pt" to="495pt,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" strokecolor="black [3213]"/>
                        </w:pict>
                      </mc:Fallback>
                    </mc:AlternateContent>
                  </w:r>
                  <w:r>
                    <w:rPr>
                      <w:rFonts w:asciiTheme="minorHAnsi" w:hAnsiTheme="minorHAnsi" w:cstheme="minorHAnsi"/>
                    </w:rPr>
                    <w:t xml:space="preserve">La fraction de charge générée par un reliquat de capital-périodes sera convertie en fraction de charge équivalente dans la nouvelle fonction où elle est utilisée. </w:t>
                  </w:r>
                  <w:r>
                    <w:t>Le résultat du calcul est arrondi mathématiquement, c’est-à-dire à l’unité la plus proche.</w:t>
                  </w:r>
                  <w:r>
                    <w:rPr>
                      <w:rFonts w:asciiTheme="minorHAnsi" w:hAnsiTheme="minorHAnsi" w:cstheme="minorHAnsi"/>
                    </w:rPr>
                    <w:t xml:space="preserve"> Les nombres de périodes déterminants les charges sont renseignés au </w:t>
                  </w:r>
                  <w:hyperlink w:anchor="_5._Détermination_d’une" w:history="1">
                    <w:r>
                      <w:rPr>
                        <w:rStyle w:val="Lienhypertexte"/>
                        <w:rFonts w:asciiTheme="minorHAnsi" w:hAnsiTheme="minorHAnsi" w:cstheme="minorHAnsi"/>
                      </w:rPr>
                      <w:t>point 4</w:t>
                    </w:r>
                  </w:hyperlink>
                  <w:r>
                    <w:rPr>
                      <w:rFonts w:asciiTheme="minorHAnsi" w:hAnsiTheme="minorHAnsi" w:cstheme="minorHAnsi"/>
                    </w:rPr>
                    <w:t xml:space="preserve"> du </w:t>
                  </w:r>
                  <w:hyperlink w:anchor="_chapitre_6_:" w:history="1">
                    <w:r>
                      <w:rPr>
                        <w:rStyle w:val="Lienhypertexte"/>
                        <w:rFonts w:asciiTheme="minorHAnsi" w:hAnsiTheme="minorHAnsi" w:cstheme="minorHAnsi"/>
                      </w:rPr>
                      <w:t>chapitre 6</w:t>
                    </w:r>
                  </w:hyperlink>
                  <w:r>
                    <w:rPr>
                      <w:rFonts w:asciiTheme="minorHAnsi" w:hAnsiTheme="minorHAnsi" w:cstheme="minorHAnsi"/>
                    </w:rPr>
                    <w:t xml:space="preserve"> (personnel administratif et auxiliaire) et au </w:t>
                  </w:r>
                  <w:hyperlink w:anchor="_3._Plages_horaires" w:history="1">
                    <w:r>
                      <w:rPr>
                        <w:rStyle w:val="Lienhypertexte"/>
                        <w:rFonts w:asciiTheme="minorHAnsi" w:hAnsiTheme="minorHAnsi" w:cstheme="minorHAnsi"/>
                      </w:rPr>
                      <w:t>point 3</w:t>
                    </w:r>
                  </w:hyperlink>
                  <w:r>
                    <w:rPr>
                      <w:rFonts w:asciiTheme="minorHAnsi" w:hAnsiTheme="minorHAnsi" w:cstheme="minorHAnsi"/>
                    </w:rPr>
                    <w:t xml:space="preserve"> du </w:t>
                  </w:r>
                  <w:hyperlink w:anchor="_chapitre_7_:" w:history="1">
                    <w:r>
                      <w:rPr>
                        <w:rStyle w:val="Lienhypertexte"/>
                        <w:rFonts w:asciiTheme="minorHAnsi" w:hAnsiTheme="minorHAnsi" w:cstheme="minorHAnsi"/>
                      </w:rPr>
                      <w:t>chapitre 7</w:t>
                    </w:r>
                  </w:hyperlink>
                  <w:r>
                    <w:rPr>
                      <w:rFonts w:asciiTheme="minorHAnsi" w:hAnsiTheme="minorHAnsi" w:cstheme="minorHAnsi"/>
                    </w:rPr>
                    <w:t xml:space="preserve"> (personnel paramédical).</w:t>
                  </w:r>
                </w:p>
                <w:p w:rsidR="000677DC" w:rsidRDefault="000677DC">
                  <w:pPr>
                    <w:tabs>
                      <w:tab w:val="left" w:pos="-1440"/>
                      <w:tab w:val="left" w:pos="-720"/>
                    </w:tabs>
                    <w:jc w:val="both"/>
                    <w:rPr>
                      <w:rFonts w:asciiTheme="minorHAnsi" w:hAnsiTheme="minorHAnsi" w:cstheme="minorHAnsi"/>
                    </w:rPr>
                  </w:pP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lastRenderedPageBreak/>
                    <w:t>Diviseurs utilisés pour le calcul de la fraction de charge de reliquat :</w:t>
                  </w:r>
                </w:p>
                <w:p w:rsidR="000677DC" w:rsidRDefault="000677DC">
                  <w:pPr>
                    <w:tabs>
                      <w:tab w:val="left" w:pos="-1440"/>
                      <w:tab w:val="left" w:pos="-720"/>
                    </w:tabs>
                    <w:jc w:val="both"/>
                    <w:rPr>
                      <w:rFonts w:asciiTheme="minorHAnsi" w:hAnsiTheme="minorHAnsi" w:cstheme="minorHAnsi"/>
                    </w:rPr>
                  </w:pPr>
                </w:p>
                <w:p w:rsidR="000677DC" w:rsidRDefault="00DF6883">
                  <w:pPr>
                    <w:numPr>
                      <w:ilvl w:val="0"/>
                      <w:numId w:val="18"/>
                    </w:numPr>
                    <w:tabs>
                      <w:tab w:val="clear" w:pos="360"/>
                      <w:tab w:val="num" w:pos="1260"/>
                      <w:tab w:val="left" w:pos="7088"/>
                    </w:tabs>
                    <w:suppressAutoHyphens/>
                    <w:ind w:left="567" w:firstLine="0"/>
                    <w:jc w:val="both"/>
                    <w:rPr>
                      <w:rFonts w:asciiTheme="minorHAnsi" w:hAnsiTheme="minorHAnsi" w:cstheme="minorHAnsi"/>
                    </w:rPr>
                  </w:pPr>
                  <w:r>
                    <w:rPr>
                      <w:rFonts w:asciiTheme="minorHAnsi" w:hAnsiTheme="minorHAnsi" w:cstheme="minorHAnsi"/>
                    </w:rPr>
                    <w:t>Diviseur périodes personnel enseignant</w:t>
                  </w:r>
                  <w:r>
                    <w:rPr>
                      <w:rFonts w:asciiTheme="minorHAnsi" w:hAnsiTheme="minorHAnsi" w:cstheme="minorHAnsi"/>
                    </w:rPr>
                    <w:tab/>
                    <w:t>= 24</w:t>
                  </w:r>
                </w:p>
                <w:p w:rsidR="000677DC" w:rsidRDefault="00DF6883">
                  <w:pPr>
                    <w:numPr>
                      <w:ilvl w:val="0"/>
                      <w:numId w:val="18"/>
                    </w:numPr>
                    <w:tabs>
                      <w:tab w:val="clear" w:pos="360"/>
                      <w:tab w:val="num" w:pos="1260"/>
                      <w:tab w:val="left" w:pos="7088"/>
                    </w:tabs>
                    <w:suppressAutoHyphens/>
                    <w:ind w:left="567" w:firstLine="0"/>
                    <w:jc w:val="both"/>
                    <w:rPr>
                      <w:rFonts w:asciiTheme="minorHAnsi" w:hAnsiTheme="minorHAnsi" w:cstheme="minorHAnsi"/>
                    </w:rPr>
                  </w:pPr>
                  <w:r>
                    <w:rPr>
                      <w:rFonts w:asciiTheme="minorHAnsi" w:hAnsiTheme="minorHAnsi" w:cstheme="minorHAnsi"/>
                    </w:rPr>
                    <w:t xml:space="preserve">Diviseur périodes personnel paramédical </w:t>
                  </w:r>
                  <w:r>
                    <w:rPr>
                      <w:rFonts w:asciiTheme="minorHAnsi" w:hAnsiTheme="minorHAnsi" w:cstheme="minorHAnsi"/>
                    </w:rPr>
                    <w:tab/>
                    <w:t>= 32</w:t>
                  </w:r>
                </w:p>
                <w:p w:rsidR="000677DC" w:rsidRDefault="00DF6883">
                  <w:pPr>
                    <w:numPr>
                      <w:ilvl w:val="0"/>
                      <w:numId w:val="18"/>
                    </w:numPr>
                    <w:tabs>
                      <w:tab w:val="clear" w:pos="360"/>
                      <w:tab w:val="num" w:pos="1260"/>
                      <w:tab w:val="left" w:pos="7088"/>
                    </w:tabs>
                    <w:suppressAutoHyphens/>
                    <w:ind w:left="567" w:firstLine="0"/>
                    <w:jc w:val="both"/>
                    <w:rPr>
                      <w:rFonts w:asciiTheme="minorHAnsi" w:hAnsiTheme="minorHAnsi" w:cstheme="minorHAnsi"/>
                    </w:rPr>
                  </w:pPr>
                  <w:r>
                    <w:rPr>
                      <w:rFonts w:asciiTheme="minorHAnsi" w:hAnsiTheme="minorHAnsi" w:cstheme="minorHAnsi"/>
                    </w:rPr>
                    <w:t xml:space="preserve">Diviseur périodes personnel auxiliaire et administratif </w:t>
                  </w:r>
                  <w:r>
                    <w:rPr>
                      <w:rFonts w:asciiTheme="minorHAnsi" w:hAnsiTheme="minorHAnsi" w:cstheme="minorHAnsi"/>
                    </w:rPr>
                    <w:tab/>
                    <w:t>= 36</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b/>
                    </w:rPr>
                  </w:pPr>
                  <w:r>
                    <w:rPr>
                      <w:rFonts w:asciiTheme="minorHAnsi" w:hAnsiTheme="minorHAnsi" w:cstheme="minorHAnsi"/>
                      <w:b/>
                      <w:u w:val="single"/>
                    </w:rPr>
                    <w:t>Exemple 1</w:t>
                  </w:r>
                  <w:r>
                    <w:rPr>
                      <w:rFonts w:asciiTheme="minorHAnsi" w:hAnsiTheme="minorHAnsi" w:cstheme="minorHAnsi"/>
                      <w:b/>
                    </w:rPr>
                    <w:t> :</w:t>
                  </w:r>
                </w:p>
                <w:p w:rsidR="000677DC" w:rsidRDefault="000677DC">
                  <w:pPr>
                    <w:tabs>
                      <w:tab w:val="left" w:pos="-1440"/>
                      <w:tab w:val="left" w:pos="-720"/>
                    </w:tabs>
                    <w:jc w:val="both"/>
                    <w:rPr>
                      <w:rFonts w:asciiTheme="minorHAnsi" w:hAnsiTheme="minorHAnsi" w:cstheme="minorHAnsi"/>
                    </w:rPr>
                  </w:pPr>
                </w:p>
                <w:p w:rsidR="000677DC" w:rsidRDefault="00DF6883">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inorHAnsi" w:hAnsiTheme="minorHAnsi" w:cstheme="minorHAnsi"/>
                      <w:szCs w:val="22"/>
                    </w:rPr>
                  </w:pPr>
                  <w:r>
                    <w:rPr>
                      <w:rFonts w:asciiTheme="minorHAnsi" w:hAnsiTheme="minorHAnsi" w:cstheme="minorHAnsi"/>
                      <w:szCs w:val="22"/>
                    </w:rPr>
                    <w:t xml:space="preserve">Un reliquat de 12 périodes provenant du C.P.U. enseignant pourra être utilisé à concurrence de 18/36 d’éducateur ou de 15/30 de logopède soit : </w:t>
                  </w:r>
                  <w:r>
                    <w:rPr>
                      <w:rFonts w:asciiTheme="minorHAnsi" w:hAnsiTheme="minorHAnsi" w:cstheme="minorHAnsi"/>
                      <w:b/>
                      <w:szCs w:val="22"/>
                    </w:rPr>
                    <w:t>12 : 24 = 0,5 charge de reliquat</w:t>
                  </w:r>
                </w:p>
                <w:p w:rsidR="000677DC" w:rsidRDefault="000677DC">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inorHAnsi" w:hAnsiTheme="minorHAnsi" w:cstheme="minorHAnsi"/>
                      <w:b/>
                      <w:szCs w:val="22"/>
                    </w:rPr>
                  </w:pPr>
                </w:p>
                <w:p w:rsidR="000677DC" w:rsidRDefault="00DF6883">
                  <w:pPr>
                    <w:numPr>
                      <w:ilvl w:val="0"/>
                      <w:numId w:val="13"/>
                    </w:numPr>
                    <w:tabs>
                      <w:tab w:val="left" w:pos="567"/>
                      <w:tab w:val="left" w:pos="5670"/>
                    </w:tabs>
                    <w:suppressAutoHyphens/>
                    <w:jc w:val="both"/>
                    <w:rPr>
                      <w:rFonts w:asciiTheme="minorHAnsi" w:hAnsiTheme="minorHAnsi" w:cstheme="minorHAnsi"/>
                    </w:rPr>
                  </w:pPr>
                  <w:r>
                    <w:rPr>
                      <w:rFonts w:asciiTheme="minorHAnsi" w:hAnsiTheme="minorHAnsi" w:cstheme="minorHAnsi"/>
                    </w:rPr>
                    <w:t>si utilisation pour un éducateur :</w:t>
                  </w:r>
                  <w:r>
                    <w:rPr>
                      <w:rFonts w:asciiTheme="minorHAnsi" w:hAnsiTheme="minorHAnsi" w:cstheme="minorHAnsi"/>
                    </w:rPr>
                    <w:tab/>
                    <w:t>0,5 x 36 = 18 périodes</w:t>
                  </w:r>
                </w:p>
                <w:p w:rsidR="000677DC" w:rsidRDefault="00DF6883">
                  <w:pPr>
                    <w:numPr>
                      <w:ilvl w:val="0"/>
                      <w:numId w:val="13"/>
                    </w:numPr>
                    <w:tabs>
                      <w:tab w:val="left" w:pos="567"/>
                      <w:tab w:val="left" w:pos="5670"/>
                    </w:tabs>
                    <w:suppressAutoHyphens/>
                    <w:jc w:val="both"/>
                    <w:rPr>
                      <w:rFonts w:asciiTheme="minorHAnsi" w:hAnsiTheme="minorHAnsi" w:cstheme="minorHAnsi"/>
                    </w:rPr>
                  </w:pPr>
                  <w:r>
                    <w:rPr>
                      <w:rFonts w:asciiTheme="minorHAnsi" w:hAnsiTheme="minorHAnsi" w:cstheme="minorHAnsi"/>
                    </w:rPr>
                    <w:t xml:space="preserve">si utilisation pour un logopède : </w:t>
                  </w:r>
                  <w:r>
                    <w:rPr>
                      <w:rFonts w:asciiTheme="minorHAnsi" w:hAnsiTheme="minorHAnsi" w:cstheme="minorHAnsi"/>
                    </w:rPr>
                    <w:tab/>
                    <w:t>0,5 x 30 = 15 périodes</w:t>
                  </w:r>
                </w:p>
                <w:p w:rsidR="000677DC" w:rsidRDefault="00DF6883">
                  <w:pPr>
                    <w:numPr>
                      <w:ilvl w:val="0"/>
                      <w:numId w:val="13"/>
                    </w:numPr>
                    <w:tabs>
                      <w:tab w:val="left" w:pos="567"/>
                      <w:tab w:val="left" w:pos="5670"/>
                    </w:tabs>
                    <w:suppressAutoHyphens/>
                    <w:jc w:val="both"/>
                    <w:rPr>
                      <w:rFonts w:asciiTheme="minorHAnsi" w:hAnsiTheme="minorHAnsi" w:cstheme="minorHAnsi"/>
                    </w:rPr>
                  </w:pPr>
                  <w:r>
                    <w:rPr>
                      <w:rFonts w:asciiTheme="minorHAnsi" w:hAnsiTheme="minorHAnsi" w:cstheme="minorHAnsi"/>
                    </w:rPr>
                    <w:t>si utilisation pour un kiné :</w:t>
                  </w:r>
                  <w:r>
                    <w:rPr>
                      <w:rFonts w:asciiTheme="minorHAnsi" w:hAnsiTheme="minorHAnsi" w:cstheme="minorHAnsi"/>
                    </w:rPr>
                    <w:tab/>
                    <w:t>0,5 x 32 = 16 périodes</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b/>
                    </w:rPr>
                  </w:pPr>
                  <w:r>
                    <w:rPr>
                      <w:rFonts w:asciiTheme="minorHAnsi" w:hAnsiTheme="minorHAnsi" w:cstheme="minorHAnsi"/>
                      <w:b/>
                      <w:u w:val="single"/>
                    </w:rPr>
                    <w:t>Exemple 2</w:t>
                  </w:r>
                  <w:r>
                    <w:rPr>
                      <w:rFonts w:asciiTheme="minorHAnsi" w:hAnsiTheme="minorHAnsi" w:cstheme="minorHAnsi"/>
                      <w:b/>
                    </w:rPr>
                    <w:t xml:space="preserve"> : </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 xml:space="preserve">Un reliquat de 13 périodes provenant du C.P.U. paramédical soit : </w:t>
                  </w:r>
                  <w:r>
                    <w:rPr>
                      <w:rFonts w:asciiTheme="minorHAnsi" w:hAnsiTheme="minorHAnsi" w:cstheme="minorHAnsi"/>
                      <w:b/>
                    </w:rPr>
                    <w:t xml:space="preserve">13 : 32 = 0,406 charge de reliquat </w:t>
                  </w:r>
                </w:p>
                <w:p w:rsidR="000677DC" w:rsidRDefault="000677DC">
                  <w:pPr>
                    <w:tabs>
                      <w:tab w:val="left" w:pos="-1440"/>
                      <w:tab w:val="left" w:pos="-720"/>
                    </w:tabs>
                    <w:jc w:val="both"/>
                    <w:rPr>
                      <w:rFonts w:asciiTheme="minorHAnsi" w:hAnsiTheme="minorHAnsi" w:cstheme="minorHAnsi"/>
                      <w:b/>
                    </w:rPr>
                  </w:pPr>
                </w:p>
                <w:p w:rsidR="000677DC" w:rsidRDefault="00DF6883">
                  <w:pPr>
                    <w:numPr>
                      <w:ilvl w:val="0"/>
                      <w:numId w:val="22"/>
                    </w:numPr>
                    <w:tabs>
                      <w:tab w:val="clear" w:pos="360"/>
                      <w:tab w:val="num" w:pos="284"/>
                      <w:tab w:val="left" w:pos="2268"/>
                      <w:tab w:val="left" w:pos="5670"/>
                    </w:tabs>
                    <w:suppressAutoHyphens/>
                    <w:ind w:left="0" w:hanging="5670"/>
                    <w:jc w:val="both"/>
                    <w:rPr>
                      <w:rFonts w:asciiTheme="minorHAnsi" w:hAnsiTheme="minorHAnsi" w:cstheme="minorHAnsi"/>
                    </w:rPr>
                  </w:pPr>
                  <w:r>
                    <w:rPr>
                      <w:rFonts w:asciiTheme="minorHAnsi" w:hAnsiTheme="minorHAnsi" w:cstheme="minorHAnsi"/>
                    </w:rPr>
                    <w:t>si utilisation pour 1 instituteur : 0,406 x 24 = 9,75 périodes arrondi à 10 périodes</w:t>
                  </w:r>
                </w:p>
                <w:p w:rsidR="000677DC" w:rsidRDefault="00DF6883">
                  <w:pPr>
                    <w:numPr>
                      <w:ilvl w:val="0"/>
                      <w:numId w:val="22"/>
                    </w:numPr>
                    <w:tabs>
                      <w:tab w:val="clear" w:pos="360"/>
                      <w:tab w:val="num" w:pos="284"/>
                      <w:tab w:val="left" w:pos="567"/>
                    </w:tabs>
                    <w:suppressAutoHyphens/>
                    <w:ind w:left="0" w:hanging="5670"/>
                    <w:jc w:val="both"/>
                    <w:rPr>
                      <w:rFonts w:asciiTheme="minorHAnsi" w:hAnsiTheme="minorHAnsi" w:cstheme="minorHAnsi"/>
                    </w:rPr>
                  </w:pPr>
                  <w:r>
                    <w:rPr>
                      <w:rFonts w:asciiTheme="minorHAnsi" w:hAnsiTheme="minorHAnsi" w:cstheme="minorHAnsi"/>
                    </w:rPr>
                    <w:t xml:space="preserve">si utilisation pour un commis : 0,406 x 38 = 15,428 périodes arrondi à </w:t>
                  </w:r>
                  <w:r>
                    <w:t>15</w:t>
                  </w:r>
                  <w:r>
                    <w:rPr>
                      <w:rFonts w:asciiTheme="minorHAnsi" w:hAnsiTheme="minorHAnsi" w:cstheme="minorHAnsi"/>
                    </w:rPr>
                    <w:t xml:space="preserve"> périodes</w:t>
                  </w:r>
                </w:p>
                <w:p w:rsidR="000677DC" w:rsidRDefault="000677DC">
                  <w:pPr>
                    <w:tabs>
                      <w:tab w:val="left" w:pos="567"/>
                    </w:tabs>
                    <w:suppressAutoHyphens/>
                    <w:jc w:val="both"/>
                    <w:rPr>
                      <w:rFonts w:asciiTheme="minorHAnsi" w:hAnsiTheme="minorHAnsi" w:cstheme="minorHAnsi"/>
                    </w:rPr>
                  </w:pPr>
                </w:p>
                <w:p w:rsidR="000677DC" w:rsidRDefault="00DF6883">
                  <w:pPr>
                    <w:pStyle w:val="Titre3"/>
                    <w:rPr>
                      <w:rFonts w:asciiTheme="minorHAnsi" w:hAnsiTheme="minorHAnsi" w:cstheme="minorHAnsi"/>
                    </w:rPr>
                  </w:pPr>
                  <w:bookmarkStart w:id="1858" w:name="_4._Utilisation_des"/>
                  <w:bookmarkStart w:id="1859" w:name="_Toc103953049"/>
                  <w:bookmarkEnd w:id="1858"/>
                  <w:r>
                    <w:rPr>
                      <w:rFonts w:asciiTheme="minorHAnsi" w:hAnsiTheme="minorHAnsi" w:cstheme="minorHAnsi"/>
                    </w:rPr>
                    <w:t>4. Utilisation des reliquats transmis via le tableau des attributions</w:t>
                  </w:r>
                  <w:bookmarkEnd w:id="1859"/>
                </w:p>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59104" behindDoc="0" locked="0" layoutInCell="1" allowOverlap="1">
                            <wp:simplePos x="0" y="0"/>
                            <wp:positionH relativeFrom="column">
                              <wp:posOffset>6296718</wp:posOffset>
                            </wp:positionH>
                            <wp:positionV relativeFrom="paragraph">
                              <wp:posOffset>211455</wp:posOffset>
                            </wp:positionV>
                            <wp:extent cx="0" cy="858982"/>
                            <wp:effectExtent l="0" t="0" r="19050" b="36830"/>
                            <wp:wrapNone/>
                            <wp:docPr id="53" name="Connecteur droit 53"/>
                            <wp:cNvGraphicFramePr/>
                            <a:graphic xmlns:a="http://schemas.openxmlformats.org/drawingml/2006/main">
                              <a:graphicData uri="http://schemas.microsoft.com/office/word/2010/wordprocessingShape">
                                <wps:wsp>
                                  <wps:cNvCnPr/>
                                  <wps:spPr>
                                    <a:xfrm>
                                      <a:off x="0" y="0"/>
                                      <a:ext cx="0" cy="85898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A926084" id="Connecteur droit 53" o:spid="_x0000_s1026" style="position:absolute;z-index:251759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8pt,16.65pt" to="495.8pt,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" strokecolor="black [3213]"/>
                        </w:pict>
                      </mc:Fallback>
                    </mc:AlternateContent>
                  </w:r>
                </w:p>
                <w:p w:rsidR="000677DC" w:rsidRDefault="00DF6883">
                  <w:pPr>
                    <w:jc w:val="both"/>
                    <w:rPr>
                      <w:rFonts w:asciiTheme="minorHAnsi" w:hAnsiTheme="minorHAnsi" w:cstheme="minorHAnsi"/>
                      <w:iCs/>
                    </w:rPr>
                  </w:pPr>
                  <w:r>
                    <w:rPr>
                      <w:rFonts w:asciiTheme="minorHAnsi" w:hAnsiTheme="minorHAnsi" w:cstheme="minorHAnsi"/>
                      <w:iCs/>
                    </w:rPr>
                    <w:t>Sur demande ponctuelle des réseaux, l’Administration peut être amenée à leur communiquer le total en charges figurant sur le dernier onglet « utilisation des reliquats » du tableau des attributions des écoles.  Cette communication sera effectuée uniquement pour les écoles dont les attributions auront été analysées par comparaison aux chiffres vérifiés de la dépêche d’encadrement générée sur base du rapport de vérification de comptage du 30 septembre, à la date de cette demande.</w:t>
                  </w:r>
                </w:p>
                <w:p w:rsidR="000677DC" w:rsidRDefault="000677DC">
                  <w:pPr>
                    <w:tabs>
                      <w:tab w:val="left" w:pos="567"/>
                    </w:tabs>
                    <w:suppressAutoHyphens/>
                    <w:jc w:val="both"/>
                    <w:rPr>
                      <w:rFonts w:asciiTheme="minorHAnsi" w:hAnsiTheme="minorHAnsi" w:cstheme="minorHAnsi"/>
                    </w:rPr>
                  </w:pPr>
                </w:p>
                <w:p w:rsidR="000677DC" w:rsidRDefault="00DF6883">
                  <w:pPr>
                    <w:pStyle w:val="Titre3"/>
                    <w:rPr>
                      <w:rFonts w:asciiTheme="minorHAnsi" w:hAnsiTheme="minorHAnsi" w:cstheme="minorHAnsi"/>
                    </w:rPr>
                  </w:pPr>
                  <w:bookmarkStart w:id="1860" w:name="_4._Annexe"/>
                  <w:bookmarkStart w:id="1861" w:name="__RefHeading__195_957262308"/>
                  <w:bookmarkStart w:id="1862" w:name="_Toc291075355"/>
                  <w:bookmarkStart w:id="1863" w:name="_Toc291075779"/>
                  <w:bookmarkStart w:id="1864" w:name="_Toc291076203"/>
                  <w:bookmarkStart w:id="1865" w:name="_Toc291076627"/>
                  <w:bookmarkStart w:id="1866" w:name="_Toc291077051"/>
                  <w:bookmarkStart w:id="1867" w:name="_Toc293651894"/>
                  <w:bookmarkStart w:id="1868" w:name="_Toc293653477"/>
                  <w:bookmarkStart w:id="1869" w:name="_Toc293654088"/>
                  <w:bookmarkStart w:id="1870" w:name="_Toc294004666"/>
                  <w:bookmarkStart w:id="1871" w:name="_Toc294185162"/>
                  <w:bookmarkStart w:id="1872" w:name="_Toc324165978"/>
                  <w:bookmarkStart w:id="1873" w:name="_Toc324767015"/>
                  <w:bookmarkStart w:id="1874" w:name="_Toc453314373"/>
                  <w:bookmarkStart w:id="1875" w:name="_Toc454980408"/>
                  <w:bookmarkStart w:id="1876" w:name="_Toc103953050"/>
                  <w:bookmarkEnd w:id="1860"/>
                  <w:bookmarkEnd w:id="1861"/>
                  <w:r>
                    <w:rPr>
                      <w:rFonts w:asciiTheme="minorHAnsi" w:hAnsiTheme="minorHAnsi" w:cstheme="minorHAnsi"/>
                    </w:rPr>
                    <w:t>5. Annexe</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rsidR="000677DC" w:rsidRDefault="000677DC">
                  <w:pPr>
                    <w:rPr>
                      <w:rFonts w:asciiTheme="minorHAnsi" w:hAnsiTheme="minorHAnsi" w:cstheme="minorHAnsi"/>
                    </w:rPr>
                  </w:pPr>
                </w:p>
                <w:p w:rsidR="000677DC" w:rsidRDefault="00DF6883">
                  <w:pPr>
                    <w:pStyle w:val="Corpsdetexte"/>
                  </w:pPr>
                  <w:bookmarkStart w:id="1877" w:name="_Annexe_1_:_4"/>
                  <w:bookmarkEnd w:id="1877"/>
                  <w:r>
                    <w:t>Les conventions de transfert des reliquats sont à adresser à :</w:t>
                  </w:r>
                </w:p>
                <w:p w:rsidR="000677DC" w:rsidRDefault="000677DC">
                  <w:pPr>
                    <w:rPr>
                      <w:rFonts w:asciiTheme="minorHAnsi" w:hAnsiTheme="minorHAnsi" w:cstheme="minorHAnsi"/>
                      <w:lang w:eastAsia="ar-SA"/>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sym w:font="Wingdings" w:char="F028"/>
                  </w:r>
                  <w:r>
                    <w:rPr>
                      <w:rFonts w:asciiTheme="minorHAnsi" w:hAnsiTheme="minorHAnsi" w:cstheme="minorHAnsi"/>
                    </w:rPr>
                    <w:t xml:space="preserve"> 02/690.83.99 - </w:t>
                  </w:r>
                  <w:r>
                    <w:rPr>
                      <w:rFonts w:asciiTheme="minorHAnsi" w:hAnsiTheme="minorHAnsi" w:cstheme="minorHAnsi"/>
                    </w:rPr>
                    <w:sym w:font="Wingdings" w:char="F03A"/>
                  </w:r>
                  <w:r>
                    <w:rPr>
                      <w:rFonts w:asciiTheme="minorHAnsi" w:hAnsiTheme="minorHAnsi" w:cstheme="minorHAnsi"/>
                    </w:rPr>
                    <w:t xml:space="preserve"> : </w:t>
                  </w:r>
                  <w:hyperlink r:id="rId161" w:history="1">
                    <w:r>
                      <w:rPr>
                        <w:rStyle w:val="Lienhypertexte"/>
                        <w:rFonts w:asciiTheme="minorHAnsi" w:hAnsiTheme="minorHAnsi" w:cstheme="minorHAnsi"/>
                        <w:bCs/>
                      </w:rPr>
                      <w:t>veronique.rombaut@cfwb.be</w:t>
                    </w:r>
                  </w:hyperlink>
                </w:p>
                <w:p w:rsidR="000677DC" w:rsidRDefault="00DF6883">
                  <w:pPr>
                    <w:pStyle w:val="Titre4"/>
                  </w:pPr>
                  <w:r>
                    <w:br w:type="page"/>
                  </w:r>
                  <w:bookmarkStart w:id="1878" w:name="_Annexe_1_:_8"/>
                  <w:bookmarkStart w:id="1879" w:name="_Toc453314374"/>
                  <w:bookmarkStart w:id="1880" w:name="_Toc454980409"/>
                  <w:bookmarkEnd w:id="1878"/>
                  <w:r>
                    <w:lastRenderedPageBreak/>
                    <w:t>Annexe 1 : Convention – Transfert de reliquat</w:t>
                  </w:r>
                  <w:bookmarkEnd w:id="1879"/>
                  <w:bookmarkEnd w:id="1880"/>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pStyle w:val="Corpsdetexte"/>
                  </w:pPr>
                  <w:r>
                    <w:t>Direction générale de l’enseignement obligatoire</w:t>
                  </w:r>
                </w:p>
                <w:p w:rsidR="000677DC" w:rsidRDefault="00DF6883">
                  <w:pPr>
                    <w:pStyle w:val="Corpsdetexte"/>
                  </w:pPr>
                  <w:r>
                    <w:t>Service de l’enseignement spécialisé</w:t>
                  </w:r>
                </w:p>
                <w:p w:rsidR="000677DC" w:rsidRDefault="00DF6883">
                  <w:pPr>
                    <w:pStyle w:val="Corpsdetexte"/>
                  </w:pPr>
                  <w:r>
                    <w:t>Transfert de reliquat</w:t>
                  </w:r>
                </w:p>
                <w:p w:rsidR="000677DC" w:rsidRDefault="00DF6883">
                  <w:pPr>
                    <w:pStyle w:val="Corpsdetexte"/>
                  </w:pPr>
                  <w:r>
                    <w:t>Bureau 2 F 251</w:t>
                  </w:r>
                </w:p>
                <w:p w:rsidR="000677DC" w:rsidRDefault="00DF6883">
                  <w:pPr>
                    <w:pStyle w:val="Corpsdetexte"/>
                  </w:pPr>
                  <w:r>
                    <w:t>Rue Adolphe Lavallée, 1</w:t>
                  </w:r>
                </w:p>
                <w:p w:rsidR="000677DC" w:rsidRDefault="00DF6883">
                  <w:pPr>
                    <w:pStyle w:val="Corpsdetexte"/>
                  </w:pPr>
                  <w:r>
                    <w:t>1080    BRUXELLES</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Entre les soussigné(e)s,</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b/>
                    </w:rPr>
                  </w:pPr>
                  <w:r>
                    <w:rPr>
                      <w:rFonts w:asciiTheme="minorHAnsi" w:hAnsiTheme="minorHAnsi" w:cstheme="minorHAnsi"/>
                      <w:b/>
                    </w:rPr>
                    <w:t>ECOLE CEDANTE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 xml:space="preserve">N° FASE :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Dénomination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Adresse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lang w:val="fr-FR"/>
                    </w:rPr>
                  </w:pPr>
                  <w:r>
                    <w:rPr>
                      <w:rFonts w:asciiTheme="minorHAnsi" w:hAnsiTheme="minorHAnsi" w:cstheme="minorHAnsi"/>
                      <w:lang w:val="fr-FR"/>
                    </w:rPr>
                    <w:t>ET</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lang w:val="fr-FR"/>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b/>
                      <w:lang w:val="fr-FR"/>
                    </w:rPr>
                  </w:pPr>
                  <w:r>
                    <w:rPr>
                      <w:rFonts w:asciiTheme="minorHAnsi" w:hAnsiTheme="minorHAnsi" w:cstheme="minorHAnsi"/>
                      <w:b/>
                      <w:lang w:val="fr-FR"/>
                    </w:rPr>
                    <w:t xml:space="preserve">ECOLE BENEFICIAIRE :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lang w:val="fr-FR"/>
                    </w:rPr>
                  </w:pPr>
                  <w:r>
                    <w:rPr>
                      <w:rFonts w:asciiTheme="minorHAnsi" w:hAnsiTheme="minorHAnsi" w:cstheme="minorHAnsi"/>
                      <w:lang w:val="fr-FR"/>
                    </w:rPr>
                    <w:t>N° FASE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Dénomination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Adresse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Il est convenu ce qui suit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L’école « cédante » accepte de transférer</w:t>
                  </w:r>
                  <w:r>
                    <w:rPr>
                      <w:rFonts w:asciiTheme="minorHAnsi" w:hAnsiTheme="minorHAnsi" w:cstheme="minorHAnsi"/>
                    </w:rPr>
                    <w:tab/>
                  </w:r>
                  <w:r>
                    <w:rPr>
                      <w:rFonts w:asciiTheme="minorHAnsi" w:hAnsiTheme="minorHAnsi" w:cstheme="minorHAnsi"/>
                    </w:rPr>
                    <w:tab/>
                    <w:t>périodes, du reliquat enseignant/administratif ou auxiliaire/ paramédical</w:t>
                  </w:r>
                  <w:r>
                    <w:rPr>
                      <w:rStyle w:val="Caractresdenotedebasdepage"/>
                      <w:rFonts w:asciiTheme="minorHAnsi" w:hAnsiTheme="minorHAnsi" w:cstheme="minorHAnsi"/>
                    </w:rPr>
                    <w:footnoteReference w:id="109"/>
                  </w:r>
                  <w:r>
                    <w:rPr>
                      <w:rFonts w:asciiTheme="minorHAnsi" w:hAnsiTheme="minorHAnsi" w:cstheme="minorHAnsi"/>
                    </w:rPr>
                    <w:t xml:space="preserve">, soit </w:t>
                  </w:r>
                  <w:r>
                    <w:rPr>
                      <w:rFonts w:asciiTheme="minorHAnsi" w:hAnsiTheme="minorHAnsi" w:cstheme="minorHAnsi"/>
                    </w:rPr>
                    <w:tab/>
                  </w:r>
                  <w:r>
                    <w:rPr>
                      <w:rFonts w:asciiTheme="minorHAnsi" w:hAnsiTheme="minorHAnsi" w:cstheme="minorHAnsi"/>
                    </w:rPr>
                    <w:tab/>
                    <w:t xml:space="preserve"> charge</w:t>
                  </w:r>
                  <w:r>
                    <w:rPr>
                      <w:rStyle w:val="Caractresdenotedebasdepage"/>
                      <w:rFonts w:asciiTheme="minorHAnsi" w:hAnsiTheme="minorHAnsi" w:cstheme="minorHAnsi"/>
                    </w:rPr>
                    <w:footnoteReference w:id="110"/>
                  </w:r>
                  <w:r>
                    <w:rPr>
                      <w:rFonts w:asciiTheme="minorHAnsi" w:hAnsiTheme="minorHAnsi" w:cstheme="minorHAnsi"/>
                    </w:rPr>
                    <w:t xml:space="preserve">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à l’école « bénéficiaire » pour la période suivante</w:t>
                  </w:r>
                  <w:r>
                    <w:rPr>
                      <w:rStyle w:val="Appelnotedebasdep"/>
                      <w:rFonts w:asciiTheme="minorHAnsi" w:hAnsiTheme="minorHAnsi" w:cstheme="minorHAnsi"/>
                    </w:rPr>
                    <w:footnoteReference w:id="111"/>
                  </w:r>
                  <w:r>
                    <w:rPr>
                      <w:rFonts w:asciiTheme="minorHAnsi" w:hAnsiTheme="minorHAnsi" w:cstheme="minorHAnsi"/>
                    </w:rPr>
                    <w:t> :</w:t>
                  </w:r>
                  <w:r>
                    <w:rPr>
                      <w:rFonts w:asciiTheme="minorHAnsi" w:hAnsiTheme="minorHAnsi" w:cstheme="minorHAnsi"/>
                    </w:rPr>
                    <w:tab/>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ab/>
                  </w:r>
                </w:p>
                <w:p w:rsidR="000677DC" w:rsidRDefault="00DF6883">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 xml:space="preserve">Conformément à l’article 166 du </w:t>
                  </w:r>
                  <w:hyperlink r:id="rId162" w:history="1">
                    <w:r>
                      <w:rPr>
                        <w:rStyle w:val="Lienhypertexte"/>
                        <w:rFonts w:asciiTheme="minorHAnsi" w:hAnsiTheme="minorHAnsi" w:cstheme="minorHAnsi"/>
                      </w:rPr>
                      <w:t>Décret du 3 mars 2004 organisant l’enseignement spécialisé</w:t>
                    </w:r>
                  </w:hyperlink>
                  <w:r>
                    <w:rPr>
                      <w:rFonts w:asciiTheme="minorHAnsi" w:hAnsiTheme="minorHAnsi" w:cstheme="minorHAnsi"/>
                    </w:rPr>
                    <w:t>.</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sz w:val="10"/>
                      <w:szCs w:val="10"/>
                    </w:rPr>
                  </w:pPr>
                </w:p>
                <w:p w:rsidR="000677DC" w:rsidRDefault="00DF6883">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b/>
                    </w:rPr>
                  </w:pPr>
                  <w:r>
                    <w:rPr>
                      <w:rFonts w:asciiTheme="minorHAnsi" w:hAnsiTheme="minorHAnsi" w:cstheme="minorHAnsi"/>
                      <w:b/>
                      <w:u w:val="single"/>
                    </w:rPr>
                    <w:t>Document à annexer</w:t>
                  </w:r>
                  <w:r>
                    <w:rPr>
                      <w:rFonts w:asciiTheme="minorHAnsi" w:hAnsiTheme="minorHAnsi" w:cstheme="minorHAnsi"/>
                      <w:b/>
                    </w:rPr>
                    <w:t xml:space="preserve">: copie de la décision du pouvoir organisateur et du comité de concertation de base pour les établissements d’enseignement organisés par la Fédération Wallonie-Bruxelles, de la Commission paritaire locale pour les établissements d’enseignement subventionné par la Fédération Wallonie-Bruxelles ou des instances de concertation locale ou à défaut des organisations syndicales pour les établissements d’enseignement libre subventionné par la Fédération Wallonie-Bruxelles </w:t>
                  </w:r>
                  <w:r>
                    <w:rPr>
                      <w:rFonts w:asciiTheme="minorHAnsi" w:hAnsiTheme="minorHAnsi" w:cstheme="minorHAnsi"/>
                      <w:b/>
                      <w:i/>
                    </w:rPr>
                    <w:t>de l’école cédante</w:t>
                  </w:r>
                  <w:r>
                    <w:rPr>
                      <w:rFonts w:asciiTheme="minorHAnsi" w:hAnsiTheme="minorHAnsi" w:cstheme="minorHAnsi"/>
                      <w:b/>
                    </w:rPr>
                    <w:t>.</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fldChar w:fldCharType="begin">
                      <w:ffData>
                        <w:name w:val="CaseACocher1"/>
                        <w:enabled/>
                        <w:calcOnExit w:val="0"/>
                        <w:checkBox>
                          <w:sizeAuto/>
                          <w:default w:val="0"/>
                        </w:checkBox>
                      </w:ffData>
                    </w:fldChar>
                  </w:r>
                  <w:r>
                    <w:rPr>
                      <w:rFonts w:asciiTheme="minorHAnsi" w:hAnsiTheme="minorHAnsi" w:cstheme="minorHAnsi"/>
                    </w:rPr>
                    <w:instrText xml:space="preserve"> FORMCHECKBOX </w:instrText>
                  </w:r>
                  <w:r w:rsidR="00E168FC">
                    <w:rPr>
                      <w:rFonts w:asciiTheme="minorHAnsi" w:hAnsiTheme="minorHAnsi" w:cstheme="minorHAnsi"/>
                    </w:rPr>
                  </w:r>
                  <w:r w:rsidR="00E168FC">
                    <w:rPr>
                      <w:rFonts w:asciiTheme="minorHAnsi" w:hAnsiTheme="minorHAnsi" w:cstheme="minorHAnsi"/>
                    </w:rPr>
                    <w:fldChar w:fldCharType="separate"/>
                  </w:r>
                  <w:r>
                    <w:rPr>
                      <w:rFonts w:asciiTheme="minorHAnsi" w:hAnsiTheme="minorHAnsi" w:cstheme="minorHAnsi"/>
                    </w:rPr>
                    <w:fldChar w:fldCharType="end"/>
                  </w:r>
                  <w:r>
                    <w:rPr>
                      <w:rFonts w:asciiTheme="minorHAnsi" w:hAnsiTheme="minorHAnsi" w:cstheme="minorHAnsi"/>
                    </w:rPr>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Fait à</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en double exemplaire, le</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b/>
                      <w:iCs/>
                    </w:rPr>
                  </w:pPr>
                  <w:r>
                    <w:rPr>
                      <w:rFonts w:asciiTheme="minorHAnsi" w:hAnsiTheme="minorHAnsi" w:cstheme="minorHAnsi"/>
                      <w:i/>
                      <w:iCs/>
                    </w:rPr>
                    <w:tab/>
                  </w:r>
                  <w:r>
                    <w:rPr>
                      <w:rFonts w:asciiTheme="minorHAnsi" w:hAnsiTheme="minorHAnsi" w:cstheme="minorHAnsi"/>
                      <w:b/>
                      <w:iCs/>
                    </w:rPr>
                    <w:t xml:space="preserve">NOM, prénom, qualité et signature du </w:t>
                  </w:r>
                  <w:r>
                    <w:rPr>
                      <w:rFonts w:asciiTheme="minorHAnsi" w:hAnsiTheme="minorHAnsi" w:cstheme="minorHAnsi"/>
                      <w:b/>
                      <w:iCs/>
                      <w:u w:val="single"/>
                    </w:rPr>
                    <w:t>cédant</w:t>
                  </w:r>
                  <w:r>
                    <w:rPr>
                      <w:rFonts w:asciiTheme="minorHAnsi" w:hAnsiTheme="minorHAnsi" w:cstheme="minorHAnsi"/>
                      <w:b/>
                      <w:iCs/>
                    </w:rPr>
                    <w:t xml:space="preserve"> </w:t>
                  </w:r>
                </w:p>
                <w:p w:rsidR="000677DC" w:rsidRDefault="00DF6883">
                  <w:pPr>
                    <w:pStyle w:val="Sansinterligne"/>
                    <w:rPr>
                      <w:rFonts w:cstheme="minorHAnsi"/>
                      <w:b/>
                      <w:iCs/>
                      <w:u w:val="single"/>
                    </w:rPr>
                  </w:pPr>
                  <w:r>
                    <w:rPr>
                      <w:rFonts w:cstheme="minorHAnsi"/>
                      <w:b/>
                      <w:iCs/>
                    </w:rPr>
                    <w:t xml:space="preserve">NOM, prénom, qualité et signature du </w:t>
                  </w:r>
                  <w:r>
                    <w:rPr>
                      <w:rFonts w:cstheme="minorHAnsi"/>
                      <w:b/>
                      <w:iCs/>
                      <w:u w:val="single"/>
                    </w:rPr>
                    <w:t>bénéficiaire</w:t>
                  </w:r>
                  <w:bookmarkStart w:id="1881" w:name="_chapitre_9_:"/>
                  <w:bookmarkStart w:id="1882" w:name="_Toc477623738"/>
                  <w:bookmarkStart w:id="1883" w:name="_Toc477767535"/>
                  <w:bookmarkEnd w:id="1881"/>
                </w:p>
                <w:p w:rsidR="000677DC" w:rsidRDefault="00DF6883">
                  <w:pPr>
                    <w:pStyle w:val="Titre2"/>
                    <w:spacing w:before="0"/>
                    <w:rPr>
                      <w:rFonts w:asciiTheme="minorHAnsi" w:hAnsiTheme="minorHAnsi" w:cstheme="minorHAnsi"/>
                    </w:rPr>
                  </w:pPr>
                  <w:bookmarkStart w:id="1884" w:name="_Chapitre_9_:_1"/>
                  <w:bookmarkStart w:id="1885" w:name="_Toc103953051"/>
                  <w:bookmarkEnd w:id="1884"/>
                  <w:r>
                    <w:rPr>
                      <w:rFonts w:asciiTheme="minorHAnsi" w:hAnsiTheme="minorHAnsi" w:cstheme="minorHAnsi"/>
                    </w:rPr>
                    <w:lastRenderedPageBreak/>
                    <w:t>Chapitre</w:t>
                  </w:r>
                  <w:bookmarkEnd w:id="1882"/>
                  <w:bookmarkEnd w:id="1883"/>
                  <w:r>
                    <w:rPr>
                      <w:rFonts w:asciiTheme="minorHAnsi" w:hAnsiTheme="minorHAnsi" w:cstheme="minorHAnsi"/>
                    </w:rPr>
                    <w:t xml:space="preserve"> 9 :</w:t>
                  </w:r>
                  <w:bookmarkStart w:id="1886" w:name="_Toc477623739"/>
                  <w:bookmarkStart w:id="1887" w:name="_Toc477767536"/>
                  <w:r>
                    <w:rPr>
                      <w:rFonts w:asciiTheme="minorHAnsi" w:hAnsiTheme="minorHAnsi" w:cstheme="minorHAnsi"/>
                    </w:rPr>
                    <w:t xml:space="preserve"> Du conseil de classe, du Plan Individuel d’Apprentissage (P.I.A) et des procédures de recours</w:t>
                  </w:r>
                  <w:bookmarkEnd w:id="1885"/>
                  <w:bookmarkEnd w:id="1886"/>
                  <w:bookmarkEnd w:id="1887"/>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u w:val="single"/>
                    </w:rPr>
                  </w:pPr>
                  <w:r>
                    <w:rPr>
                      <w:rFonts w:asciiTheme="minorHAnsi" w:hAnsiTheme="minorHAnsi" w:cstheme="minorHAnsi"/>
                      <w:b/>
                      <w:u w:val="single"/>
                    </w:rPr>
                    <w:t xml:space="preserve">Bases légales : </w:t>
                  </w:r>
                </w:p>
                <w:p w:rsidR="000677DC" w:rsidRDefault="000677DC">
                  <w:pPr>
                    <w:jc w:val="both"/>
                    <w:rPr>
                      <w:rFonts w:asciiTheme="minorHAnsi" w:hAnsiTheme="minorHAnsi" w:cstheme="minorHAnsi"/>
                      <w:b/>
                      <w:u w:val="single"/>
                    </w:rPr>
                  </w:pPr>
                </w:p>
                <w:p w:rsidR="000677DC" w:rsidRDefault="00E168FC">
                  <w:pPr>
                    <w:numPr>
                      <w:ilvl w:val="0"/>
                      <w:numId w:val="41"/>
                    </w:numPr>
                    <w:suppressAutoHyphens/>
                    <w:jc w:val="both"/>
                    <w:rPr>
                      <w:rFonts w:asciiTheme="minorHAnsi" w:hAnsiTheme="minorHAnsi" w:cstheme="minorHAnsi"/>
                    </w:rPr>
                  </w:pPr>
                  <w:hyperlink r:id="rId163" w:history="1">
                    <w:r w:rsidR="00DF6883">
                      <w:rPr>
                        <w:rStyle w:val="Lienhypertexte"/>
                        <w:rFonts w:asciiTheme="minorHAnsi" w:hAnsiTheme="minorHAnsi" w:cstheme="minorHAnsi"/>
                      </w:rPr>
                      <w:t>Décret du 3 mars 2004 organisant l'enseignement spécialisé</w:t>
                    </w:r>
                  </w:hyperlink>
                  <w:r w:rsidR="00DF6883">
                    <w:rPr>
                      <w:rFonts w:asciiTheme="minorHAnsi" w:hAnsiTheme="minorHAnsi" w:cstheme="minorHAnsi"/>
                    </w:rPr>
                    <w:t>.</w:t>
                  </w:r>
                </w:p>
                <w:p w:rsidR="000677DC" w:rsidRDefault="00E168FC">
                  <w:pPr>
                    <w:numPr>
                      <w:ilvl w:val="0"/>
                      <w:numId w:val="41"/>
                    </w:numPr>
                    <w:suppressAutoHyphens/>
                    <w:jc w:val="both"/>
                    <w:rPr>
                      <w:rFonts w:asciiTheme="minorHAnsi" w:eastAsia="Times New Roman" w:hAnsiTheme="minorHAnsi" w:cstheme="minorHAnsi"/>
                      <w:color w:val="0000FF"/>
                      <w:u w:val="single"/>
                    </w:rPr>
                  </w:pPr>
                  <w:hyperlink r:id="rId164"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E168FC">
                  <w:pPr>
                    <w:numPr>
                      <w:ilvl w:val="0"/>
                      <w:numId w:val="41"/>
                    </w:numPr>
                    <w:suppressAutoHyphens/>
                    <w:jc w:val="both"/>
                    <w:rPr>
                      <w:rFonts w:asciiTheme="minorHAnsi" w:hAnsiTheme="minorHAnsi" w:cstheme="minorHAnsi"/>
                    </w:rPr>
                  </w:pPr>
                  <w:hyperlink r:id="rId165" w:history="1">
                    <w:r w:rsidR="00DF6883">
                      <w:rPr>
                        <w:rStyle w:val="Lienhypertexte"/>
                        <w:rFonts w:asciiTheme="minorHAnsi" w:hAnsiTheme="minorHAnsi" w:cstheme="minorHAnsi"/>
                      </w:rPr>
                      <w:t>Décret du 24 juillet 1997 définissant les missions prioritaires de l'enseignement fondamental et de l'enseignement secondaire et organisant les structures propres à les atteindre</w:t>
                    </w:r>
                  </w:hyperlink>
                  <w:r w:rsidR="00DF6883">
                    <w:rPr>
                      <w:rFonts w:asciiTheme="minorHAnsi" w:hAnsiTheme="minorHAnsi" w:cstheme="minorHAnsi"/>
                    </w:rPr>
                    <w:t>.</w:t>
                  </w:r>
                </w:p>
                <w:p w:rsidR="000677DC" w:rsidRDefault="00DF6883">
                  <w:pPr>
                    <w:numPr>
                      <w:ilvl w:val="0"/>
                      <w:numId w:val="41"/>
                    </w:numPr>
                    <w:suppressAutoHyphen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60128" behindDoc="0" locked="0" layoutInCell="1" allowOverlap="1">
                            <wp:simplePos x="0" y="0"/>
                            <wp:positionH relativeFrom="column">
                              <wp:posOffset>6283152</wp:posOffset>
                            </wp:positionH>
                            <wp:positionV relativeFrom="paragraph">
                              <wp:posOffset>8024</wp:posOffset>
                            </wp:positionV>
                            <wp:extent cx="0" cy="311727"/>
                            <wp:effectExtent l="0" t="0" r="19050" b="31750"/>
                            <wp:wrapNone/>
                            <wp:docPr id="54" name="Connecteur droit 54"/>
                            <wp:cNvGraphicFramePr/>
                            <a:graphic xmlns:a="http://schemas.openxmlformats.org/drawingml/2006/main">
                              <a:graphicData uri="http://schemas.microsoft.com/office/word/2010/wordprocessingShape">
                                <wps:wsp>
                                  <wps:cNvCnPr/>
                                  <wps:spPr>
                                    <a:xfrm>
                                      <a:off x="0" y="0"/>
                                      <a:ext cx="0" cy="3117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E72A988" id="Connecteur droit 54" o:spid="_x0000_s1026" style="position:absolute;z-index:251760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75pt,.65pt" to="494.7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" strokecolor="black [3213]"/>
                        </w:pict>
                      </mc:Fallback>
                    </mc:AlternateContent>
                  </w:r>
                  <w:hyperlink r:id="rId166" w:history="1">
                    <w:r>
                      <w:rPr>
                        <w:rStyle w:val="Lienhypertexte"/>
                        <w:rFonts w:asciiTheme="minorHAnsi" w:hAnsiTheme="minorHAnsi" w:cstheme="minorHAnsi"/>
                      </w:rPr>
                      <w:t>Arrêté du Gouvernement de la Communauté française du 1</w:t>
                    </w:r>
                    <w:r>
                      <w:rPr>
                        <w:rStyle w:val="Lienhypertexte"/>
                        <w:rFonts w:asciiTheme="minorHAnsi" w:hAnsiTheme="minorHAnsi" w:cstheme="minorHAnsi"/>
                        <w:vertAlign w:val="superscript"/>
                      </w:rPr>
                      <w:t>er</w:t>
                    </w:r>
                    <w:r>
                      <w:rPr>
                        <w:rStyle w:val="Lienhypertexte"/>
                        <w:rFonts w:asciiTheme="minorHAnsi" w:hAnsiTheme="minorHAnsi" w:cstheme="minorHAnsi"/>
                      </w:rPr>
                      <w:t xml:space="preserve"> juillet 2011 relatif aux modalités de transmission du Plan individuel d’apprentissage (P.I.A)</w:t>
                    </w:r>
                  </w:hyperlink>
                  <w:r>
                    <w:rPr>
                      <w:rFonts w:asciiTheme="minorHAnsi" w:hAnsiTheme="minorHAnsi" w:cstheme="minorHAnsi"/>
                    </w:rPr>
                    <w:t xml:space="preserve"> </w:t>
                  </w:r>
                </w:p>
                <w:p w:rsidR="000677DC" w:rsidRDefault="00E168FC">
                  <w:pPr>
                    <w:numPr>
                      <w:ilvl w:val="0"/>
                      <w:numId w:val="41"/>
                    </w:numPr>
                    <w:suppressAutoHyphens/>
                    <w:jc w:val="both"/>
                    <w:rPr>
                      <w:rFonts w:asciiTheme="minorHAnsi" w:hAnsiTheme="minorHAnsi" w:cstheme="minorHAnsi"/>
                    </w:rPr>
                  </w:pPr>
                  <w:hyperlink r:id="rId167" w:history="1">
                    <w:r w:rsidR="00DF6883">
                      <w:rPr>
                        <w:rFonts w:asciiTheme="minorHAnsi" w:hAnsiTheme="minorHAnsi" w:cstheme="minorHAnsi"/>
                        <w:color w:val="17365D"/>
                        <w:u w:val="single"/>
                      </w:rPr>
                      <w:t>C</w:t>
                    </w:r>
                    <w:r w:rsidR="00DF6883">
                      <w:rPr>
                        <w:rStyle w:val="Lienhypertexte"/>
                        <w:rFonts w:asciiTheme="minorHAnsi" w:hAnsiTheme="minorHAnsi" w:cstheme="minorHAnsi"/>
                      </w:rPr>
                      <w:t>irculaire 3804 du 28 novembre 2011 précise les modalités de transmission du Plan Individuel d’Apprentissage</w:t>
                    </w:r>
                  </w:hyperlink>
                </w:p>
                <w:p w:rsidR="000677DC" w:rsidRDefault="00DF6883">
                  <w:pPr>
                    <w:numPr>
                      <w:ilvl w:val="0"/>
                      <w:numId w:val="41"/>
                    </w:numPr>
                    <w:suppressAutoHyphens/>
                    <w:jc w:val="both"/>
                    <w:rPr>
                      <w:rStyle w:val="Lienhypertexte"/>
                      <w:rFonts w:asciiTheme="minorHAnsi" w:hAnsiTheme="minorHAnsi" w:cstheme="minorHAnsi"/>
                    </w:rPr>
                  </w:pPr>
                  <w:r>
                    <w:rPr>
                      <w:rStyle w:val="Lienhypertexte"/>
                      <w:rFonts w:asciiTheme="minorHAnsi" w:hAnsiTheme="minorHAnsi" w:cstheme="minorHAnsi"/>
                    </w:rPr>
                    <w:fldChar w:fldCharType="begin"/>
                  </w:r>
                  <w:r>
                    <w:rPr>
                      <w:rStyle w:val="Lienhypertexte"/>
                      <w:rFonts w:asciiTheme="minorHAnsi" w:hAnsiTheme="minorHAnsi" w:cstheme="minorHAnsi"/>
                    </w:rPr>
                    <w:instrText xml:space="preserve"> HYPERLINK "http://www.enseignement.be/upload/circulaires/000000000002/FWB%20-%20Circulaire%204234%20(4451_20121212_104053).pdf" </w:instrText>
                  </w:r>
                  <w:r>
                    <w:rPr>
                      <w:rStyle w:val="Lienhypertexte"/>
                      <w:rFonts w:asciiTheme="minorHAnsi" w:hAnsiTheme="minorHAnsi" w:cstheme="minorHAnsi"/>
                    </w:rPr>
                    <w:fldChar w:fldCharType="separate"/>
                  </w:r>
                  <w:r>
                    <w:rPr>
                      <w:rStyle w:val="Lienhypertexte"/>
                      <w:rFonts w:asciiTheme="minorHAnsi" w:hAnsiTheme="minorHAnsi" w:cstheme="minorHAnsi"/>
                    </w:rPr>
                    <w:t>Circulaire 4234 du 12 décembre 2012 relative au Plan Individuel d’Apprentissage (P.I.A.) – de la démarche au document – un plan individuel d’apprentissage avec et pour l’élève</w:t>
                  </w:r>
                </w:p>
                <w:p w:rsidR="000677DC" w:rsidRDefault="00DF6883">
                  <w:pPr>
                    <w:numPr>
                      <w:ilvl w:val="0"/>
                      <w:numId w:val="41"/>
                    </w:numPr>
                    <w:suppressAutoHyphens/>
                    <w:jc w:val="both"/>
                    <w:rPr>
                      <w:rStyle w:val="Lienhypertexte"/>
                      <w:rFonts w:asciiTheme="minorHAnsi" w:hAnsiTheme="minorHAnsi" w:cstheme="minorHAnsi"/>
                    </w:rPr>
                  </w:pPr>
                  <w:r>
                    <w:rPr>
                      <w:rStyle w:val="Lienhypertexte"/>
                      <w:rFonts w:asciiTheme="minorHAnsi" w:hAnsiTheme="minorHAnsi" w:cstheme="minorHAnsi"/>
                    </w:rPr>
                    <w:fldChar w:fldCharType="end"/>
                  </w:r>
                  <w:r>
                    <w:rPr>
                      <w:rStyle w:val="Lienhypertexte"/>
                      <w:rFonts w:asciiTheme="minorHAnsi" w:hAnsiTheme="minorHAnsi" w:cstheme="minorHAnsi"/>
                    </w:rPr>
                    <w:fldChar w:fldCharType="begin"/>
                  </w:r>
                  <w:r>
                    <w:rPr>
                      <w:rStyle w:val="Lienhypertexte"/>
                      <w:rFonts w:asciiTheme="minorHAnsi" w:hAnsiTheme="minorHAnsi" w:cstheme="minorHAnsi"/>
                    </w:rPr>
                    <w:instrText xml:space="preserve"> HYPERLINK "http://www.enseignement.be/upload/circulaires/000000000002/FWB%20-%20Circulaire%204623%20(4846_20131104_152718).pdf" </w:instrText>
                  </w:r>
                  <w:r>
                    <w:rPr>
                      <w:rStyle w:val="Lienhypertexte"/>
                      <w:rFonts w:asciiTheme="minorHAnsi" w:hAnsiTheme="minorHAnsi" w:cstheme="minorHAnsi"/>
                    </w:rPr>
                    <w:fldChar w:fldCharType="separate"/>
                  </w:r>
                  <w:r>
                    <w:rPr>
                      <w:rStyle w:val="Lienhypertexte"/>
                      <w:rFonts w:asciiTheme="minorHAnsi" w:hAnsiTheme="minorHAnsi" w:cstheme="minorHAnsi"/>
                    </w:rPr>
                    <w:t>Circulaire 4623 du 4 novembre 2013 relative au Plan Individuel de Transition (P.I.T.) : Comment favoriser le continuum école-vie adulte grâce à une préparation adéquate dès l’entrée du jeune en enseignement secondaire spécialisé.</w:t>
                  </w:r>
                </w:p>
                <w:p w:rsidR="000677DC" w:rsidRDefault="00DF6883">
                  <w:pPr>
                    <w:jc w:val="both"/>
                    <w:rPr>
                      <w:rFonts w:asciiTheme="minorHAnsi" w:hAnsiTheme="minorHAnsi" w:cstheme="minorHAnsi"/>
                    </w:rPr>
                  </w:pPr>
                  <w:r>
                    <w:rPr>
                      <w:rStyle w:val="Lienhypertexte"/>
                      <w:rFonts w:asciiTheme="minorHAnsi" w:hAnsiTheme="minorHAnsi" w:cstheme="minorHAnsi"/>
                    </w:rPr>
                    <w:fldChar w:fldCharType="end"/>
                  </w: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1888" w:name="__RefHeading__199_957262308"/>
                  <w:bookmarkStart w:id="1889" w:name="_Toc103953052"/>
                  <w:bookmarkStart w:id="1890" w:name="_Toc291075357"/>
                  <w:bookmarkStart w:id="1891" w:name="_Toc291075781"/>
                  <w:bookmarkStart w:id="1892" w:name="_Toc291076205"/>
                  <w:bookmarkStart w:id="1893" w:name="_Toc291076629"/>
                  <w:bookmarkStart w:id="1894" w:name="_Toc291077053"/>
                  <w:bookmarkStart w:id="1895" w:name="_Toc293651896"/>
                  <w:bookmarkStart w:id="1896" w:name="_Toc293653479"/>
                  <w:bookmarkStart w:id="1897" w:name="_Toc293654090"/>
                  <w:bookmarkStart w:id="1898" w:name="_Toc294004668"/>
                  <w:bookmarkStart w:id="1899" w:name="_Toc294185164"/>
                  <w:bookmarkStart w:id="1900" w:name="_Toc324165980"/>
                  <w:bookmarkStart w:id="1901" w:name="_Toc324767017"/>
                  <w:bookmarkStart w:id="1902" w:name="_Toc453314376"/>
                  <w:bookmarkStart w:id="1903" w:name="_Toc454980411"/>
                  <w:bookmarkEnd w:id="1888"/>
                  <w:r>
                    <w:rPr>
                      <w:rFonts w:asciiTheme="minorHAnsi" w:hAnsiTheme="minorHAnsi" w:cstheme="minorHAnsi"/>
                    </w:rPr>
                    <w:t>1. Le Conseil de classe</w:t>
                  </w:r>
                  <w:bookmarkEnd w:id="1889"/>
                  <w:r>
                    <w:rPr>
                      <w:rFonts w:asciiTheme="minorHAnsi" w:hAnsiTheme="minorHAnsi" w:cstheme="minorHAnsi"/>
                    </w:rPr>
                    <w:t xml:space="preserve"> </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pStyle w:val="Titre4"/>
                  </w:pPr>
                  <w:bookmarkStart w:id="1904" w:name="_1.1._Sa_composition"/>
                  <w:bookmarkStart w:id="1905" w:name="_Toc291075358"/>
                  <w:bookmarkStart w:id="1906" w:name="_Toc291075782"/>
                  <w:bookmarkStart w:id="1907" w:name="_Toc291076206"/>
                  <w:bookmarkStart w:id="1908" w:name="_Toc291076630"/>
                  <w:bookmarkStart w:id="1909" w:name="_Toc291077054"/>
                  <w:bookmarkStart w:id="1910" w:name="_Toc293651897"/>
                  <w:bookmarkStart w:id="1911" w:name="_Toc293653480"/>
                  <w:bookmarkStart w:id="1912" w:name="_Toc293654091"/>
                  <w:bookmarkStart w:id="1913" w:name="_Toc294004669"/>
                  <w:bookmarkStart w:id="1914" w:name="_Toc294185165"/>
                  <w:bookmarkStart w:id="1915" w:name="_Toc324165981"/>
                  <w:bookmarkStart w:id="1916" w:name="_Toc324767018"/>
                  <w:bookmarkStart w:id="1917" w:name="_Toc324767876"/>
                  <w:bookmarkStart w:id="1918" w:name="_Toc453314377"/>
                  <w:bookmarkStart w:id="1919" w:name="_Toc454980412"/>
                  <w:bookmarkEnd w:id="1904"/>
                  <w:r>
                    <w:t>1.1. Sa composition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rsidR="000677DC" w:rsidRDefault="000677DC">
                  <w:pPr>
                    <w:pStyle w:val="NormalWeb"/>
                    <w:spacing w:before="0"/>
                    <w:jc w:val="both"/>
                    <w:rPr>
                      <w:rFonts w:asciiTheme="minorHAnsi" w:hAnsiTheme="minorHAnsi" w:cstheme="minorHAnsi"/>
                      <w:b/>
                      <w:caps/>
                      <w:szCs w:val="22"/>
                    </w:rPr>
                  </w:pPr>
                </w:p>
                <w:p w:rsidR="000677DC" w:rsidRDefault="00DF6883">
                  <w:pPr>
                    <w:pStyle w:val="NormalWeb"/>
                    <w:spacing w:before="0"/>
                    <w:jc w:val="both"/>
                    <w:rPr>
                      <w:rFonts w:asciiTheme="minorHAnsi" w:hAnsiTheme="minorHAnsi" w:cstheme="minorHAnsi"/>
                      <w:color w:val="FF0000"/>
                      <w:szCs w:val="22"/>
                    </w:rPr>
                  </w:pPr>
                  <w:r>
                    <w:rPr>
                      <w:rFonts w:asciiTheme="minorHAnsi" w:hAnsiTheme="minorHAnsi" w:cstheme="minorHAnsi"/>
                      <w:szCs w:val="22"/>
                    </w:rPr>
                    <w:t>Le Conseil de classe est l’ensemble des membres du personnel de direction, du personnel enseignant, du personnel paramédical, psychologique et social et du personnel auxiliaire d’éducation qui a la charge de l’instruction et de l’éducation des élèves d’une classe déterminée et qui en porte la responsabilité</w:t>
                  </w:r>
                  <w:r>
                    <w:rPr>
                      <w:rFonts w:asciiTheme="minorHAnsi" w:hAnsiTheme="minorHAnsi" w:cstheme="minorHAnsi"/>
                      <w:color w:val="000000" w:themeColor="text1"/>
                      <w:szCs w:val="22"/>
                    </w:rPr>
                    <w:t>.</w:t>
                  </w:r>
                </w:p>
                <w:p w:rsidR="000677DC" w:rsidRDefault="000677DC">
                  <w:pPr>
                    <w:pStyle w:val="NormalWeb"/>
                    <w:spacing w:before="0"/>
                    <w:jc w:val="both"/>
                    <w:rPr>
                      <w:rFonts w:asciiTheme="minorHAnsi" w:hAnsiTheme="minorHAnsi" w:cstheme="minorHAnsi"/>
                      <w:szCs w:val="22"/>
                    </w:rPr>
                  </w:pPr>
                </w:p>
                <w:p w:rsidR="000677DC" w:rsidRDefault="00DF6883">
                  <w:pPr>
                    <w:pStyle w:val="Titre4"/>
                  </w:pPr>
                  <w:bookmarkStart w:id="1920" w:name="_Toc291075359"/>
                  <w:bookmarkStart w:id="1921" w:name="_Toc291075783"/>
                  <w:bookmarkStart w:id="1922" w:name="_Toc291076207"/>
                  <w:bookmarkStart w:id="1923" w:name="_Toc291076631"/>
                  <w:bookmarkStart w:id="1924" w:name="_Toc291077055"/>
                  <w:bookmarkStart w:id="1925" w:name="_Toc293651898"/>
                  <w:bookmarkStart w:id="1926" w:name="_Toc293653481"/>
                  <w:bookmarkStart w:id="1927" w:name="_Toc293654092"/>
                  <w:bookmarkStart w:id="1928" w:name="_Toc294004670"/>
                  <w:bookmarkStart w:id="1929" w:name="_Toc294185166"/>
                  <w:bookmarkStart w:id="1930" w:name="_Toc324165982"/>
                  <w:bookmarkStart w:id="1931" w:name="_Toc324767019"/>
                  <w:bookmarkStart w:id="1932" w:name="_Toc324767877"/>
                  <w:bookmarkStart w:id="1933" w:name="_Toc453314378"/>
                  <w:bookmarkStart w:id="1934" w:name="_Toc454980413"/>
                  <w:r>
                    <w:t>1.2. Ses réunions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rsidR="000677DC" w:rsidRDefault="000677DC">
                  <w:pPr>
                    <w:pStyle w:val="NormalWeb"/>
                    <w:spacing w:before="0"/>
                    <w:jc w:val="both"/>
                    <w:rPr>
                      <w:rFonts w:asciiTheme="minorHAnsi" w:hAnsiTheme="minorHAnsi" w:cstheme="minorHAnsi"/>
                      <w:b/>
                      <w:caps/>
                      <w:szCs w:val="22"/>
                    </w:rPr>
                  </w:pPr>
                </w:p>
                <w:p w:rsidR="000677DC" w:rsidRDefault="00DF6883">
                  <w:pPr>
                    <w:pStyle w:val="NormalWeb"/>
                    <w:spacing w:before="0"/>
                    <w:jc w:val="both"/>
                    <w:rPr>
                      <w:rFonts w:asciiTheme="minorHAnsi" w:hAnsiTheme="minorHAnsi" w:cstheme="minorHAnsi"/>
                      <w:color w:val="auto"/>
                      <w:szCs w:val="22"/>
                    </w:rPr>
                  </w:pPr>
                  <w:r>
                    <w:rPr>
                      <w:rFonts w:asciiTheme="minorHAnsi" w:hAnsiTheme="minorHAnsi" w:cstheme="minorHAnsi"/>
                      <w:color w:val="auto"/>
                      <w:szCs w:val="22"/>
                    </w:rPr>
                    <w:t>Le conseil de classe se réunit au moins une fois par trimestre.</w:t>
                  </w:r>
                </w:p>
                <w:p w:rsidR="000677DC" w:rsidRDefault="000677DC">
                  <w:pPr>
                    <w:pStyle w:val="NormalWeb"/>
                    <w:spacing w:before="0"/>
                    <w:jc w:val="both"/>
                    <w:rPr>
                      <w:rFonts w:asciiTheme="minorHAnsi" w:hAnsiTheme="minorHAnsi" w:cstheme="minorHAnsi"/>
                      <w:szCs w:val="22"/>
                    </w:rPr>
                  </w:pPr>
                </w:p>
                <w:p w:rsidR="000677DC" w:rsidRDefault="00DF6883">
                  <w:pPr>
                    <w:pStyle w:val="Titre4"/>
                  </w:pPr>
                  <w:bookmarkStart w:id="1935" w:name="_1.3._Ses_missions"/>
                  <w:bookmarkStart w:id="1936" w:name="_Toc291075360"/>
                  <w:bookmarkStart w:id="1937" w:name="_Toc291075784"/>
                  <w:bookmarkStart w:id="1938" w:name="_Toc291076208"/>
                  <w:bookmarkStart w:id="1939" w:name="_Toc291076632"/>
                  <w:bookmarkStart w:id="1940" w:name="_Toc291077056"/>
                  <w:bookmarkStart w:id="1941" w:name="_Toc293651899"/>
                  <w:bookmarkStart w:id="1942" w:name="_Toc293653482"/>
                  <w:bookmarkStart w:id="1943" w:name="_Toc293654093"/>
                  <w:bookmarkStart w:id="1944" w:name="_Toc294004671"/>
                  <w:bookmarkStart w:id="1945" w:name="_Toc294185167"/>
                  <w:bookmarkStart w:id="1946" w:name="_Toc324165983"/>
                  <w:bookmarkStart w:id="1947" w:name="_Toc324767020"/>
                  <w:bookmarkStart w:id="1948" w:name="_Toc324767878"/>
                  <w:bookmarkStart w:id="1949" w:name="_Toc453314379"/>
                  <w:bookmarkStart w:id="1950" w:name="_Toc454980414"/>
                  <w:bookmarkEnd w:id="1935"/>
                  <w:r>
                    <w:t>1.3. Ses missions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rsidR="000677DC" w:rsidRDefault="000677DC">
                  <w:pPr>
                    <w:pStyle w:val="NormalWeb"/>
                    <w:tabs>
                      <w:tab w:val="left" w:pos="1134"/>
                    </w:tabs>
                    <w:jc w:val="both"/>
                    <w:rPr>
                      <w:rFonts w:asciiTheme="minorHAnsi" w:hAnsiTheme="minorHAnsi" w:cstheme="minorHAnsi"/>
                      <w:szCs w:val="22"/>
                      <w:u w:val="single"/>
                    </w:rPr>
                  </w:pPr>
                </w:p>
                <w:p w:rsidR="000677DC" w:rsidRDefault="00DF6883">
                  <w:pPr>
                    <w:pStyle w:val="NormalWeb"/>
                    <w:tabs>
                      <w:tab w:val="left" w:pos="1134"/>
                    </w:tabs>
                    <w:jc w:val="both"/>
                    <w:rPr>
                      <w:rFonts w:asciiTheme="minorHAnsi" w:hAnsiTheme="minorHAnsi" w:cstheme="minorHAnsi"/>
                      <w:color w:val="auto"/>
                      <w:szCs w:val="22"/>
                      <w:u w:val="single"/>
                    </w:rPr>
                  </w:pPr>
                  <w:r>
                    <w:rPr>
                      <w:rFonts w:asciiTheme="minorHAnsi" w:hAnsiTheme="minorHAnsi" w:cstheme="minorHAnsi"/>
                      <w:color w:val="auto"/>
                      <w:szCs w:val="22"/>
                    </w:rPr>
                    <w:t xml:space="preserve">A. </w:t>
                  </w:r>
                  <w:r>
                    <w:rPr>
                      <w:rFonts w:asciiTheme="minorHAnsi" w:hAnsiTheme="minorHAnsi" w:cstheme="minorHAnsi"/>
                      <w:color w:val="auto"/>
                      <w:szCs w:val="22"/>
                      <w:u w:val="single"/>
                    </w:rPr>
                    <w:t>Les missions propres</w:t>
                  </w:r>
                  <w:r>
                    <w:rPr>
                      <w:rFonts w:asciiTheme="minorHAnsi" w:hAnsiTheme="minorHAnsi" w:cstheme="minorHAnsi"/>
                      <w:i/>
                      <w:color w:val="auto"/>
                      <w:szCs w:val="22"/>
                      <w:u w:val="single"/>
                    </w:rPr>
                    <w:t xml:space="preserve"> </w:t>
                  </w:r>
                  <w:r>
                    <w:rPr>
                      <w:rFonts w:asciiTheme="minorHAnsi" w:hAnsiTheme="minorHAnsi" w:cstheme="minorHAnsi"/>
                      <w:color w:val="auto"/>
                      <w:szCs w:val="22"/>
                      <w:u w:val="single"/>
                    </w:rPr>
                    <w:t xml:space="preserve">au conseil de classe sont les suivantes : </w:t>
                  </w:r>
                </w:p>
                <w:p w:rsidR="000677DC" w:rsidRDefault="000677DC">
                  <w:pPr>
                    <w:pStyle w:val="NormalWeb"/>
                    <w:tabs>
                      <w:tab w:val="left" w:pos="1134"/>
                    </w:tabs>
                    <w:jc w:val="both"/>
                    <w:rPr>
                      <w:rFonts w:asciiTheme="minorHAnsi" w:hAnsiTheme="minorHAnsi" w:cstheme="minorHAnsi"/>
                      <w:color w:val="auto"/>
                      <w:szCs w:val="22"/>
                      <w:u w:val="single"/>
                    </w:rPr>
                  </w:pPr>
                </w:p>
                <w:p w:rsidR="000677DC" w:rsidRDefault="00DF6883">
                  <w:pPr>
                    <w:pStyle w:val="NormalWeb"/>
                    <w:numPr>
                      <w:ilvl w:val="0"/>
                      <w:numId w:val="31"/>
                    </w:numPr>
                    <w:tabs>
                      <w:tab w:val="clear" w:pos="360"/>
                    </w:tabs>
                    <w:spacing w:before="0"/>
                    <w:ind w:left="540" w:hanging="540"/>
                    <w:jc w:val="both"/>
                    <w:rPr>
                      <w:rFonts w:asciiTheme="minorHAnsi" w:hAnsiTheme="minorHAnsi" w:cstheme="minorHAnsi"/>
                      <w:color w:val="auto"/>
                      <w:szCs w:val="22"/>
                    </w:rPr>
                  </w:pPr>
                  <w:r>
                    <w:rPr>
                      <w:rFonts w:asciiTheme="minorHAnsi" w:hAnsiTheme="minorHAnsi" w:cstheme="minorHAnsi"/>
                      <w:color w:val="auto"/>
                      <w:szCs w:val="22"/>
                    </w:rPr>
                    <w:t>l’organisation des classes</w:t>
                  </w:r>
                </w:p>
                <w:p w:rsidR="000677DC" w:rsidRDefault="00DF6883">
                  <w:pPr>
                    <w:pStyle w:val="NormalWeb"/>
                    <w:numPr>
                      <w:ilvl w:val="0"/>
                      <w:numId w:val="31"/>
                    </w:numPr>
                    <w:tabs>
                      <w:tab w:val="clear" w:pos="360"/>
                    </w:tabs>
                    <w:spacing w:before="0"/>
                    <w:ind w:left="540" w:hanging="540"/>
                    <w:jc w:val="both"/>
                    <w:rPr>
                      <w:rFonts w:asciiTheme="minorHAnsi" w:hAnsiTheme="minorHAnsi" w:cstheme="minorHAnsi"/>
                      <w:color w:val="auto"/>
                      <w:szCs w:val="22"/>
                    </w:rPr>
                  </w:pPr>
                  <w:r>
                    <w:rPr>
                      <w:rFonts w:asciiTheme="minorHAnsi" w:hAnsiTheme="minorHAnsi" w:cstheme="minorHAnsi"/>
                      <w:color w:val="auto"/>
                      <w:szCs w:val="22"/>
                    </w:rPr>
                    <w:t>la délivrance du Certificat d’études de base</w:t>
                  </w:r>
                  <w:r>
                    <w:rPr>
                      <w:rStyle w:val="Appelnotedebasdep"/>
                      <w:rFonts w:asciiTheme="minorHAnsi" w:hAnsiTheme="minorHAnsi" w:cstheme="minorHAnsi"/>
                      <w:color w:val="auto"/>
                      <w:sz w:val="16"/>
                      <w:szCs w:val="22"/>
                    </w:rPr>
                    <w:footnoteReference w:id="112"/>
                  </w:r>
                </w:p>
                <w:p w:rsidR="000677DC" w:rsidRDefault="000677DC">
                  <w:pPr>
                    <w:pStyle w:val="NormalWeb"/>
                    <w:spacing w:before="0"/>
                    <w:rPr>
                      <w:rFonts w:asciiTheme="minorHAnsi" w:hAnsiTheme="minorHAnsi" w:cstheme="minorHAnsi"/>
                      <w:color w:val="auto"/>
                      <w:szCs w:val="22"/>
                    </w:rPr>
                  </w:pPr>
                </w:p>
                <w:p w:rsidR="000677DC" w:rsidRDefault="00DF6883">
                  <w:pPr>
                    <w:rPr>
                      <w:rFonts w:asciiTheme="minorHAnsi" w:eastAsia="Times New Roman" w:hAnsiTheme="minorHAnsi" w:cstheme="minorHAnsi"/>
                      <w:lang w:eastAsia="ar-SA"/>
                    </w:rPr>
                  </w:pPr>
                  <w:r>
                    <w:rPr>
                      <w:rFonts w:asciiTheme="minorHAnsi" w:hAnsiTheme="minorHAnsi" w:cstheme="minorHAnsi"/>
                    </w:rPr>
                    <w:br w:type="page"/>
                  </w:r>
                </w:p>
                <w:p w:rsidR="000677DC" w:rsidRDefault="00DF6883">
                  <w:pPr>
                    <w:pStyle w:val="NormalWeb"/>
                    <w:spacing w:before="0"/>
                    <w:ind w:left="227" w:hanging="227"/>
                    <w:rPr>
                      <w:rFonts w:asciiTheme="minorHAnsi" w:hAnsiTheme="minorHAnsi" w:cstheme="minorHAnsi"/>
                      <w:color w:val="auto"/>
                      <w:szCs w:val="22"/>
                      <w:u w:val="single"/>
                    </w:rPr>
                  </w:pPr>
                  <w:r>
                    <w:rPr>
                      <w:rFonts w:asciiTheme="minorHAnsi" w:hAnsiTheme="minorHAnsi" w:cstheme="minorHAnsi"/>
                      <w:color w:val="auto"/>
                      <w:szCs w:val="22"/>
                    </w:rPr>
                    <w:lastRenderedPageBreak/>
                    <w:t xml:space="preserve">B. </w:t>
                  </w:r>
                  <w:r>
                    <w:rPr>
                      <w:rFonts w:asciiTheme="minorHAnsi" w:hAnsiTheme="minorHAnsi" w:cstheme="minorHAnsi"/>
                      <w:color w:val="auto"/>
                      <w:szCs w:val="22"/>
                      <w:u w:val="single"/>
                    </w:rPr>
                    <w:t>Les missions du conseil de classe assisté</w:t>
                  </w:r>
                  <w:r>
                    <w:rPr>
                      <w:rFonts w:asciiTheme="minorHAnsi" w:hAnsiTheme="minorHAnsi" w:cstheme="minorHAnsi"/>
                      <w:i/>
                      <w:color w:val="auto"/>
                      <w:szCs w:val="22"/>
                      <w:u w:val="single"/>
                    </w:rPr>
                    <w:t xml:space="preserve"> </w:t>
                  </w:r>
                  <w:r>
                    <w:rPr>
                      <w:rFonts w:asciiTheme="minorHAnsi" w:hAnsiTheme="minorHAnsi" w:cstheme="minorHAnsi"/>
                      <w:color w:val="auto"/>
                      <w:szCs w:val="22"/>
                      <w:u w:val="single"/>
                    </w:rPr>
                    <w:t xml:space="preserve">de l’organisme chargé de la guidance des élèves sont les suivantes : </w:t>
                  </w:r>
                </w:p>
                <w:p w:rsidR="000677DC" w:rsidRDefault="000677DC">
                  <w:pPr>
                    <w:pStyle w:val="NormalWeb"/>
                    <w:spacing w:before="0"/>
                    <w:rPr>
                      <w:rFonts w:asciiTheme="minorHAnsi" w:hAnsiTheme="minorHAnsi" w:cstheme="minorHAnsi"/>
                      <w:color w:val="auto"/>
                      <w:szCs w:val="22"/>
                      <w:u w:val="single"/>
                    </w:rPr>
                  </w:pPr>
                </w:p>
                <w:p w:rsidR="000677DC" w:rsidRDefault="00DF6883">
                  <w:pPr>
                    <w:pStyle w:val="NormalWeb"/>
                    <w:numPr>
                      <w:ilvl w:val="0"/>
                      <w:numId w:val="31"/>
                    </w:numPr>
                    <w:tabs>
                      <w:tab w:val="clear" w:pos="360"/>
                    </w:tabs>
                    <w:spacing w:before="0"/>
                    <w:ind w:left="540" w:hanging="540"/>
                    <w:rPr>
                      <w:rFonts w:asciiTheme="minorHAnsi" w:hAnsiTheme="minorHAnsi" w:cstheme="minorHAnsi"/>
                      <w:szCs w:val="22"/>
                    </w:rPr>
                  </w:pPr>
                  <w:r>
                    <w:rPr>
                      <w:rFonts w:asciiTheme="minorHAnsi" w:hAnsiTheme="minorHAnsi" w:cstheme="minorHAnsi"/>
                      <w:szCs w:val="22"/>
                    </w:rPr>
                    <w:t>élaborer et ajuster pour chaque élève, un P.I.A qui coordonne les activités pédagogiques, paramédicales, sociales et psychologiques;</w:t>
                  </w:r>
                </w:p>
                <w:p w:rsidR="000677DC" w:rsidRDefault="00DF6883">
                  <w:pPr>
                    <w:pStyle w:val="NormalWeb"/>
                    <w:numPr>
                      <w:ilvl w:val="0"/>
                      <w:numId w:val="31"/>
                    </w:numPr>
                    <w:tabs>
                      <w:tab w:val="clear" w:pos="360"/>
                    </w:tabs>
                    <w:spacing w:before="0"/>
                    <w:ind w:left="540" w:hanging="540"/>
                    <w:jc w:val="both"/>
                    <w:rPr>
                      <w:rFonts w:asciiTheme="minorHAnsi" w:hAnsiTheme="minorHAnsi" w:cstheme="minorHAnsi"/>
                      <w:szCs w:val="22"/>
                    </w:rPr>
                  </w:pPr>
                  <w:r>
                    <w:rPr>
                      <w:rFonts w:asciiTheme="minorHAnsi" w:hAnsiTheme="minorHAnsi" w:cstheme="minorHAnsi"/>
                      <w:szCs w:val="22"/>
                    </w:rPr>
                    <w:t>évaluer les progrès et les résultats de chaque élève en vue d’ajuster le P.I.A ;</w:t>
                  </w:r>
                </w:p>
                <w:p w:rsidR="000677DC" w:rsidRDefault="00DF6883">
                  <w:pPr>
                    <w:pStyle w:val="NormalWeb"/>
                    <w:numPr>
                      <w:ilvl w:val="0"/>
                      <w:numId w:val="31"/>
                    </w:numPr>
                    <w:tabs>
                      <w:tab w:val="clear" w:pos="360"/>
                    </w:tabs>
                    <w:spacing w:before="0"/>
                    <w:ind w:left="540" w:hanging="540"/>
                    <w:jc w:val="both"/>
                    <w:rPr>
                      <w:rFonts w:asciiTheme="minorHAnsi" w:hAnsiTheme="minorHAnsi" w:cstheme="minorHAnsi"/>
                      <w:szCs w:val="22"/>
                    </w:rPr>
                  </w:pPr>
                  <w:r>
                    <w:rPr>
                      <w:rFonts w:asciiTheme="minorHAnsi" w:hAnsiTheme="minorHAnsi" w:cstheme="minorHAnsi"/>
                      <w:szCs w:val="22"/>
                    </w:rPr>
                    <w:t>prendre des décisions en ce qui concerne le maintien dans un niveau d’enseignement déterminé ;</w:t>
                  </w:r>
                </w:p>
                <w:p w:rsidR="000677DC" w:rsidRDefault="00DF6883">
                  <w:pPr>
                    <w:pStyle w:val="NormalWeb"/>
                    <w:numPr>
                      <w:ilvl w:val="0"/>
                      <w:numId w:val="31"/>
                    </w:numPr>
                    <w:tabs>
                      <w:tab w:val="clear" w:pos="360"/>
                    </w:tabs>
                    <w:spacing w:before="0"/>
                    <w:ind w:left="540" w:hanging="540"/>
                    <w:jc w:val="both"/>
                    <w:rPr>
                      <w:rFonts w:asciiTheme="minorHAnsi" w:hAnsiTheme="minorHAnsi" w:cstheme="minorHAnsi"/>
                      <w:szCs w:val="22"/>
                    </w:rPr>
                  </w:pPr>
                  <w:r>
                    <w:rPr>
                      <w:rFonts w:asciiTheme="minorHAnsi" w:hAnsiTheme="minorHAnsi" w:cstheme="minorHAnsi"/>
                      <w:szCs w:val="22"/>
                    </w:rPr>
                    <w:t>proposer l’intégration d’un élève et émettre un avis motivé sur l’opportunité de celle-ci. Si cet avis est positif, assurer la gestion du projet d’intégration ;</w:t>
                  </w:r>
                </w:p>
                <w:p w:rsidR="000677DC" w:rsidRDefault="00DF6883">
                  <w:pPr>
                    <w:pStyle w:val="NormalWeb"/>
                    <w:numPr>
                      <w:ilvl w:val="0"/>
                      <w:numId w:val="31"/>
                    </w:numPr>
                    <w:tabs>
                      <w:tab w:val="clear" w:pos="360"/>
                    </w:tabs>
                    <w:spacing w:before="0"/>
                    <w:ind w:left="540" w:hanging="540"/>
                    <w:jc w:val="both"/>
                    <w:rPr>
                      <w:rFonts w:asciiTheme="minorHAnsi" w:hAnsiTheme="minorHAnsi" w:cstheme="minorHAnsi"/>
                      <w:szCs w:val="22"/>
                    </w:rPr>
                  </w:pPr>
                  <w:r>
                    <w:rPr>
                      <w:rFonts w:asciiTheme="minorHAnsi" w:hAnsiTheme="minorHAnsi" w:cstheme="minorHAnsi"/>
                      <w:szCs w:val="22"/>
                    </w:rPr>
                    <w:t>réorienter les élèves vers une classe différente en cours d’année scolaire ;</w:t>
                  </w:r>
                </w:p>
                <w:p w:rsidR="000677DC" w:rsidRDefault="00DF6883">
                  <w:pPr>
                    <w:pStyle w:val="NormalWeb"/>
                    <w:numPr>
                      <w:ilvl w:val="0"/>
                      <w:numId w:val="31"/>
                    </w:numPr>
                    <w:tabs>
                      <w:tab w:val="clear" w:pos="360"/>
                    </w:tabs>
                    <w:spacing w:before="0"/>
                    <w:ind w:left="540" w:hanging="540"/>
                    <w:jc w:val="both"/>
                    <w:rPr>
                      <w:rFonts w:asciiTheme="minorHAnsi" w:hAnsiTheme="minorHAnsi" w:cstheme="minorHAnsi"/>
                      <w:szCs w:val="22"/>
                    </w:rPr>
                  </w:pPr>
                  <w:r>
                    <w:rPr>
                      <w:rFonts w:asciiTheme="minorHAnsi" w:hAnsiTheme="minorHAnsi" w:cstheme="minorHAnsi"/>
                      <w:szCs w:val="22"/>
                    </w:rPr>
                    <w:t>prendre les décisions relatives au passage vers l’enseignement secondaire ;</w:t>
                  </w:r>
                </w:p>
                <w:p w:rsidR="000677DC" w:rsidRDefault="00DF6883">
                  <w:pPr>
                    <w:pStyle w:val="NormalWeb"/>
                    <w:numPr>
                      <w:ilvl w:val="0"/>
                      <w:numId w:val="31"/>
                    </w:numPr>
                    <w:tabs>
                      <w:tab w:val="clear" w:pos="360"/>
                    </w:tabs>
                    <w:spacing w:before="0"/>
                    <w:ind w:left="540" w:hanging="540"/>
                    <w:jc w:val="both"/>
                    <w:rPr>
                      <w:rFonts w:asciiTheme="minorHAnsi" w:hAnsiTheme="minorHAnsi" w:cstheme="minorHAnsi"/>
                      <w:szCs w:val="22"/>
                    </w:rPr>
                  </w:pPr>
                  <w:r>
                    <w:rPr>
                      <w:rFonts w:asciiTheme="minorHAnsi" w:hAnsiTheme="minorHAnsi" w:cstheme="minorHAnsi"/>
                      <w:szCs w:val="22"/>
                    </w:rPr>
                    <w:t>émettre un avis motivé sur l’opportunité pour un élève de l’enseignement primaire de fréquenter une classe SSAS.</w:t>
                  </w:r>
                </w:p>
                <w:p w:rsidR="000677DC" w:rsidRDefault="000677DC">
                  <w:pPr>
                    <w:pStyle w:val="NormalWeb"/>
                    <w:spacing w:before="0"/>
                    <w:jc w:val="both"/>
                    <w:rPr>
                      <w:rFonts w:asciiTheme="minorHAnsi" w:hAnsiTheme="minorHAnsi" w:cstheme="minorHAnsi"/>
                      <w:szCs w:val="22"/>
                    </w:rPr>
                  </w:pPr>
                </w:p>
                <w:p w:rsidR="000677DC" w:rsidRDefault="00DF6883">
                  <w:pPr>
                    <w:pStyle w:val="NormalWeb"/>
                    <w:spacing w:before="0"/>
                    <w:jc w:val="both"/>
                    <w:rPr>
                      <w:rFonts w:asciiTheme="minorHAnsi" w:hAnsiTheme="minorHAnsi" w:cstheme="minorHAnsi"/>
                      <w:szCs w:val="22"/>
                    </w:rPr>
                  </w:pPr>
                  <w:r>
                    <w:rPr>
                      <w:rFonts w:asciiTheme="minorHAnsi" w:hAnsiTheme="minorHAnsi" w:cstheme="minorHAnsi"/>
                      <w:szCs w:val="22"/>
                    </w:rPr>
                    <w:t>Les avis motivés et les décisions du conseil de classe et de l’organisme de guidance figurent sur un document unique.</w:t>
                  </w:r>
                </w:p>
                <w:p w:rsidR="000677DC" w:rsidRDefault="000677DC">
                  <w:pPr>
                    <w:rPr>
                      <w:rFonts w:asciiTheme="minorHAnsi" w:hAnsiTheme="minorHAnsi" w:cstheme="minorHAnsi"/>
                    </w:rPr>
                  </w:pPr>
                  <w:bookmarkStart w:id="1951" w:name="_Toc291075361"/>
                  <w:bookmarkStart w:id="1952" w:name="_Toc291075785"/>
                  <w:bookmarkStart w:id="1953" w:name="_Toc291076209"/>
                  <w:bookmarkStart w:id="1954" w:name="_Toc291076633"/>
                  <w:bookmarkStart w:id="1955" w:name="_Toc291077057"/>
                  <w:bookmarkStart w:id="1956" w:name="_Toc293651900"/>
                  <w:bookmarkStart w:id="1957" w:name="_Toc293653483"/>
                  <w:bookmarkStart w:id="1958" w:name="_Toc293654094"/>
                  <w:bookmarkStart w:id="1959" w:name="_Toc294004672"/>
                  <w:bookmarkStart w:id="1960" w:name="_Toc294185168"/>
                  <w:bookmarkStart w:id="1961" w:name="_Toc324165984"/>
                  <w:bookmarkStart w:id="1962" w:name="_Toc324767021"/>
                  <w:bookmarkStart w:id="1963" w:name="_Toc324767879"/>
                </w:p>
                <w:p w:rsidR="000677DC" w:rsidRDefault="00DF6883">
                  <w:pPr>
                    <w:pStyle w:val="Titre4"/>
                  </w:pPr>
                  <w:bookmarkStart w:id="1964" w:name="_Toc453314380"/>
                  <w:bookmarkStart w:id="1965" w:name="_Toc454980415"/>
                  <w:r>
                    <w:t>1.4. Son fonctionnement</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rsidR="000677DC" w:rsidRDefault="000677DC">
                  <w:pPr>
                    <w:pStyle w:val="NormalWeb"/>
                    <w:spacing w:before="0"/>
                    <w:jc w:val="both"/>
                    <w:rPr>
                      <w:rFonts w:asciiTheme="minorHAnsi" w:hAnsiTheme="minorHAnsi" w:cstheme="minorHAnsi"/>
                      <w:b/>
                      <w:caps/>
                      <w:szCs w:val="22"/>
                    </w:rPr>
                  </w:pPr>
                </w:p>
                <w:p w:rsidR="000677DC" w:rsidRDefault="00DF6883">
                  <w:pPr>
                    <w:pStyle w:val="NormalWeb"/>
                    <w:numPr>
                      <w:ilvl w:val="0"/>
                      <w:numId w:val="30"/>
                    </w:numPr>
                    <w:spacing w:before="0"/>
                    <w:jc w:val="both"/>
                    <w:rPr>
                      <w:rFonts w:asciiTheme="minorHAnsi" w:hAnsiTheme="minorHAnsi" w:cstheme="minorHAnsi"/>
                      <w:szCs w:val="22"/>
                    </w:rPr>
                  </w:pPr>
                  <w:r>
                    <w:rPr>
                      <w:rFonts w:asciiTheme="minorHAnsi" w:hAnsiTheme="minorHAnsi" w:cstheme="minorHAnsi"/>
                      <w:szCs w:val="22"/>
                    </w:rPr>
                    <w:t xml:space="preserve">La direction, ou son délégué </w:t>
                  </w:r>
                  <w:r>
                    <w:rPr>
                      <w:rFonts w:asciiTheme="minorHAnsi" w:hAnsiTheme="minorHAnsi" w:cstheme="minorHAnsi"/>
                      <w:b/>
                      <w:szCs w:val="22"/>
                    </w:rPr>
                    <w:t xml:space="preserve">préside </w:t>
                  </w:r>
                  <w:r>
                    <w:rPr>
                      <w:rFonts w:asciiTheme="minorHAnsi" w:hAnsiTheme="minorHAnsi" w:cstheme="minorHAnsi"/>
                      <w:szCs w:val="22"/>
                    </w:rPr>
                    <w:t>le conseil de classe. Dans une école qui comprend les niveaux primaire et secondaire, la direction</w:t>
                  </w:r>
                  <w:r>
                    <w:rPr>
                      <w:rFonts w:asciiTheme="minorHAnsi" w:hAnsiTheme="minorHAnsi" w:cstheme="minorHAnsi"/>
                    </w:rPr>
                    <w:t xml:space="preserve"> </w:t>
                  </w:r>
                  <w:r>
                    <w:rPr>
                      <w:rFonts w:asciiTheme="minorHAnsi" w:hAnsiTheme="minorHAnsi" w:cstheme="minorHAnsi"/>
                      <w:szCs w:val="22"/>
                    </w:rPr>
                    <w:t>du primaire, ou son délégué les préside.</w:t>
                  </w:r>
                </w:p>
                <w:p w:rsidR="000677DC" w:rsidRDefault="00DF6883">
                  <w:pPr>
                    <w:pStyle w:val="NormalWeb"/>
                    <w:numPr>
                      <w:ilvl w:val="0"/>
                      <w:numId w:val="30"/>
                    </w:numPr>
                    <w:spacing w:before="0"/>
                    <w:jc w:val="both"/>
                    <w:rPr>
                      <w:rFonts w:asciiTheme="minorHAnsi" w:hAnsiTheme="minorHAnsi" w:cstheme="minorHAnsi"/>
                      <w:szCs w:val="22"/>
                    </w:rPr>
                  </w:pPr>
                  <w:r>
                    <w:rPr>
                      <w:rFonts w:asciiTheme="minorHAnsi" w:hAnsiTheme="minorHAnsi" w:cstheme="minorHAnsi"/>
                      <w:szCs w:val="22"/>
                    </w:rPr>
                    <w:t>Les réunions sont organisées de façon à ce que chaque membre puisse assurer ses prestations.</w:t>
                  </w:r>
                </w:p>
                <w:p w:rsidR="000677DC" w:rsidRDefault="00DF6883">
                  <w:pPr>
                    <w:pStyle w:val="NormalWeb"/>
                    <w:numPr>
                      <w:ilvl w:val="0"/>
                      <w:numId w:val="30"/>
                    </w:numPr>
                    <w:spacing w:before="0"/>
                    <w:jc w:val="both"/>
                    <w:rPr>
                      <w:rFonts w:asciiTheme="minorHAnsi" w:hAnsiTheme="minorHAnsi" w:cstheme="minorHAnsi"/>
                      <w:szCs w:val="22"/>
                    </w:rPr>
                  </w:pPr>
                  <w:r>
                    <w:rPr>
                      <w:rFonts w:asciiTheme="minorHAnsi" w:hAnsiTheme="minorHAnsi" w:cstheme="minorHAnsi"/>
                      <w:szCs w:val="22"/>
                    </w:rPr>
                    <w:t>L’horaire</w:t>
                  </w:r>
                  <w:r>
                    <w:rPr>
                      <w:rFonts w:asciiTheme="minorHAnsi" w:hAnsiTheme="minorHAnsi" w:cstheme="minorHAnsi"/>
                      <w:b/>
                      <w:szCs w:val="22"/>
                    </w:rPr>
                    <w:t xml:space="preserve"> </w:t>
                  </w:r>
                  <w:r>
                    <w:rPr>
                      <w:rFonts w:asciiTheme="minorHAnsi" w:hAnsiTheme="minorHAnsi" w:cstheme="minorHAnsi"/>
                      <w:szCs w:val="22"/>
                    </w:rPr>
                    <w:t>des conseils de classe est soumis à la consultation préalable du comité légal de concertation afin d’assurer une présence maximale du centre psycho-médico-social dans le cadre de l’article 32 §3, l’horaire est établi dans la mesure du possible en collaboration avec la direction du centre-psycho-médico-social.</w:t>
                  </w:r>
                </w:p>
                <w:p w:rsidR="000677DC" w:rsidRDefault="00DF6883">
                  <w:pPr>
                    <w:pStyle w:val="NormalWeb"/>
                    <w:numPr>
                      <w:ilvl w:val="0"/>
                      <w:numId w:val="30"/>
                    </w:numPr>
                    <w:spacing w:before="0"/>
                    <w:jc w:val="both"/>
                    <w:rPr>
                      <w:rFonts w:asciiTheme="minorHAnsi" w:hAnsiTheme="minorHAnsi" w:cstheme="minorHAnsi"/>
                      <w:szCs w:val="22"/>
                    </w:rPr>
                  </w:pPr>
                  <w:r>
                    <w:rPr>
                      <w:rFonts w:asciiTheme="minorHAnsi" w:hAnsiTheme="minorHAnsi" w:cstheme="minorHAnsi"/>
                      <w:szCs w:val="22"/>
                    </w:rPr>
                    <w:t>Selon les modalités fixées par le règlement des études, un conseil de classe exceptionnel peut être organisé pendant les périodes de cours lorsqu’une décision urgente doit être prise.</w:t>
                  </w:r>
                </w:p>
                <w:p w:rsidR="000677DC" w:rsidRDefault="00DF6883">
                  <w:pPr>
                    <w:pStyle w:val="NormalWeb"/>
                    <w:numPr>
                      <w:ilvl w:val="0"/>
                      <w:numId w:val="30"/>
                    </w:numPr>
                    <w:spacing w:before="0"/>
                    <w:jc w:val="both"/>
                    <w:rPr>
                      <w:rFonts w:asciiTheme="minorHAnsi" w:hAnsiTheme="minorHAnsi" w:cstheme="minorHAnsi"/>
                      <w:color w:val="auto"/>
                      <w:szCs w:val="22"/>
                    </w:rPr>
                  </w:pPr>
                  <w:r>
                    <w:rPr>
                      <w:rFonts w:asciiTheme="minorHAnsi" w:hAnsiTheme="minorHAnsi" w:cstheme="minorHAnsi"/>
                      <w:color w:val="auto"/>
                      <w:szCs w:val="22"/>
                    </w:rPr>
                    <w:t>Les membres du personnel qui, vu leur horaire professionnel, n’ont pas la possibilité d’assister au conseil de classe, sont tenus de transmettre par écrit toutes les informations utiles à son bon déroulement.</w:t>
                  </w:r>
                </w:p>
                <w:p w:rsidR="000677DC" w:rsidRDefault="00DF6883">
                  <w:pPr>
                    <w:pStyle w:val="NormalWeb"/>
                    <w:tabs>
                      <w:tab w:val="left" w:pos="2900"/>
                    </w:tabs>
                    <w:spacing w:before="0"/>
                    <w:jc w:val="both"/>
                    <w:rPr>
                      <w:rFonts w:asciiTheme="minorHAnsi" w:hAnsiTheme="minorHAnsi" w:cstheme="minorHAnsi"/>
                      <w:color w:val="auto"/>
                      <w:szCs w:val="22"/>
                    </w:rPr>
                  </w:pPr>
                  <w:r>
                    <w:rPr>
                      <w:rFonts w:asciiTheme="minorHAnsi" w:hAnsiTheme="minorHAnsi" w:cstheme="minorHAnsi"/>
                      <w:color w:val="auto"/>
                      <w:szCs w:val="22"/>
                    </w:rPr>
                    <w:tab/>
                  </w:r>
                </w:p>
                <w:p w:rsidR="000677DC" w:rsidRDefault="00DF6883">
                  <w:pPr>
                    <w:pStyle w:val="Titre4"/>
                  </w:pPr>
                  <w:bookmarkStart w:id="1966" w:name="_1.5._La_gestion"/>
                  <w:bookmarkStart w:id="1967" w:name="_Toc291075362"/>
                  <w:bookmarkStart w:id="1968" w:name="_Toc291075786"/>
                  <w:bookmarkStart w:id="1969" w:name="_Toc291076210"/>
                  <w:bookmarkStart w:id="1970" w:name="_Toc291076634"/>
                  <w:bookmarkStart w:id="1971" w:name="_Toc291077058"/>
                  <w:bookmarkStart w:id="1972" w:name="_Toc293651901"/>
                  <w:bookmarkStart w:id="1973" w:name="_Toc293653484"/>
                  <w:bookmarkStart w:id="1974" w:name="_Toc293654095"/>
                  <w:bookmarkStart w:id="1975" w:name="_Toc294004673"/>
                  <w:bookmarkStart w:id="1976" w:name="_Toc294185169"/>
                  <w:bookmarkStart w:id="1977" w:name="_Toc324165985"/>
                  <w:bookmarkStart w:id="1978" w:name="_Toc324767022"/>
                  <w:bookmarkStart w:id="1979" w:name="_Toc324767880"/>
                  <w:bookmarkStart w:id="1980" w:name="_Toc453314381"/>
                  <w:bookmarkStart w:id="1981" w:name="_Toc454980416"/>
                  <w:bookmarkEnd w:id="1966"/>
                  <w:r>
                    <w:t>1.5. La gestion du P.I.A des élèves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rsidR="000677DC" w:rsidRDefault="000677DC">
                  <w:pPr>
                    <w:pStyle w:val="NormalWeb"/>
                    <w:spacing w:before="0"/>
                    <w:jc w:val="both"/>
                    <w:rPr>
                      <w:rFonts w:asciiTheme="minorHAnsi" w:hAnsiTheme="minorHAnsi" w:cstheme="minorHAnsi"/>
                      <w:b/>
                      <w:caps/>
                      <w:color w:val="auto"/>
                      <w:szCs w:val="22"/>
                    </w:rPr>
                  </w:pPr>
                </w:p>
                <w:p w:rsidR="000677DC" w:rsidRDefault="00DF6883">
                  <w:pPr>
                    <w:pStyle w:val="NormalWeb"/>
                    <w:numPr>
                      <w:ilvl w:val="0"/>
                      <w:numId w:val="19"/>
                    </w:numPr>
                    <w:spacing w:before="0"/>
                    <w:jc w:val="both"/>
                    <w:rPr>
                      <w:rFonts w:asciiTheme="minorHAnsi" w:hAnsiTheme="minorHAnsi" w:cstheme="minorHAnsi"/>
                      <w:color w:val="auto"/>
                      <w:szCs w:val="22"/>
                    </w:rPr>
                  </w:pPr>
                  <w:r>
                    <w:rPr>
                      <w:rFonts w:asciiTheme="minorHAnsi" w:hAnsiTheme="minorHAnsi" w:cstheme="minorHAnsi"/>
                      <w:color w:val="auto"/>
                      <w:szCs w:val="22"/>
                    </w:rPr>
                    <w:t xml:space="preserve">Les membres du conseil de classe assurent la gestion hebdomadaire du P.I.A. de chacun de leurs élèves durant les réunions du conseil de classe prévues dans le cadre du service à l’école et aux élèves.  </w:t>
                  </w:r>
                </w:p>
                <w:p w:rsidR="000677DC" w:rsidRDefault="00DF6883">
                  <w:pPr>
                    <w:pStyle w:val="NormalWeb"/>
                    <w:numPr>
                      <w:ilvl w:val="0"/>
                      <w:numId w:val="19"/>
                    </w:numPr>
                    <w:spacing w:before="0"/>
                    <w:jc w:val="both"/>
                    <w:rPr>
                      <w:rFonts w:asciiTheme="minorHAnsi" w:hAnsiTheme="minorHAnsi" w:cstheme="minorHAnsi"/>
                      <w:color w:val="auto"/>
                      <w:szCs w:val="22"/>
                    </w:rPr>
                  </w:pPr>
                  <w:r>
                    <w:rPr>
                      <w:rFonts w:asciiTheme="minorHAnsi" w:hAnsiTheme="minorHAnsi" w:cstheme="minorHAnsi"/>
                      <w:color w:val="auto"/>
                      <w:szCs w:val="22"/>
                    </w:rPr>
                    <w:t>L’élève et ses parents ou, à défaut leur délégué, sont invités à l’élaboration du P.I.A.</w:t>
                  </w:r>
                </w:p>
                <w:p w:rsidR="000677DC" w:rsidRDefault="000677DC">
                  <w:pPr>
                    <w:pStyle w:val="NormalWeb"/>
                    <w:spacing w:before="0"/>
                    <w:jc w:val="both"/>
                    <w:rPr>
                      <w:rFonts w:asciiTheme="minorHAnsi" w:hAnsiTheme="minorHAnsi" w:cstheme="minorHAnsi"/>
                      <w:color w:val="auto"/>
                      <w:szCs w:val="22"/>
                    </w:rPr>
                  </w:pPr>
                </w:p>
                <w:p w:rsidR="000677DC" w:rsidRDefault="00DF6883">
                  <w:pPr>
                    <w:pStyle w:val="Titre4"/>
                  </w:pPr>
                  <w:bookmarkStart w:id="1982" w:name="_Toc291075363"/>
                  <w:bookmarkStart w:id="1983" w:name="_Toc291075787"/>
                  <w:bookmarkStart w:id="1984" w:name="_Toc291076211"/>
                  <w:bookmarkStart w:id="1985" w:name="_Toc291076635"/>
                  <w:bookmarkStart w:id="1986" w:name="_Toc291077059"/>
                  <w:bookmarkStart w:id="1987" w:name="_Toc293651902"/>
                  <w:bookmarkStart w:id="1988" w:name="_Toc293653485"/>
                  <w:bookmarkStart w:id="1989" w:name="_Toc293654096"/>
                  <w:bookmarkStart w:id="1990" w:name="_Toc294004674"/>
                  <w:bookmarkStart w:id="1991" w:name="_Toc294185170"/>
                  <w:bookmarkStart w:id="1992" w:name="_Toc324165986"/>
                  <w:bookmarkStart w:id="1993" w:name="_Toc324767023"/>
                  <w:bookmarkStart w:id="1994" w:name="_Toc324767881"/>
                  <w:bookmarkStart w:id="1995" w:name="_Toc453314382"/>
                  <w:bookmarkStart w:id="1996" w:name="_Toc454980417"/>
                  <w:r>
                    <w:t>1.6. Ses délibérations</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rsidR="000677DC" w:rsidRDefault="000677DC">
                  <w:pPr>
                    <w:pStyle w:val="NormalWeb"/>
                    <w:tabs>
                      <w:tab w:val="left" w:pos="1134"/>
                    </w:tabs>
                    <w:spacing w:before="0"/>
                    <w:jc w:val="both"/>
                    <w:rPr>
                      <w:rFonts w:asciiTheme="minorHAnsi" w:hAnsiTheme="minorHAnsi" w:cstheme="minorHAnsi"/>
                      <w:b/>
                      <w:caps/>
                      <w:color w:val="auto"/>
                      <w:szCs w:val="22"/>
                    </w:rPr>
                  </w:pPr>
                </w:p>
                <w:p w:rsidR="000677DC" w:rsidRDefault="00DF6883">
                  <w:pPr>
                    <w:pStyle w:val="NormalWeb"/>
                    <w:numPr>
                      <w:ilvl w:val="0"/>
                      <w:numId w:val="19"/>
                    </w:numPr>
                    <w:spacing w:before="0"/>
                    <w:jc w:val="both"/>
                    <w:rPr>
                      <w:rFonts w:asciiTheme="minorHAnsi" w:hAnsiTheme="minorHAnsi" w:cstheme="minorHAnsi"/>
                      <w:color w:val="auto"/>
                      <w:szCs w:val="22"/>
                    </w:rPr>
                  </w:pPr>
                  <w:r>
                    <w:rPr>
                      <w:rFonts w:asciiTheme="minorHAnsi" w:hAnsiTheme="minorHAnsi" w:cstheme="minorHAnsi"/>
                      <w:color w:val="auto"/>
                      <w:szCs w:val="22"/>
                    </w:rPr>
                    <w:t>Le titulaire rédige, pour chaque réunion du conseil de classe relatif à ses élèves, un procès-verbal qui établit entre autres :</w:t>
                  </w:r>
                </w:p>
                <w:p w:rsidR="000677DC" w:rsidRDefault="000677DC">
                  <w:pPr>
                    <w:pStyle w:val="NormalWeb"/>
                    <w:spacing w:before="0"/>
                    <w:ind w:left="360"/>
                    <w:jc w:val="both"/>
                    <w:rPr>
                      <w:rFonts w:asciiTheme="minorHAnsi" w:hAnsiTheme="minorHAnsi" w:cstheme="minorHAnsi"/>
                      <w:color w:val="auto"/>
                      <w:szCs w:val="22"/>
                    </w:rPr>
                  </w:pPr>
                </w:p>
                <w:p w:rsidR="000677DC" w:rsidRDefault="00DF6883">
                  <w:pPr>
                    <w:pStyle w:val="NormalWeb"/>
                    <w:spacing w:before="0"/>
                    <w:ind w:left="567"/>
                    <w:jc w:val="both"/>
                    <w:rPr>
                      <w:rFonts w:asciiTheme="minorHAnsi" w:hAnsiTheme="minorHAnsi" w:cstheme="minorHAnsi"/>
                      <w:color w:val="auto"/>
                      <w:szCs w:val="22"/>
                    </w:rPr>
                  </w:pPr>
                  <w:r>
                    <w:rPr>
                      <w:rFonts w:asciiTheme="minorHAnsi" w:hAnsiTheme="minorHAnsi" w:cstheme="minorHAnsi"/>
                      <w:color w:val="auto"/>
                      <w:szCs w:val="22"/>
                    </w:rPr>
                    <w:t>1) la classe;</w:t>
                  </w:r>
                </w:p>
                <w:p w:rsidR="000677DC" w:rsidRDefault="00DF6883">
                  <w:pPr>
                    <w:pStyle w:val="NormalWeb"/>
                    <w:spacing w:before="0"/>
                    <w:ind w:left="567"/>
                    <w:jc w:val="both"/>
                    <w:rPr>
                      <w:rFonts w:asciiTheme="minorHAnsi" w:hAnsiTheme="minorHAnsi" w:cstheme="minorHAnsi"/>
                      <w:color w:val="auto"/>
                      <w:szCs w:val="22"/>
                    </w:rPr>
                  </w:pPr>
                  <w:r>
                    <w:rPr>
                      <w:rFonts w:asciiTheme="minorHAnsi" w:hAnsiTheme="minorHAnsi" w:cstheme="minorHAnsi"/>
                      <w:color w:val="auto"/>
                      <w:szCs w:val="22"/>
                    </w:rPr>
                    <w:t>2) la date, l’heure de début et de fin de la réunion;</w:t>
                  </w:r>
                </w:p>
                <w:p w:rsidR="000677DC" w:rsidRDefault="00DF6883">
                  <w:pPr>
                    <w:pStyle w:val="NormalWeb"/>
                    <w:spacing w:before="0"/>
                    <w:ind w:left="567"/>
                    <w:jc w:val="both"/>
                    <w:rPr>
                      <w:rFonts w:asciiTheme="minorHAnsi" w:hAnsiTheme="minorHAnsi" w:cstheme="minorHAnsi"/>
                      <w:color w:val="auto"/>
                      <w:szCs w:val="22"/>
                    </w:rPr>
                  </w:pPr>
                  <w:r>
                    <w:rPr>
                      <w:rFonts w:asciiTheme="minorHAnsi" w:hAnsiTheme="minorHAnsi" w:cstheme="minorHAnsi"/>
                      <w:color w:val="auto"/>
                      <w:szCs w:val="22"/>
                    </w:rPr>
                    <w:t>3) le nom des membres présents et leur signature ;</w:t>
                  </w:r>
                </w:p>
                <w:p w:rsidR="000677DC" w:rsidRDefault="00DF6883">
                  <w:pPr>
                    <w:pStyle w:val="NormalWeb"/>
                    <w:spacing w:before="0"/>
                    <w:ind w:left="567"/>
                    <w:jc w:val="both"/>
                    <w:rPr>
                      <w:rFonts w:asciiTheme="minorHAnsi" w:hAnsiTheme="minorHAnsi" w:cstheme="minorHAnsi"/>
                      <w:color w:val="auto"/>
                      <w:szCs w:val="22"/>
                    </w:rPr>
                  </w:pPr>
                  <w:r>
                    <w:rPr>
                      <w:rFonts w:asciiTheme="minorHAnsi" w:hAnsiTheme="minorHAnsi" w:cstheme="minorHAnsi"/>
                      <w:color w:val="auto"/>
                      <w:szCs w:val="22"/>
                    </w:rPr>
                    <w:t>4) le rapport des points traités ;</w:t>
                  </w:r>
                </w:p>
                <w:p w:rsidR="000677DC" w:rsidRDefault="00DF6883">
                  <w:pPr>
                    <w:pStyle w:val="NormalWeb"/>
                    <w:spacing w:before="0"/>
                    <w:ind w:left="567"/>
                    <w:jc w:val="both"/>
                    <w:rPr>
                      <w:rFonts w:asciiTheme="minorHAnsi" w:hAnsiTheme="minorHAnsi" w:cstheme="minorHAnsi"/>
                      <w:color w:val="auto"/>
                      <w:szCs w:val="22"/>
                    </w:rPr>
                  </w:pPr>
                  <w:r>
                    <w:rPr>
                      <w:rFonts w:asciiTheme="minorHAnsi" w:hAnsiTheme="minorHAnsi" w:cstheme="minorHAnsi"/>
                      <w:color w:val="auto"/>
                      <w:szCs w:val="22"/>
                    </w:rPr>
                    <w:t>5) les décisions prises.</w:t>
                  </w:r>
                </w:p>
                <w:p w:rsidR="000677DC" w:rsidRDefault="00DF6883">
                  <w:pPr>
                    <w:pStyle w:val="NormalWeb"/>
                    <w:numPr>
                      <w:ilvl w:val="0"/>
                      <w:numId w:val="43"/>
                    </w:numPr>
                    <w:tabs>
                      <w:tab w:val="clear" w:pos="3011"/>
                    </w:tabs>
                    <w:spacing w:before="0"/>
                    <w:ind w:left="360"/>
                    <w:jc w:val="both"/>
                    <w:rPr>
                      <w:rFonts w:asciiTheme="minorHAnsi" w:hAnsiTheme="minorHAnsi" w:cstheme="minorHAnsi"/>
                      <w:szCs w:val="22"/>
                    </w:rPr>
                  </w:pPr>
                  <w:r>
                    <w:rPr>
                      <w:rFonts w:asciiTheme="minorHAnsi" w:hAnsiTheme="minorHAnsi" w:cstheme="minorHAnsi"/>
                      <w:szCs w:val="22"/>
                    </w:rPr>
                    <w:t xml:space="preserve">Toutes les décisions du conseil de classe sont prises collégialement. Le conseil de classe tend à rallier l'unanimité. </w:t>
                  </w:r>
                </w:p>
                <w:p w:rsidR="000677DC" w:rsidRDefault="00DF6883">
                  <w:pPr>
                    <w:pStyle w:val="NormalWeb"/>
                    <w:numPr>
                      <w:ilvl w:val="0"/>
                      <w:numId w:val="43"/>
                    </w:numPr>
                    <w:tabs>
                      <w:tab w:val="clear" w:pos="3011"/>
                    </w:tabs>
                    <w:spacing w:before="0"/>
                    <w:ind w:left="360"/>
                    <w:jc w:val="both"/>
                    <w:rPr>
                      <w:rFonts w:asciiTheme="minorHAnsi" w:hAnsiTheme="minorHAnsi" w:cstheme="minorHAnsi"/>
                      <w:szCs w:val="22"/>
                    </w:rPr>
                  </w:pPr>
                  <w:r>
                    <w:rPr>
                      <w:rFonts w:asciiTheme="minorHAnsi" w:hAnsiTheme="minorHAnsi" w:cstheme="minorHAnsi"/>
                      <w:szCs w:val="22"/>
                    </w:rPr>
                    <w:t>Les autres règles de délibération sont prévues dans le règlement des études.</w:t>
                  </w:r>
                </w:p>
                <w:p w:rsidR="000677DC" w:rsidRDefault="00DF6883">
                  <w:pPr>
                    <w:pStyle w:val="NormalWeb"/>
                    <w:numPr>
                      <w:ilvl w:val="0"/>
                      <w:numId w:val="43"/>
                    </w:numPr>
                    <w:tabs>
                      <w:tab w:val="clear" w:pos="3011"/>
                    </w:tabs>
                    <w:spacing w:before="0"/>
                    <w:ind w:left="360"/>
                    <w:jc w:val="both"/>
                    <w:rPr>
                      <w:rFonts w:asciiTheme="minorHAnsi" w:hAnsiTheme="minorHAnsi" w:cstheme="minorHAnsi"/>
                      <w:szCs w:val="22"/>
                    </w:rPr>
                  </w:pPr>
                  <w:r>
                    <w:rPr>
                      <w:rFonts w:asciiTheme="minorHAnsi" w:hAnsiTheme="minorHAnsi" w:cstheme="minorHAnsi"/>
                      <w:szCs w:val="22"/>
                    </w:rPr>
                    <w:t>Les personnels éducatif et paramédical siègent avec voix consultative pour toutes les matières visant l’évaluation certificative.</w:t>
                  </w:r>
                </w:p>
                <w:p w:rsidR="000677DC" w:rsidRDefault="00DF6883">
                  <w:pPr>
                    <w:pStyle w:val="NormalWeb"/>
                    <w:spacing w:before="0"/>
                    <w:jc w:val="both"/>
                    <w:rPr>
                      <w:rFonts w:asciiTheme="minorHAnsi" w:hAnsiTheme="minorHAnsi" w:cstheme="minorHAnsi"/>
                      <w:szCs w:val="22"/>
                    </w:rPr>
                  </w:pPr>
                  <w:r>
                    <w:rPr>
                      <w:rFonts w:asciiTheme="minorHAnsi" w:hAnsiTheme="minorHAnsi" w:cstheme="minorHAnsi"/>
                      <w:szCs w:val="22"/>
                    </w:rPr>
                    <w:lastRenderedPageBreak/>
                    <w:t>Tous les documents relatifs au conseil de classe restent en permanence à l'école, à la disposition de l'inspection et du service de vérification (population scolaire) de la Fédération Wallonie-Bruxelles.</w:t>
                  </w:r>
                </w:p>
                <w:p w:rsidR="000677DC" w:rsidRDefault="000677DC">
                  <w:pPr>
                    <w:pStyle w:val="NormalWeb"/>
                    <w:spacing w:before="0"/>
                    <w:rPr>
                      <w:rFonts w:asciiTheme="minorHAnsi" w:hAnsiTheme="minorHAnsi" w:cstheme="minorHAnsi"/>
                      <w:szCs w:val="22"/>
                    </w:rPr>
                  </w:pPr>
                </w:p>
                <w:p w:rsidR="000677DC" w:rsidRDefault="00DF6883">
                  <w:pPr>
                    <w:pStyle w:val="NormalWeb"/>
                    <w:pBdr>
                      <w:top w:val="single" w:sz="4" w:space="1" w:color="000000"/>
                      <w:left w:val="single" w:sz="4" w:space="4" w:color="000000"/>
                      <w:bottom w:val="single" w:sz="4" w:space="1" w:color="000000"/>
                      <w:right w:val="single" w:sz="4" w:space="4" w:color="000000"/>
                    </w:pBdr>
                    <w:tabs>
                      <w:tab w:val="left" w:pos="1134"/>
                    </w:tabs>
                    <w:jc w:val="both"/>
                    <w:rPr>
                      <w:rFonts w:asciiTheme="minorHAnsi" w:hAnsiTheme="minorHAnsi" w:cstheme="minorHAnsi"/>
                      <w:b/>
                      <w:caps/>
                      <w:szCs w:val="22"/>
                      <w:u w:val="single"/>
                    </w:rPr>
                  </w:pPr>
                  <w:r>
                    <w:rPr>
                      <w:rFonts w:asciiTheme="minorHAnsi" w:hAnsiTheme="minorHAnsi" w:cstheme="minorHAnsi"/>
                      <w:b/>
                      <w:caps/>
                      <w:szCs w:val="22"/>
                      <w:u w:val="single"/>
                    </w:rPr>
                    <w:t>R</w:t>
                  </w:r>
                  <w:r>
                    <w:rPr>
                      <w:rFonts w:asciiTheme="minorHAnsi" w:hAnsiTheme="minorHAnsi" w:cstheme="minorHAnsi"/>
                      <w:b/>
                      <w:szCs w:val="22"/>
                      <w:u w:val="single"/>
                    </w:rPr>
                    <w:t>emarques</w:t>
                  </w:r>
                  <w:r>
                    <w:rPr>
                      <w:rFonts w:asciiTheme="minorHAnsi" w:hAnsiTheme="minorHAnsi" w:cstheme="minorHAnsi"/>
                      <w:b/>
                      <w:caps/>
                      <w:szCs w:val="22"/>
                      <w:u w:val="single"/>
                    </w:rPr>
                    <w:t> :</w:t>
                  </w:r>
                </w:p>
                <w:p w:rsidR="000677DC" w:rsidRDefault="00DF6883">
                  <w:pPr>
                    <w:pStyle w:val="NormalWeb"/>
                    <w:pBdr>
                      <w:top w:val="single" w:sz="4" w:space="1" w:color="000000"/>
                      <w:left w:val="single" w:sz="4" w:space="4" w:color="000000"/>
                      <w:bottom w:val="single" w:sz="4" w:space="1" w:color="000000"/>
                      <w:right w:val="single" w:sz="4" w:space="4" w:color="000000"/>
                    </w:pBdr>
                    <w:tabs>
                      <w:tab w:val="left" w:pos="1134"/>
                    </w:tabs>
                    <w:jc w:val="both"/>
                    <w:rPr>
                      <w:rFonts w:asciiTheme="minorHAnsi" w:hAnsiTheme="minorHAnsi" w:cstheme="minorHAnsi"/>
                      <w:szCs w:val="22"/>
                    </w:rPr>
                  </w:pPr>
                  <w:r>
                    <w:rPr>
                      <w:rFonts w:asciiTheme="minorHAnsi" w:hAnsiTheme="minorHAnsi" w:cstheme="minorHAnsi"/>
                      <w:szCs w:val="22"/>
                    </w:rPr>
                    <w:t xml:space="preserve">1) Les constats, informations, interventions présentés lors d’une réunion du conseil de classe ont un </w:t>
                  </w:r>
                  <w:r>
                    <w:rPr>
                      <w:rFonts w:asciiTheme="minorHAnsi" w:hAnsiTheme="minorHAnsi" w:cstheme="minorHAnsi"/>
                      <w:szCs w:val="22"/>
                      <w:u w:val="single"/>
                    </w:rPr>
                    <w:t>caractère strictement confidentiel</w:t>
                  </w:r>
                  <w:r>
                    <w:rPr>
                      <w:rFonts w:asciiTheme="minorHAnsi" w:hAnsiTheme="minorHAnsi" w:cstheme="minorHAnsi"/>
                      <w:szCs w:val="22"/>
                    </w:rPr>
                    <w:t>. La communication de ces données à des personnes extérieures au conseil de classe requiert l’autorisation de la direction.</w:t>
                  </w:r>
                </w:p>
                <w:p w:rsidR="000677DC" w:rsidRDefault="00DF6883">
                  <w:pPr>
                    <w:pStyle w:val="NormalWeb"/>
                    <w:pBdr>
                      <w:top w:val="single" w:sz="4" w:space="1" w:color="000000"/>
                      <w:left w:val="single" w:sz="4" w:space="4" w:color="000000"/>
                      <w:bottom w:val="single" w:sz="4" w:space="1" w:color="000000"/>
                      <w:right w:val="single" w:sz="4" w:space="4" w:color="000000"/>
                    </w:pBdr>
                    <w:spacing w:before="0"/>
                    <w:jc w:val="both"/>
                    <w:rPr>
                      <w:rFonts w:asciiTheme="minorHAnsi" w:hAnsiTheme="minorHAnsi" w:cstheme="minorHAnsi"/>
                      <w:szCs w:val="22"/>
                    </w:rPr>
                  </w:pPr>
                  <w:r>
                    <w:rPr>
                      <w:rFonts w:asciiTheme="minorHAnsi" w:hAnsiTheme="minorHAnsi" w:cstheme="minorHAnsi"/>
                      <w:szCs w:val="22"/>
                    </w:rPr>
                    <w:t>2)  Les décisions du conseil de classe sont communiquées à l’élève, à ses parents, ou à la personne investie de l’autorité parentale, par la la direction, ou par son délégué, selon les modalités fixées par le règlement des études.</w:t>
                  </w:r>
                </w:p>
                <w:p w:rsidR="000677DC" w:rsidRDefault="000677DC">
                  <w:pPr>
                    <w:jc w:val="both"/>
                    <w:rPr>
                      <w:rFonts w:asciiTheme="minorHAnsi" w:hAnsiTheme="minorHAnsi" w:cstheme="minorHAnsi"/>
                    </w:rPr>
                  </w:pPr>
                  <w:bookmarkStart w:id="1997" w:name="__RefHeading__201_957262308"/>
                  <w:bookmarkStart w:id="1998" w:name="__RefHeading__203_957262308"/>
                  <w:bookmarkStart w:id="1999" w:name="_3._Les_procédures"/>
                  <w:bookmarkEnd w:id="1997"/>
                  <w:bookmarkEnd w:id="1998"/>
                  <w:bookmarkEnd w:id="1999"/>
                </w:p>
                <w:p w:rsidR="000677DC" w:rsidRDefault="00DF6883">
                  <w:pPr>
                    <w:pStyle w:val="Titre3"/>
                    <w:rPr>
                      <w:rFonts w:asciiTheme="minorHAnsi" w:hAnsiTheme="minorHAnsi" w:cstheme="minorHAnsi"/>
                    </w:rPr>
                  </w:pPr>
                  <w:bookmarkStart w:id="2000" w:name="_3.3_Certificat_d’études"/>
                  <w:bookmarkStart w:id="2001" w:name="_2._Certificat_d’études"/>
                  <w:bookmarkStart w:id="2002" w:name="_Toc453314394"/>
                  <w:bookmarkStart w:id="2003" w:name="_Toc454980429"/>
                  <w:bookmarkStart w:id="2004" w:name="_Toc103953053"/>
                  <w:bookmarkEnd w:id="2000"/>
                  <w:bookmarkEnd w:id="2001"/>
                  <w:r>
                    <w:rPr>
                      <w:rFonts w:asciiTheme="minorHAnsi" w:hAnsiTheme="minorHAnsi" w:cstheme="minorHAnsi"/>
                    </w:rPr>
                    <w:t>2. Certificat d’études de base (CEB) – Recours contre le refus d’octroi.</w:t>
                  </w:r>
                  <w:bookmarkEnd w:id="2002"/>
                  <w:bookmarkEnd w:id="2003"/>
                  <w:bookmarkEnd w:id="2004"/>
                </w:p>
                <w:p w:rsidR="000677DC" w:rsidRDefault="000677DC">
                  <w:pPr>
                    <w:jc w:val="both"/>
                    <w:rPr>
                      <w:rFonts w:asciiTheme="minorHAnsi" w:hAnsiTheme="minorHAnsi" w:cstheme="minorHAnsi"/>
                      <w:color w:val="000000"/>
                      <w:spacing w:val="2"/>
                      <w:lang w:eastAsia="fr-FR"/>
                    </w:rPr>
                  </w:pPr>
                </w:p>
                <w:p w:rsidR="000677DC" w:rsidRDefault="00DF6883">
                  <w:pPr>
                    <w:jc w:val="both"/>
                    <w:rPr>
                      <w:rFonts w:asciiTheme="minorHAnsi" w:hAnsiTheme="minorHAnsi" w:cstheme="minorHAnsi"/>
                      <w:color w:val="000000"/>
                      <w:spacing w:val="2"/>
                      <w:lang w:eastAsia="fr-FR"/>
                    </w:rPr>
                  </w:pPr>
                  <w:r>
                    <w:rPr>
                      <w:rFonts w:asciiTheme="minorHAnsi" w:hAnsiTheme="minorHAnsi" w:cstheme="minorHAnsi"/>
                      <w:color w:val="000000"/>
                      <w:spacing w:val="2"/>
                      <w:lang w:eastAsia="fr-FR"/>
                    </w:rPr>
                    <w:t xml:space="preserve">Quand un élève n’obtient pas le certificat d’études de base, </w:t>
                  </w:r>
                  <w:r>
                    <w:rPr>
                      <w:rFonts w:asciiTheme="minorHAnsi" w:hAnsiTheme="minorHAnsi" w:cstheme="minorHAnsi"/>
                    </w:rPr>
                    <w:t xml:space="preserve">la direction </w:t>
                  </w:r>
                  <w:r>
                    <w:rPr>
                      <w:rFonts w:asciiTheme="minorHAnsi" w:hAnsiTheme="minorHAnsi" w:cstheme="minorHAnsi"/>
                      <w:color w:val="000000"/>
                      <w:spacing w:val="2"/>
                      <w:lang w:eastAsia="fr-FR"/>
                    </w:rPr>
                    <w:t>invite les parents à un entretien au cours duquel :</w:t>
                  </w:r>
                </w:p>
                <w:p w:rsidR="000677DC" w:rsidRDefault="000677DC">
                  <w:pPr>
                    <w:jc w:val="both"/>
                    <w:rPr>
                      <w:rFonts w:asciiTheme="minorHAnsi" w:hAnsiTheme="minorHAnsi" w:cstheme="minorHAnsi"/>
                      <w:color w:val="000000"/>
                      <w:spacing w:val="2"/>
                      <w:lang w:eastAsia="fr-FR"/>
                    </w:rPr>
                  </w:pPr>
                </w:p>
                <w:p w:rsidR="000677DC" w:rsidRDefault="00DF6883">
                  <w:pPr>
                    <w:pStyle w:val="Paragraphedeliste"/>
                    <w:numPr>
                      <w:ilvl w:val="0"/>
                      <w:numId w:val="136"/>
                    </w:numPr>
                    <w:jc w:val="both"/>
                    <w:rPr>
                      <w:rFonts w:asciiTheme="minorHAnsi" w:hAnsiTheme="minorHAnsi" w:cstheme="minorHAnsi"/>
                      <w:color w:val="000000"/>
                      <w:spacing w:val="2"/>
                      <w:sz w:val="22"/>
                      <w:szCs w:val="22"/>
                      <w:lang w:eastAsia="fr-FR"/>
                    </w:rPr>
                  </w:pPr>
                  <w:r>
                    <w:rPr>
                      <w:rFonts w:asciiTheme="minorHAnsi" w:hAnsiTheme="minorHAnsi" w:cstheme="minorHAnsi"/>
                      <w:color w:val="000000"/>
                      <w:spacing w:val="2"/>
                      <w:sz w:val="22"/>
                      <w:szCs w:val="22"/>
                      <w:lang w:eastAsia="fr-FR"/>
                    </w:rPr>
                    <w:t xml:space="preserve">elle leur explique la </w:t>
                  </w:r>
                  <w:r>
                    <w:rPr>
                      <w:rFonts w:asciiTheme="minorHAnsi" w:hAnsiTheme="minorHAnsi" w:cstheme="minorHAnsi"/>
                      <w:b/>
                      <w:bCs/>
                      <w:color w:val="000000"/>
                      <w:spacing w:val="2"/>
                      <w:sz w:val="22"/>
                      <w:szCs w:val="22"/>
                      <w:lang w:eastAsia="fr-FR"/>
                    </w:rPr>
                    <w:t>décision</w:t>
                  </w:r>
                  <w:r>
                    <w:rPr>
                      <w:rFonts w:asciiTheme="minorHAnsi" w:hAnsiTheme="minorHAnsi" w:cstheme="minorHAnsi"/>
                      <w:color w:val="000000"/>
                      <w:spacing w:val="2"/>
                      <w:sz w:val="22"/>
                      <w:szCs w:val="22"/>
                      <w:lang w:eastAsia="fr-FR"/>
                    </w:rPr>
                    <w:t xml:space="preserve"> du refus d’octroi du CEB ;</w:t>
                  </w:r>
                </w:p>
                <w:p w:rsidR="000677DC" w:rsidRDefault="00DF6883">
                  <w:pPr>
                    <w:pStyle w:val="Paragraphedeliste"/>
                    <w:numPr>
                      <w:ilvl w:val="0"/>
                      <w:numId w:val="136"/>
                    </w:numPr>
                    <w:jc w:val="both"/>
                    <w:rPr>
                      <w:rFonts w:asciiTheme="minorHAnsi" w:hAnsiTheme="minorHAnsi" w:cstheme="minorHAnsi"/>
                      <w:color w:val="000000"/>
                      <w:spacing w:val="2"/>
                      <w:sz w:val="22"/>
                      <w:szCs w:val="22"/>
                      <w:lang w:eastAsia="fr-FR"/>
                    </w:rPr>
                  </w:pPr>
                  <w:r>
                    <w:rPr>
                      <w:rFonts w:asciiTheme="minorHAnsi" w:hAnsiTheme="minorHAnsi" w:cstheme="minorHAnsi"/>
                      <w:color w:val="000000"/>
                      <w:spacing w:val="2"/>
                      <w:sz w:val="22"/>
                      <w:szCs w:val="22"/>
                      <w:lang w:eastAsia="fr-FR"/>
                    </w:rPr>
                    <w:t xml:space="preserve">elle envisage avec eux les possibilités de </w:t>
                  </w:r>
                  <w:r>
                    <w:rPr>
                      <w:rFonts w:asciiTheme="minorHAnsi" w:hAnsiTheme="minorHAnsi" w:cstheme="minorHAnsi"/>
                      <w:b/>
                      <w:bCs/>
                      <w:color w:val="000000"/>
                      <w:spacing w:val="2"/>
                      <w:sz w:val="22"/>
                      <w:szCs w:val="22"/>
                      <w:lang w:eastAsia="fr-FR"/>
                    </w:rPr>
                    <w:t>poursuite de la scolarité</w:t>
                  </w:r>
                  <w:r>
                    <w:rPr>
                      <w:rFonts w:asciiTheme="minorHAnsi" w:hAnsiTheme="minorHAnsi" w:cstheme="minorHAnsi"/>
                      <w:color w:val="000000"/>
                      <w:spacing w:val="2"/>
                      <w:sz w:val="22"/>
                      <w:szCs w:val="22"/>
                      <w:lang w:eastAsia="fr-FR"/>
                    </w:rPr>
                    <w:t xml:space="preserve"> de leur enfant ;</w:t>
                  </w:r>
                </w:p>
                <w:p w:rsidR="000677DC" w:rsidRDefault="00DF6883">
                  <w:pPr>
                    <w:pStyle w:val="Paragraphedeliste"/>
                    <w:numPr>
                      <w:ilvl w:val="0"/>
                      <w:numId w:val="136"/>
                    </w:numPr>
                    <w:jc w:val="both"/>
                    <w:rPr>
                      <w:rFonts w:asciiTheme="minorHAnsi" w:hAnsiTheme="minorHAnsi" w:cstheme="minorHAnsi"/>
                      <w:color w:val="000000"/>
                      <w:spacing w:val="2"/>
                      <w:sz w:val="22"/>
                      <w:szCs w:val="22"/>
                      <w:lang w:eastAsia="fr-FR"/>
                    </w:rPr>
                  </w:pPr>
                  <w:r>
                    <w:rPr>
                      <w:rFonts w:asciiTheme="minorHAnsi" w:hAnsiTheme="minorHAnsi" w:cstheme="minorHAnsi"/>
                      <w:color w:val="000000"/>
                      <w:spacing w:val="2"/>
                      <w:sz w:val="22"/>
                      <w:szCs w:val="22"/>
                      <w:lang w:eastAsia="fr-FR"/>
                    </w:rPr>
                    <w:t xml:space="preserve">elle les informe des modalités d’introduction d’un </w:t>
                  </w:r>
                  <w:r>
                    <w:rPr>
                      <w:rFonts w:asciiTheme="minorHAnsi" w:hAnsiTheme="minorHAnsi" w:cstheme="minorHAnsi"/>
                      <w:b/>
                      <w:bCs/>
                      <w:color w:val="000000"/>
                      <w:spacing w:val="2"/>
                      <w:sz w:val="22"/>
                      <w:szCs w:val="22"/>
                      <w:lang w:eastAsia="fr-FR"/>
                    </w:rPr>
                    <w:t>recours</w:t>
                  </w:r>
                  <w:r>
                    <w:rPr>
                      <w:rFonts w:asciiTheme="minorHAnsi" w:hAnsiTheme="minorHAnsi" w:cstheme="minorHAnsi"/>
                      <w:color w:val="000000"/>
                      <w:spacing w:val="2"/>
                      <w:sz w:val="22"/>
                      <w:szCs w:val="22"/>
                      <w:lang w:eastAsia="fr-FR"/>
                    </w:rPr>
                    <w:t>.</w:t>
                  </w:r>
                </w:p>
                <w:p w:rsidR="000677DC" w:rsidRDefault="000677DC">
                  <w:pPr>
                    <w:pStyle w:val="Paragraphedeliste"/>
                    <w:numPr>
                      <w:ilvl w:val="0"/>
                      <w:numId w:val="136"/>
                    </w:numPr>
                    <w:jc w:val="both"/>
                    <w:rPr>
                      <w:rFonts w:asciiTheme="minorHAnsi" w:hAnsiTheme="minorHAnsi" w:cstheme="minorHAnsi"/>
                      <w:color w:val="000000"/>
                      <w:spacing w:val="2"/>
                      <w:sz w:val="22"/>
                      <w:szCs w:val="22"/>
                      <w:lang w:eastAsia="fr-FR"/>
                    </w:rPr>
                  </w:pPr>
                </w:p>
                <w:p w:rsidR="000677DC" w:rsidRDefault="00DF6883">
                  <w:pPr>
                    <w:jc w:val="both"/>
                    <w:rPr>
                      <w:rFonts w:asciiTheme="minorHAnsi" w:hAnsiTheme="minorHAnsi" w:cstheme="minorHAnsi"/>
                      <w:color w:val="000000"/>
                      <w:spacing w:val="2"/>
                      <w:lang w:eastAsia="fr-FR"/>
                    </w:rPr>
                  </w:pPr>
                  <w:r>
                    <w:rPr>
                      <w:rFonts w:asciiTheme="minorHAnsi" w:hAnsiTheme="minorHAnsi" w:cstheme="minorHAnsi"/>
                      <w:color w:val="000000"/>
                      <w:spacing w:val="2"/>
                      <w:lang w:eastAsia="fr-FR"/>
                    </w:rPr>
                    <w:t xml:space="preserve">Le recours est demandé par les </w:t>
                  </w:r>
                  <w:r>
                    <w:rPr>
                      <w:rFonts w:asciiTheme="minorHAnsi" w:hAnsiTheme="minorHAnsi" w:cstheme="minorHAnsi"/>
                      <w:b/>
                      <w:bCs/>
                      <w:color w:val="000000"/>
                      <w:spacing w:val="2"/>
                      <w:lang w:eastAsia="fr-FR"/>
                    </w:rPr>
                    <w:t>parents de l’élève</w:t>
                  </w:r>
                  <w:r>
                    <w:rPr>
                      <w:rFonts w:asciiTheme="minorHAnsi" w:hAnsiTheme="minorHAnsi" w:cstheme="minorHAnsi"/>
                      <w:color w:val="000000"/>
                      <w:spacing w:val="2"/>
                      <w:lang w:eastAsia="fr-FR"/>
                    </w:rPr>
                    <w:t>. Il doit inclure :</w:t>
                  </w:r>
                </w:p>
                <w:p w:rsidR="000677DC" w:rsidRDefault="000677DC">
                  <w:pPr>
                    <w:jc w:val="both"/>
                    <w:rPr>
                      <w:rFonts w:asciiTheme="minorHAnsi" w:hAnsiTheme="minorHAnsi" w:cstheme="minorHAnsi"/>
                      <w:color w:val="000000"/>
                      <w:spacing w:val="2"/>
                      <w:lang w:eastAsia="fr-FR"/>
                    </w:rPr>
                  </w:pPr>
                </w:p>
                <w:p w:rsidR="000677DC" w:rsidRDefault="00DF6883">
                  <w:pPr>
                    <w:pStyle w:val="Paragraphedeliste"/>
                    <w:numPr>
                      <w:ilvl w:val="0"/>
                      <w:numId w:val="137"/>
                    </w:numPr>
                    <w:jc w:val="both"/>
                    <w:rPr>
                      <w:rFonts w:asciiTheme="minorHAnsi" w:hAnsiTheme="minorHAnsi" w:cstheme="minorHAnsi"/>
                      <w:color w:val="000000"/>
                      <w:spacing w:val="2"/>
                      <w:sz w:val="22"/>
                      <w:szCs w:val="22"/>
                      <w:lang w:eastAsia="fr-FR"/>
                    </w:rPr>
                  </w:pPr>
                  <w:r>
                    <w:rPr>
                      <w:rFonts w:asciiTheme="minorHAnsi" w:hAnsiTheme="minorHAnsi" w:cstheme="minorHAnsi"/>
                      <w:color w:val="000000"/>
                      <w:spacing w:val="2"/>
                      <w:sz w:val="22"/>
                      <w:szCs w:val="22"/>
                      <w:lang w:eastAsia="fr-FR"/>
                    </w:rPr>
                    <w:t xml:space="preserve">les </w:t>
                  </w:r>
                  <w:r>
                    <w:rPr>
                      <w:rFonts w:asciiTheme="minorHAnsi" w:hAnsiTheme="minorHAnsi" w:cstheme="minorHAnsi"/>
                      <w:b/>
                      <w:bCs/>
                      <w:color w:val="000000"/>
                      <w:spacing w:val="2"/>
                      <w:sz w:val="22"/>
                      <w:szCs w:val="22"/>
                      <w:lang w:eastAsia="fr-FR"/>
                    </w:rPr>
                    <w:t>raisons précises</w:t>
                  </w:r>
                  <w:r>
                    <w:rPr>
                      <w:rFonts w:asciiTheme="minorHAnsi" w:hAnsiTheme="minorHAnsi" w:cstheme="minorHAnsi"/>
                      <w:color w:val="000000"/>
                      <w:spacing w:val="2"/>
                      <w:sz w:val="22"/>
                      <w:szCs w:val="22"/>
                      <w:lang w:eastAsia="fr-FR"/>
                    </w:rPr>
                    <w:t xml:space="preserve"> pour lesquelles ils contestent la décision de l’école ;</w:t>
                  </w:r>
                </w:p>
                <w:p w:rsidR="000677DC" w:rsidRDefault="00DF6883">
                  <w:pPr>
                    <w:pStyle w:val="Paragraphedeliste"/>
                    <w:numPr>
                      <w:ilvl w:val="0"/>
                      <w:numId w:val="137"/>
                    </w:numPr>
                    <w:jc w:val="both"/>
                    <w:rPr>
                      <w:rFonts w:asciiTheme="minorHAnsi" w:hAnsiTheme="minorHAnsi" w:cstheme="minorHAnsi"/>
                      <w:color w:val="000000"/>
                      <w:spacing w:val="2"/>
                      <w:sz w:val="22"/>
                      <w:szCs w:val="22"/>
                      <w:lang w:eastAsia="fr-FR"/>
                    </w:rPr>
                  </w:pPr>
                  <w:r>
                    <w:rPr>
                      <w:rFonts w:asciiTheme="minorHAnsi" w:hAnsiTheme="minorHAnsi" w:cstheme="minorHAnsi"/>
                      <w:color w:val="000000"/>
                      <w:spacing w:val="2"/>
                      <w:sz w:val="22"/>
                      <w:szCs w:val="22"/>
                      <w:lang w:eastAsia="fr-FR"/>
                    </w:rPr>
                    <w:t xml:space="preserve">une copie de cette </w:t>
                  </w:r>
                  <w:r>
                    <w:rPr>
                      <w:rFonts w:asciiTheme="minorHAnsi" w:hAnsiTheme="minorHAnsi" w:cstheme="minorHAnsi"/>
                      <w:b/>
                      <w:bCs/>
                      <w:color w:val="000000"/>
                      <w:spacing w:val="2"/>
                      <w:sz w:val="22"/>
                      <w:szCs w:val="22"/>
                      <w:lang w:eastAsia="fr-FR"/>
                    </w:rPr>
                    <w:t>décision</w:t>
                  </w:r>
                  <w:r>
                    <w:rPr>
                      <w:rFonts w:asciiTheme="minorHAnsi" w:hAnsiTheme="minorHAnsi" w:cstheme="minorHAnsi"/>
                      <w:color w:val="000000"/>
                      <w:spacing w:val="2"/>
                      <w:sz w:val="22"/>
                      <w:szCs w:val="22"/>
                      <w:lang w:eastAsia="fr-FR"/>
                    </w:rPr>
                    <w:t xml:space="preserve"> ;</w:t>
                  </w:r>
                </w:p>
                <w:p w:rsidR="000677DC" w:rsidRDefault="00DF6883">
                  <w:pPr>
                    <w:pStyle w:val="Paragraphedeliste"/>
                    <w:numPr>
                      <w:ilvl w:val="0"/>
                      <w:numId w:val="137"/>
                    </w:numPr>
                    <w:jc w:val="both"/>
                    <w:rPr>
                      <w:rFonts w:asciiTheme="minorHAnsi" w:hAnsiTheme="minorHAnsi" w:cstheme="minorHAnsi"/>
                      <w:color w:val="000000"/>
                      <w:spacing w:val="2"/>
                      <w:sz w:val="22"/>
                      <w:szCs w:val="22"/>
                      <w:lang w:eastAsia="fr-FR"/>
                    </w:rPr>
                  </w:pPr>
                  <w:r>
                    <w:rPr>
                      <w:rFonts w:asciiTheme="minorHAnsi" w:hAnsiTheme="minorHAnsi" w:cstheme="minorHAnsi"/>
                      <w:b/>
                      <w:bCs/>
                      <w:color w:val="000000"/>
                      <w:spacing w:val="2"/>
                      <w:sz w:val="22"/>
                      <w:szCs w:val="22"/>
                      <w:lang w:eastAsia="fr-FR"/>
                    </w:rPr>
                    <w:t>une copie des bulletins</w:t>
                  </w:r>
                  <w:r>
                    <w:rPr>
                      <w:rFonts w:asciiTheme="minorHAnsi" w:hAnsiTheme="minorHAnsi" w:cstheme="minorHAnsi"/>
                      <w:color w:val="000000"/>
                      <w:spacing w:val="2"/>
                      <w:sz w:val="22"/>
                      <w:szCs w:val="22"/>
                      <w:lang w:eastAsia="fr-FR"/>
                    </w:rPr>
                    <w:t xml:space="preserve"> des deux dernières années scolaires ou tout autre document jugé utile pour le dossier.</w:t>
                  </w:r>
                </w:p>
                <w:p w:rsidR="000677DC" w:rsidRDefault="000677DC">
                  <w:pPr>
                    <w:jc w:val="both"/>
                    <w:rPr>
                      <w:rFonts w:asciiTheme="minorHAnsi" w:hAnsiTheme="minorHAnsi" w:cstheme="minorHAnsi"/>
                      <w:color w:val="000000"/>
                      <w:spacing w:val="2"/>
                      <w:lang w:eastAsia="fr-FR"/>
                    </w:rPr>
                  </w:pPr>
                </w:p>
                <w:p w:rsidR="000677DC" w:rsidRDefault="00DF6883">
                  <w:pPr>
                    <w:jc w:val="both"/>
                    <w:rPr>
                      <w:rFonts w:asciiTheme="minorHAnsi" w:hAnsiTheme="minorHAnsi" w:cstheme="minorHAnsi"/>
                      <w:color w:val="000000"/>
                      <w:spacing w:val="2"/>
                      <w:lang w:eastAsia="fr-FR"/>
                    </w:rPr>
                  </w:pPr>
                  <w:r>
                    <w:rPr>
                      <w:rFonts w:asciiTheme="minorHAnsi" w:hAnsiTheme="minorHAnsi" w:cstheme="minorHAnsi"/>
                      <w:color w:val="000000"/>
                      <w:spacing w:val="2"/>
                      <w:lang w:eastAsia="fr-FR"/>
                    </w:rPr>
                    <w:t xml:space="preserve">Il doit être introduit, </w:t>
                  </w:r>
                  <w:r>
                    <w:rPr>
                      <w:rFonts w:asciiTheme="minorHAnsi" w:hAnsiTheme="minorHAnsi" w:cstheme="minorHAnsi"/>
                      <w:b/>
                      <w:bCs/>
                      <w:color w:val="000000"/>
                      <w:spacing w:val="2"/>
                      <w:lang w:eastAsia="fr-FR"/>
                    </w:rPr>
                    <w:t>dans les 10 jours ouvrables</w:t>
                  </w:r>
                  <w:r>
                    <w:rPr>
                      <w:rFonts w:asciiTheme="minorHAnsi" w:hAnsiTheme="minorHAnsi" w:cstheme="minorHAnsi"/>
                      <w:color w:val="000000"/>
                      <w:spacing w:val="2"/>
                      <w:lang w:eastAsia="fr-FR"/>
                    </w:rPr>
                    <w:t xml:space="preserve"> suivant la remise des résultats, </w:t>
                  </w:r>
                  <w:r>
                    <w:rPr>
                      <w:rFonts w:asciiTheme="minorHAnsi" w:hAnsiTheme="minorHAnsi" w:cstheme="minorHAnsi"/>
                      <w:b/>
                      <w:bCs/>
                      <w:color w:val="000000"/>
                      <w:spacing w:val="2"/>
                      <w:lang w:eastAsia="fr-FR"/>
                    </w:rPr>
                    <w:t>par envoi recommandé</w:t>
                  </w:r>
                  <w:r>
                    <w:rPr>
                      <w:rFonts w:asciiTheme="minorHAnsi" w:hAnsiTheme="minorHAnsi" w:cstheme="minorHAnsi"/>
                      <w:color w:val="000000"/>
                      <w:spacing w:val="2"/>
                      <w:lang w:eastAsia="fr-FR"/>
                    </w:rPr>
                    <w:t>, à :</w:t>
                  </w:r>
                </w:p>
                <w:p w:rsidR="000677DC" w:rsidRDefault="00DF6883">
                  <w:pPr>
                    <w:rPr>
                      <w:rFonts w:asciiTheme="minorHAnsi" w:hAnsiTheme="minorHAnsi" w:cstheme="minorHAnsi"/>
                      <w:color w:val="000000"/>
                      <w:spacing w:val="2"/>
                      <w:lang w:eastAsia="fr-FR"/>
                    </w:rPr>
                  </w:pPr>
                  <w:r>
                    <w:rPr>
                      <w:rFonts w:asciiTheme="minorHAnsi" w:hAnsiTheme="minorHAnsi" w:cstheme="minorHAnsi"/>
                      <w:noProof/>
                      <w:lang w:eastAsia="fr-BE"/>
                    </w:rPr>
                    <mc:AlternateContent>
                      <mc:Choice Requires="wps">
                        <w:drawing>
                          <wp:anchor distT="0" distB="0" distL="114300" distR="114300" simplePos="0" relativeHeight="251610624" behindDoc="0" locked="0" layoutInCell="1" allowOverlap="1">
                            <wp:simplePos x="0" y="0"/>
                            <wp:positionH relativeFrom="column">
                              <wp:posOffset>6300470</wp:posOffset>
                            </wp:positionH>
                            <wp:positionV relativeFrom="paragraph">
                              <wp:posOffset>365760</wp:posOffset>
                            </wp:positionV>
                            <wp:extent cx="0" cy="214746"/>
                            <wp:effectExtent l="0" t="0" r="19050" b="33020"/>
                            <wp:wrapNone/>
                            <wp:docPr id="5627" name="Connecteur droit 5627"/>
                            <wp:cNvGraphicFramePr/>
                            <a:graphic xmlns:a="http://schemas.openxmlformats.org/drawingml/2006/main">
                              <a:graphicData uri="http://schemas.microsoft.com/office/word/2010/wordprocessingShape">
                                <wps:wsp>
                                  <wps:cNvCnPr/>
                                  <wps:spPr>
                                    <a:xfrm>
                                      <a:off x="0" y="0"/>
                                      <a:ext cx="0" cy="21474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19EDF27" id="Connecteur droit 5627" o:spid="_x0000_s1026" style="position:absolute;z-index:251610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28.8pt" to="496.1pt,4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" strokecolor="black [3213]"/>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0"/>
                  </w:tblGrid>
                  <w:tr w:rsidR="000677DC">
                    <w:trPr>
                      <w:trHeight w:val="1260"/>
                    </w:trPr>
                    <w:tc>
                      <w:tcPr>
                        <w:tcW w:w="9570" w:type="dxa"/>
                      </w:tcPr>
                      <w:p w:rsidR="000677DC" w:rsidRDefault="00DF6883">
                        <w:pPr>
                          <w:jc w:val="center"/>
                          <w:rPr>
                            <w:rFonts w:asciiTheme="minorHAnsi" w:hAnsiTheme="minorHAnsi" w:cstheme="minorHAnsi"/>
                            <w:color w:val="000000"/>
                            <w:spacing w:val="2"/>
                            <w:lang w:eastAsia="fr-FR"/>
                          </w:rPr>
                        </w:pPr>
                        <w:r>
                          <w:rPr>
                            <w:rFonts w:asciiTheme="minorHAnsi" w:hAnsiTheme="minorHAnsi" w:cstheme="minorHAnsi"/>
                            <w:color w:val="000000"/>
                            <w:spacing w:val="2"/>
                            <w:lang w:eastAsia="fr-FR"/>
                          </w:rPr>
                          <w:t>Administration générale de l’enseignement</w:t>
                        </w:r>
                      </w:p>
                      <w:p w:rsidR="000677DC" w:rsidRDefault="00DF6883">
                        <w:pPr>
                          <w:jc w:val="center"/>
                          <w:rPr>
                            <w:rFonts w:asciiTheme="minorHAnsi" w:hAnsiTheme="minorHAnsi" w:cstheme="minorHAnsi"/>
                            <w:color w:val="000000"/>
                            <w:spacing w:val="2"/>
                            <w:lang w:eastAsia="fr-FR"/>
                          </w:rPr>
                        </w:pPr>
                        <w:r>
                          <w:rPr>
                            <w:rFonts w:asciiTheme="minorHAnsi" w:hAnsiTheme="minorHAnsi" w:cstheme="minorHAnsi"/>
                            <w:color w:val="000000"/>
                            <w:spacing w:val="2"/>
                            <w:lang w:eastAsia="fr-FR"/>
                          </w:rPr>
                          <w:t>A l’attention de l’Administrateur général</w:t>
                        </w:r>
                        <w:r>
                          <w:rPr>
                            <w:rFonts w:asciiTheme="minorHAnsi" w:hAnsiTheme="minorHAnsi" w:cstheme="minorHAnsi"/>
                            <w:color w:val="000000"/>
                            <w:spacing w:val="2"/>
                            <w:lang w:eastAsia="fr-FR"/>
                          </w:rPr>
                          <w:br/>
                          <w:t xml:space="preserve"> Recours CEB</w:t>
                        </w:r>
                        <w:r>
                          <w:rPr>
                            <w:rFonts w:asciiTheme="minorHAnsi" w:hAnsiTheme="minorHAnsi" w:cstheme="minorHAnsi"/>
                            <w:color w:val="000000"/>
                            <w:spacing w:val="2"/>
                            <w:lang w:eastAsia="fr-FR"/>
                          </w:rPr>
                          <w:br/>
                          <w:t>Avenue du Port 16</w:t>
                        </w:r>
                      </w:p>
                      <w:p w:rsidR="000677DC" w:rsidRDefault="00DF6883">
                        <w:pPr>
                          <w:jc w:val="center"/>
                          <w:rPr>
                            <w:rFonts w:asciiTheme="minorHAnsi" w:hAnsiTheme="minorHAnsi" w:cstheme="minorHAnsi"/>
                            <w:color w:val="000000"/>
                            <w:spacing w:val="2"/>
                            <w:lang w:eastAsia="fr-FR"/>
                          </w:rPr>
                        </w:pPr>
                        <w:r>
                          <w:rPr>
                            <w:rFonts w:asciiTheme="minorHAnsi" w:hAnsiTheme="minorHAnsi" w:cstheme="minorHAnsi"/>
                            <w:color w:val="000000"/>
                            <w:spacing w:val="2"/>
                            <w:lang w:eastAsia="fr-FR"/>
                          </w:rPr>
                          <w:t>1080 MOLENBEEK-ST-JEAN</w:t>
                        </w:r>
                      </w:p>
                    </w:tc>
                  </w:tr>
                </w:tbl>
                <w:p w:rsidR="000677DC" w:rsidRDefault="00DF6883">
                  <w:pPr>
                    <w:spacing w:before="100" w:beforeAutospacing="1" w:after="150"/>
                    <w:jc w:val="both"/>
                    <w:rPr>
                      <w:rFonts w:asciiTheme="minorHAnsi" w:hAnsiTheme="minorHAnsi" w:cstheme="minorHAnsi"/>
                      <w:color w:val="000000"/>
                      <w:spacing w:val="2"/>
                      <w:lang w:eastAsia="fr-FR"/>
                    </w:rPr>
                  </w:pPr>
                  <w:r>
                    <w:rPr>
                      <w:rFonts w:asciiTheme="minorHAnsi" w:hAnsiTheme="minorHAnsi" w:cstheme="minorHAnsi"/>
                      <w:color w:val="000000"/>
                      <w:spacing w:val="2"/>
                      <w:lang w:eastAsia="fr-FR"/>
                    </w:rPr>
                    <w:t xml:space="preserve">Simultanément, une copie de cette demande doit être envoyée à </w:t>
                  </w:r>
                  <w:r>
                    <w:rPr>
                      <w:rFonts w:asciiTheme="minorHAnsi" w:hAnsiTheme="minorHAnsi" w:cstheme="minorHAnsi"/>
                    </w:rPr>
                    <w:t>la direction</w:t>
                  </w:r>
                  <w:r>
                    <w:rPr>
                      <w:rFonts w:asciiTheme="minorHAnsi" w:hAnsiTheme="minorHAnsi" w:cstheme="minorHAnsi"/>
                      <w:color w:val="000000"/>
                      <w:spacing w:val="2"/>
                      <w:lang w:eastAsia="fr-FR"/>
                    </w:rPr>
                    <w:t xml:space="preserve">, </w:t>
                  </w:r>
                  <w:r>
                    <w:rPr>
                      <w:rFonts w:asciiTheme="minorHAnsi" w:hAnsiTheme="minorHAnsi" w:cstheme="minorHAnsi"/>
                      <w:b/>
                      <w:bCs/>
                      <w:color w:val="000000"/>
                      <w:spacing w:val="2"/>
                      <w:lang w:eastAsia="fr-FR"/>
                    </w:rPr>
                    <w:t>par lettre recommandée</w:t>
                  </w:r>
                  <w:r>
                    <w:rPr>
                      <w:rFonts w:asciiTheme="minorHAnsi" w:hAnsiTheme="minorHAnsi" w:cstheme="minorHAnsi"/>
                      <w:color w:val="000000"/>
                      <w:spacing w:val="2"/>
                      <w:lang w:eastAsia="fr-FR"/>
                    </w:rPr>
                    <w:t>.</w:t>
                  </w:r>
                  <w:r>
                    <w:rPr>
                      <w:rFonts w:asciiTheme="minorHAnsi" w:hAnsiTheme="minorHAnsi" w:cstheme="minorHAnsi"/>
                      <w:noProof/>
                      <w:lang w:eastAsia="fr-BE"/>
                    </w:rPr>
                    <w:t xml:space="preserve"> </w:t>
                  </w:r>
                </w:p>
                <w:p w:rsidR="000677DC" w:rsidRDefault="00DF6883">
                  <w:pPr>
                    <w:jc w:val="both"/>
                    <w:rPr>
                      <w:rFonts w:asciiTheme="minorHAnsi" w:hAnsiTheme="minorHAnsi" w:cstheme="minorHAnsi"/>
                      <w:color w:val="000000"/>
                      <w:spacing w:val="2"/>
                      <w:lang w:eastAsia="fr-FR"/>
                    </w:rPr>
                  </w:pPr>
                  <w:r>
                    <w:rPr>
                      <w:rFonts w:asciiTheme="minorHAnsi" w:hAnsiTheme="minorHAnsi" w:cstheme="minorHAnsi"/>
                      <w:noProof/>
                      <w:lang w:eastAsia="fr-BE"/>
                    </w:rPr>
                    <mc:AlternateContent>
                      <mc:Choice Requires="wps">
                        <w:drawing>
                          <wp:anchor distT="0" distB="0" distL="114300" distR="114300" simplePos="0" relativeHeight="251761152" behindDoc="0" locked="0" layoutInCell="1" allowOverlap="1">
                            <wp:simplePos x="0" y="0"/>
                            <wp:positionH relativeFrom="column">
                              <wp:posOffset>6324600</wp:posOffset>
                            </wp:positionH>
                            <wp:positionV relativeFrom="paragraph">
                              <wp:posOffset>281940</wp:posOffset>
                            </wp:positionV>
                            <wp:extent cx="0" cy="152400"/>
                            <wp:effectExtent l="0" t="0" r="19050" b="19050"/>
                            <wp:wrapNone/>
                            <wp:docPr id="57" name="Connecteur droit 57"/>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BDAE026" id="Connecteur droit 57" o:spid="_x0000_s1026" style="position:absolute;z-index:251761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22.2pt" to="498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" strokecolor="black [3213]"/>
                        </w:pict>
                      </mc:Fallback>
                    </mc:AlternateContent>
                  </w:r>
                  <w:r>
                    <w:rPr>
                      <w:rFonts w:asciiTheme="minorHAnsi" w:hAnsiTheme="minorHAnsi" w:cstheme="minorHAnsi"/>
                      <w:color w:val="000000"/>
                      <w:spacing w:val="2"/>
                      <w:lang w:eastAsia="fr-FR"/>
                    </w:rPr>
                    <w:t xml:space="preserve">Le </w:t>
                  </w:r>
                  <w:r>
                    <w:rPr>
                      <w:rFonts w:asciiTheme="minorHAnsi" w:hAnsiTheme="minorHAnsi" w:cstheme="minorHAnsi"/>
                      <w:b/>
                      <w:bCs/>
                      <w:color w:val="000000"/>
                      <w:spacing w:val="2"/>
                      <w:lang w:eastAsia="fr-FR"/>
                    </w:rPr>
                    <w:t>Conseil de recours</w:t>
                  </w:r>
                  <w:r>
                    <w:rPr>
                      <w:rFonts w:asciiTheme="minorHAnsi" w:hAnsiTheme="minorHAnsi" w:cstheme="minorHAnsi"/>
                      <w:color w:val="000000"/>
                      <w:spacing w:val="2"/>
                      <w:lang w:eastAsia="fr-FR"/>
                    </w:rPr>
                    <w:t xml:space="preserve"> décidera si le CEB doit être accordé. Les parents et l’école seront avertis au plus tard </w:t>
                  </w:r>
                  <w:r>
                    <w:rPr>
                      <w:color w:val="000000"/>
                      <w:spacing w:val="2"/>
                      <w:lang w:eastAsia="fr-FR"/>
                    </w:rPr>
                    <w:t>le jour qui précède la rentrée scolaire.</w:t>
                  </w:r>
                </w:p>
                <w:p w:rsidR="000677DC" w:rsidRDefault="000677DC">
                  <w:pPr>
                    <w:jc w:val="both"/>
                    <w:rPr>
                      <w:rFonts w:asciiTheme="minorHAnsi" w:hAnsiTheme="minorHAnsi" w:cstheme="minorHAnsi"/>
                      <w:color w:val="000000"/>
                      <w:spacing w:val="2"/>
                      <w:lang w:eastAsia="fr-FR"/>
                    </w:rPr>
                  </w:pPr>
                </w:p>
                <w:p w:rsidR="000677DC" w:rsidRDefault="00DF6883">
                  <w:pPr>
                    <w:pStyle w:val="Titre3"/>
                    <w:rPr>
                      <w:rFonts w:asciiTheme="minorHAnsi" w:hAnsiTheme="minorHAnsi" w:cstheme="minorHAnsi"/>
                    </w:rPr>
                  </w:pPr>
                  <w:bookmarkStart w:id="2005" w:name="_3._Le_transfert"/>
                  <w:bookmarkStart w:id="2006" w:name="_Toc324165997"/>
                  <w:bookmarkStart w:id="2007" w:name="_Toc324767034"/>
                  <w:bookmarkStart w:id="2008" w:name="_Toc453314395"/>
                  <w:bookmarkStart w:id="2009" w:name="_Toc454980430"/>
                  <w:bookmarkStart w:id="2010" w:name="_Toc103953054"/>
                  <w:bookmarkEnd w:id="2005"/>
                  <w:r>
                    <w:rPr>
                      <w:rFonts w:asciiTheme="minorHAnsi" w:hAnsiTheme="minorHAnsi" w:cstheme="minorHAnsi"/>
                    </w:rPr>
                    <w:t>3. Le transfert du P.I.A.</w:t>
                  </w:r>
                  <w:bookmarkEnd w:id="2006"/>
                  <w:bookmarkEnd w:id="2007"/>
                  <w:bookmarkEnd w:id="2008"/>
                  <w:bookmarkEnd w:id="2009"/>
                  <w:bookmarkEnd w:id="2010"/>
                </w:p>
                <w:p w:rsidR="000677DC" w:rsidRDefault="000677DC">
                  <w:pPr>
                    <w:jc w:val="both"/>
                    <w:rPr>
                      <w:rFonts w:asciiTheme="minorHAnsi" w:hAnsiTheme="minorHAnsi" w:cstheme="minorHAnsi"/>
                    </w:rPr>
                  </w:pPr>
                </w:p>
                <w:bookmarkStart w:id="2011" w:name="_Chapitre_8_:"/>
                <w:bookmarkEnd w:id="2011"/>
                <w:p w:rsidR="000677DC" w:rsidRDefault="00DF6883">
                  <w:pPr>
                    <w:jc w:val="both"/>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HYPERLINK "http://www.enseignement.be/upload/circulaires/000000000002/4019_20111128_154403.pdf" </w:instrText>
                  </w:r>
                  <w:r>
                    <w:rPr>
                      <w:rFonts w:asciiTheme="minorHAnsi" w:hAnsiTheme="minorHAnsi" w:cstheme="minorHAnsi"/>
                    </w:rPr>
                    <w:fldChar w:fldCharType="separate"/>
                  </w:r>
                  <w:r>
                    <w:rPr>
                      <w:rStyle w:val="Lienhypertexte"/>
                      <w:rFonts w:asciiTheme="minorHAnsi" w:hAnsiTheme="minorHAnsi" w:cstheme="minorHAnsi"/>
                    </w:rPr>
                    <w:t>La circulaire 3804 du 28 novembre 2011</w:t>
                  </w:r>
                  <w:r>
                    <w:rPr>
                      <w:rFonts w:asciiTheme="minorHAnsi" w:hAnsiTheme="minorHAnsi" w:cstheme="minorHAnsi"/>
                    </w:rPr>
                    <w:fldChar w:fldCharType="end"/>
                  </w:r>
                  <w:r>
                    <w:rPr>
                      <w:rFonts w:asciiTheme="minorHAnsi" w:hAnsiTheme="minorHAnsi" w:cstheme="minorHAnsi"/>
                    </w:rPr>
                    <w:t xml:space="preserve"> précise les modalités de transmission du Plan Individuel d’Apprentissage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 P.I.A d’un élève ayant fréquenté une école d’enseignement fondamental spécialisé reste dans son école d’origine jusqu’à ce que la direction de la nouvelle école le réclame.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 direction d’une école d’enseignement spécialisé qui inscrit un élève issu d’une autre école d’enseignement spécialisé est tenue de réclamer à la direction de celle-ci, le P.I.A. de l’élève concerné.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 xml:space="preserve">Le P.I.A. devra être transmis conjointement avec les documents légaux justifiant l’inscription de l’élève et comprendra l’entièreté des objectifs, des actions et des résultats. Il peut éventuellement être accompagné d’une synthèse. Il pourra être complété par des informations pertinentes qui influencent la suite de la scolarité.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Dans l’intérêt de l’élève, la direction d’une école d’enseignement ordinaire qui inscrit un élève issu d’une école d’enseignement spécialisé peut demander le P.I.A. de l’élève concerné. </w:t>
                  </w: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62176" behindDoc="0" locked="0" layoutInCell="1" allowOverlap="1">
                            <wp:simplePos x="0" y="0"/>
                            <wp:positionH relativeFrom="column">
                              <wp:posOffset>6290079</wp:posOffset>
                            </wp:positionH>
                            <wp:positionV relativeFrom="paragraph">
                              <wp:posOffset>177395</wp:posOffset>
                            </wp:positionV>
                            <wp:extent cx="0" cy="595745"/>
                            <wp:effectExtent l="0" t="0" r="19050" b="33020"/>
                            <wp:wrapNone/>
                            <wp:docPr id="58" name="Connecteur droit 58"/>
                            <wp:cNvGraphicFramePr/>
                            <a:graphic xmlns:a="http://schemas.openxmlformats.org/drawingml/2006/main">
                              <a:graphicData uri="http://schemas.microsoft.com/office/word/2010/wordprocessingShape">
                                <wps:wsp>
                                  <wps:cNvCnPr/>
                                  <wps:spPr>
                                    <a:xfrm>
                                      <a:off x="0" y="0"/>
                                      <a:ext cx="0" cy="5957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16BC098" id="Connecteur droit 58" o:spid="_x0000_s1026" style="position:absolute;z-index:251762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3pt,13.95pt" to="495.3pt,6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 xml:space="preserve">Le décret du 22 décembre 1994 relatif à la publicité de l’Administration (article 3) précise que toute personne peut consulter sur place et obtenir </w:t>
                  </w:r>
                  <w:r>
                    <w:rPr>
                      <w:rFonts w:asciiTheme="minorHAnsi" w:hAnsiTheme="minorHAnsi" w:cstheme="minorHAnsi"/>
                      <w:b/>
                      <w:bCs/>
                    </w:rPr>
                    <w:t>une copie</w:t>
                  </w:r>
                  <w:r>
                    <w:rPr>
                      <w:rFonts w:asciiTheme="minorHAnsi" w:hAnsiTheme="minorHAnsi" w:cstheme="minorHAnsi"/>
                    </w:rPr>
                    <w:t xml:space="preserve"> de tout document administratif. </w:t>
                  </w:r>
                </w:p>
                <w:p w:rsidR="000677DC" w:rsidRDefault="00DF6883">
                  <w:pPr>
                    <w:jc w:val="both"/>
                    <w:rPr>
                      <w:rFonts w:asciiTheme="minorHAnsi" w:hAnsiTheme="minorHAnsi" w:cstheme="minorHAnsi"/>
                    </w:rPr>
                  </w:pPr>
                  <w:r>
                    <w:rPr>
                      <w:rFonts w:asciiTheme="minorHAnsi" w:hAnsiTheme="minorHAnsi" w:cstheme="minorHAnsi"/>
                    </w:rPr>
                    <w:t>Toutefois, les documents à caractère personnel ne sont communiqués que si le demandeur justifie d’un intérêt ce qui est le cas pour un parent d’élève.</w:t>
                  </w: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2012" w:name="_4.Transfert_de_l’attestation"/>
                  <w:bookmarkStart w:id="2013" w:name="_Toc103953055"/>
                  <w:bookmarkEnd w:id="2012"/>
                  <w:r>
                    <w:rPr>
                      <w:rFonts w:asciiTheme="minorHAnsi" w:hAnsiTheme="minorHAnsi" w:cstheme="minorHAnsi"/>
                    </w:rPr>
                    <w:t>4.Transfert de l’attestation d’obtention ou de non-obtention du C.E.B.</w:t>
                  </w:r>
                  <w:bookmarkEnd w:id="2013"/>
                  <w:r>
                    <w:rPr>
                      <w:rFonts w:asciiTheme="minorHAnsi" w:hAnsiTheme="minorHAnsi" w:cstheme="minorHAnsi"/>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Afin de permettre l’inscription d’un élève dans l’enseignement secondaire  spécialisé de type 8, la direction de l’école d’enseignement primaire spécialisé de type 8 est tenue de compléter une attestation d’obtention ou de non-obtention du C.E.B. conformément à l’annexe première du présent chapitre et de la transmettre à la demande de la direction de l’école d’enseignement secondaire spécialisé de type 8. </w:t>
                  </w:r>
                </w:p>
                <w:p w:rsidR="000677DC" w:rsidRDefault="000677DC">
                  <w:pPr>
                    <w:jc w:val="both"/>
                    <w:rPr>
                      <w:rFonts w:asciiTheme="minorHAnsi" w:hAnsiTheme="minorHAnsi" w:cstheme="minorHAnsi"/>
                    </w:rPr>
                  </w:pPr>
                </w:p>
                <w:p w:rsidR="000677DC" w:rsidRDefault="00DF6883">
                  <w:pPr>
                    <w:pStyle w:val="Titre3"/>
                  </w:pPr>
                  <w:bookmarkStart w:id="2014" w:name="_Toc103953056"/>
                  <w:r>
                    <w:t>5. Annexe.</w:t>
                  </w:r>
                  <w:bookmarkEnd w:id="2014"/>
                </w:p>
                <w:p w:rsidR="000677DC" w:rsidRDefault="000677DC">
                  <w:pPr>
                    <w:rPr>
                      <w:rFonts w:asciiTheme="minorHAnsi" w:hAnsiTheme="minorHAnsi" w:cstheme="minorHAnsi"/>
                    </w:rPr>
                  </w:pPr>
                </w:p>
                <w:p w:rsidR="000677DC" w:rsidRDefault="00DF6883">
                  <w:pPr>
                    <w:rPr>
                      <w:rFonts w:asciiTheme="minorHAnsi" w:hAnsiTheme="minorHAnsi" w:cstheme="minorHAnsi"/>
                      <w:b/>
                      <w:u w:val="single"/>
                    </w:rPr>
                  </w:pPr>
                  <w:r>
                    <w:rPr>
                      <w:rFonts w:asciiTheme="minorHAnsi" w:hAnsiTheme="minorHAnsi" w:cstheme="minorHAnsi"/>
                    </w:rPr>
                    <w:br w:type="page"/>
                  </w:r>
                </w:p>
                <w:p w:rsidR="000677DC" w:rsidRDefault="00DF6883">
                  <w:pPr>
                    <w:pStyle w:val="Titre4"/>
                  </w:pPr>
                  <w:r>
                    <w:lastRenderedPageBreak/>
                    <w:t>Annexe1 : COMMUNAUTE FRANCAISE ATTESTATION D’OBTENTION OU DE NON OBTENTION DU CERTIFICAT D’ETUDES DE BASE</w:t>
                  </w:r>
                </w:p>
                <w:p w:rsidR="000677DC" w:rsidRDefault="000677DC">
                  <w:pPr>
                    <w:jc w:val="center"/>
                    <w:rPr>
                      <w:rFonts w:asciiTheme="minorHAnsi" w:hAnsiTheme="minorHAnsi" w:cstheme="minorHAnsi"/>
                      <w:b/>
                      <w:bCs/>
                      <w:sz w:val="24"/>
                      <w:szCs w:val="24"/>
                    </w:rPr>
                  </w:pPr>
                </w:p>
                <w:p w:rsidR="000677DC" w:rsidRDefault="00DF6883">
                  <w:pPr>
                    <w:rPr>
                      <w:rFonts w:asciiTheme="minorHAnsi" w:hAnsiTheme="minorHAnsi" w:cstheme="minorHAnsi"/>
                    </w:rPr>
                  </w:pPr>
                  <w:r>
                    <w:rPr>
                      <w:rFonts w:asciiTheme="minorHAnsi" w:hAnsiTheme="minorHAnsi" w:cstheme="minorHAnsi"/>
                    </w:rPr>
                    <w:t>DENOMINATION ET SIEGE DE L’ETABLISSEMENT</w:t>
                  </w:r>
                </w:p>
                <w:p w:rsidR="000677DC" w:rsidRDefault="00DF6883">
                  <w:pPr>
                    <w:rPr>
                      <w:rFonts w:asciiTheme="minorHAnsi" w:hAnsiTheme="minorHAnsi" w:cstheme="minorHAnsi"/>
                    </w:rPr>
                  </w:pPr>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rPr>
                    <w:t>Je soussigné(e) …………………………………………………………………………………. (NOM, Prénom)</w:t>
                  </w:r>
                </w:p>
                <w:p w:rsidR="000677DC" w:rsidRDefault="00DF6883">
                  <w:pPr>
                    <w:rPr>
                      <w:rFonts w:asciiTheme="minorHAnsi" w:hAnsiTheme="minorHAnsi" w:cstheme="minorHAnsi"/>
                    </w:rPr>
                  </w:pPr>
                  <w:r>
                    <w:rPr>
                      <w:rFonts w:asciiTheme="minorHAnsi" w:hAnsiTheme="minorHAnsi" w:cstheme="minorHAnsi"/>
                    </w:rPr>
                    <w:t>Chef(fe) de l’établissement susmentionné, atteste que</w:t>
                  </w:r>
                </w:p>
                <w:p w:rsidR="000677DC" w:rsidRDefault="00DF6883">
                  <w:pPr>
                    <w:rPr>
                      <w:rFonts w:asciiTheme="minorHAnsi" w:hAnsiTheme="minorHAnsi" w:cstheme="minorHAnsi"/>
                    </w:rPr>
                  </w:pPr>
                  <w:r>
                    <w:rPr>
                      <w:rFonts w:asciiTheme="minorHAnsi" w:hAnsiTheme="minorHAnsi" w:cstheme="minorHAnsi"/>
                    </w:rPr>
                    <w:t>(NOM, Prénom)………………………………………………………………………………………………………………………</w:t>
                  </w:r>
                </w:p>
                <w:p w:rsidR="000677DC" w:rsidRDefault="00DF6883">
                  <w:pPr>
                    <w:rPr>
                      <w:rFonts w:asciiTheme="minorHAnsi" w:hAnsiTheme="minorHAnsi" w:cstheme="minorHAnsi"/>
                    </w:rPr>
                  </w:pPr>
                  <w:r>
                    <w:rPr>
                      <w:rFonts w:asciiTheme="minorHAnsi" w:hAnsiTheme="minorHAnsi" w:cstheme="minorHAnsi"/>
                    </w:rPr>
                    <w:t>Né(e) le ……………………………………………………………., à………………………………………………………………..</w:t>
                  </w:r>
                </w:p>
                <w:p w:rsidR="000677DC" w:rsidRDefault="00DF6883">
                  <w:pPr>
                    <w:rPr>
                      <w:rFonts w:asciiTheme="minorHAnsi" w:hAnsiTheme="minorHAnsi" w:cstheme="minorHAnsi"/>
                    </w:rPr>
                  </w:pPr>
                  <w:r>
                    <w:rPr>
                      <w:rFonts w:asciiTheme="minorHAnsi" w:hAnsiTheme="minorHAnsi" w:cstheme="minorHAnsi"/>
                    </w:rPr>
                    <w:t>A obtenu* son certificat d’études de base.</w:t>
                  </w:r>
                </w:p>
                <w:p w:rsidR="000677DC" w:rsidRDefault="00DF6883">
                  <w:pPr>
                    <w:rPr>
                      <w:rFonts w:asciiTheme="minorHAnsi" w:hAnsiTheme="minorHAnsi" w:cstheme="minorHAnsi"/>
                    </w:rPr>
                  </w:pPr>
                  <w:r>
                    <w:rPr>
                      <w:rFonts w:asciiTheme="minorHAnsi" w:hAnsiTheme="minorHAnsi" w:cstheme="minorHAnsi"/>
                    </w:rPr>
                    <w:t>N’a pas obtenu* son certificat d’études de base.</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Sceau de l’établissement                                             Lieu et date</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Le(la) Chef(fe) d’établissement</w:t>
                  </w:r>
                </w:p>
                <w:p w:rsidR="000677DC" w:rsidRDefault="00DF6883">
                  <w:pPr>
                    <w:rPr>
                      <w:rFonts w:asciiTheme="minorHAnsi" w:hAnsiTheme="minorHAnsi" w:cstheme="minorHAnsi"/>
                    </w:rPr>
                  </w:pPr>
                  <w:r>
                    <w:rPr>
                      <w:rFonts w:asciiTheme="minorHAnsi" w:hAnsiTheme="minorHAnsi" w:cstheme="minorHAnsi"/>
                    </w:rPr>
                    <w:tab/>
                    <w:t xml:space="preserve">                                                                             NOM et signature)</w:t>
                  </w:r>
                </w:p>
                <w:p w:rsidR="000677DC" w:rsidRDefault="000677DC">
                  <w:pPr>
                    <w:rPr>
                      <w:rFonts w:asciiTheme="minorHAnsi" w:hAnsiTheme="minorHAnsi" w:cstheme="minorHAnsi"/>
                    </w:rPr>
                  </w:pPr>
                </w:p>
                <w:p w:rsidR="000677DC" w:rsidRDefault="00DF6883">
                  <w:pPr>
                    <w:pStyle w:val="BASDEPAGE-Annexescalibri9A-Fok"/>
                  </w:pPr>
                  <w:r>
                    <w:t>*Biffer la mention inutile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br w:type="page"/>
                  </w:r>
                </w:p>
                <w:sdt>
                  <w:sdtPr>
                    <w:rPr>
                      <w:rFonts w:cstheme="minorHAnsi"/>
                      <w:sz w:val="24"/>
                    </w:rPr>
                    <w:id w:val="-1424486515"/>
                    <w:docPartObj>
                      <w:docPartGallery w:val="Cover Pages"/>
                      <w:docPartUnique/>
                    </w:docPartObj>
                  </w:sdtPr>
                  <w:sdtEndPr>
                    <w:rPr>
                      <w:sz w:val="22"/>
                    </w:rPr>
                  </w:sdtEndPr>
                  <w:sdtContent>
                    <w:bookmarkStart w:id="2015" w:name="_Chapitre_10_:" w:displacedByCustomXml="prev"/>
                    <w:bookmarkEnd w:id="2015" w:displacedByCustomXml="prev"/>
                    <w:p w:rsidR="000677DC" w:rsidRDefault="000677DC">
                      <w:pPr>
                        <w:jc w:val="both"/>
                        <w:rPr>
                          <w:rFonts w:asciiTheme="minorHAnsi" w:hAnsiTheme="minorHAnsi" w:cstheme="minorHAnsi"/>
                          <w:color w:val="FF0000"/>
                          <w:sz w:val="10"/>
                          <w:szCs w:val="10"/>
                        </w:rPr>
                      </w:pPr>
                    </w:p>
                    <w:p w:rsidR="000677DC" w:rsidRDefault="00DF6883">
                      <w:pPr>
                        <w:pStyle w:val="StyleTitre2"/>
                      </w:pPr>
                      <w:bookmarkStart w:id="2016" w:name="_Toc103953057"/>
                      <w:r>
                        <w:t>Chapitre 10 : Personnel affecté dans le cadre des internats et homes d’accueil organisés par la Fédération Wallonie-Bruxelles</w:t>
                      </w:r>
                      <w:bookmarkEnd w:id="2016"/>
                    </w:p>
                    <w:p w:rsidR="000677DC" w:rsidRDefault="000677DC">
                      <w:pPr>
                        <w:jc w:val="both"/>
                        <w:rPr>
                          <w:rFonts w:asciiTheme="minorHAnsi" w:eastAsiaTheme="minorEastAsia" w:hAnsiTheme="minorHAnsi" w:cstheme="minorHAnsi"/>
                          <w:lang w:eastAsia="fr-BE"/>
                        </w:rPr>
                      </w:pPr>
                    </w:p>
                    <w:p w:rsidR="000677DC" w:rsidRDefault="000677DC">
                      <w:pPr>
                        <w:jc w:val="both"/>
                        <w:rPr>
                          <w:rFonts w:asciiTheme="minorHAnsi" w:eastAsiaTheme="minorEastAsia" w:hAnsiTheme="minorHAnsi" w:cstheme="minorHAnsi"/>
                          <w:lang w:eastAsia="fr-BE"/>
                        </w:rPr>
                      </w:pPr>
                    </w:p>
                    <w:p w:rsidR="000677DC" w:rsidRDefault="00E168FC">
                      <w:pPr>
                        <w:jc w:val="both"/>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b/>
                      <w:u w:val="single"/>
                    </w:rPr>
                  </w:pPr>
                  <w:r>
                    <w:rPr>
                      <w:rFonts w:asciiTheme="minorHAnsi" w:hAnsiTheme="minorHAnsi" w:cstheme="minorHAnsi"/>
                      <w:b/>
                      <w:u w:val="single"/>
                    </w:rPr>
                    <w:t>Bases légales :</w:t>
                  </w:r>
                </w:p>
                <w:p w:rsidR="000677DC" w:rsidRDefault="000677DC">
                  <w:pPr>
                    <w:jc w:val="both"/>
                    <w:rPr>
                      <w:rFonts w:asciiTheme="minorHAnsi" w:hAnsiTheme="minorHAnsi" w:cstheme="minorHAnsi"/>
                      <w:b/>
                      <w:u w:val="single"/>
                    </w:rPr>
                  </w:pPr>
                </w:p>
                <w:p w:rsidR="000677DC" w:rsidRDefault="00E168FC">
                  <w:pPr>
                    <w:numPr>
                      <w:ilvl w:val="0"/>
                      <w:numId w:val="193"/>
                    </w:numPr>
                    <w:jc w:val="both"/>
                    <w:rPr>
                      <w:rStyle w:val="Lienhypertexte"/>
                      <w:rFonts w:asciiTheme="minorHAnsi" w:hAnsiTheme="minorHAnsi" w:cstheme="minorHAnsi"/>
                    </w:rPr>
                  </w:pPr>
                  <w:hyperlink r:id="rId168" w:history="1">
                    <w:r w:rsidR="00DF6883">
                      <w:rPr>
                        <w:rStyle w:val="Lienhypertexte"/>
                        <w:rFonts w:asciiTheme="minorHAnsi" w:hAnsiTheme="minorHAnsi" w:cstheme="minorHAnsi"/>
                      </w:rPr>
                      <w:t>Décret du 3 mars 2004 organisant l’enseignement spécialisé</w:t>
                    </w:r>
                  </w:hyperlink>
                </w:p>
                <w:p w:rsidR="000677DC" w:rsidRDefault="00E168FC">
                  <w:pPr>
                    <w:numPr>
                      <w:ilvl w:val="0"/>
                      <w:numId w:val="193"/>
                    </w:numPr>
                    <w:jc w:val="both"/>
                    <w:rPr>
                      <w:rStyle w:val="Lienhypertexte"/>
                      <w:rFonts w:asciiTheme="minorHAnsi" w:hAnsiTheme="minorHAnsi" w:cstheme="minorHAnsi"/>
                    </w:rPr>
                  </w:pPr>
                  <w:hyperlink r:id="rId169" w:history="1">
                    <w:r w:rsidR="00DF6883">
                      <w:rPr>
                        <w:rStyle w:val="Lienhypertexte"/>
                        <w:rFonts w:asciiTheme="minorHAnsi" w:hAnsiTheme="minorHAnsi" w:cstheme="minorHAnsi"/>
                      </w:rPr>
                      <w:t>Arrêté royal n° 184 du 30 décembre 1982 fixant la façon de déterminer, pour les instituts d’enseignement spécialisé de l’Etat et les homes d’accueil de l’Etat, les fonctions du personnel paramédical et du personnel attribué dans le cadre de l’internat</w:t>
                    </w:r>
                    <w:r w:rsidR="00DF6883">
                      <w:rPr>
                        <w:rStyle w:val="Lienhypertexte"/>
                        <w:rFonts w:asciiTheme="minorHAnsi" w:hAnsiTheme="minorHAnsi" w:cstheme="minorHAnsi"/>
                        <w:b/>
                        <w:bCs/>
                      </w:rPr>
                      <w:t xml:space="preserve"> tel que modifié</w:t>
                    </w:r>
                  </w:hyperlink>
                  <w:r w:rsidR="00DF6883">
                    <w:rPr>
                      <w:rFonts w:asciiTheme="minorHAnsi" w:hAnsiTheme="minorHAnsi" w:cstheme="minorHAnsi"/>
                    </w:rPr>
                    <w:t>.</w:t>
                  </w:r>
                  <w:r w:rsidR="00DF6883">
                    <w:rPr>
                      <w:rStyle w:val="Lienhypertexte"/>
                      <w:rFonts w:asciiTheme="minorHAnsi" w:hAnsiTheme="minorHAnsi" w:cstheme="minorHAnsi"/>
                    </w:rPr>
                    <w:t xml:space="preserve"> </w:t>
                  </w:r>
                </w:p>
                <w:p w:rsidR="000677DC" w:rsidRDefault="00E168FC">
                  <w:pPr>
                    <w:numPr>
                      <w:ilvl w:val="0"/>
                      <w:numId w:val="193"/>
                    </w:numPr>
                    <w:jc w:val="both"/>
                    <w:rPr>
                      <w:rStyle w:val="Lienhypertexte"/>
                      <w:rFonts w:asciiTheme="minorHAnsi" w:hAnsiTheme="minorHAnsi" w:cstheme="minorHAnsi"/>
                    </w:rPr>
                  </w:pPr>
                  <w:hyperlink r:id="rId170" w:history="1">
                    <w:r w:rsidR="00DF6883">
                      <w:rPr>
                        <w:rStyle w:val="Lienhypertexte"/>
                        <w:rFonts w:asciiTheme="minorHAnsi" w:hAnsiTheme="minorHAnsi" w:cstheme="minorHAnsi"/>
                      </w:rPr>
                      <w:t xml:space="preserve">Arrêté royal n° 456 du 10 septembre 1986 portant rationalisation et programmation des  internats de l'enseignement organisé ou subventionné par l'Etat </w:t>
                    </w:r>
                    <w:r w:rsidR="00DF6883">
                      <w:rPr>
                        <w:rStyle w:val="Lienhypertexte"/>
                        <w:rFonts w:asciiTheme="minorHAnsi" w:hAnsiTheme="minorHAnsi" w:cstheme="minorHAnsi"/>
                        <w:b/>
                        <w:bCs/>
                      </w:rPr>
                      <w:t>tel que modifié</w:t>
                    </w:r>
                  </w:hyperlink>
                  <w:r w:rsidR="00DF6883">
                    <w:rPr>
                      <w:rStyle w:val="Lienhypertexte"/>
                      <w:rFonts w:asciiTheme="minorHAnsi" w:hAnsiTheme="minorHAnsi" w:cstheme="minorHAnsi"/>
                    </w:rPr>
                    <w:t>.</w:t>
                  </w:r>
                </w:p>
                <w:p w:rsidR="000677DC" w:rsidRDefault="00E168FC">
                  <w:pPr>
                    <w:numPr>
                      <w:ilvl w:val="0"/>
                      <w:numId w:val="193"/>
                    </w:numPr>
                    <w:jc w:val="both"/>
                    <w:rPr>
                      <w:rFonts w:asciiTheme="minorHAnsi" w:hAnsiTheme="minorHAnsi" w:cstheme="minorHAnsi"/>
                    </w:rPr>
                  </w:pPr>
                  <w:hyperlink r:id="rId171" w:history="1">
                    <w:r w:rsidR="00DF6883">
                      <w:rPr>
                        <w:rStyle w:val="Lienhypertexte"/>
                        <w:rFonts w:asciiTheme="minorHAnsi" w:hAnsiTheme="minorHAnsi" w:cstheme="minorHAnsi"/>
                      </w:rPr>
                      <w:t>Décret du 25 octobre 2012 relatif à certains internats et homes d'accueil organisés ou subventionnés par la Communauté française</w:t>
                    </w:r>
                  </w:hyperlink>
                  <w:r w:rsidR="00DF6883">
                    <w:rPr>
                      <w:rStyle w:val="Lienhypertexte"/>
                      <w:rFonts w:asciiTheme="minorHAnsi" w:hAnsiTheme="minorHAnsi" w:cstheme="minorHAnsi"/>
                    </w:rPr>
                    <w:t xml:space="preserve"> (modifie les AR 184 et 456)</w:t>
                  </w:r>
                  <w:r w:rsidR="00DF6883">
                    <w:rPr>
                      <w:rFonts w:asciiTheme="minorHAnsi" w:hAnsiTheme="minorHAnsi" w:cstheme="minorHAnsi"/>
                    </w:rPr>
                    <w:t>.</w:t>
                  </w:r>
                </w:p>
                <w:p w:rsidR="000677DC" w:rsidRDefault="00E168FC">
                  <w:pPr>
                    <w:numPr>
                      <w:ilvl w:val="0"/>
                      <w:numId w:val="194"/>
                    </w:numPr>
                    <w:jc w:val="both"/>
                    <w:rPr>
                      <w:rStyle w:val="Lienhypertexte"/>
                      <w:rFonts w:asciiTheme="minorHAnsi" w:hAnsiTheme="minorHAnsi" w:cstheme="minorHAnsi"/>
                    </w:rPr>
                  </w:pPr>
                  <w:hyperlink r:id="rId172" w:history="1">
                    <w:r w:rsidR="00DF6883">
                      <w:rPr>
                        <w:rStyle w:val="Lienhypertexte"/>
                        <w:rFonts w:asciiTheme="minorHAnsi" w:hAnsiTheme="minorHAnsi" w:cstheme="minorHAnsi"/>
                      </w:rPr>
                      <w:t>Décret du 14 mars 2019 portant diverses dispositions relatives à l’organisation du travail des membres du personnel de l’enseignement et octroyant plus de souplesse organisationnelle aux Pouvoirs organisateurs</w:t>
                    </w:r>
                  </w:hyperlink>
                </w:p>
                <w:p w:rsidR="000677DC" w:rsidRDefault="00DF6883">
                  <w:pPr>
                    <w:ind w:left="360"/>
                    <w:jc w:val="both"/>
                    <w:rPr>
                      <w:rStyle w:val="Lienhypertexte"/>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74112" behindDoc="0" locked="0" layoutInCell="1" allowOverlap="1">
                            <wp:simplePos x="0" y="0"/>
                            <wp:positionH relativeFrom="column">
                              <wp:posOffset>6289733</wp:posOffset>
                            </wp:positionH>
                            <wp:positionV relativeFrom="paragraph">
                              <wp:posOffset>217805</wp:posOffset>
                            </wp:positionV>
                            <wp:extent cx="0" cy="685800"/>
                            <wp:effectExtent l="0" t="0" r="19050" b="19050"/>
                            <wp:wrapNone/>
                            <wp:docPr id="59" name="Connecteur droit 59"/>
                            <wp:cNvGraphicFramePr/>
                            <a:graphic xmlns:a="http://schemas.openxmlformats.org/drawingml/2006/main">
                              <a:graphicData uri="http://schemas.microsoft.com/office/word/2010/wordprocessingShape">
                                <wps:wsp>
                                  <wps:cNvCnPr/>
                                  <wps:spPr>
                                    <a:xfrm>
                                      <a:off x="0" y="0"/>
                                      <a:ext cx="0" cy="685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073DC30" id="Connecteur droit 59" o:spid="_x0000_s1026" style="position:absolute;z-index:251674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25pt,17.15pt" to="495.25pt,7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L’arrêté royal n° 184 du 30 décembre 1982</w:t>
                  </w:r>
                  <w:r>
                    <w:rPr>
                      <w:rFonts w:asciiTheme="minorHAnsi" w:hAnsiTheme="minorHAnsi" w:cstheme="minorHAnsi"/>
                    </w:rPr>
                    <w:footnoteReference w:id="113"/>
                  </w:r>
                  <w:r>
                    <w:rPr>
                      <w:rFonts w:asciiTheme="minorHAnsi" w:hAnsiTheme="minorHAnsi" w:cstheme="minorHAnsi"/>
                    </w:rPr>
                    <w:t xml:space="preserve"> et l’arrêté royal n° 456 du 10 septembre 1986</w:t>
                  </w:r>
                  <w:r>
                    <w:rPr>
                      <w:rFonts w:asciiTheme="minorHAnsi" w:hAnsiTheme="minorHAnsi" w:cstheme="minorHAnsi"/>
                    </w:rPr>
                    <w:footnoteReference w:id="114"/>
                  </w:r>
                  <w:r>
                    <w:rPr>
                      <w:rFonts w:asciiTheme="minorHAnsi" w:hAnsiTheme="minorHAnsi" w:cstheme="minorHAnsi"/>
                    </w:rPr>
                    <w:t xml:space="preserve"> ont été modifiés par le décret du 25 octobre 2012 relatif à certains internats et homes d'accueil organisés ou subventionnés par la Communauté française. Les homes d’accueil permanent sont maintenant reconnus structurellement et leurs modalités d’organisation sont reprises dans l’Arrêté royal n° 184.</w:t>
                  </w:r>
                </w:p>
                <w:p w:rsidR="000677DC" w:rsidRDefault="000677DC">
                  <w:pPr>
                    <w:jc w:val="both"/>
                    <w:rPr>
                      <w:rStyle w:val="Lienhypertexte"/>
                      <w:rFonts w:asciiTheme="minorHAnsi" w:hAnsiTheme="minorHAnsi" w:cstheme="minorHAnsi"/>
                    </w:rPr>
                  </w:pPr>
                </w:p>
                <w:p w:rsidR="000677DC" w:rsidRDefault="000677DC">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360"/>
                    <w:jc w:val="both"/>
                    <w:rPr>
                      <w:rFonts w:asciiTheme="minorHAnsi" w:hAnsiTheme="minorHAnsi" w:cstheme="minorHAnsi"/>
                    </w:rPr>
                  </w:pPr>
                </w:p>
                <w:p w:rsidR="000677DC" w:rsidRDefault="00DF6883">
                  <w:pPr>
                    <w:pBdr>
                      <w:top w:val="single" w:sz="4" w:space="1" w:color="auto"/>
                      <w:left w:val="single" w:sz="4" w:space="1" w:color="auto"/>
                      <w:bottom w:val="single" w:sz="4" w:space="1" w:color="auto"/>
                      <w:right w:val="single" w:sz="4" w:space="1" w:color="auto"/>
                    </w:pBdr>
                    <w:rPr>
                      <w:rFonts w:asciiTheme="minorHAnsi" w:hAnsiTheme="minorHAnsi" w:cstheme="minorHAnsi"/>
                      <w:color w:val="0000FF"/>
                      <w:u w:val="single"/>
                    </w:rPr>
                  </w:pPr>
                  <w:bookmarkStart w:id="2017" w:name="__RefHeading__207_957262308"/>
                  <w:bookmarkStart w:id="2018" w:name="_Toc291075374"/>
                  <w:bookmarkStart w:id="2019" w:name="_Toc291075798"/>
                  <w:bookmarkStart w:id="2020" w:name="_Toc291076222"/>
                  <w:bookmarkStart w:id="2021" w:name="_Toc291076646"/>
                  <w:bookmarkStart w:id="2022" w:name="_Toc291077070"/>
                  <w:bookmarkStart w:id="2023" w:name="_Toc293651914"/>
                  <w:bookmarkStart w:id="2024" w:name="_Toc293653497"/>
                  <w:bookmarkStart w:id="2025" w:name="_Toc293654108"/>
                  <w:bookmarkStart w:id="2026" w:name="_Toc294004686"/>
                  <w:bookmarkStart w:id="2027" w:name="_Toc294185182"/>
                  <w:bookmarkStart w:id="2028" w:name="_Toc324166000"/>
                  <w:bookmarkStart w:id="2029" w:name="_Toc324767037"/>
                  <w:bookmarkStart w:id="2030" w:name="_Toc453314397"/>
                  <w:bookmarkStart w:id="2031" w:name="_Toc454980432"/>
                  <w:bookmarkEnd w:id="2017"/>
                  <w:r>
                    <w:rPr>
                      <w:rFonts w:asciiTheme="minorHAnsi" w:hAnsiTheme="minorHAnsi" w:cstheme="minorHAnsi"/>
                      <w:b/>
                    </w:rPr>
                    <w:t xml:space="preserve">Remarque préliminaire : </w:t>
                  </w:r>
                  <w:r>
                    <w:rPr>
                      <w:rFonts w:asciiTheme="minorHAnsi" w:hAnsiTheme="minorHAnsi" w:cstheme="minorHAnsi"/>
                    </w:rPr>
                    <w:t xml:space="preserve">il y a lieu de se référer à la </w:t>
                  </w:r>
                  <w:r>
                    <w:fldChar w:fldCharType="begin"/>
                  </w:r>
                  <w:r>
                    <w:rPr>
                      <w:rFonts w:asciiTheme="minorHAnsi" w:hAnsiTheme="minorHAnsi" w:cstheme="minorHAnsi"/>
                    </w:rPr>
                    <w:instrText xml:space="preserve"> HYPERLINK "http://www.enseignement.be/upload/circulaires/000000000002/3545_20101011140601.pdf" </w:instrText>
                  </w:r>
                  <w:r>
                    <w:fldChar w:fldCharType="separate"/>
                  </w:r>
                  <w:r>
                    <w:rPr>
                      <w:rStyle w:val="Lienhypertexte"/>
                      <w:rFonts w:asciiTheme="minorHAnsi" w:hAnsiTheme="minorHAnsi" w:cstheme="minorHAnsi"/>
                    </w:rPr>
                    <w:t>Circulaire n°5281 concernant l’nscription des élèves et étudiants dans les internats et homes d’accueil organisés par la Fédération Wallonie-Bruxelles – Conditions requises pour obtenir une dérogation.</w:t>
                  </w:r>
                </w:p>
                <w:p w:rsidR="000677DC" w:rsidRDefault="00DF6883">
                  <w:pPr>
                    <w:rPr>
                      <w:rFonts w:asciiTheme="minorHAnsi" w:hAnsiTheme="minorHAnsi" w:cstheme="minorHAnsi"/>
                    </w:rPr>
                  </w:pPr>
                  <w:r>
                    <w:rPr>
                      <w:rStyle w:val="Lienhypertexte"/>
                      <w:rFonts w:asciiTheme="minorHAnsi" w:hAnsiTheme="minorHAnsi" w:cstheme="minorHAnsi"/>
                    </w:rPr>
                    <w:fldChar w:fldCharType="end"/>
                  </w:r>
                </w:p>
                <w:p w:rsidR="000677DC" w:rsidRDefault="00DF6883">
                  <w:pPr>
                    <w:pStyle w:val="Titre3"/>
                    <w:rPr>
                      <w:rFonts w:asciiTheme="minorHAnsi" w:hAnsiTheme="minorHAnsi" w:cstheme="minorHAnsi"/>
                    </w:rPr>
                  </w:pPr>
                  <w:bookmarkStart w:id="2032" w:name="_Toc103953058"/>
                  <w:r>
                    <w:rPr>
                      <w:rFonts w:asciiTheme="minorHAnsi" w:hAnsiTheme="minorHAnsi" w:cstheme="minorHAnsi"/>
                    </w:rPr>
                    <w:t>1. Définitions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r>
                    <w:rPr>
                      <w:rFonts w:asciiTheme="minorHAnsi" w:hAnsiTheme="minorHAnsi" w:cstheme="minorHAnsi"/>
                    </w:rPr>
                    <w:t xml:space="preserve"> </w:t>
                  </w:r>
                </w:p>
                <w:p w:rsidR="000677DC" w:rsidRDefault="000677DC">
                  <w:pPr>
                    <w:tabs>
                      <w:tab w:val="left" w:pos="-1440"/>
                      <w:tab w:val="left" w:pos="-720"/>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Par institut d'enseignement spécialisé organisé par la Fédération Wallonie-Bruxelles, on entend toute école d'enseignement spécialisé organisé par la Fédération Wallonie-Bruxelles qui compte un internat.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Par home d'accueil organisé par la Fédération Wallonie-Bruxelles, on entend tout internat où des enfants et/ou adolescents à besoins spécifiques sont hébergés en vue de leur permettre de fréquenter comme externes une école d'enseignement spécialisé ou ordinaire.</w:t>
                  </w:r>
                </w:p>
                <w:p w:rsidR="000677DC" w:rsidRDefault="000677DC">
                  <w:pPr>
                    <w:tabs>
                      <w:tab w:val="left" w:pos="-1440"/>
                      <w:tab w:val="left" w:pos="-720"/>
                    </w:tabs>
                    <w:jc w:val="both"/>
                    <w:rPr>
                      <w:rFonts w:asciiTheme="minorHAnsi" w:hAnsiTheme="minorHAnsi" w:cstheme="minorHAnsi"/>
                    </w:rPr>
                  </w:pPr>
                </w:p>
                <w:p w:rsidR="000677DC" w:rsidRDefault="00DF6883">
                  <w:pPr>
                    <w:pStyle w:val="Titre3"/>
                    <w:rPr>
                      <w:rFonts w:asciiTheme="minorHAnsi" w:hAnsiTheme="minorHAnsi" w:cstheme="minorHAnsi"/>
                    </w:rPr>
                  </w:pPr>
                  <w:bookmarkStart w:id="2033" w:name="__RefHeading__209_957262308"/>
                  <w:bookmarkStart w:id="2034" w:name="_2._Capital-périodes"/>
                  <w:bookmarkStart w:id="2035" w:name="_Toc291075375"/>
                  <w:bookmarkStart w:id="2036" w:name="_Toc291075799"/>
                  <w:bookmarkStart w:id="2037" w:name="_Toc291076223"/>
                  <w:bookmarkStart w:id="2038" w:name="_Toc291076647"/>
                  <w:bookmarkStart w:id="2039" w:name="_Toc291077071"/>
                  <w:bookmarkStart w:id="2040" w:name="_Toc293651915"/>
                  <w:bookmarkStart w:id="2041" w:name="_Toc293653498"/>
                  <w:bookmarkStart w:id="2042" w:name="_Toc293654109"/>
                  <w:bookmarkStart w:id="2043" w:name="_Toc294004687"/>
                  <w:bookmarkStart w:id="2044" w:name="_Toc294185183"/>
                  <w:bookmarkStart w:id="2045" w:name="_Toc324166001"/>
                  <w:bookmarkStart w:id="2046" w:name="_Toc324767038"/>
                  <w:bookmarkStart w:id="2047" w:name="_Toc453314398"/>
                  <w:bookmarkStart w:id="2048" w:name="_Toc454980433"/>
                  <w:bookmarkStart w:id="2049" w:name="_Toc103953059"/>
                  <w:bookmarkEnd w:id="2033"/>
                  <w:bookmarkEnd w:id="2034"/>
                  <w:r>
                    <w:rPr>
                      <w:rFonts w:asciiTheme="minorHAnsi" w:hAnsiTheme="minorHAnsi" w:cstheme="minorHAnsi"/>
                    </w:rPr>
                    <w:t>2. Capital-périodes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r>
                    <w:rPr>
                      <w:rFonts w:asciiTheme="minorHAnsi" w:hAnsiTheme="minorHAnsi" w:cstheme="minorHAnsi"/>
                    </w:rPr>
                    <w:t xml:space="preserve"> </w:t>
                  </w:r>
                </w:p>
                <w:p w:rsidR="000677DC" w:rsidRDefault="000677DC">
                  <w:pPr>
                    <w:tabs>
                      <w:tab w:val="left" w:pos="-1440"/>
                      <w:tab w:val="left" w:pos="-720"/>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56704" behindDoc="0" locked="0" layoutInCell="1" allowOverlap="1">
                            <wp:simplePos x="0" y="0"/>
                            <wp:positionH relativeFrom="column">
                              <wp:posOffset>6324600</wp:posOffset>
                            </wp:positionH>
                            <wp:positionV relativeFrom="paragraph">
                              <wp:posOffset>261620</wp:posOffset>
                            </wp:positionV>
                            <wp:extent cx="0" cy="157843"/>
                            <wp:effectExtent l="0" t="0" r="19050" b="33020"/>
                            <wp:wrapNone/>
                            <wp:docPr id="550" name="Connecteur droit 550"/>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5E5A04B" id="Connecteur droit 550" o:spid="_x0000_s1026" style="position:absolute;z-index:251656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20.6pt" to="49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" strokecolor="black [3213]"/>
                        </w:pict>
                      </mc:Fallback>
                    </mc:AlternateContent>
                  </w:r>
                  <w:r>
                    <w:rPr>
                      <w:rFonts w:asciiTheme="minorHAnsi" w:hAnsiTheme="minorHAnsi" w:cstheme="minorHAnsi"/>
                    </w:rPr>
                    <w:t>Le volume des emplois des personnels paramédical, social, auxiliaire d'éducation et administratif attribués dans le cadre de l'internat ou du home d’accueil est déterminé par un capital-périodes.</w:t>
                  </w:r>
                  <w:r>
                    <w:rPr>
                      <w:rFonts w:asciiTheme="minorHAnsi" w:hAnsiTheme="minorHAnsi" w:cstheme="minorHAnsi"/>
                      <w:noProof/>
                      <w:lang w:eastAsia="fr-BE"/>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u w:val="single"/>
                    </w:rPr>
                    <w:t>Les éléments suivants entrent en ligne de compte pour le calcul du capital-périodes :</w:t>
                  </w:r>
                </w:p>
                <w:p w:rsidR="000677DC" w:rsidRDefault="00DF6883">
                  <w:pPr>
                    <w:tabs>
                      <w:tab w:val="left" w:pos="-1440"/>
                      <w:tab w:val="left" w:pos="-720"/>
                    </w:tabs>
                    <w:ind w:firstLine="567"/>
                    <w:jc w:val="both"/>
                    <w:rPr>
                      <w:rFonts w:asciiTheme="minorHAnsi" w:hAnsiTheme="minorHAnsi" w:cstheme="minorHAnsi"/>
                    </w:rPr>
                  </w:pPr>
                  <w:r>
                    <w:rPr>
                      <w:rFonts w:asciiTheme="minorHAnsi" w:hAnsiTheme="minorHAnsi" w:cstheme="minorHAnsi"/>
                    </w:rPr>
                    <w:t>A) le nombre d'élèves internes</w:t>
                  </w:r>
                </w:p>
                <w:p w:rsidR="000677DC" w:rsidRDefault="00DF6883">
                  <w:pPr>
                    <w:tabs>
                      <w:tab w:val="left" w:pos="-1440"/>
                      <w:tab w:val="left" w:pos="-720"/>
                    </w:tabs>
                    <w:ind w:firstLine="567"/>
                    <w:jc w:val="both"/>
                    <w:rPr>
                      <w:rFonts w:asciiTheme="minorHAnsi" w:hAnsiTheme="minorHAnsi" w:cstheme="minorHAnsi"/>
                    </w:rPr>
                  </w:pPr>
                  <w:r>
                    <w:rPr>
                      <w:rFonts w:asciiTheme="minorHAnsi" w:hAnsiTheme="minorHAnsi" w:cstheme="minorHAnsi"/>
                    </w:rPr>
                    <w:lastRenderedPageBreak/>
                    <w:t>B) un nombre-guide</w:t>
                  </w:r>
                </w:p>
                <w:p w:rsidR="000677DC" w:rsidRDefault="000677DC">
                  <w:pPr>
                    <w:tabs>
                      <w:tab w:val="left" w:pos="-1440"/>
                      <w:tab w:val="left" w:pos="-720"/>
                    </w:tabs>
                    <w:ind w:left="964" w:hanging="964"/>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u w:val="single"/>
                    </w:rPr>
                  </w:pPr>
                  <w:r>
                    <w:rPr>
                      <w:rFonts w:asciiTheme="minorHAnsi" w:hAnsiTheme="minorHAnsi" w:cstheme="minorHAnsi"/>
                      <w:u w:val="single"/>
                    </w:rPr>
                    <w:t>A. Le nombre d'élèves internes</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Les élèves internes à prendre en considération sont ceux qui doivent être considérés comme élèves réguliers, conformément aux dispositions du Décret du 3 mars 2004 organisant l’enseignement spécialisé.</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u w:val="single"/>
                    </w:rPr>
                  </w:pPr>
                  <w:r>
                    <w:rPr>
                      <w:rFonts w:asciiTheme="minorHAnsi" w:hAnsiTheme="minorHAnsi" w:cstheme="minorHAnsi"/>
                      <w:u w:val="single"/>
                    </w:rPr>
                    <w:t>B. Le nombre-guide</w:t>
                  </w:r>
                </w:p>
                <w:p w:rsidR="000677DC" w:rsidRDefault="000677DC">
                  <w:pPr>
                    <w:tabs>
                      <w:tab w:val="left" w:pos="-1440"/>
                      <w:tab w:val="left" w:pos="-720"/>
                    </w:tabs>
                    <w:ind w:left="964" w:hanging="964"/>
                    <w:jc w:val="both"/>
                    <w:rPr>
                      <w:rFonts w:asciiTheme="minorHAnsi" w:hAnsiTheme="minorHAnsi" w:cstheme="minorHAnsi"/>
                    </w:rPr>
                  </w:pPr>
                </w:p>
                <w:p w:rsidR="000677DC" w:rsidRDefault="00DF6883">
                  <w:pPr>
                    <w:tabs>
                      <w:tab w:val="left" w:pos="-1440"/>
                      <w:tab w:val="left" w:pos="-720"/>
                    </w:tabs>
                    <w:jc w:val="both"/>
                    <w:rPr>
                      <w:rFonts w:asciiTheme="minorHAnsi" w:hAnsiTheme="minorHAnsi" w:cstheme="minorHAnsi"/>
                    </w:rPr>
                  </w:pPr>
                  <w:r>
                    <w:rPr>
                      <w:rFonts w:asciiTheme="minorHAnsi" w:hAnsiTheme="minorHAnsi" w:cstheme="minorHAnsi"/>
                    </w:rPr>
                    <w:t>Les nombres-guides varient selon les types et le niveau d'enseignement que fréquentent les élèves.</w:t>
                  </w:r>
                </w:p>
                <w:p w:rsidR="000677DC" w:rsidRDefault="000677DC">
                  <w:pPr>
                    <w:tabs>
                      <w:tab w:val="left" w:pos="-1440"/>
                      <w:tab w:val="left" w:pos="-720"/>
                    </w:tabs>
                    <w:jc w:val="both"/>
                    <w:rPr>
                      <w:rFonts w:asciiTheme="minorHAnsi" w:hAnsiTheme="minorHAnsi" w:cstheme="minorHAnsi"/>
                    </w:rPr>
                  </w:pPr>
                </w:p>
                <w:p w:rsidR="000677DC" w:rsidRDefault="00DF6883">
                  <w:pPr>
                    <w:tabs>
                      <w:tab w:val="left" w:pos="-1440"/>
                      <w:tab w:val="left" w:pos="-720"/>
                    </w:tabs>
                    <w:spacing w:after="100"/>
                    <w:rPr>
                      <w:rFonts w:asciiTheme="minorHAnsi" w:hAnsiTheme="minorHAnsi" w:cstheme="minorHAnsi"/>
                    </w:rPr>
                  </w:pPr>
                  <w:r>
                    <w:rPr>
                      <w:rFonts w:asciiTheme="minorHAnsi" w:hAnsiTheme="minorHAnsi" w:cstheme="minorHAnsi"/>
                    </w:rPr>
                    <w:t>Ils sont fixés comme suit :</w:t>
                  </w:r>
                </w:p>
                <w:tbl>
                  <w:tblPr>
                    <w:tblW w:w="9639" w:type="dxa"/>
                    <w:tblInd w:w="120" w:type="dxa"/>
                    <w:tblLayout w:type="fixed"/>
                    <w:tblCellMar>
                      <w:left w:w="120" w:type="dxa"/>
                      <w:right w:w="120" w:type="dxa"/>
                    </w:tblCellMar>
                    <w:tblLook w:val="0000" w:firstRow="0" w:lastRow="0" w:firstColumn="0" w:lastColumn="0" w:noHBand="0" w:noVBand="0"/>
                  </w:tblPr>
                  <w:tblGrid>
                    <w:gridCol w:w="993"/>
                    <w:gridCol w:w="7229"/>
                    <w:gridCol w:w="1417"/>
                  </w:tblGrid>
                  <w:tr w:rsidR="000677DC">
                    <w:trPr>
                      <w:cantSplit/>
                      <w:trHeight w:val="402"/>
                      <w:tblHeader/>
                    </w:trPr>
                    <w:tc>
                      <w:tcPr>
                        <w:tcW w:w="993"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TYPE</w:t>
                        </w:r>
                      </w:p>
                    </w:tc>
                    <w:tc>
                      <w:tcPr>
                        <w:tcW w:w="7229"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NIVEAU</w:t>
                        </w:r>
                      </w:p>
                    </w:tc>
                    <w:tc>
                      <w:tcPr>
                        <w:tcW w:w="1417" w:type="dxa"/>
                        <w:tcBorders>
                          <w:top w:val="single" w:sz="4" w:space="0" w:color="000000"/>
                          <w:left w:val="single" w:sz="4" w:space="0" w:color="000000"/>
                          <w:bottom w:val="single" w:sz="4" w:space="0" w:color="000000"/>
                          <w:right w:val="single" w:sz="4" w:space="0" w:color="000000"/>
                        </w:tcBorders>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NOMBRE- GUIDE</w:t>
                        </w:r>
                      </w:p>
                    </w:tc>
                  </w:tr>
                  <w:tr w:rsidR="000677DC">
                    <w:trPr>
                      <w:cantSplit/>
                      <w:trHeight w:val="562"/>
                    </w:trPr>
                    <w:tc>
                      <w:tcPr>
                        <w:tcW w:w="993"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1</w:t>
                        </w:r>
                      </w:p>
                    </w:tc>
                    <w:tc>
                      <w:tcPr>
                        <w:tcW w:w="7229"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                             - enseignement primaire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6</w:t>
                        </w:r>
                      </w:p>
                    </w:tc>
                  </w:tr>
                  <w:tr w:rsidR="000677DC">
                    <w:trPr>
                      <w:cantSplit/>
                      <w:trHeight w:val="533"/>
                    </w:trPr>
                    <w:tc>
                      <w:tcPr>
                        <w:tcW w:w="993"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2</w:t>
                        </w:r>
                      </w:p>
                    </w:tc>
                    <w:tc>
                      <w:tcPr>
                        <w:tcW w:w="7229"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                             - enseignement fondamental</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9</w:t>
                        </w:r>
                      </w:p>
                    </w:tc>
                  </w:tr>
                  <w:tr w:rsidR="000677DC">
                    <w:trPr>
                      <w:cantSplit/>
                      <w:trHeight w:val="555"/>
                    </w:trPr>
                    <w:tc>
                      <w:tcPr>
                        <w:tcW w:w="993"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3</w:t>
                        </w:r>
                      </w:p>
                    </w:tc>
                    <w:tc>
                      <w:tcPr>
                        <w:tcW w:w="7229"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                             - enseignement fondamental</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6</w:t>
                        </w:r>
                      </w:p>
                    </w:tc>
                  </w:tr>
                  <w:tr w:rsidR="000677DC">
                    <w:trPr>
                      <w:cantSplit/>
                      <w:trHeight w:val="563"/>
                    </w:trPr>
                    <w:tc>
                      <w:tcPr>
                        <w:tcW w:w="993"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4</w:t>
                        </w:r>
                      </w:p>
                    </w:tc>
                    <w:tc>
                      <w:tcPr>
                        <w:tcW w:w="7229"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                             - enseignement fondamental</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9</w:t>
                        </w:r>
                      </w:p>
                    </w:tc>
                  </w:tr>
                  <w:tr w:rsidR="000677DC">
                    <w:trPr>
                      <w:cantSplit/>
                      <w:trHeight w:val="543"/>
                    </w:trPr>
                    <w:tc>
                      <w:tcPr>
                        <w:tcW w:w="993"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5</w:t>
                        </w:r>
                      </w:p>
                    </w:tc>
                    <w:tc>
                      <w:tcPr>
                        <w:tcW w:w="7229"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                             - enseignement fondamental</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6</w:t>
                        </w:r>
                      </w:p>
                    </w:tc>
                  </w:tr>
                  <w:tr w:rsidR="000677DC">
                    <w:trPr>
                      <w:cantSplit/>
                      <w:trHeight w:val="565"/>
                    </w:trPr>
                    <w:tc>
                      <w:tcPr>
                        <w:tcW w:w="993"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6</w:t>
                        </w:r>
                      </w:p>
                    </w:tc>
                    <w:tc>
                      <w:tcPr>
                        <w:tcW w:w="7229"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                             - enseignement fondamental</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7</w:t>
                        </w:r>
                      </w:p>
                    </w:tc>
                  </w:tr>
                  <w:tr w:rsidR="000677DC">
                    <w:trPr>
                      <w:cantSplit/>
                      <w:trHeight w:val="559"/>
                    </w:trPr>
                    <w:tc>
                      <w:tcPr>
                        <w:tcW w:w="993" w:type="dxa"/>
                        <w:tcBorders>
                          <w:top w:val="single" w:sz="4" w:space="0" w:color="000000"/>
                          <w:left w:val="single" w:sz="4" w:space="0" w:color="000000"/>
                          <w:bottom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7</w:t>
                        </w:r>
                      </w:p>
                    </w:tc>
                    <w:tc>
                      <w:tcPr>
                        <w:tcW w:w="7229"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                             - enseignement fondamental</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7</w:t>
                        </w:r>
                      </w:p>
                    </w:tc>
                  </w:tr>
                  <w:tr w:rsidR="000677DC">
                    <w:trPr>
                      <w:cantSplit/>
                      <w:trHeight w:val="553"/>
                    </w:trPr>
                    <w:tc>
                      <w:tcPr>
                        <w:tcW w:w="993" w:type="dxa"/>
                        <w:tcBorders>
                          <w:top w:val="single" w:sz="4" w:space="0" w:color="auto"/>
                          <w:left w:val="single" w:sz="4" w:space="0" w:color="auto"/>
                          <w:bottom w:val="single" w:sz="4" w:space="0" w:color="auto"/>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w:t>
                        </w:r>
                      </w:p>
                    </w:tc>
                    <w:tc>
                      <w:tcPr>
                        <w:tcW w:w="7229" w:type="dxa"/>
                        <w:tcBorders>
                          <w:top w:val="single" w:sz="4" w:space="0" w:color="000000"/>
                          <w:left w:val="single" w:sz="4" w:space="0" w:color="auto"/>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                             - enseignement primaire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6</w:t>
                        </w:r>
                      </w:p>
                    </w:tc>
                  </w:tr>
                  <w:tr w:rsidR="000677DC">
                    <w:trPr>
                      <w:cantSplit/>
                      <w:trHeight w:val="402"/>
                    </w:trPr>
                    <w:tc>
                      <w:tcPr>
                        <w:tcW w:w="993" w:type="dxa"/>
                        <w:tcBorders>
                          <w:top w:val="single" w:sz="4" w:space="0" w:color="auto"/>
                          <w:lef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w:t>
                        </w:r>
                      </w:p>
                    </w:tc>
                    <w:tc>
                      <w:tcPr>
                        <w:tcW w:w="7229" w:type="dxa"/>
                        <w:tcBorders>
                          <w:top w:val="single" w:sz="4" w:space="0" w:color="000000"/>
                          <w:left w:val="single" w:sz="4" w:space="0" w:color="000000"/>
                          <w:bottom w:val="single" w:sz="4" w:space="0" w:color="000000"/>
                        </w:tcBorders>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Élèves en intégration dans l’enseignement ordinaire fondamental </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color w:val="000000"/>
                          </w:rPr>
                        </w:pPr>
                        <w:r>
                          <w:rPr>
                            <w:rFonts w:asciiTheme="minorHAnsi" w:hAnsiTheme="minorHAnsi" w:cstheme="minorHAnsi"/>
                            <w:color w:val="000000"/>
                          </w:rPr>
                          <w:t>6</w:t>
                        </w:r>
                      </w:p>
                    </w:tc>
                  </w:tr>
                  <w:tr w:rsidR="000677DC">
                    <w:trPr>
                      <w:cantSplit/>
                      <w:trHeight w:val="402"/>
                    </w:trPr>
                    <w:tc>
                      <w:tcPr>
                        <w:tcW w:w="993" w:type="dxa"/>
                        <w:tcBorders>
                          <w:lef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w:t>
                        </w:r>
                      </w:p>
                    </w:tc>
                    <w:tc>
                      <w:tcPr>
                        <w:tcW w:w="7229" w:type="dxa"/>
                        <w:tcBorders>
                          <w:top w:val="single" w:sz="4" w:space="0" w:color="000000"/>
                          <w:left w:val="single" w:sz="4" w:space="0" w:color="000000"/>
                          <w:bottom w:val="single" w:sz="4" w:space="0" w:color="000000"/>
                        </w:tcBorders>
                      </w:tcPr>
                      <w:p w:rsidR="000677DC" w:rsidRDefault="00DF6883">
                        <w:pPr>
                          <w:tabs>
                            <w:tab w:val="left" w:pos="1134"/>
                          </w:tabs>
                          <w:snapToGrid w:val="0"/>
                          <w:rPr>
                            <w:rFonts w:asciiTheme="minorHAnsi" w:hAnsiTheme="minorHAnsi" w:cstheme="minorHAnsi"/>
                          </w:rPr>
                        </w:pPr>
                        <w:r>
                          <w:rPr>
                            <w:rFonts w:asciiTheme="minorHAnsi" w:hAnsiTheme="minorHAnsi" w:cstheme="minorHAnsi"/>
                          </w:rPr>
                          <w:t>Élèves de l’enseignement ordinaire fondamental, placés par le S.A.J.</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color w:val="000000"/>
                          </w:rPr>
                        </w:pPr>
                        <w:r>
                          <w:rPr>
                            <w:rFonts w:asciiTheme="minorHAnsi" w:hAnsiTheme="minorHAnsi" w:cstheme="minorHAnsi"/>
                            <w:color w:val="000000"/>
                          </w:rPr>
                          <w:t>6</w:t>
                        </w:r>
                      </w:p>
                    </w:tc>
                  </w:tr>
                  <w:tr w:rsidR="000677DC">
                    <w:trPr>
                      <w:cantSplit/>
                      <w:trHeight w:val="402"/>
                    </w:trPr>
                    <w:tc>
                      <w:tcPr>
                        <w:tcW w:w="993" w:type="dxa"/>
                        <w:tcBorders>
                          <w:left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w:t>
                        </w:r>
                      </w:p>
                    </w:tc>
                    <w:tc>
                      <w:tcPr>
                        <w:tcW w:w="7229" w:type="dxa"/>
                        <w:tcBorders>
                          <w:top w:val="single" w:sz="4" w:space="0" w:color="000000"/>
                          <w:left w:val="single" w:sz="4" w:space="0" w:color="000000"/>
                          <w:bottom w:val="single" w:sz="4" w:space="0" w:color="000000"/>
                        </w:tcBorders>
                      </w:tcPr>
                      <w:p w:rsidR="000677DC" w:rsidRDefault="00DF6883">
                        <w:pPr>
                          <w:tabs>
                            <w:tab w:val="left" w:pos="1134"/>
                          </w:tabs>
                          <w:snapToGrid w:val="0"/>
                          <w:rPr>
                            <w:rFonts w:asciiTheme="minorHAnsi" w:hAnsiTheme="minorHAnsi" w:cstheme="minorHAnsi"/>
                          </w:rPr>
                        </w:pPr>
                        <w:r>
                          <w:rPr>
                            <w:rFonts w:asciiTheme="minorHAnsi" w:hAnsiTheme="minorHAnsi" w:cstheme="minorHAnsi"/>
                          </w:rPr>
                          <w:t>Élèves de l’enseignement ordinaire fondamental, placés par le S.P.J.</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color w:val="000000"/>
                          </w:rPr>
                        </w:pPr>
                        <w:r>
                          <w:rPr>
                            <w:rFonts w:asciiTheme="minorHAnsi" w:hAnsiTheme="minorHAnsi" w:cstheme="minorHAnsi"/>
                            <w:color w:val="000000"/>
                          </w:rPr>
                          <w:t>6</w:t>
                        </w:r>
                      </w:p>
                    </w:tc>
                  </w:tr>
                  <w:tr w:rsidR="000677DC">
                    <w:trPr>
                      <w:cantSplit/>
                      <w:trHeight w:val="402"/>
                    </w:trPr>
                    <w:tc>
                      <w:tcPr>
                        <w:tcW w:w="993" w:type="dxa"/>
                        <w:tcBorders>
                          <w:left w:val="single" w:sz="4" w:space="0" w:color="000000"/>
                          <w:bottom w:val="single" w:sz="4" w:space="0" w:color="000000"/>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w:t>
                        </w:r>
                      </w:p>
                    </w:tc>
                    <w:tc>
                      <w:tcPr>
                        <w:tcW w:w="7229" w:type="dxa"/>
                        <w:tcBorders>
                          <w:top w:val="single" w:sz="4" w:space="0" w:color="000000"/>
                          <w:left w:val="single" w:sz="4" w:space="0" w:color="000000"/>
                          <w:bottom w:val="single" w:sz="4" w:space="0" w:color="000000"/>
                        </w:tcBorders>
                      </w:tcPr>
                      <w:p w:rsidR="000677DC" w:rsidRDefault="00DF6883">
                        <w:pPr>
                          <w:tabs>
                            <w:tab w:val="left" w:pos="1134"/>
                          </w:tabs>
                          <w:snapToGrid w:val="0"/>
                          <w:rPr>
                            <w:rFonts w:asciiTheme="minorHAnsi" w:hAnsiTheme="minorHAnsi" w:cstheme="minorHAnsi"/>
                            <w:b/>
                          </w:rPr>
                        </w:pPr>
                        <w:r>
                          <w:rPr>
                            <w:rFonts w:asciiTheme="minorHAnsi" w:hAnsiTheme="minorHAnsi" w:cstheme="minorHAnsi"/>
                          </w:rPr>
                          <w:t xml:space="preserve">Élèves de l’enseignement ordinaire fondamental, </w:t>
                        </w:r>
                        <w:r>
                          <w:rPr>
                            <w:rFonts w:asciiTheme="minorHAnsi" w:hAnsiTheme="minorHAnsi" w:cstheme="minorHAnsi"/>
                            <w:b/>
                          </w:rPr>
                          <w:t>autres que ceux cités précédemment</w:t>
                        </w:r>
                      </w:p>
                    </w:tc>
                    <w:tc>
                      <w:tcPr>
                        <w:tcW w:w="1417" w:type="dxa"/>
                        <w:tcBorders>
                          <w:top w:val="single" w:sz="4" w:space="0" w:color="000000"/>
                          <w:left w:val="single" w:sz="4" w:space="0" w:color="000000"/>
                          <w:bottom w:val="single" w:sz="4" w:space="0" w:color="000000"/>
                          <w:right w:val="single" w:sz="4" w:space="0" w:color="000000"/>
                        </w:tcBorders>
                        <w:vAlign w:val="center"/>
                      </w:tcPr>
                      <w:p w:rsidR="000677DC" w:rsidRDefault="00DF6883">
                        <w:pPr>
                          <w:tabs>
                            <w:tab w:val="left" w:pos="1134"/>
                          </w:tabs>
                          <w:snapToGrid w:val="0"/>
                          <w:jc w:val="center"/>
                          <w:rPr>
                            <w:rFonts w:asciiTheme="minorHAnsi" w:hAnsiTheme="minorHAnsi" w:cstheme="minorHAnsi"/>
                            <w:color w:val="000000"/>
                          </w:rPr>
                        </w:pPr>
                        <w:r>
                          <w:rPr>
                            <w:rFonts w:asciiTheme="minorHAnsi" w:hAnsiTheme="minorHAnsi" w:cstheme="minorHAnsi"/>
                            <w:color w:val="000000"/>
                          </w:rPr>
                          <w:t>1,8</w:t>
                        </w:r>
                      </w:p>
                    </w:tc>
                  </w:tr>
                </w:tbl>
                <w:p w:rsidR="000677DC" w:rsidRDefault="000677DC">
                  <w:pPr>
                    <w:tabs>
                      <w:tab w:val="left" w:pos="219"/>
                      <w:tab w:val="left" w:pos="962"/>
                      <w:tab w:val="left" w:pos="1134"/>
                      <w:tab w:val="left" w:pos="1303"/>
                      <w:tab w:val="left" w:pos="1586"/>
                      <w:tab w:val="left" w:pos="1813"/>
                      <w:tab w:val="left" w:pos="3174"/>
                      <w:tab w:val="left" w:pos="3967"/>
                      <w:tab w:val="left" w:pos="4591"/>
                      <w:tab w:val="left" w:pos="4818"/>
                    </w:tabs>
                    <w:rPr>
                      <w:rFonts w:asciiTheme="minorHAnsi" w:hAnsiTheme="minorHAnsi" w:cstheme="minorHAnsi"/>
                    </w:rPr>
                  </w:pPr>
                </w:p>
                <w:p w:rsidR="000677DC" w:rsidRDefault="00DF6883">
                  <w:pPr>
                    <w:pStyle w:val="Titre4"/>
                    <w:rPr>
                      <w:rFonts w:asciiTheme="minorHAnsi" w:hAnsiTheme="minorHAnsi" w:cstheme="minorHAnsi"/>
                    </w:rPr>
                  </w:pPr>
                  <w:bookmarkStart w:id="2050" w:name="_2.1._Calcul_du"/>
                  <w:bookmarkStart w:id="2051" w:name="_Toc291075376"/>
                  <w:bookmarkStart w:id="2052" w:name="_Toc291075800"/>
                  <w:bookmarkStart w:id="2053" w:name="_Toc291076224"/>
                  <w:bookmarkStart w:id="2054" w:name="_Toc291076648"/>
                  <w:bookmarkStart w:id="2055" w:name="_Toc291077072"/>
                  <w:bookmarkStart w:id="2056" w:name="_Toc293651916"/>
                  <w:bookmarkStart w:id="2057" w:name="_Toc293653499"/>
                  <w:bookmarkStart w:id="2058" w:name="_Toc293654110"/>
                  <w:bookmarkStart w:id="2059" w:name="_Toc294004688"/>
                  <w:bookmarkStart w:id="2060" w:name="_Toc294185184"/>
                  <w:bookmarkStart w:id="2061" w:name="_Toc324166002"/>
                  <w:bookmarkStart w:id="2062" w:name="_Toc324767039"/>
                  <w:bookmarkStart w:id="2063" w:name="_Toc324767897"/>
                  <w:bookmarkStart w:id="2064" w:name="_Toc453314399"/>
                  <w:bookmarkStart w:id="2065" w:name="_Toc454980434"/>
                  <w:bookmarkEnd w:id="2050"/>
                  <w:r>
                    <w:rPr>
                      <w:rFonts w:asciiTheme="minorHAnsi" w:hAnsiTheme="minorHAnsi" w:cstheme="minorHAnsi"/>
                    </w:rPr>
                    <w:t>2.1. Calcul du capital-périodes</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rsidR="000677DC" w:rsidRDefault="00DF6883">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84352" behindDoc="0" locked="0" layoutInCell="1" allowOverlap="1">
                            <wp:simplePos x="0" y="0"/>
                            <wp:positionH relativeFrom="column">
                              <wp:posOffset>6376398</wp:posOffset>
                            </wp:positionH>
                            <wp:positionV relativeFrom="paragraph">
                              <wp:posOffset>71755</wp:posOffset>
                            </wp:positionV>
                            <wp:extent cx="0" cy="266700"/>
                            <wp:effectExtent l="0" t="0" r="19050" b="19050"/>
                            <wp:wrapNone/>
                            <wp:docPr id="5628" name="Connecteur droit 5628"/>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EAE3BDF" id="Connecteur droit 5628" o:spid="_x0000_s1026" style="position:absolute;z-index:25168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1pt,5.65pt" to="502.1pt,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Le capital-périodes se calcule par type, par niveau d'enseignement à la date du 30 septembre.</w:t>
                  </w:r>
                  <w:r>
                    <w:rPr>
                      <w:rFonts w:asciiTheme="minorHAnsi" w:hAnsiTheme="minorHAnsi" w:cstheme="minorHAnsi"/>
                      <w:noProof/>
                      <w:lang w:eastAsia="fr-BE"/>
                    </w:rPr>
                    <w:t xml:space="preserve"> </w:t>
                  </w:r>
                </w:p>
                <w:p w:rsidR="000677DC" w:rsidRDefault="000677DC">
                  <w:pPr>
                    <w:jc w:val="both"/>
                    <w:rPr>
                      <w:rFonts w:asciiTheme="minorHAnsi" w:hAnsiTheme="minorHAnsi" w:cstheme="minorHAnsi"/>
                    </w:rPr>
                  </w:pPr>
                </w:p>
                <w:p w:rsidR="000677DC" w:rsidRDefault="00DF6883">
                  <w:pPr>
                    <w:numPr>
                      <w:ilvl w:val="0"/>
                      <w:numId w:val="24"/>
                    </w:numPr>
                    <w:suppressAutoHyphens/>
                    <w:jc w:val="both"/>
                    <w:rPr>
                      <w:rFonts w:asciiTheme="minorHAnsi" w:hAnsiTheme="minorHAnsi" w:cstheme="minorHAnsi"/>
                    </w:rPr>
                  </w:pPr>
                  <w:r>
                    <w:rPr>
                      <w:rFonts w:asciiTheme="minorHAnsi" w:hAnsiTheme="minorHAnsi" w:cstheme="minorHAnsi"/>
                      <w:u w:val="single"/>
                    </w:rPr>
                    <w:t>Soit la formule</w:t>
                  </w:r>
                  <w:r>
                    <w:rPr>
                      <w:rFonts w:asciiTheme="minorHAnsi" w:hAnsiTheme="minorHAnsi" w:cstheme="minorHAnsi"/>
                    </w:rPr>
                    <w:t xml:space="preserve"> :   Nombre d'élèves internes x Nombre-guide</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jc w:val="both"/>
                    <w:rPr>
                      <w:rFonts w:asciiTheme="minorHAnsi" w:hAnsiTheme="minorHAnsi" w:cstheme="minorHAnsi"/>
                    </w:rPr>
                  </w:pPr>
                  <w:bookmarkStart w:id="2066" w:name="_Toc291075377"/>
                  <w:bookmarkStart w:id="2067" w:name="_Toc291075801"/>
                  <w:bookmarkStart w:id="2068" w:name="_Toc291076225"/>
                  <w:bookmarkStart w:id="2069" w:name="_Toc291076649"/>
                  <w:bookmarkStart w:id="2070" w:name="_Toc291077073"/>
                  <w:bookmarkStart w:id="2071" w:name="_Toc293651917"/>
                  <w:bookmarkStart w:id="2072" w:name="_Toc293653500"/>
                  <w:bookmarkStart w:id="2073" w:name="_Toc293654111"/>
                  <w:bookmarkStart w:id="2074" w:name="_Toc294004689"/>
                  <w:bookmarkStart w:id="2075" w:name="_Toc294185185"/>
                  <w:bookmarkStart w:id="2076" w:name="_Toc324166003"/>
                  <w:bookmarkStart w:id="2077" w:name="_Toc324767040"/>
                  <w:bookmarkStart w:id="2078" w:name="_Toc324767898"/>
                  <w:r>
                    <w:rPr>
                      <w:rFonts w:asciiTheme="minorHAnsi" w:hAnsiTheme="minorHAnsi" w:cstheme="minorHAnsi"/>
                    </w:rPr>
                    <w:t>Le capital-périodes attribué à l'internat est égal à la somme des produits obtenus selon la règle mentionnée ci-avant.</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r>
                    <w:rPr>
                      <w:rFonts w:asciiTheme="minorHAnsi" w:hAnsiTheme="minorHAnsi" w:cstheme="minorHAnsi"/>
                    </w:rPr>
                    <w:t xml:space="preserve"> </w:t>
                  </w:r>
                </w:p>
                <w:p w:rsidR="000677DC" w:rsidRDefault="000677DC">
                  <w:pPr>
                    <w:rPr>
                      <w:rFonts w:asciiTheme="minorHAnsi" w:hAnsiTheme="minorHAnsi" w:cstheme="minorHAnsi"/>
                    </w:rPr>
                  </w:pPr>
                </w:p>
                <w:p w:rsidR="000677DC" w:rsidRDefault="00DF6883">
                  <w:pPr>
                    <w:numPr>
                      <w:ilvl w:val="0"/>
                      <w:numId w:val="24"/>
                    </w:numPr>
                    <w:suppressAutoHyphens/>
                    <w:jc w:val="both"/>
                    <w:rPr>
                      <w:rFonts w:asciiTheme="minorHAnsi" w:hAnsiTheme="minorHAnsi" w:cstheme="minorHAnsi"/>
                    </w:rPr>
                  </w:pPr>
                  <w:r>
                    <w:rPr>
                      <w:rFonts w:asciiTheme="minorHAnsi" w:hAnsiTheme="minorHAnsi" w:cstheme="minorHAnsi"/>
                      <w:u w:val="single"/>
                    </w:rPr>
                    <w:t>Seule la somme</w:t>
                  </w:r>
                  <w:r>
                    <w:rPr>
                      <w:rFonts w:asciiTheme="minorHAnsi" w:hAnsiTheme="minorHAnsi" w:cstheme="minorHAnsi"/>
                    </w:rPr>
                    <w:t xml:space="preserve"> de ces résultats est arrondie à l'unité supérieure.</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jc w:val="both"/>
                    <w:rPr>
                      <w:rFonts w:asciiTheme="minorHAnsi" w:hAnsiTheme="minorHAnsi" w:cstheme="minorHAnsi"/>
                    </w:rPr>
                  </w:pPr>
                  <w:bookmarkStart w:id="2079" w:name="_Toc291075378"/>
                  <w:bookmarkStart w:id="2080" w:name="_Toc291075802"/>
                  <w:bookmarkStart w:id="2081" w:name="_Toc291076226"/>
                  <w:bookmarkStart w:id="2082" w:name="_Toc291076650"/>
                  <w:bookmarkStart w:id="2083" w:name="_Toc291077074"/>
                  <w:bookmarkStart w:id="2084" w:name="_Toc293651918"/>
                  <w:bookmarkStart w:id="2085" w:name="_Toc293653501"/>
                  <w:bookmarkStart w:id="2086" w:name="_Toc293654112"/>
                  <w:bookmarkStart w:id="2087" w:name="_Toc294004690"/>
                  <w:bookmarkStart w:id="2088" w:name="_Toc294185186"/>
                  <w:bookmarkStart w:id="2089" w:name="_Toc324166004"/>
                  <w:bookmarkStart w:id="2090" w:name="_Toc324767041"/>
                  <w:bookmarkStart w:id="2091" w:name="_Toc324767899"/>
                  <w:r>
                    <w:rPr>
                      <w:rFonts w:asciiTheme="minorHAnsi" w:hAnsiTheme="minorHAnsi" w:cstheme="minorHAnsi"/>
                    </w:rPr>
                    <w:t>Quel que soit le résultat obtenu, le capital-périodes ne pourra pas être inférieur à 140.</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4"/>
                    <w:rPr>
                      <w:rFonts w:asciiTheme="minorHAnsi" w:hAnsiTheme="minorHAnsi" w:cstheme="minorHAnsi"/>
                    </w:rPr>
                  </w:pPr>
                  <w:bookmarkStart w:id="2092" w:name="_Toc291075379"/>
                  <w:bookmarkStart w:id="2093" w:name="_Toc291075803"/>
                  <w:bookmarkStart w:id="2094" w:name="_Toc291076227"/>
                  <w:bookmarkStart w:id="2095" w:name="_Toc291076651"/>
                  <w:bookmarkStart w:id="2096" w:name="_Toc291077075"/>
                  <w:bookmarkStart w:id="2097" w:name="_Toc293651919"/>
                  <w:bookmarkStart w:id="2098" w:name="_Toc293653502"/>
                  <w:bookmarkStart w:id="2099" w:name="_Toc293654113"/>
                  <w:bookmarkStart w:id="2100" w:name="_Toc294004691"/>
                  <w:bookmarkStart w:id="2101" w:name="_Toc294185187"/>
                  <w:bookmarkStart w:id="2102" w:name="_Toc324166005"/>
                  <w:bookmarkStart w:id="2103" w:name="_Toc324767042"/>
                  <w:bookmarkStart w:id="2104" w:name="_Toc324767900"/>
                  <w:bookmarkStart w:id="2105" w:name="_Toc453314400"/>
                  <w:bookmarkStart w:id="2106" w:name="_Toc454980435"/>
                  <w:r>
                    <w:rPr>
                      <w:rFonts w:asciiTheme="minorHAnsi" w:hAnsiTheme="minorHAnsi" w:cstheme="minorHAnsi"/>
                    </w:rPr>
                    <w:lastRenderedPageBreak/>
                    <w:t>2.2. Augmentation du capital-périodes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Après le 30 septembre, le capital-périodes peut être recalculé chaque fois que le nombre d'élèves internes augmente d'au moins 10 % par rapport à celui qui a servi la dernière fois de base pour la détermination de ce capital-périodes.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Cet accroissement d'élèves n'est pris en considération que si l'augmentation du nombre d'élèves internes est maintenue pendant 10 jours de classe consécutifs.</w:t>
                  </w:r>
                </w:p>
                <w:p w:rsidR="000677DC" w:rsidRDefault="00DF6883">
                  <w:pPr>
                    <w:jc w:val="both"/>
                    <w:rPr>
                      <w:rFonts w:asciiTheme="minorHAnsi" w:hAnsiTheme="minorHAnsi" w:cstheme="minorHAnsi"/>
                    </w:rPr>
                  </w:pPr>
                  <w:r>
                    <w:rPr>
                      <w:rFonts w:asciiTheme="minorHAnsi" w:hAnsiTheme="minorHAnsi" w:cstheme="minorHAnsi"/>
                    </w:rPr>
                    <w:t>Toute demande de révision du calcul du capital-périodes doit être sollicitée directement auprès du vérificateur (éventuellement par téléphone).</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Aucun engagement de personnel ne peut avoir lieu avant d'obtenir l'accord du vérificateur sur cette augmentation.</w:t>
                  </w:r>
                </w:p>
                <w:p w:rsidR="000677DC" w:rsidRDefault="000677DC">
                  <w:pPr>
                    <w:jc w:val="both"/>
                    <w:rPr>
                      <w:rFonts w:asciiTheme="minorHAnsi" w:hAnsiTheme="minorHAnsi" w:cstheme="minorHAnsi"/>
                    </w:rPr>
                  </w:pPr>
                </w:p>
                <w:p w:rsidR="000677DC" w:rsidRDefault="00DF6883">
                  <w:pPr>
                    <w:pStyle w:val="Titre4"/>
                    <w:rPr>
                      <w:rFonts w:asciiTheme="minorHAnsi" w:hAnsiTheme="minorHAnsi" w:cstheme="minorHAnsi"/>
                    </w:rPr>
                  </w:pPr>
                  <w:bookmarkStart w:id="2107" w:name="_2.5_Reliquats"/>
                  <w:bookmarkStart w:id="2108" w:name="_Toc453314401"/>
                  <w:bookmarkStart w:id="2109" w:name="_Toc454980436"/>
                  <w:bookmarkEnd w:id="2107"/>
                  <w:r>
                    <w:rPr>
                      <w:rFonts w:asciiTheme="minorHAnsi" w:hAnsiTheme="minorHAnsi" w:cstheme="minorHAnsi"/>
                    </w:rPr>
                    <w:t>2.3. Reliquats</w:t>
                  </w:r>
                  <w:bookmarkEnd w:id="2108"/>
                  <w:bookmarkEnd w:id="2109"/>
                </w:p>
                <w:p w:rsidR="000677DC" w:rsidRDefault="000677DC">
                  <w:pPr>
                    <w:jc w:val="both"/>
                    <w:rPr>
                      <w:rFonts w:asciiTheme="minorHAnsi" w:hAnsiTheme="minorHAnsi" w:cstheme="minorHAnsi"/>
                      <w:color w:val="000000"/>
                    </w:rPr>
                  </w:pPr>
                </w:p>
                <w:p w:rsidR="000677DC" w:rsidRDefault="00DF6883">
                  <w:pPr>
                    <w:jc w:val="both"/>
                    <w:rPr>
                      <w:rFonts w:asciiTheme="minorHAnsi" w:hAnsiTheme="minorHAnsi" w:cstheme="minorHAnsi"/>
                      <w:color w:val="000000"/>
                      <w:lang w:eastAsia="fr-FR"/>
                    </w:rPr>
                  </w:pPr>
                  <w:r>
                    <w:rPr>
                      <w:rFonts w:asciiTheme="minorHAnsi" w:hAnsiTheme="minorHAnsi" w:cstheme="minorHAnsi"/>
                      <w:color w:val="000000"/>
                      <w:lang w:eastAsia="fr-FR"/>
                    </w:rPr>
                    <w:t xml:space="preserve">Le </w:t>
                  </w:r>
                  <w:r>
                    <w:rPr>
                      <w:rFonts w:asciiTheme="minorHAnsi" w:hAnsiTheme="minorHAnsi" w:cstheme="minorHAnsi"/>
                      <w:lang w:eastAsia="fr-FR"/>
                    </w:rPr>
                    <w:t>nombre de périodes restantes après imputation au capital-périodes des périodes attribuées</w:t>
                  </w:r>
                  <w:r>
                    <w:rPr>
                      <w:rFonts w:asciiTheme="minorHAnsi" w:hAnsiTheme="minorHAnsi" w:cstheme="minorHAnsi"/>
                      <w:color w:val="000000"/>
                      <w:lang w:eastAsia="fr-FR"/>
                    </w:rPr>
                    <w:t xml:space="preserve"> à chaque membre des personnels paramédical, social, psychologique, auxiliaire d’éducation et administratif constitue le reliquat.</w:t>
                  </w:r>
                </w:p>
                <w:p w:rsidR="000677DC" w:rsidRDefault="000677DC">
                  <w:pPr>
                    <w:jc w:val="both"/>
                    <w:rPr>
                      <w:rFonts w:asciiTheme="minorHAnsi" w:hAnsiTheme="minorHAnsi" w:cstheme="minorHAnsi"/>
                      <w:color w:val="000000"/>
                      <w:lang w:eastAsia="fr-FR"/>
                    </w:rPr>
                  </w:pPr>
                </w:p>
                <w:p w:rsidR="000677DC" w:rsidRDefault="00DF6883">
                  <w:pPr>
                    <w:jc w:val="both"/>
                    <w:rPr>
                      <w:rFonts w:asciiTheme="minorHAnsi" w:hAnsiTheme="minorHAnsi" w:cstheme="minorHAnsi"/>
                      <w:color w:val="000000"/>
                      <w:lang w:eastAsia="fr-FR"/>
                    </w:rPr>
                  </w:pPr>
                  <w:r>
                    <w:rPr>
                      <w:rFonts w:asciiTheme="minorHAnsi" w:hAnsiTheme="minorHAnsi" w:cstheme="minorHAnsi"/>
                      <w:color w:val="000000"/>
                      <w:lang w:eastAsia="fr-FR"/>
                    </w:rPr>
                    <w:t>Aucune nomination ni changement d’affectation ne pourra se faire sur la base de l’utilisation des reliquats.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Les conventions de transfert des reliquats sont à adresser à : </w:t>
                  </w:r>
                </w:p>
                <w:p w:rsidR="000677DC" w:rsidRDefault="000677DC">
                  <w:pPr>
                    <w:jc w:val="both"/>
                    <w:rPr>
                      <w:rFonts w:asciiTheme="minorHAnsi" w:hAnsiTheme="minorHAnsi" w:cstheme="minorHAnsi"/>
                    </w:rPr>
                  </w:pPr>
                </w:p>
                <w:p w:rsidR="000677DC" w:rsidRDefault="00DF6883">
                  <w:pPr>
                    <w:pStyle w:val="Corpsdetexte"/>
                  </w:pPr>
                  <w:r>
                    <w:t>Direction générale de l’Enseignement obligatoire</w:t>
                  </w:r>
                </w:p>
                <w:p w:rsidR="000677DC" w:rsidRDefault="00DF6883">
                  <w:pPr>
                    <w:pStyle w:val="Corpsdetexte"/>
                  </w:pPr>
                  <w:r>
                    <w:t>Service de l’Enseignement spécialisé</w:t>
                  </w:r>
                </w:p>
                <w:p w:rsidR="000677DC" w:rsidRDefault="00DF6883">
                  <w:pPr>
                    <w:pStyle w:val="Corpsdetexte"/>
                  </w:pPr>
                  <w:r>
                    <w:t>Madame Véronique ROMBAUT</w:t>
                  </w:r>
                </w:p>
                <w:p w:rsidR="000677DC" w:rsidRDefault="00DF6883">
                  <w:pPr>
                    <w:pStyle w:val="Corpsdetexte"/>
                  </w:pPr>
                  <w:r>
                    <w:t>Bureau 2F251</w:t>
                  </w:r>
                </w:p>
                <w:p w:rsidR="000677DC" w:rsidRDefault="00DF6883">
                  <w:pPr>
                    <w:pStyle w:val="Corpsdetexte"/>
                  </w:pPr>
                  <w:r>
                    <w:t>Rue Adolphe Lavallée, 1080   BRUXELLES</w:t>
                  </w:r>
                </w:p>
                <w:p w:rsidR="000677DC" w:rsidRDefault="00DF6883">
                  <w:pPr>
                    <w:pStyle w:val="Corpsdetexte"/>
                  </w:pPr>
                  <w:r>
                    <w:sym w:font="Wingdings" w:char="F028"/>
                  </w:r>
                  <w:r>
                    <w:t xml:space="preserve"> : 02/690.83.99 - </w:t>
                  </w:r>
                  <w:r>
                    <w:sym w:font="Wingdings" w:char="F03A"/>
                  </w:r>
                  <w:r>
                    <w:t> </w:t>
                  </w:r>
                  <w:hyperlink r:id="rId173" w:history="1">
                    <w:r>
                      <w:rPr>
                        <w:rStyle w:val="Lienhypertexte"/>
                        <w:rFonts w:asciiTheme="minorHAnsi" w:hAnsiTheme="minorHAnsi" w:cstheme="minorHAnsi"/>
                        <w:szCs w:val="22"/>
                      </w:rPr>
                      <w:t>veronique.rombaut@cfwb.be</w:t>
                    </w:r>
                  </w:hyperlink>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110" w:name="__RefHeading__211_957262308"/>
                  <w:bookmarkStart w:id="2111" w:name="_Toc103953060"/>
                  <w:bookmarkStart w:id="2112" w:name="_Toc291075381"/>
                  <w:bookmarkStart w:id="2113" w:name="_Toc291075805"/>
                  <w:bookmarkStart w:id="2114" w:name="_Toc291076229"/>
                  <w:bookmarkStart w:id="2115" w:name="_Toc291076653"/>
                  <w:bookmarkStart w:id="2116" w:name="_Toc291077077"/>
                  <w:bookmarkEnd w:id="2110"/>
                  <w:r>
                    <w:rPr>
                      <w:rFonts w:asciiTheme="minorHAnsi" w:hAnsiTheme="minorHAnsi" w:cstheme="minorHAnsi"/>
                    </w:rPr>
                    <w:t>3. Fonctions</w:t>
                  </w:r>
                  <w:bookmarkEnd w:id="2111"/>
                  <w:r>
                    <w:rPr>
                      <w:rFonts w:asciiTheme="minorHAnsi" w:hAnsiTheme="minorHAnsi" w:cstheme="minorHAnsi"/>
                    </w:rPr>
                    <w:t xml:space="preserve"> </w:t>
                  </w:r>
                </w:p>
                <w:p w:rsidR="000677DC" w:rsidRDefault="000677DC">
                  <w:pPr>
                    <w:rPr>
                      <w:rFonts w:asciiTheme="minorHAnsi" w:hAnsiTheme="minorHAnsi" w:cstheme="minorHAnsi"/>
                    </w:rPr>
                  </w:pPr>
                </w:p>
                <w:p w:rsidR="000677DC" w:rsidRDefault="00DF6883">
                  <w:pPr>
                    <w:pStyle w:val="Titre4"/>
                    <w:rPr>
                      <w:rFonts w:asciiTheme="minorHAnsi" w:hAnsiTheme="minorHAnsi" w:cstheme="minorHAnsi"/>
                    </w:rPr>
                  </w:pPr>
                  <w:bookmarkStart w:id="2117" w:name="_Toc293651921"/>
                  <w:bookmarkStart w:id="2118" w:name="_Toc293653504"/>
                  <w:bookmarkStart w:id="2119" w:name="_Toc293654115"/>
                  <w:bookmarkStart w:id="2120" w:name="_Toc294004693"/>
                  <w:bookmarkStart w:id="2121" w:name="_Toc294185189"/>
                  <w:bookmarkStart w:id="2122" w:name="_Toc324166007"/>
                  <w:bookmarkStart w:id="2123" w:name="_Toc324767044"/>
                  <w:bookmarkStart w:id="2124" w:name="_Toc324767902"/>
                  <w:bookmarkStart w:id="2125" w:name="_Toc453314403"/>
                  <w:bookmarkStart w:id="2126" w:name="_Toc454980438"/>
                  <w:r>
                    <w:rPr>
                      <w:rFonts w:asciiTheme="minorHAnsi" w:hAnsiTheme="minorHAnsi" w:cstheme="minorHAnsi"/>
                    </w:rPr>
                    <w:t>3.1. Fonction de promotion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r>
                    <w:rPr>
                      <w:rFonts w:asciiTheme="minorHAnsi" w:hAnsiTheme="minorHAnsi" w:cstheme="minorHAnsi"/>
                    </w:rPr>
                    <w:t xml:space="preserv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Il existe, par home d'accueil et par institut d'enseignement spécialisé organisé par la Fédération Wallonie-Bruxelles, une fonction d'administrateur.</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Cette fonction ne fait pas partie du capital-périodes.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le home d'accueil, l'administrateur assume la direction et a, à l'égard du personnel, les attributions dévolues à la direction d'enseignement telles que prévues par les dispositions statutaires. Il n'est pas soumis au signalement.</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pStyle w:val="Titre4"/>
                    <w:rPr>
                      <w:rFonts w:asciiTheme="minorHAnsi" w:hAnsiTheme="minorHAnsi" w:cstheme="minorHAnsi"/>
                    </w:rPr>
                  </w:pPr>
                  <w:bookmarkStart w:id="2127" w:name="_3.2._Fonctions_de"/>
                  <w:bookmarkStart w:id="2128" w:name="_Toc291075382"/>
                  <w:bookmarkStart w:id="2129" w:name="_Toc291075806"/>
                  <w:bookmarkStart w:id="2130" w:name="_Toc291076230"/>
                  <w:bookmarkStart w:id="2131" w:name="_Toc291076654"/>
                  <w:bookmarkStart w:id="2132" w:name="_Toc291077078"/>
                  <w:bookmarkStart w:id="2133" w:name="_Toc293651922"/>
                  <w:bookmarkStart w:id="2134" w:name="_Toc293653505"/>
                  <w:bookmarkStart w:id="2135" w:name="_Toc293654116"/>
                  <w:bookmarkStart w:id="2136" w:name="_Toc294004694"/>
                  <w:bookmarkStart w:id="2137" w:name="_Toc294185190"/>
                  <w:bookmarkStart w:id="2138" w:name="_Toc324166008"/>
                  <w:bookmarkStart w:id="2139" w:name="_Toc324767045"/>
                  <w:bookmarkStart w:id="2140" w:name="_Toc324767903"/>
                  <w:bookmarkStart w:id="2141" w:name="_Toc453314404"/>
                  <w:bookmarkStart w:id="2142" w:name="_Toc454980439"/>
                  <w:bookmarkEnd w:id="2127"/>
                  <w:r>
                    <w:rPr>
                      <w:rFonts w:asciiTheme="minorHAnsi" w:hAnsiTheme="minorHAnsi" w:cstheme="minorHAnsi"/>
                    </w:rPr>
                    <w:t>3.2. Fonctions de recrutement</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jc w:val="both"/>
                    <w:rPr>
                      <w:rFonts w:asciiTheme="minorHAnsi" w:hAnsiTheme="minorHAnsi" w:cstheme="minorHAnsi"/>
                      <w:noProof/>
                      <w:lang w:eastAsia="fr-BE"/>
                    </w:rPr>
                  </w:pPr>
                  <w:r>
                    <w:rPr>
                      <w:rFonts w:asciiTheme="minorHAnsi" w:hAnsiTheme="minorHAnsi" w:cstheme="minorHAnsi"/>
                      <w:noProof/>
                      <w:lang w:eastAsia="fr-BE"/>
                    </w:rPr>
                    <mc:AlternateContent>
                      <mc:Choice Requires="wps">
                        <w:drawing>
                          <wp:anchor distT="0" distB="0" distL="114300" distR="114300" simplePos="0" relativeHeight="251665920" behindDoc="0" locked="0" layoutInCell="1" allowOverlap="1">
                            <wp:simplePos x="0" y="0"/>
                            <wp:positionH relativeFrom="column">
                              <wp:posOffset>6355080</wp:posOffset>
                            </wp:positionH>
                            <wp:positionV relativeFrom="paragraph">
                              <wp:posOffset>541655</wp:posOffset>
                            </wp:positionV>
                            <wp:extent cx="0" cy="157843"/>
                            <wp:effectExtent l="0" t="0" r="19050" b="33020"/>
                            <wp:wrapNone/>
                            <wp:docPr id="551" name="Connecteur droit 551"/>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08B55E4" id="Connecteur droit 551" o:spid="_x0000_s1026" style="position:absolute;z-index:25166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4pt,42.65pt" to="500.4pt,5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" strokecolor="black [3213]"/>
                        </w:pict>
                      </mc:Fallback>
                    </mc:AlternateContent>
                  </w:r>
                  <w:r>
                    <w:rPr>
                      <w:rFonts w:asciiTheme="minorHAnsi" w:hAnsiTheme="minorHAnsi" w:cstheme="minorHAnsi"/>
                    </w:rPr>
                    <w:t>Les fonctions de recrutement organisées dans le cadre du C.P.U. du home d’accueil et de l'internat, peuvent être celles de psychologue, de puéricultrice, d'infirmier(ère), de logopède, de kinésithérapeute, d’ergothérapeute, d'assistant(e) social(e), d’éducateur(trice) d'internat, de correspondant(e)-comptable, comptable et de commis.</w:t>
                  </w:r>
                  <w:r>
                    <w:rPr>
                      <w:rFonts w:asciiTheme="minorHAnsi" w:hAnsiTheme="minorHAnsi" w:cstheme="minorHAnsi"/>
                      <w:noProof/>
                      <w:lang w:eastAsia="fr-BE"/>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prestations de ces membres du personnel sont effectuées au profit exclusif des élèves internes.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Ceux-ci ne reçoivent pas, pendant les heures de classe, d'intervention directe de la part du personnel attribué dans le cadre de l'internat.</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pStyle w:val="Titre3"/>
                    <w:rPr>
                      <w:rFonts w:asciiTheme="minorHAnsi" w:hAnsiTheme="minorHAnsi" w:cstheme="minorHAnsi"/>
                    </w:rPr>
                  </w:pPr>
                  <w:bookmarkStart w:id="2143" w:name="_4._Plages-horaire"/>
                  <w:bookmarkStart w:id="2144" w:name="_Toc103953061"/>
                  <w:bookmarkEnd w:id="2143"/>
                  <w:r>
                    <w:rPr>
                      <w:rFonts w:asciiTheme="minorHAnsi" w:hAnsiTheme="minorHAnsi" w:cstheme="minorHAnsi"/>
                    </w:rPr>
                    <w:t>4. Plages-horaire</w:t>
                  </w:r>
                  <w:bookmarkEnd w:id="2144"/>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bookmarkStart w:id="2145" w:name="__RefHeading__213_957262308"/>
                  <w:bookmarkEnd w:id="2145"/>
                </w:p>
                <w:p w:rsidR="000677DC" w:rsidRDefault="00DF6883">
                  <w:pPr>
                    <w:tabs>
                      <w:tab w:val="left" w:pos="3967"/>
                    </w:tabs>
                    <w:jc w:val="both"/>
                    <w:rPr>
                      <w:rFonts w:asciiTheme="minorHAnsi" w:hAnsiTheme="minorHAnsi" w:cstheme="minorHAnsi"/>
                    </w:rPr>
                  </w:pPr>
                  <w:r>
                    <w:rPr>
                      <w:rFonts w:asciiTheme="minorHAnsi" w:hAnsiTheme="minorHAnsi" w:cstheme="minorHAnsi"/>
                    </w:rPr>
                    <w:t xml:space="preserve">Psychologue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36 heures par semaine</w:t>
                  </w:r>
                </w:p>
                <w:p w:rsidR="000677DC" w:rsidRDefault="00DF6883">
                  <w:pPr>
                    <w:tabs>
                      <w:tab w:val="left" w:pos="3960"/>
                    </w:tabs>
                    <w:jc w:val="both"/>
                    <w:rPr>
                      <w:rFonts w:asciiTheme="minorHAnsi" w:hAnsiTheme="minorHAnsi" w:cstheme="minorHAnsi"/>
                    </w:rPr>
                  </w:pPr>
                  <w:r>
                    <w:rPr>
                      <w:rFonts w:asciiTheme="minorHAnsi" w:hAnsiTheme="minorHAnsi" w:cstheme="minorHAnsi"/>
                    </w:rPr>
                    <w:t>Puéricult(eur)(rice)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32 heures par semaine</w:t>
                  </w:r>
                </w:p>
                <w:p w:rsidR="000677DC" w:rsidRDefault="00DF6883">
                  <w:pPr>
                    <w:tabs>
                      <w:tab w:val="left" w:pos="3960"/>
                    </w:tabs>
                    <w:jc w:val="both"/>
                    <w:rPr>
                      <w:rFonts w:asciiTheme="minorHAnsi" w:hAnsiTheme="minorHAnsi" w:cstheme="minorHAnsi"/>
                    </w:rPr>
                  </w:pPr>
                  <w:r>
                    <w:rPr>
                      <w:rFonts w:asciiTheme="minorHAnsi" w:hAnsiTheme="minorHAnsi" w:cstheme="minorHAnsi"/>
                    </w:rPr>
                    <w:t>Logopède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32 heures par semaine</w:t>
                  </w:r>
                </w:p>
                <w:p w:rsidR="000677DC" w:rsidRDefault="00DF6883">
                  <w:pPr>
                    <w:tabs>
                      <w:tab w:val="left" w:pos="3960"/>
                    </w:tabs>
                    <w:jc w:val="both"/>
                    <w:rPr>
                      <w:rFonts w:asciiTheme="minorHAnsi" w:hAnsiTheme="minorHAnsi" w:cstheme="minorHAnsi"/>
                    </w:rPr>
                  </w:pPr>
                  <w:r>
                    <w:rPr>
                      <w:rFonts w:asciiTheme="minorHAnsi" w:hAnsiTheme="minorHAnsi" w:cstheme="minorHAnsi"/>
                    </w:rPr>
                    <w:t>Kinésithérapeute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32 heures par semaine</w:t>
                  </w:r>
                </w:p>
                <w:p w:rsidR="000677DC" w:rsidRDefault="00DF6883">
                  <w:pPr>
                    <w:tabs>
                      <w:tab w:val="left" w:pos="3960"/>
                    </w:tabs>
                    <w:rPr>
                      <w:rFonts w:asciiTheme="minorHAnsi" w:hAnsiTheme="minorHAnsi" w:cstheme="minorHAnsi"/>
                    </w:rPr>
                  </w:pPr>
                  <w:r>
                    <w:rPr>
                      <w:rFonts w:asciiTheme="minorHAnsi" w:hAnsiTheme="minorHAnsi" w:cstheme="minorHAnsi"/>
                    </w:rPr>
                    <w:t>Ergothérapeute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32 heures par semaine</w:t>
                  </w:r>
                </w:p>
                <w:p w:rsidR="000677DC" w:rsidRDefault="00DF6883">
                  <w:pPr>
                    <w:tabs>
                      <w:tab w:val="left" w:pos="3960"/>
                    </w:tabs>
                    <w:jc w:val="both"/>
                    <w:rPr>
                      <w:rFonts w:asciiTheme="minorHAnsi" w:hAnsiTheme="minorHAnsi" w:cstheme="minorHAnsi"/>
                    </w:rPr>
                  </w:pPr>
                  <w:r>
                    <w:rPr>
                      <w:rFonts w:asciiTheme="minorHAnsi" w:hAnsiTheme="minorHAnsi" w:cstheme="minorHAnsi"/>
                    </w:rPr>
                    <w:t>Assistant(e) social(e)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36 heures par semaine</w:t>
                  </w:r>
                </w:p>
                <w:p w:rsidR="000677DC" w:rsidRDefault="00DF6883">
                  <w:pPr>
                    <w:tabs>
                      <w:tab w:val="left" w:pos="3960"/>
                    </w:tabs>
                    <w:jc w:val="both"/>
                    <w:rPr>
                      <w:rFonts w:asciiTheme="minorHAnsi" w:hAnsiTheme="minorHAnsi" w:cstheme="minorHAnsi"/>
                    </w:rPr>
                  </w:pPr>
                  <w:r>
                    <w:rPr>
                      <w:rFonts w:asciiTheme="minorHAnsi" w:hAnsiTheme="minorHAnsi" w:cstheme="minorHAnsi"/>
                    </w:rPr>
                    <w:t>Infirmier(ère)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32 heures par semaine</w:t>
                  </w:r>
                </w:p>
                <w:p w:rsidR="000677DC" w:rsidRDefault="00DF6883">
                  <w:pPr>
                    <w:tabs>
                      <w:tab w:val="left" w:pos="3960"/>
                    </w:tabs>
                    <w:jc w:val="both"/>
                    <w:rPr>
                      <w:rFonts w:asciiTheme="minorHAnsi" w:hAnsiTheme="minorHAnsi" w:cstheme="minorHAnsi"/>
                    </w:rPr>
                  </w:pPr>
                  <w:r>
                    <w:rPr>
                      <w:rFonts w:asciiTheme="minorHAnsi" w:hAnsiTheme="minorHAnsi" w:cstheme="minorHAnsi"/>
                    </w:rPr>
                    <w:t>Educateur(trice) d'internat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36 heures par semaine</w:t>
                  </w:r>
                </w:p>
                <w:p w:rsidR="000677DC" w:rsidRDefault="00DF6883">
                  <w:pPr>
                    <w:tabs>
                      <w:tab w:val="left" w:pos="3960"/>
                    </w:tabs>
                    <w:jc w:val="both"/>
                    <w:rPr>
                      <w:rFonts w:asciiTheme="minorHAnsi" w:hAnsiTheme="minorHAnsi" w:cstheme="minorHAnsi"/>
                    </w:rPr>
                  </w:pPr>
                  <w:r>
                    <w:rPr>
                      <w:rFonts w:asciiTheme="minorHAnsi" w:hAnsiTheme="minorHAnsi" w:cstheme="minorHAnsi"/>
                    </w:rPr>
                    <w:t>Commis - dactylographe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38 heures par semaine</w:t>
                  </w:r>
                </w:p>
                <w:p w:rsidR="000677DC" w:rsidRDefault="00DF6883">
                  <w:pPr>
                    <w:tabs>
                      <w:tab w:val="left" w:pos="3967"/>
                    </w:tabs>
                    <w:jc w:val="both"/>
                    <w:rPr>
                      <w:rFonts w:asciiTheme="minorHAnsi" w:hAnsiTheme="minorHAnsi" w:cstheme="minorHAnsi"/>
                    </w:rPr>
                  </w:pPr>
                  <w:r>
                    <w:rPr>
                      <w:rFonts w:asciiTheme="minorHAnsi" w:hAnsiTheme="minorHAnsi" w:cstheme="minorHAnsi"/>
                    </w:rPr>
                    <w:t>Correspondant(e)-comptable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38 heures par semaine</w:t>
                  </w:r>
                </w:p>
                <w:p w:rsidR="000677DC" w:rsidRDefault="00DF6883">
                  <w:pPr>
                    <w:tabs>
                      <w:tab w:val="left" w:pos="3967"/>
                    </w:tabs>
                    <w:jc w:val="both"/>
                    <w:rPr>
                      <w:rFonts w:asciiTheme="minorHAnsi" w:hAnsiTheme="minorHAnsi" w:cstheme="minorHAnsi"/>
                    </w:rPr>
                  </w:pPr>
                  <w:r>
                    <w:rPr>
                      <w:rFonts w:asciiTheme="minorHAnsi" w:hAnsiTheme="minorHAnsi" w:cstheme="minorHAnsi"/>
                    </w:rPr>
                    <w:t>Comptable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38 heures par semaine</w:t>
                  </w:r>
                </w:p>
                <w:p w:rsidR="000677DC" w:rsidRDefault="00DF6883">
                  <w:pPr>
                    <w:tabs>
                      <w:tab w:val="left" w:pos="3967"/>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86400" behindDoc="0" locked="0" layoutInCell="1" allowOverlap="1">
                            <wp:simplePos x="0" y="0"/>
                            <wp:positionH relativeFrom="column">
                              <wp:posOffset>6272613</wp:posOffset>
                            </wp:positionH>
                            <wp:positionV relativeFrom="paragraph">
                              <wp:posOffset>183515</wp:posOffset>
                            </wp:positionV>
                            <wp:extent cx="0" cy="157843"/>
                            <wp:effectExtent l="0" t="0" r="19050" b="33020"/>
                            <wp:wrapNone/>
                            <wp:docPr id="5580" name="Connecteur droit 5580"/>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1D53DCB" id="Connecteur droit 5580" o:spid="_x0000_s1026" style="position:absolute;z-index:25168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9pt,14.45pt" to="493.9pt,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Les périodes attribuées au conseil de classe, au travail collaboratif font partie du capital-périodes et sont incluses dans les périodes de prestations.</w:t>
                  </w:r>
                </w:p>
                <w:p w:rsidR="000677DC" w:rsidRDefault="000677DC">
                  <w:pPr>
                    <w:jc w:val="both"/>
                    <w:rPr>
                      <w:rFonts w:asciiTheme="minorHAnsi" w:hAnsiTheme="minorHAnsi" w:cstheme="minorHAnsi"/>
                      <w:color w:val="000000"/>
                    </w:rPr>
                  </w:pPr>
                </w:p>
                <w:p w:rsidR="000677DC" w:rsidRDefault="00DF6883">
                  <w:pPr>
                    <w:jc w:val="both"/>
                    <w:rPr>
                      <w:rFonts w:asciiTheme="minorHAnsi" w:hAnsiTheme="minorHAnsi" w:cstheme="minorHAnsi"/>
                      <w:color w:val="000000"/>
                    </w:rPr>
                  </w:pPr>
                  <w:r>
                    <w:rPr>
                      <w:rFonts w:asciiTheme="minorHAnsi" w:hAnsiTheme="minorHAnsi" w:cstheme="minorHAnsi"/>
                      <w:color w:val="000000"/>
                    </w:rPr>
                    <w:t>Les prestations des puéricultrices et des infirmiers(ères) pourront s'étaler, selon les besoins, du lever au coucher des élèves. Les horaires seront organisés en fonction des nécessités du service.</w:t>
                  </w:r>
                </w:p>
                <w:p w:rsidR="000677DC" w:rsidRDefault="000677DC">
                  <w:pPr>
                    <w:jc w:val="both"/>
                    <w:rPr>
                      <w:rFonts w:asciiTheme="minorHAnsi" w:hAnsiTheme="minorHAnsi" w:cstheme="minorHAnsi"/>
                      <w:color w:val="000000"/>
                    </w:rPr>
                  </w:pPr>
                </w:p>
                <w:p w:rsidR="000677DC" w:rsidRDefault="00DF6883">
                  <w:pPr>
                    <w:pStyle w:val="Titre3"/>
                    <w:rPr>
                      <w:rFonts w:asciiTheme="minorHAnsi" w:hAnsiTheme="minorHAnsi" w:cstheme="minorHAnsi"/>
                    </w:rPr>
                  </w:pPr>
                  <w:bookmarkStart w:id="2146" w:name="_5._Travail_collaboratif"/>
                  <w:bookmarkStart w:id="2147" w:name="_Toc103953062"/>
                  <w:bookmarkEnd w:id="2146"/>
                  <w:r>
                    <w:rPr>
                      <w:rFonts w:asciiTheme="minorHAnsi" w:hAnsiTheme="minorHAnsi" w:cstheme="minorHAnsi"/>
                    </w:rPr>
                    <w:t>5. Travail collaboratif</w:t>
                  </w:r>
                  <w:bookmarkEnd w:id="2147"/>
                  <w:r>
                    <w:rPr>
                      <w:rFonts w:asciiTheme="minorHAnsi" w:hAnsiTheme="minorHAnsi" w:cstheme="minorHAnsi"/>
                    </w:rPr>
                    <w:t xml:space="preserv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p>
                <w:p w:rsidR="000677DC" w:rsidRDefault="00DF6883">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r>
                    <w:rPr>
                      <w:rFonts w:asciiTheme="minorHAnsi" w:hAnsiTheme="minorHAnsi" w:cstheme="minorHAnsi"/>
                      <w:color w:val="000000"/>
                    </w:rPr>
                    <w:t xml:space="preserve">Les éducateurs exerçant une fonction à prestation complète sont tenus d’accomplir 60 périodes de travail collaboratif par année scolaire.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p>
                <w:p w:rsidR="000677DC" w:rsidRDefault="00DF6883">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r>
                    <w:rPr>
                      <w:rFonts w:asciiTheme="minorHAnsi" w:hAnsiTheme="minorHAnsi" w:cstheme="minorHAnsi"/>
                      <w:color w:val="000000"/>
                    </w:rPr>
                    <w:t xml:space="preserve">Ces périodes consacrées au travail collaboratif sont comprises dans le volume de prestations des éducateurs. </w:t>
                  </w:r>
                </w:p>
                <w:p w:rsidR="000677DC" w:rsidRDefault="000677DC">
                  <w:pPr>
                    <w:jc w:val="both"/>
                    <w:rPr>
                      <w:rFonts w:asciiTheme="minorHAnsi" w:hAnsiTheme="minorHAnsi" w:cstheme="minorHAnsi"/>
                      <w:color w:val="000000"/>
                    </w:rPr>
                  </w:pPr>
                </w:p>
                <w:p w:rsidR="000677DC" w:rsidRDefault="00DF6883">
                  <w:pPr>
                    <w:pStyle w:val="Titre3"/>
                    <w:rPr>
                      <w:rFonts w:asciiTheme="minorHAnsi" w:hAnsiTheme="minorHAnsi" w:cstheme="minorHAnsi"/>
                    </w:rPr>
                  </w:pPr>
                  <w:bookmarkStart w:id="2148" w:name="__RefHeading__215_957262308"/>
                  <w:bookmarkStart w:id="2149" w:name="_Toc291075384"/>
                  <w:bookmarkStart w:id="2150" w:name="_Toc291075808"/>
                  <w:bookmarkStart w:id="2151" w:name="_Toc291076232"/>
                  <w:bookmarkStart w:id="2152" w:name="_Toc291076656"/>
                  <w:bookmarkStart w:id="2153" w:name="_Toc291077080"/>
                  <w:bookmarkStart w:id="2154" w:name="_Toc293651924"/>
                  <w:bookmarkStart w:id="2155" w:name="_Toc293653507"/>
                  <w:bookmarkStart w:id="2156" w:name="_Toc293654118"/>
                  <w:bookmarkStart w:id="2157" w:name="_Toc294004696"/>
                  <w:bookmarkStart w:id="2158" w:name="_Toc294185192"/>
                  <w:bookmarkStart w:id="2159" w:name="_Toc324166010"/>
                  <w:bookmarkStart w:id="2160" w:name="_Toc324767047"/>
                  <w:bookmarkStart w:id="2161" w:name="_Toc453314406"/>
                  <w:bookmarkStart w:id="2162" w:name="_Toc454980441"/>
                  <w:bookmarkStart w:id="2163" w:name="_Toc103953063"/>
                  <w:bookmarkEnd w:id="2148"/>
                  <w:r>
                    <w:rPr>
                      <w:rFonts w:asciiTheme="minorHAnsi" w:hAnsiTheme="minorHAnsi" w:cstheme="minorHAnsi"/>
                    </w:rPr>
                    <w:t>6. Répartition des emplois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r>
                    <w:rPr>
                      <w:rFonts w:asciiTheme="minorHAnsi" w:hAnsiTheme="minorHAnsi" w:cstheme="minorHAnsi"/>
                    </w:rPr>
                    <w:t xml:space="preserv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p>
                <w:p w:rsidR="000677DC" w:rsidRDefault="00DF6883">
                  <w:pPr>
                    <w:jc w:val="both"/>
                    <w:rPr>
                      <w:rFonts w:asciiTheme="minorHAnsi" w:hAnsiTheme="minorHAnsi" w:cstheme="minorHAnsi"/>
                      <w:color w:val="000000"/>
                    </w:rPr>
                  </w:pPr>
                  <w:r>
                    <w:rPr>
                      <w:rFonts w:asciiTheme="minorHAnsi" w:hAnsiTheme="minorHAnsi" w:cstheme="minorHAnsi"/>
                      <w:color w:val="000000"/>
                    </w:rPr>
                    <w:t>50 % au minimum du capital-périodes utilisé doit être attribué à la fonction d’éducateur (trice) d'internat.</w:t>
                  </w:r>
                </w:p>
                <w:p w:rsidR="000677DC" w:rsidRDefault="000677DC">
                  <w:pPr>
                    <w:rPr>
                      <w:rFonts w:asciiTheme="minorHAnsi" w:hAnsiTheme="minorHAnsi" w:cstheme="minorHAnsi"/>
                    </w:rPr>
                  </w:pPr>
                  <w:bookmarkStart w:id="2164" w:name="__RefHeading__217_957262308"/>
                  <w:bookmarkStart w:id="2165" w:name="_Toc291075385"/>
                  <w:bookmarkStart w:id="2166" w:name="_Toc291075809"/>
                  <w:bookmarkStart w:id="2167" w:name="_Toc291076233"/>
                  <w:bookmarkStart w:id="2168" w:name="_Toc291076657"/>
                  <w:bookmarkStart w:id="2169" w:name="_Toc291077081"/>
                  <w:bookmarkEnd w:id="2164"/>
                </w:p>
                <w:p w:rsidR="000677DC" w:rsidRDefault="00DF6883">
                  <w:pPr>
                    <w:pStyle w:val="Titre3"/>
                    <w:rPr>
                      <w:rFonts w:asciiTheme="minorHAnsi" w:hAnsiTheme="minorHAnsi" w:cstheme="minorHAnsi"/>
                    </w:rPr>
                  </w:pPr>
                  <w:bookmarkStart w:id="2170" w:name="_Toc293651925"/>
                  <w:bookmarkStart w:id="2171" w:name="_Toc293653508"/>
                  <w:bookmarkStart w:id="2172" w:name="_Toc293654119"/>
                  <w:bookmarkStart w:id="2173" w:name="_Toc294004697"/>
                  <w:bookmarkStart w:id="2174" w:name="_Toc294185193"/>
                  <w:bookmarkStart w:id="2175" w:name="_Toc324166011"/>
                  <w:bookmarkStart w:id="2176" w:name="_Toc324767048"/>
                  <w:bookmarkStart w:id="2177" w:name="_Toc453314407"/>
                  <w:bookmarkStart w:id="2178" w:name="_Toc454980442"/>
                  <w:bookmarkStart w:id="2179" w:name="_Toc103953064"/>
                  <w:r>
                    <w:rPr>
                      <w:rFonts w:asciiTheme="minorHAnsi" w:hAnsiTheme="minorHAnsi" w:cstheme="minorHAnsi"/>
                    </w:rPr>
                    <w:t>7. Tenue de la comptabilité dans les homes d’accueil</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r>
                    <w:rPr>
                      <w:rFonts w:asciiTheme="minorHAnsi" w:hAnsiTheme="minorHAnsi" w:cstheme="minorHAnsi"/>
                    </w:rPr>
                    <w:t xml:space="preserv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p>
                <w:p w:rsidR="000677DC" w:rsidRDefault="00DF6883">
                  <w:pPr>
                    <w:jc w:val="both"/>
                    <w:rPr>
                      <w:rFonts w:asciiTheme="minorHAnsi" w:hAnsiTheme="minorHAnsi" w:cstheme="minorHAnsi"/>
                      <w:color w:val="000000"/>
                    </w:rPr>
                  </w:pPr>
                  <w:r>
                    <w:rPr>
                      <w:rFonts w:asciiTheme="minorHAnsi" w:hAnsiTheme="minorHAnsi" w:cstheme="minorHAnsi"/>
                      <w:color w:val="000000"/>
                    </w:rPr>
                    <w:t>Par home d'accueil, un(e) comptable ou un(e) éducateur (trice) d'internat est chargé, hors capital-périodes, de la gestion comptable.</w:t>
                  </w:r>
                </w:p>
                <w:p w:rsidR="000677DC" w:rsidRDefault="000677DC">
                  <w:pPr>
                    <w:jc w:val="both"/>
                    <w:rPr>
                      <w:rFonts w:asciiTheme="minorHAnsi" w:hAnsiTheme="minorHAnsi" w:cstheme="minorHAnsi"/>
                      <w:color w:val="000000"/>
                    </w:rPr>
                  </w:pPr>
                </w:p>
                <w:p w:rsidR="000677DC" w:rsidRDefault="00DF6883">
                  <w:pPr>
                    <w:pStyle w:val="Titre3"/>
                    <w:rPr>
                      <w:rFonts w:asciiTheme="minorHAnsi" w:hAnsiTheme="minorHAnsi" w:cstheme="minorHAnsi"/>
                    </w:rPr>
                  </w:pPr>
                  <w:bookmarkStart w:id="2180" w:name="_Toc453314408"/>
                  <w:bookmarkStart w:id="2181" w:name="_Toc454980443"/>
                  <w:bookmarkStart w:id="2182" w:name="_Toc103953065"/>
                  <w:r>
                    <w:rPr>
                      <w:rFonts w:asciiTheme="minorHAnsi" w:hAnsiTheme="minorHAnsi" w:cstheme="minorHAnsi"/>
                    </w:rPr>
                    <w:t>8. Annexes</w:t>
                  </w:r>
                  <w:bookmarkEnd w:id="2180"/>
                  <w:bookmarkEnd w:id="2181"/>
                  <w:bookmarkEnd w:id="2182"/>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Vous trouverez ci-joint, en annexe 2, le modèle d’attestation de fréquentation d’une école d’enseignement spécialisé.  Cette attestation doit être conservée au sein de la structure d’accueil.</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bookmarkStart w:id="2183" w:name="_Annexe_1_:_11"/>
                  <w:bookmarkStart w:id="2184" w:name="_Toc453314409"/>
                  <w:bookmarkStart w:id="2185" w:name="_Toc454980444"/>
                  <w:bookmarkEnd w:id="2183"/>
                  <w:r>
                    <w:rPr>
                      <w:rFonts w:asciiTheme="minorHAnsi" w:hAnsiTheme="minorHAnsi" w:cstheme="minorHAnsi"/>
                      <w:b/>
                    </w:rPr>
                    <w:br w:type="page"/>
                  </w:r>
                </w:p>
                <w:p w:rsidR="000677DC" w:rsidRDefault="00DF6883">
                  <w:pPr>
                    <w:pStyle w:val="Titre4"/>
                    <w:rPr>
                      <w:rFonts w:asciiTheme="minorHAnsi" w:hAnsiTheme="minorHAnsi" w:cstheme="minorHAnsi"/>
                    </w:rPr>
                  </w:pPr>
                  <w:bookmarkStart w:id="2186" w:name="_Annexe_1_:_9"/>
                  <w:bookmarkEnd w:id="2184"/>
                  <w:bookmarkEnd w:id="2185"/>
                  <w:bookmarkEnd w:id="2186"/>
                  <w:r>
                    <w:rPr>
                      <w:rFonts w:asciiTheme="minorHAnsi" w:hAnsiTheme="minorHAnsi" w:cstheme="minorHAnsi"/>
                    </w:rPr>
                    <w:lastRenderedPageBreak/>
                    <w:t xml:space="preserve">Annexe 1 : Convention de transfert de reliquat entre  internats et homes d’accueil </w:t>
                  </w:r>
                </w:p>
                <w:p w:rsidR="000677DC" w:rsidRDefault="000677DC">
                  <w:pPr>
                    <w:jc w:val="both"/>
                    <w:rPr>
                      <w:rFonts w:asciiTheme="minorHAnsi" w:hAnsiTheme="minorHAnsi" w:cstheme="minorHAnsi"/>
                    </w:rPr>
                  </w:pPr>
                </w:p>
                <w:p w:rsidR="000677DC" w:rsidRDefault="00DF6883">
                  <w:pPr>
                    <w:jc w:val="center"/>
                    <w:rPr>
                      <w:rFonts w:asciiTheme="minorHAnsi" w:hAnsiTheme="minorHAnsi" w:cstheme="minorHAnsi"/>
                      <w:b/>
                      <w:caps/>
                    </w:rPr>
                  </w:pPr>
                  <w:r>
                    <w:rPr>
                      <w:rFonts w:asciiTheme="minorHAnsi" w:hAnsiTheme="minorHAnsi" w:cstheme="minorHAnsi"/>
                      <w:b/>
                      <w:caps/>
                    </w:rPr>
                    <w:t>Communauté française</w:t>
                  </w:r>
                </w:p>
                <w:p w:rsidR="000677DC" w:rsidRDefault="000677DC">
                  <w:pPr>
                    <w:jc w:val="both"/>
                    <w:rPr>
                      <w:rFonts w:asciiTheme="minorHAnsi" w:hAnsiTheme="minorHAnsi" w:cstheme="minorHAnsi"/>
                      <w:b/>
                      <w:caps/>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Entre les soussigné(e)s :</w:t>
                  </w:r>
                </w:p>
                <w:p w:rsidR="000677DC" w:rsidRDefault="000677DC">
                  <w:pPr>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Madame/Monsieur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Administrateur(trice) de l’internat ou du home d’accueil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Dénomination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N° FASE :</w:t>
                  </w:r>
                </w:p>
                <w:p w:rsidR="000677DC" w:rsidRDefault="000677DC">
                  <w:pPr>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Adresse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Tel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E-mail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Date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Signature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Cachet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ci-après, dénommé la structure d’accueil cédante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ET</w:t>
                  </w:r>
                </w:p>
                <w:p w:rsidR="000677DC" w:rsidRDefault="000677DC">
                  <w:pPr>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Madame/Monsieur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Administrateur (trice) de l’internat ou du home d’accueil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Dénomination de l’internat, du home d’accueil ou du home d’accueil permanent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N° FASE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Adresse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Tel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E-mail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Date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Signature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Cachet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ci-après, dénommé la structure d’accueil bénéficiaire.</w:t>
                  </w:r>
                </w:p>
                <w:p w:rsidR="000677DC" w:rsidRDefault="000677DC">
                  <w:pPr>
                    <w:jc w:val="both"/>
                    <w:rPr>
                      <w:rFonts w:asciiTheme="minorHAnsi" w:hAnsiTheme="minorHAnsi" w:cstheme="minorHAnsi"/>
                    </w:rPr>
                  </w:pP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Il est convenu ce qui suit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La structure d’accueil cédante accepte de transférer          périodes de son reliquat à la structure d’accueil bénéficiaire, du 1</w:t>
                  </w:r>
                  <w:r>
                    <w:rPr>
                      <w:rFonts w:asciiTheme="minorHAnsi" w:hAnsiTheme="minorHAnsi" w:cstheme="minorHAnsi"/>
                      <w:vertAlign w:val="superscript"/>
                    </w:rPr>
                    <w:t xml:space="preserve">er </w:t>
                  </w:r>
                  <w:r>
                    <w:rPr>
                      <w:rFonts w:asciiTheme="minorHAnsi" w:hAnsiTheme="minorHAnsi" w:cstheme="minorHAnsi"/>
                    </w:rPr>
                    <w:t>octobre de l’année scolaire en cours jusqu’au 30 septembre de l’année scolaire suivante.</w:t>
                  </w:r>
                  <w:r>
                    <w:rPr>
                      <w:rFonts w:asciiTheme="minorHAnsi" w:hAnsiTheme="minorHAnsi" w:cstheme="minorHAnsi"/>
                      <w:noProof/>
                      <w:lang w:eastAsia="fr-BE"/>
                    </w:rPr>
                    <w:t xml:space="preserve">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72064" behindDoc="0" locked="0" layoutInCell="1" allowOverlap="1">
                            <wp:simplePos x="0" y="0"/>
                            <wp:positionH relativeFrom="column">
                              <wp:posOffset>6309360</wp:posOffset>
                            </wp:positionH>
                            <wp:positionV relativeFrom="paragraph">
                              <wp:posOffset>222250</wp:posOffset>
                            </wp:positionV>
                            <wp:extent cx="0" cy="326571"/>
                            <wp:effectExtent l="0" t="0" r="19050" b="35560"/>
                            <wp:wrapNone/>
                            <wp:docPr id="552" name="Connecteur droit 552"/>
                            <wp:cNvGraphicFramePr/>
                            <a:graphic xmlns:a="http://schemas.openxmlformats.org/drawingml/2006/main">
                              <a:graphicData uri="http://schemas.microsoft.com/office/word/2010/wordprocessingShape">
                                <wps:wsp>
                                  <wps:cNvCnPr/>
                                  <wps:spPr>
                                    <a:xfrm>
                                      <a:off x="0" y="0"/>
                                      <a:ext cx="0" cy="3265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2A9AD48" id="Connecteur droit 552" o:spid="_x0000_s1026" style="position:absolute;z-index:251672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8pt,17.5pt" to="496.8pt,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" strokecolor="black [3213]"/>
                        </w:pict>
                      </mc:Fallback>
                    </mc:AlternateContent>
                  </w:r>
                </w:p>
                <w:p w:rsidR="000677DC" w:rsidRDefault="00DF6883">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b/>
                    </w:rPr>
                    <w:t>Document à annexer :</w:t>
                  </w:r>
                  <w:r>
                    <w:rPr>
                      <w:rFonts w:asciiTheme="minorHAnsi" w:hAnsiTheme="minorHAnsi" w:cstheme="minorHAnsi"/>
                    </w:rPr>
                    <w:t xml:space="preserve"> copie de la décision de WBE et de l’avis du comité de concertation de base de la structure d’accueil cédante.</w:t>
                  </w:r>
                </w:p>
                <w:p w:rsidR="000677DC" w:rsidRDefault="000677DC">
                  <w:pPr>
                    <w:pStyle w:val="Paragraphedeliste"/>
                    <w:pBdr>
                      <w:top w:val="single" w:sz="2" w:space="0" w:color="auto"/>
                    </w:pBdr>
                    <w:ind w:left="0"/>
                    <w:rPr>
                      <w:rFonts w:asciiTheme="minorHAnsi" w:hAnsiTheme="minorHAnsi" w:cstheme="minorHAnsi"/>
                      <w:sz w:val="22"/>
                      <w:szCs w:val="22"/>
                    </w:rPr>
                  </w:pPr>
                </w:p>
                <w:p w:rsidR="000677DC" w:rsidRDefault="00DF6883">
                  <w:pPr>
                    <w:pStyle w:val="BASDEPAGE-Annexescalibri9A-Fok"/>
                  </w:pPr>
                  <w:r>
                    <w:t>* Biffer les mentions inutiles</w:t>
                  </w:r>
                  <w:bookmarkStart w:id="2187" w:name="_Annexe_1_:_5"/>
                  <w:bookmarkStart w:id="2188" w:name="_Toc453314410"/>
                  <w:bookmarkStart w:id="2189" w:name="_Toc454980445"/>
                  <w:bookmarkEnd w:id="2187"/>
                </w:p>
                <w:p w:rsidR="000677DC" w:rsidRDefault="00DF6883">
                  <w:pPr>
                    <w:rPr>
                      <w:rFonts w:asciiTheme="minorHAnsi" w:hAnsiTheme="minorHAnsi" w:cstheme="minorHAnsi"/>
                      <w:b/>
                      <w:u w:val="single"/>
                    </w:rPr>
                  </w:pPr>
                  <w:r>
                    <w:rPr>
                      <w:rFonts w:asciiTheme="minorHAnsi" w:hAnsiTheme="minorHAnsi" w:cstheme="minorHAnsi"/>
                    </w:rPr>
                    <w:br w:type="page"/>
                  </w:r>
                </w:p>
                <w:p w:rsidR="000677DC" w:rsidRDefault="00DF6883">
                  <w:pPr>
                    <w:pStyle w:val="Titre4"/>
                    <w:rPr>
                      <w:rFonts w:asciiTheme="minorHAnsi" w:hAnsiTheme="minorHAnsi" w:cstheme="minorHAnsi"/>
                    </w:rPr>
                  </w:pPr>
                  <w:r>
                    <w:rPr>
                      <w:rFonts w:asciiTheme="minorHAnsi" w:hAnsiTheme="minorHAnsi" w:cstheme="minorHAnsi"/>
                    </w:rPr>
                    <w:lastRenderedPageBreak/>
                    <w:t>Annexe 2 : Attestation de fréquentation d’un établissement d’enseignement spécialisé à l’attention d’une structure d’accueil</w:t>
                  </w:r>
                  <w:bookmarkEnd w:id="2188"/>
                  <w:bookmarkEnd w:id="2189"/>
                </w:p>
                <w:p w:rsidR="000677DC" w:rsidRDefault="000677DC">
                  <w:pPr>
                    <w:jc w:val="center"/>
                    <w:rPr>
                      <w:rFonts w:asciiTheme="minorHAnsi" w:hAnsiTheme="minorHAnsi" w:cstheme="minorHAnsi"/>
                    </w:rPr>
                  </w:pPr>
                </w:p>
                <w:p w:rsidR="000677DC" w:rsidRDefault="00DF6883">
                  <w:pPr>
                    <w:jc w:val="center"/>
                    <w:rPr>
                      <w:rFonts w:asciiTheme="minorHAnsi" w:hAnsiTheme="minorHAnsi" w:cstheme="minorHAnsi"/>
                      <w:b/>
                      <w:caps/>
                    </w:rPr>
                  </w:pPr>
                  <w:r>
                    <w:rPr>
                      <w:rFonts w:asciiTheme="minorHAnsi" w:hAnsiTheme="minorHAnsi" w:cstheme="minorHAnsi"/>
                      <w:b/>
                      <w:caps/>
                    </w:rPr>
                    <w:t>Communauté française</w:t>
                  </w:r>
                </w:p>
                <w:p w:rsidR="000677DC" w:rsidRDefault="000677DC">
                  <w:pPr>
                    <w:pStyle w:val="Titre"/>
                    <w:rPr>
                      <w:rFonts w:asciiTheme="minorHAnsi" w:hAnsiTheme="minorHAnsi" w:cstheme="minorHAnsi"/>
                      <w:sz w:val="22"/>
                      <w:szCs w:val="22"/>
                    </w:rPr>
                  </w:pPr>
                </w:p>
                <w:p w:rsidR="000677DC" w:rsidRDefault="000677DC">
                  <w:pPr>
                    <w:pStyle w:val="Sous-titre"/>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DENOMINATION ET SIEGE DE L’ETABLISSEMENT</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Numéro FASE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Je soussigné(e)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Chef(fe) de l’établissement susmentionné, atteste que</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(NOM , Prénom)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Né(e) le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à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suit les cours au sein de notre établissement pendant l’année scolaire 20…. – 20…. et relève des niveau, type et forme suivants :</w:t>
                  </w:r>
                </w:p>
                <w:p w:rsidR="000677DC" w:rsidRDefault="000677DC">
                  <w:pPr>
                    <w:rPr>
                      <w:rFonts w:asciiTheme="minorHAnsi" w:hAnsiTheme="minorHAnsi" w:cstheme="minorHAnsi"/>
                    </w:rPr>
                  </w:pPr>
                </w:p>
                <w:p w:rsidR="000677DC" w:rsidRDefault="000677DC">
                  <w:pPr>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0677DC">
                    <w:tc>
                      <w:tcPr>
                        <w:tcW w:w="3070" w:type="dxa"/>
                      </w:tcPr>
                      <w:p w:rsidR="000677DC" w:rsidRDefault="00DF6883">
                        <w:pPr>
                          <w:rPr>
                            <w:rFonts w:asciiTheme="minorHAnsi" w:hAnsiTheme="minorHAnsi" w:cstheme="minorHAnsi"/>
                          </w:rPr>
                        </w:pPr>
                        <w:r>
                          <w:rPr>
                            <w:rFonts w:asciiTheme="minorHAnsi" w:hAnsiTheme="minorHAnsi" w:cstheme="minorHAnsi"/>
                          </w:rPr>
                          <w:t>Niveau</w:t>
                        </w:r>
                      </w:p>
                    </w:tc>
                    <w:tc>
                      <w:tcPr>
                        <w:tcW w:w="3071" w:type="dxa"/>
                      </w:tcPr>
                      <w:p w:rsidR="000677DC" w:rsidRDefault="00DF6883">
                        <w:pPr>
                          <w:rPr>
                            <w:rFonts w:asciiTheme="minorHAnsi" w:hAnsiTheme="minorHAnsi" w:cstheme="minorHAnsi"/>
                          </w:rPr>
                        </w:pPr>
                        <w:r>
                          <w:rPr>
                            <w:rFonts w:asciiTheme="minorHAnsi" w:hAnsiTheme="minorHAnsi" w:cstheme="minorHAnsi"/>
                          </w:rPr>
                          <w:t>Type</w:t>
                        </w:r>
                      </w:p>
                    </w:tc>
                    <w:tc>
                      <w:tcPr>
                        <w:tcW w:w="3071" w:type="dxa"/>
                      </w:tcPr>
                      <w:p w:rsidR="000677DC" w:rsidRDefault="00DF6883">
                        <w:pPr>
                          <w:rPr>
                            <w:rFonts w:asciiTheme="minorHAnsi" w:hAnsiTheme="minorHAnsi" w:cstheme="minorHAnsi"/>
                          </w:rPr>
                        </w:pPr>
                        <w:r>
                          <w:rPr>
                            <w:rFonts w:asciiTheme="minorHAnsi" w:hAnsiTheme="minorHAnsi" w:cstheme="minorHAnsi"/>
                          </w:rPr>
                          <w:t>Forme</w:t>
                        </w:r>
                      </w:p>
                    </w:tc>
                  </w:tr>
                  <w:tr w:rsidR="000677DC">
                    <w:tc>
                      <w:tcPr>
                        <w:tcW w:w="3070" w:type="dxa"/>
                      </w:tcPr>
                      <w:p w:rsidR="000677DC" w:rsidRDefault="00DF6883">
                        <w:pPr>
                          <w:rPr>
                            <w:rFonts w:asciiTheme="minorHAnsi" w:hAnsiTheme="minorHAnsi" w:cstheme="minorHAnsi"/>
                          </w:rPr>
                        </w:pPr>
                        <w:r>
                          <w:rPr>
                            <w:rFonts w:asciiTheme="minorHAnsi" w:hAnsiTheme="minorHAnsi" w:cstheme="minorHAnsi"/>
                          </w:rPr>
                          <w:t>Fondamental</w:t>
                        </w:r>
                      </w:p>
                    </w:tc>
                    <w:tc>
                      <w:tcPr>
                        <w:tcW w:w="3071" w:type="dxa"/>
                      </w:tcPr>
                      <w:p w:rsidR="000677DC" w:rsidRDefault="000677DC">
                        <w:pPr>
                          <w:rPr>
                            <w:rFonts w:asciiTheme="minorHAnsi" w:hAnsiTheme="minorHAnsi" w:cstheme="minorHAnsi"/>
                          </w:rPr>
                        </w:pPr>
                      </w:p>
                    </w:tc>
                    <w:tc>
                      <w:tcPr>
                        <w:tcW w:w="3071" w:type="dxa"/>
                        <w:shd w:val="thinDiagCross" w:color="auto" w:fill="auto"/>
                      </w:tcPr>
                      <w:p w:rsidR="000677DC" w:rsidRDefault="000677DC">
                        <w:pPr>
                          <w:rPr>
                            <w:rFonts w:asciiTheme="minorHAnsi" w:hAnsiTheme="minorHAnsi" w:cstheme="minorHAnsi"/>
                          </w:rPr>
                        </w:pPr>
                      </w:p>
                    </w:tc>
                  </w:tr>
                  <w:tr w:rsidR="000677DC">
                    <w:tc>
                      <w:tcPr>
                        <w:tcW w:w="3070" w:type="dxa"/>
                      </w:tcPr>
                      <w:p w:rsidR="000677DC" w:rsidRDefault="00DF6883">
                        <w:pPr>
                          <w:rPr>
                            <w:rFonts w:asciiTheme="minorHAnsi" w:hAnsiTheme="minorHAnsi" w:cstheme="minorHAnsi"/>
                          </w:rPr>
                        </w:pPr>
                        <w:r>
                          <w:rPr>
                            <w:rFonts w:asciiTheme="minorHAnsi" w:hAnsiTheme="minorHAnsi" w:cstheme="minorHAnsi"/>
                          </w:rPr>
                          <w:t>Secondaire</w:t>
                        </w:r>
                      </w:p>
                    </w:tc>
                    <w:tc>
                      <w:tcPr>
                        <w:tcW w:w="3071" w:type="dxa"/>
                      </w:tcPr>
                      <w:p w:rsidR="000677DC" w:rsidRDefault="000677DC">
                        <w:pPr>
                          <w:rPr>
                            <w:rFonts w:asciiTheme="minorHAnsi" w:hAnsiTheme="minorHAnsi" w:cstheme="minorHAnsi"/>
                          </w:rPr>
                        </w:pPr>
                      </w:p>
                    </w:tc>
                    <w:tc>
                      <w:tcPr>
                        <w:tcW w:w="3071" w:type="dxa"/>
                        <w:shd w:val="clear" w:color="auto" w:fill="FFFFFF"/>
                      </w:tcPr>
                      <w:p w:rsidR="000677DC" w:rsidRDefault="000677DC">
                        <w:pPr>
                          <w:rPr>
                            <w:rFonts w:asciiTheme="minorHAnsi" w:hAnsiTheme="minorHAnsi" w:cstheme="minorHAnsi"/>
                          </w:rPr>
                        </w:pP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Sceau de l’établissement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Lieu et date</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Le (La) Chef(fe) d’établissement</w:t>
                  </w:r>
                </w:p>
                <w:p w:rsidR="000677DC" w:rsidRDefault="00DF6883">
                  <w:pPr>
                    <w:rPr>
                      <w:rFonts w:asciiTheme="minorHAnsi" w:hAnsiTheme="minorHAnsi" w:cstheme="minorHAnsi"/>
                    </w:rPr>
                  </w:pPr>
                  <w:r>
                    <w:rPr>
                      <w:rFonts w:asciiTheme="minorHAnsi" w:hAnsiTheme="minorHAnsi" w:cstheme="minorHAnsi"/>
                    </w:rPr>
                    <w:t>(NOM et signature)</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sdt>
                  <w:sdtPr>
                    <w:rPr>
                      <w:rFonts w:asciiTheme="majorHAnsi" w:eastAsiaTheme="minorHAnsi" w:hAnsiTheme="majorHAnsi" w:cstheme="minorHAnsi"/>
                      <w:sz w:val="24"/>
                      <w:lang w:eastAsia="en-US"/>
                    </w:rPr>
                    <w:id w:val="484742757"/>
                    <w:docPartObj>
                      <w:docPartGallery w:val="Cover Pages"/>
                      <w:docPartUnique/>
                    </w:docPartObj>
                  </w:sdtPr>
                  <w:sdtEndPr>
                    <w:rPr>
                      <w:rFonts w:ascii="Calibri" w:hAnsi="Calibri"/>
                      <w:sz w:val="22"/>
                    </w:rPr>
                  </w:sdtEndPr>
                  <w:sdtContent>
                    <w:p w:rsidR="000677DC" w:rsidRDefault="000677DC">
                      <w:pPr>
                        <w:pStyle w:val="Sansinterligne"/>
                        <w:jc w:val="both"/>
                        <w:rPr>
                          <w:rFonts w:cstheme="minorHAnsi"/>
                        </w:rPr>
                      </w:pPr>
                    </w:p>
                    <w:p w:rsidR="000677DC" w:rsidRDefault="00DF6883">
                      <w:pPr>
                        <w:pStyle w:val="Titre2"/>
                        <w:spacing w:before="0"/>
                        <w:rPr>
                          <w:rFonts w:asciiTheme="minorHAnsi" w:hAnsiTheme="minorHAnsi" w:cstheme="minorHAnsi"/>
                          <w:color w:val="000000" w:themeColor="text1"/>
                          <w:sz w:val="22"/>
                        </w:rPr>
                      </w:pPr>
                      <w:bookmarkStart w:id="2190" w:name="_Chapitre_11_:"/>
                      <w:bookmarkStart w:id="2191" w:name="_Toc477623759"/>
                      <w:bookmarkStart w:id="2192" w:name="_Toc477767580"/>
                      <w:bookmarkStart w:id="2193" w:name="_Toc103953066"/>
                      <w:bookmarkEnd w:id="2190"/>
                      <w:r>
                        <w:rPr>
                          <w:rFonts w:asciiTheme="minorHAnsi" w:hAnsiTheme="minorHAnsi" w:cstheme="minorHAnsi"/>
                        </w:rPr>
                        <w:t>Chapitre</w:t>
                      </w:r>
                      <w:bookmarkEnd w:id="2191"/>
                      <w:bookmarkEnd w:id="2192"/>
                      <w:r>
                        <w:rPr>
                          <w:rFonts w:asciiTheme="minorHAnsi" w:hAnsiTheme="minorHAnsi" w:cstheme="minorHAnsi"/>
                        </w:rPr>
                        <w:t xml:space="preserve"> 11 : </w:t>
                      </w:r>
                      <w:bookmarkStart w:id="2194" w:name="_Toc477623760"/>
                      <w:bookmarkStart w:id="2195" w:name="_Toc477767581"/>
                      <w:r>
                        <w:rPr>
                          <w:rFonts w:asciiTheme="minorHAnsi" w:hAnsiTheme="minorHAnsi" w:cstheme="minorHAnsi"/>
                        </w:rPr>
                        <w:t>Homes d’accueil permanent organisés par la Fédération Wallonie-Bruxelles</w:t>
                      </w:r>
                      <w:bookmarkEnd w:id="2193"/>
                      <w:bookmarkEnd w:id="2194"/>
                      <w:bookmarkEnd w:id="2195"/>
                    </w:p>
                    <w:p w:rsidR="000677DC" w:rsidRDefault="000677DC">
                      <w:pPr>
                        <w:jc w:val="both"/>
                        <w:rPr>
                          <w:rFonts w:asciiTheme="minorHAnsi" w:hAnsiTheme="minorHAnsi" w:cstheme="minorHAnsi"/>
                          <w:lang w:eastAsia="fr-BE"/>
                        </w:rPr>
                      </w:pPr>
                    </w:p>
                    <w:p w:rsidR="000677DC" w:rsidRDefault="000677DC">
                      <w:pPr>
                        <w:jc w:val="both"/>
                        <w:rPr>
                          <w:rFonts w:asciiTheme="minorHAnsi" w:hAnsiTheme="minorHAnsi" w:cstheme="minorHAnsi"/>
                        </w:rPr>
                      </w:pPr>
                    </w:p>
                    <w:p w:rsidR="000677DC" w:rsidRDefault="000677DC">
                      <w:pPr>
                        <w:jc w:val="both"/>
                        <w:rPr>
                          <w:rFonts w:asciiTheme="minorHAnsi" w:eastAsiaTheme="minorEastAsia" w:hAnsiTheme="minorHAnsi" w:cstheme="minorHAnsi"/>
                          <w:lang w:eastAsia="fr-BE"/>
                        </w:rPr>
                      </w:pPr>
                    </w:p>
                    <w:p w:rsidR="000677DC" w:rsidRDefault="000677DC">
                      <w:pPr>
                        <w:jc w:val="both"/>
                        <w:rPr>
                          <w:rFonts w:asciiTheme="minorHAnsi" w:eastAsiaTheme="minorEastAsia" w:hAnsiTheme="minorHAnsi" w:cstheme="minorHAnsi"/>
                          <w:lang w:eastAsia="fr-BE"/>
                        </w:rPr>
                      </w:pPr>
                    </w:p>
                    <w:p w:rsidR="000677DC" w:rsidRDefault="00E168FC">
                      <w:pPr>
                        <w:jc w:val="both"/>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b/>
                      <w:u w:val="single"/>
                    </w:rPr>
                  </w:pPr>
                  <w:r>
                    <w:rPr>
                      <w:rFonts w:asciiTheme="minorHAnsi" w:hAnsiTheme="minorHAnsi" w:cstheme="minorHAnsi"/>
                      <w:b/>
                      <w:u w:val="single"/>
                    </w:rPr>
                    <w:t xml:space="preserve">Bases légales : </w:t>
                  </w:r>
                </w:p>
                <w:p w:rsidR="000677DC" w:rsidRDefault="000677DC">
                  <w:pPr>
                    <w:jc w:val="both"/>
                    <w:rPr>
                      <w:rFonts w:asciiTheme="minorHAnsi" w:hAnsiTheme="minorHAnsi" w:cstheme="minorHAnsi"/>
                      <w:b/>
                      <w:u w:val="single"/>
                    </w:rPr>
                  </w:pPr>
                </w:p>
                <w:p w:rsidR="000677DC" w:rsidRDefault="00E168FC">
                  <w:pPr>
                    <w:numPr>
                      <w:ilvl w:val="0"/>
                      <w:numId w:val="36"/>
                    </w:numPr>
                    <w:suppressAutoHyphens/>
                    <w:jc w:val="both"/>
                    <w:rPr>
                      <w:rFonts w:asciiTheme="minorHAnsi" w:hAnsiTheme="minorHAnsi" w:cstheme="minorHAnsi"/>
                    </w:rPr>
                  </w:pPr>
                  <w:hyperlink r:id="rId174" w:history="1">
                    <w:r w:rsidR="00DF6883">
                      <w:rPr>
                        <w:rStyle w:val="Lienhypertexte"/>
                        <w:rFonts w:asciiTheme="minorHAnsi" w:hAnsiTheme="minorHAnsi" w:cstheme="minorHAnsi"/>
                      </w:rPr>
                      <w:t>Arrêté royal n° 184 du 30 décembre 1982 fixant la façon de déterminer, pour les instituts d’enseignement spécialisé de l’Etat et les homes d’accueil de l’Etat, les fonctions du personnel paramédical et du personnel attribué dans le cadre de l’internat</w:t>
                    </w:r>
                    <w:r w:rsidR="00DF6883">
                      <w:rPr>
                        <w:rStyle w:val="Lienhypertexte"/>
                        <w:rFonts w:asciiTheme="minorHAnsi" w:hAnsiTheme="minorHAnsi" w:cstheme="minorHAnsi"/>
                        <w:b/>
                      </w:rPr>
                      <w:t xml:space="preserve"> tel que modifié</w:t>
                    </w:r>
                  </w:hyperlink>
                  <w:r w:rsidR="00DF6883">
                    <w:rPr>
                      <w:rFonts w:asciiTheme="minorHAnsi" w:hAnsiTheme="minorHAnsi" w:cstheme="minorHAnsi"/>
                    </w:rPr>
                    <w:t>.</w:t>
                  </w:r>
                </w:p>
                <w:p w:rsidR="000677DC" w:rsidRDefault="00E168FC">
                  <w:pPr>
                    <w:numPr>
                      <w:ilvl w:val="0"/>
                      <w:numId w:val="36"/>
                    </w:numPr>
                    <w:suppressAutoHyphens/>
                    <w:jc w:val="both"/>
                    <w:rPr>
                      <w:rFonts w:asciiTheme="minorHAnsi" w:hAnsiTheme="minorHAnsi" w:cstheme="minorHAnsi"/>
                    </w:rPr>
                  </w:pPr>
                  <w:hyperlink r:id="rId175" w:history="1">
                    <w:r w:rsidR="00DF6883">
                      <w:rPr>
                        <w:rStyle w:val="Lienhypertexte"/>
                        <w:rFonts w:asciiTheme="minorHAnsi" w:hAnsiTheme="minorHAnsi" w:cstheme="minorHAnsi"/>
                      </w:rPr>
                      <w:t>Décret du 25 octobre 2012 relatif à certains internats et homes d'accueil organisés ou subventionnés par la Communauté française</w:t>
                    </w:r>
                  </w:hyperlink>
                  <w:r w:rsidR="00DF6883">
                    <w:rPr>
                      <w:rFonts w:asciiTheme="minorHAnsi" w:hAnsiTheme="minorHAnsi" w:cstheme="minorHAnsi"/>
                    </w:rPr>
                    <w:t>.</w:t>
                  </w:r>
                </w:p>
                <w:p w:rsidR="000677DC" w:rsidRDefault="00E168FC">
                  <w:pPr>
                    <w:numPr>
                      <w:ilvl w:val="0"/>
                      <w:numId w:val="36"/>
                    </w:numPr>
                    <w:suppressAutoHyphens/>
                    <w:jc w:val="both"/>
                    <w:rPr>
                      <w:rStyle w:val="Lienhypertexte"/>
                      <w:rFonts w:asciiTheme="minorHAnsi" w:hAnsiTheme="minorHAnsi" w:cstheme="minorHAnsi"/>
                      <w:color w:val="auto"/>
                      <w:u w:val="none"/>
                    </w:rPr>
                  </w:pPr>
                  <w:hyperlink r:id="rId176" w:history="1">
                    <w:r w:rsidR="00DF6883">
                      <w:rPr>
                        <w:rStyle w:val="Lienhypertexte"/>
                        <w:rFonts w:asciiTheme="minorHAnsi" w:hAnsiTheme="minorHAnsi" w:cstheme="minorHAnsi"/>
                      </w:rPr>
                      <w:t xml:space="preserve">Arrêté royal n° 456 du 10 septembre 1986 portant rationalisation et programmation des  internats de l'enseignement organisé ou subventionné par l'Etat </w:t>
                    </w:r>
                    <w:r w:rsidR="00DF6883">
                      <w:rPr>
                        <w:rStyle w:val="Lienhypertexte"/>
                        <w:rFonts w:asciiTheme="minorHAnsi" w:hAnsiTheme="minorHAnsi" w:cstheme="minorHAnsi"/>
                        <w:b/>
                      </w:rPr>
                      <w:t>tel que modifié</w:t>
                    </w:r>
                  </w:hyperlink>
                  <w:r w:rsidR="00DF6883">
                    <w:rPr>
                      <w:rStyle w:val="Lienhypertexte"/>
                      <w:rFonts w:asciiTheme="minorHAnsi" w:hAnsiTheme="minorHAnsi" w:cstheme="minorHAnsi"/>
                    </w:rPr>
                    <w:t>.</w:t>
                  </w:r>
                </w:p>
                <w:p w:rsidR="000677DC" w:rsidRDefault="00E168FC">
                  <w:pPr>
                    <w:numPr>
                      <w:ilvl w:val="0"/>
                      <w:numId w:val="36"/>
                    </w:numPr>
                    <w:suppressAutoHyphens/>
                    <w:jc w:val="both"/>
                    <w:rPr>
                      <w:rStyle w:val="Lienhypertexte"/>
                      <w:rFonts w:asciiTheme="minorHAnsi" w:hAnsiTheme="minorHAnsi" w:cstheme="minorHAnsi"/>
                      <w:color w:val="auto"/>
                      <w:u w:val="none"/>
                    </w:rPr>
                  </w:pPr>
                  <w:hyperlink r:id="rId177" w:history="1">
                    <w:r w:rsidR="00DF6883">
                      <w:rPr>
                        <w:rStyle w:val="Lienhypertexte"/>
                        <w:rFonts w:asciiTheme="minorHAnsi" w:hAnsiTheme="minorHAnsi" w:cstheme="minorHAnsi"/>
                      </w:rPr>
                      <w:t>Décret 14 mars 2019 portant diverses dispositions relatives à l’organisation du travail des membres du personnel de l’enseignement et octroyant plus de souplesse organisationnelle aux Pouvoirs organisateurs.</w:t>
                    </w:r>
                  </w:hyperlink>
                  <w:r w:rsidR="00DF6883">
                    <w:rPr>
                      <w:rStyle w:val="Lienhypertexte"/>
                      <w:rFonts w:asciiTheme="minorHAnsi" w:hAnsiTheme="minorHAnsi" w:cstheme="minorHAnsi"/>
                    </w:rPr>
                    <w:t xml:space="preserve"> </w:t>
                  </w:r>
                </w:p>
                <w:p w:rsidR="000677DC" w:rsidRDefault="000677DC">
                  <w:pPr>
                    <w:suppressAutoHyphens/>
                    <w:ind w:left="360"/>
                    <w:jc w:val="both"/>
                    <w:rPr>
                      <w:rStyle w:val="Lienhypertexte"/>
                      <w:rFonts w:asciiTheme="minorHAnsi" w:hAnsiTheme="minorHAnsi" w:cstheme="minorHAnsi"/>
                      <w:color w:val="auto"/>
                      <w:u w:val="none"/>
                    </w:rPr>
                  </w:pPr>
                </w:p>
                <w:p w:rsidR="000677DC" w:rsidRDefault="000677DC">
                  <w:pPr>
                    <w:suppressAutoHyphens/>
                    <w:ind w:left="360"/>
                    <w:jc w:val="both"/>
                    <w:rPr>
                      <w:rFonts w:asciiTheme="minorHAnsi" w:hAnsiTheme="minorHAnsi" w:cstheme="minorHAnsi"/>
                    </w:rPr>
                  </w:pPr>
                </w:p>
                <w:p w:rsidR="000677DC" w:rsidRDefault="00DF6883">
                  <w:pPr>
                    <w:tabs>
                      <w:tab w:val="left" w:pos="1134"/>
                    </w:tabs>
                    <w:jc w:val="both"/>
                    <w:rPr>
                      <w:rFonts w:asciiTheme="minorHAnsi" w:hAnsiTheme="minorHAnsi" w:cstheme="minorHAnsi"/>
                    </w:rPr>
                  </w:pPr>
                  <w:r>
                    <w:rPr>
                      <w:rFonts w:asciiTheme="minorHAnsi" w:hAnsiTheme="minorHAnsi" w:cstheme="minorHAnsi"/>
                    </w:rPr>
                    <w:t>L’arrêté royal n° 184 du 30 décembre 1982</w:t>
                  </w:r>
                  <w:r>
                    <w:rPr>
                      <w:rStyle w:val="Appelnotedebasdep"/>
                      <w:rFonts w:asciiTheme="minorHAnsi" w:hAnsiTheme="minorHAnsi" w:cstheme="minorHAnsi"/>
                    </w:rPr>
                    <w:footnoteReference w:id="115"/>
                  </w:r>
                  <w:r>
                    <w:rPr>
                      <w:rFonts w:asciiTheme="minorHAnsi" w:hAnsiTheme="minorHAnsi" w:cstheme="minorHAnsi"/>
                    </w:rPr>
                    <w:t xml:space="preserve"> et l’arrêté royal n° 456 du 10 septembre 1986</w:t>
                  </w:r>
                  <w:r>
                    <w:rPr>
                      <w:rStyle w:val="Appelnotedebasdep"/>
                      <w:rFonts w:asciiTheme="minorHAnsi" w:hAnsiTheme="minorHAnsi" w:cstheme="minorHAnsi"/>
                    </w:rPr>
                    <w:footnoteReference w:id="116"/>
                  </w:r>
                  <w:r>
                    <w:rPr>
                      <w:rFonts w:asciiTheme="minorHAnsi" w:hAnsiTheme="minorHAnsi" w:cstheme="minorHAnsi"/>
                    </w:rPr>
                    <w:t xml:space="preserve"> ont été modifiés par le décret du 25 octobre 2012 relatif à certains internats et homes d'accueil organisés ou subventionnés par la Communauté française. Les homes d’accueil permanent sont maintenant reconnus structurellement et leurs modalités d’organisation sont reprises dans l’Arrêté royal n° 184.</w:t>
                  </w:r>
                </w:p>
                <w:p w:rsidR="000677DC" w:rsidRDefault="000677DC">
                  <w:pPr>
                    <w:tabs>
                      <w:tab w:val="left" w:pos="1134"/>
                    </w:tabs>
                    <w:jc w:val="both"/>
                    <w:rPr>
                      <w:rFonts w:asciiTheme="minorHAnsi" w:hAnsiTheme="minorHAnsi" w:cstheme="minorHAnsi"/>
                    </w:rPr>
                  </w:pPr>
                </w:p>
                <w:p w:rsidR="000677DC" w:rsidRDefault="00DF6883">
                  <w:pPr>
                    <w:pStyle w:val="Titre3"/>
                    <w:rPr>
                      <w:rFonts w:asciiTheme="minorHAnsi" w:hAnsiTheme="minorHAnsi" w:cstheme="minorHAnsi"/>
                    </w:rPr>
                  </w:pPr>
                  <w:bookmarkStart w:id="2196" w:name="_1._Ouverture_des"/>
                  <w:bookmarkStart w:id="2197" w:name="__RefHeading__221_957262308"/>
                  <w:bookmarkStart w:id="2198" w:name="_Toc453314412"/>
                  <w:bookmarkStart w:id="2199" w:name="_Toc454980447"/>
                  <w:bookmarkStart w:id="2200" w:name="_Toc103953067"/>
                  <w:bookmarkStart w:id="2201" w:name="_Toc290905613"/>
                  <w:bookmarkStart w:id="2202" w:name="_Toc293651927"/>
                  <w:bookmarkStart w:id="2203" w:name="_Toc293653510"/>
                  <w:bookmarkStart w:id="2204" w:name="_Toc293654121"/>
                  <w:bookmarkStart w:id="2205" w:name="_Toc294004699"/>
                  <w:bookmarkStart w:id="2206" w:name="_Toc294185195"/>
                  <w:bookmarkStart w:id="2207" w:name="_Toc324166013"/>
                  <w:bookmarkStart w:id="2208" w:name="_Toc324767050"/>
                  <w:bookmarkEnd w:id="2196"/>
                  <w:bookmarkEnd w:id="2197"/>
                  <w:r>
                    <w:rPr>
                      <w:rFonts w:asciiTheme="minorHAnsi" w:hAnsiTheme="minorHAnsi" w:cstheme="minorHAnsi"/>
                    </w:rPr>
                    <w:t>1. Ouverture des homes d’accueil permanent</w:t>
                  </w:r>
                  <w:bookmarkEnd w:id="2198"/>
                  <w:bookmarkEnd w:id="2199"/>
                  <w:bookmarkEnd w:id="2200"/>
                </w:p>
                <w:p w:rsidR="000677DC" w:rsidRDefault="00DF6883">
                  <w:pPr>
                    <w:jc w:val="both"/>
                    <w:rPr>
                      <w:rStyle w:val="Titre2Car1"/>
                      <w:rFonts w:asciiTheme="minorHAnsi" w:eastAsiaTheme="majorEastAsia" w:hAnsiTheme="minorHAnsi" w:cstheme="minorHAnsi"/>
                      <w:bCs/>
                      <w:sz w:val="22"/>
                    </w:rPr>
                  </w:pPr>
                  <w:r>
                    <w:rPr>
                      <w:rFonts w:asciiTheme="minorHAnsi" w:hAnsiTheme="minorHAnsi" w:cstheme="minorHAnsi"/>
                      <w:noProof/>
                      <w:lang w:eastAsia="fr-BE"/>
                    </w:rPr>
                    <mc:AlternateContent>
                      <mc:Choice Requires="wps">
                        <w:drawing>
                          <wp:anchor distT="0" distB="0" distL="114300" distR="114300" simplePos="0" relativeHeight="251677184" behindDoc="0" locked="0" layoutInCell="1" allowOverlap="1">
                            <wp:simplePos x="0" y="0"/>
                            <wp:positionH relativeFrom="column">
                              <wp:posOffset>6276225</wp:posOffset>
                            </wp:positionH>
                            <wp:positionV relativeFrom="paragraph">
                              <wp:posOffset>169025</wp:posOffset>
                            </wp:positionV>
                            <wp:extent cx="0" cy="775855"/>
                            <wp:effectExtent l="0" t="0" r="19050" b="24765"/>
                            <wp:wrapNone/>
                            <wp:docPr id="60" name="Connecteur droit 60"/>
                            <wp:cNvGraphicFramePr/>
                            <a:graphic xmlns:a="http://schemas.openxmlformats.org/drawingml/2006/main">
                              <a:graphicData uri="http://schemas.microsoft.com/office/word/2010/wordprocessingShape">
                                <wps:wsp>
                                  <wps:cNvCnPr/>
                                  <wps:spPr>
                                    <a:xfrm>
                                      <a:off x="0" y="0"/>
                                      <a:ext cx="0" cy="7758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4A7A147" id="Connecteur droit 60" o:spid="_x0000_s1026" style="position:absolute;z-index:251677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2pt,13.3pt" to="494.2pt,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" strokecolor="black [3213]"/>
                        </w:pict>
                      </mc:Fallback>
                    </mc:AlternateContent>
                  </w:r>
                </w:p>
                <w:p w:rsidR="000677DC" w:rsidRDefault="00DF6883">
                  <w:pPr>
                    <w:jc w:val="both"/>
                    <w:rPr>
                      <w:rFonts w:asciiTheme="minorHAnsi" w:hAnsiTheme="minorHAnsi" w:cstheme="minorHAnsi"/>
                    </w:rPr>
                  </w:pPr>
                  <w:r>
                    <w:rPr>
                      <w:rFonts w:asciiTheme="minorHAnsi" w:hAnsiTheme="minorHAnsi" w:cstheme="minorHAnsi"/>
                    </w:rPr>
                    <w:t>Durant la période des vacances scolaires d’été 2023, les homes d’accueil permanent de CINEY</w:t>
                  </w:r>
                  <w:r>
                    <w:rPr>
                      <w:rFonts w:asciiTheme="minorHAnsi" w:hAnsiTheme="minorHAnsi" w:cstheme="minorHAnsi"/>
                      <w:smallCaps/>
                    </w:rPr>
                    <w:t xml:space="preserve"> </w:t>
                  </w:r>
                  <w:r>
                    <w:rPr>
                      <w:rFonts w:asciiTheme="minorHAnsi" w:hAnsiTheme="minorHAnsi" w:cstheme="minorHAnsi"/>
                    </w:rPr>
                    <w:t xml:space="preserve">et de </w:t>
                  </w:r>
                  <w:r>
                    <w:rPr>
                      <w:rFonts w:asciiTheme="minorHAnsi" w:hAnsiTheme="minorHAnsi" w:cstheme="minorHAnsi"/>
                      <w:smallCaps/>
                    </w:rPr>
                    <w:t xml:space="preserve">Lessines </w:t>
                  </w:r>
                  <w:r>
                    <w:rPr>
                      <w:rFonts w:asciiTheme="minorHAnsi" w:hAnsiTheme="minorHAnsi" w:cstheme="minorHAnsi"/>
                    </w:rPr>
                    <w:t>seront ouverts du 8 au 31 juillet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Les homes d’accueil permanent de </w:t>
                  </w:r>
                  <w:r>
                    <w:rPr>
                      <w:rFonts w:asciiTheme="minorHAnsi" w:hAnsiTheme="minorHAnsi" w:cstheme="minorHAnsi"/>
                      <w:smallCaps/>
                    </w:rPr>
                    <w:t>Comblain-au-Pont</w:t>
                  </w:r>
                  <w:r>
                    <w:rPr>
                      <w:rFonts w:asciiTheme="minorHAnsi" w:hAnsiTheme="minorHAnsi" w:cstheme="minorHAnsi"/>
                    </w:rPr>
                    <w:t xml:space="preserve"> et de </w:t>
                  </w:r>
                  <w:r>
                    <w:rPr>
                      <w:rFonts w:asciiTheme="minorHAnsi" w:hAnsiTheme="minorHAnsi" w:cstheme="minorHAnsi"/>
                      <w:smallCaps/>
                    </w:rPr>
                    <w:t>Saint-Mard</w:t>
                  </w:r>
                  <w:r>
                    <w:rPr>
                      <w:rFonts w:asciiTheme="minorHAnsi" w:hAnsiTheme="minorHAnsi" w:cstheme="minorHAnsi"/>
                    </w:rPr>
                    <w:t xml:space="preserve"> seront ouverts du </w:t>
                  </w:r>
                </w:p>
                <w:p w:rsidR="000677DC" w:rsidRDefault="00DF6883">
                  <w:pPr>
                    <w:jc w:val="both"/>
                    <w:rPr>
                      <w:rFonts w:asciiTheme="minorHAnsi" w:hAnsiTheme="minorHAnsi" w:cstheme="minorHAnsi"/>
                    </w:rPr>
                  </w:pPr>
                  <w:r>
                    <w:rPr>
                      <w:rFonts w:asciiTheme="minorHAnsi" w:hAnsiTheme="minorHAnsi" w:cstheme="minorHAnsi"/>
                    </w:rPr>
                    <w:t>1</w:t>
                  </w:r>
                  <w:r>
                    <w:rPr>
                      <w:rFonts w:asciiTheme="minorHAnsi" w:hAnsiTheme="minorHAnsi" w:cstheme="minorHAnsi"/>
                      <w:vertAlign w:val="superscript"/>
                    </w:rPr>
                    <w:t>er</w:t>
                  </w:r>
                  <w:r>
                    <w:rPr>
                      <w:rFonts w:asciiTheme="minorHAnsi" w:hAnsiTheme="minorHAnsi" w:cstheme="minorHAnsi"/>
                    </w:rPr>
                    <w:t xml:space="preserve"> au 27 août.</w:t>
                  </w: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2209" w:name="__RefHeading__223_957262308"/>
                  <w:bookmarkStart w:id="2210" w:name="_2._Capital-périodes_complémentaire"/>
                  <w:bookmarkStart w:id="2211" w:name="_Toc291075388"/>
                  <w:bookmarkStart w:id="2212" w:name="_Toc291075812"/>
                  <w:bookmarkStart w:id="2213" w:name="_Toc291076236"/>
                  <w:bookmarkStart w:id="2214" w:name="_Toc291076660"/>
                  <w:bookmarkStart w:id="2215" w:name="_Toc291077084"/>
                  <w:bookmarkStart w:id="2216" w:name="_Toc293651928"/>
                  <w:bookmarkStart w:id="2217" w:name="_Toc293653511"/>
                  <w:bookmarkStart w:id="2218" w:name="_Toc293654122"/>
                  <w:bookmarkStart w:id="2219" w:name="_Toc294004700"/>
                  <w:bookmarkStart w:id="2220" w:name="_Toc294185196"/>
                  <w:bookmarkStart w:id="2221" w:name="_Toc324166014"/>
                  <w:bookmarkStart w:id="2222" w:name="_Toc324767051"/>
                  <w:bookmarkStart w:id="2223" w:name="_Toc453314413"/>
                  <w:bookmarkStart w:id="2224" w:name="_Toc454980448"/>
                  <w:bookmarkStart w:id="2225" w:name="_Toc103953068"/>
                  <w:bookmarkEnd w:id="2201"/>
                  <w:bookmarkEnd w:id="2202"/>
                  <w:bookmarkEnd w:id="2203"/>
                  <w:bookmarkEnd w:id="2204"/>
                  <w:bookmarkEnd w:id="2205"/>
                  <w:bookmarkEnd w:id="2206"/>
                  <w:bookmarkEnd w:id="2207"/>
                  <w:bookmarkEnd w:id="2208"/>
                  <w:bookmarkEnd w:id="2209"/>
                  <w:bookmarkEnd w:id="2210"/>
                  <w:r>
                    <w:rPr>
                      <w:rFonts w:asciiTheme="minorHAnsi" w:hAnsiTheme="minorHAnsi" w:cstheme="minorHAnsi"/>
                    </w:rPr>
                    <w:t>2. Capital-périodes complémentaire</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r>
                    <w:rPr>
                      <w:rFonts w:asciiTheme="minorHAnsi" w:hAnsiTheme="minorHAnsi" w:cstheme="minorHAnsi"/>
                    </w:rPr>
                    <w:t xml:space="preserv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Pour s'acquitter de leur mission spécifique, il est attribué à ces quatre homes d'accueil un capital-périodes complémentaire.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capital –périodes sera obtenu, par type et par niveau en utilisant la formule suivante :</w:t>
                  </w:r>
                </w:p>
                <w:p w:rsidR="000677DC" w:rsidRDefault="000677DC">
                  <w:pPr>
                    <w:rPr>
                      <w:rFonts w:asciiTheme="minorHAnsi" w:hAnsiTheme="minorHAnsi" w:cstheme="minorHAnsi"/>
                    </w:rPr>
                  </w:pPr>
                </w:p>
                <w:p w:rsidR="000677DC" w:rsidRDefault="00DF6883">
                  <w:pPr>
                    <w:jc w:val="center"/>
                    <w:rPr>
                      <w:rFonts w:asciiTheme="minorHAnsi" w:hAnsiTheme="minorHAnsi" w:cstheme="minorHAnsi"/>
                    </w:rPr>
                  </w:pPr>
                  <w:r>
                    <w:rPr>
                      <w:rFonts w:asciiTheme="minorHAnsi" w:hAnsiTheme="minorHAnsi" w:cstheme="minorHAnsi"/>
                    </w:rPr>
                    <w:t>Nombre moyen d’élèves x Nombre-guide x 1,96</w:t>
                  </w:r>
                </w:p>
                <w:p w:rsidR="000677DC" w:rsidRDefault="000677DC">
                  <w:pPr>
                    <w:jc w:val="center"/>
                    <w:rPr>
                      <w:rFonts w:asciiTheme="minorHAnsi" w:hAnsiTheme="minorHAnsi" w:cstheme="minorHAnsi"/>
                    </w:rPr>
                  </w:pPr>
                </w:p>
                <w:p w:rsidR="000677DC" w:rsidRDefault="00DF6883">
                  <w:pPr>
                    <w:jc w:val="center"/>
                    <w:rPr>
                      <w:rFonts w:asciiTheme="minorHAnsi" w:hAnsiTheme="minorHAnsi" w:cstheme="minorHAnsi"/>
                      <w:u w:val="single"/>
                    </w:rPr>
                  </w:pPr>
                  <w:r>
                    <w:rPr>
                      <w:rFonts w:asciiTheme="minorHAnsi" w:hAnsiTheme="minorHAnsi" w:cstheme="minorHAnsi"/>
                    </w:rPr>
                    <w:t>Nombre moyen d’élèves=</w:t>
                  </w:r>
                  <w:r>
                    <w:rPr>
                      <w:rFonts w:asciiTheme="minorHAnsi" w:hAnsiTheme="minorHAnsi" w:cstheme="minorHAnsi"/>
                      <w:u w:val="single"/>
                    </w:rPr>
                    <w:t>Sommes des présences annuelles par type et par niveau</w:t>
                  </w:r>
                </w:p>
                <w:p w:rsidR="000677DC" w:rsidRDefault="00DF6883">
                  <w:pPr>
                    <w:ind w:firstLine="709"/>
                    <w:jc w:val="center"/>
                    <w:rPr>
                      <w:rFonts w:asciiTheme="minorHAnsi" w:hAnsiTheme="minorHAnsi" w:cstheme="minorHAnsi"/>
                    </w:rPr>
                  </w:pPr>
                  <w:r>
                    <w:rPr>
                      <w:rFonts w:asciiTheme="minorHAnsi" w:hAnsiTheme="minorHAnsi" w:cstheme="minorHAnsi"/>
                    </w:rPr>
                    <w:t>152</w:t>
                  </w:r>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Le nombre moyen d’élèves par type et par niveau ainsi que le résultat final sont arrondis à l’unité supérieure.</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Tableau des nombres-guides </w:t>
                  </w:r>
                </w:p>
                <w:p w:rsidR="000677DC" w:rsidRDefault="000677DC">
                  <w:pPr>
                    <w:rPr>
                      <w:rFonts w:asciiTheme="minorHAnsi" w:hAnsiTheme="minorHAnsi"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5"/>
                    <w:gridCol w:w="4475"/>
                    <w:gridCol w:w="1756"/>
                  </w:tblGrid>
                  <w:tr w:rsidR="000677DC">
                    <w:trPr>
                      <w:jc w:val="center"/>
                    </w:trPr>
                    <w:tc>
                      <w:tcPr>
                        <w:tcW w:w="2165" w:type="dxa"/>
                      </w:tcPr>
                      <w:p w:rsidR="000677DC" w:rsidRDefault="00DF6883">
                        <w:pPr>
                          <w:jc w:val="center"/>
                          <w:rPr>
                            <w:rFonts w:asciiTheme="minorHAnsi" w:hAnsiTheme="minorHAnsi" w:cstheme="minorHAnsi"/>
                          </w:rPr>
                        </w:pPr>
                        <w:r>
                          <w:rPr>
                            <w:rFonts w:asciiTheme="minorHAnsi" w:hAnsiTheme="minorHAnsi" w:cstheme="minorHAnsi"/>
                          </w:rPr>
                          <w:t>Type</w:t>
                        </w:r>
                      </w:p>
                    </w:tc>
                    <w:tc>
                      <w:tcPr>
                        <w:tcW w:w="4475" w:type="dxa"/>
                      </w:tcPr>
                      <w:p w:rsidR="000677DC" w:rsidRDefault="00DF6883">
                        <w:pPr>
                          <w:jc w:val="center"/>
                          <w:rPr>
                            <w:rFonts w:asciiTheme="minorHAnsi" w:hAnsiTheme="minorHAnsi" w:cstheme="minorHAnsi"/>
                          </w:rPr>
                        </w:pPr>
                        <w:r>
                          <w:rPr>
                            <w:rFonts w:asciiTheme="minorHAnsi" w:hAnsiTheme="minorHAnsi" w:cstheme="minorHAnsi"/>
                          </w:rPr>
                          <w:t>Niveau</w:t>
                        </w:r>
                      </w:p>
                    </w:tc>
                    <w:tc>
                      <w:tcPr>
                        <w:tcW w:w="1756" w:type="dxa"/>
                      </w:tcPr>
                      <w:p w:rsidR="000677DC" w:rsidRDefault="00DF6883">
                        <w:pPr>
                          <w:jc w:val="center"/>
                          <w:rPr>
                            <w:rFonts w:asciiTheme="minorHAnsi" w:hAnsiTheme="minorHAnsi" w:cstheme="minorHAnsi"/>
                          </w:rPr>
                        </w:pPr>
                        <w:r>
                          <w:rPr>
                            <w:rFonts w:asciiTheme="minorHAnsi" w:hAnsiTheme="minorHAnsi" w:cstheme="minorHAnsi"/>
                          </w:rPr>
                          <w:t>Nombre-guide</w:t>
                        </w:r>
                      </w:p>
                    </w:tc>
                  </w:tr>
                  <w:tr w:rsidR="000677DC">
                    <w:trPr>
                      <w:jc w:val="center"/>
                    </w:trPr>
                    <w:tc>
                      <w:tcPr>
                        <w:tcW w:w="2165" w:type="dxa"/>
                      </w:tcPr>
                      <w:p w:rsidR="000677DC" w:rsidRDefault="00DF6883">
                        <w:pPr>
                          <w:jc w:val="center"/>
                          <w:rPr>
                            <w:rFonts w:asciiTheme="minorHAnsi" w:hAnsiTheme="minorHAnsi" w:cstheme="minorHAnsi"/>
                          </w:rPr>
                        </w:pPr>
                        <w:r>
                          <w:rPr>
                            <w:rFonts w:asciiTheme="minorHAnsi" w:hAnsiTheme="minorHAnsi" w:cstheme="minorHAnsi"/>
                          </w:rPr>
                          <w:t>1</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primaire</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6</w:t>
                        </w:r>
                      </w:p>
                    </w:tc>
                  </w:tr>
                  <w:tr w:rsidR="000677DC">
                    <w:trPr>
                      <w:jc w:val="center"/>
                    </w:trPr>
                    <w:tc>
                      <w:tcPr>
                        <w:tcW w:w="2165" w:type="dxa"/>
                        <w:vAlign w:val="center"/>
                      </w:tcPr>
                      <w:p w:rsidR="000677DC" w:rsidRDefault="00DF6883">
                        <w:pPr>
                          <w:jc w:val="center"/>
                          <w:rPr>
                            <w:rFonts w:asciiTheme="minorHAnsi" w:hAnsiTheme="minorHAnsi" w:cstheme="minorHAnsi"/>
                          </w:rPr>
                        </w:pPr>
                        <w:r>
                          <w:rPr>
                            <w:rFonts w:asciiTheme="minorHAnsi" w:hAnsiTheme="minorHAnsi" w:cstheme="minorHAnsi"/>
                          </w:rPr>
                          <w:t>2</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fondamental</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9</w:t>
                        </w:r>
                      </w:p>
                    </w:tc>
                  </w:tr>
                  <w:tr w:rsidR="000677DC">
                    <w:trPr>
                      <w:jc w:val="center"/>
                    </w:trPr>
                    <w:tc>
                      <w:tcPr>
                        <w:tcW w:w="2165" w:type="dxa"/>
                        <w:vAlign w:val="center"/>
                      </w:tcPr>
                      <w:p w:rsidR="000677DC" w:rsidRDefault="00DF6883">
                        <w:pPr>
                          <w:jc w:val="center"/>
                          <w:rPr>
                            <w:rFonts w:asciiTheme="minorHAnsi" w:hAnsiTheme="minorHAnsi" w:cstheme="minorHAnsi"/>
                          </w:rPr>
                        </w:pPr>
                        <w:r>
                          <w:rPr>
                            <w:rFonts w:asciiTheme="minorHAnsi" w:hAnsiTheme="minorHAnsi" w:cstheme="minorHAnsi"/>
                          </w:rPr>
                          <w:t>3</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fondamental</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9</w:t>
                        </w:r>
                      </w:p>
                    </w:tc>
                  </w:tr>
                  <w:tr w:rsidR="000677DC">
                    <w:trPr>
                      <w:jc w:val="center"/>
                    </w:trPr>
                    <w:tc>
                      <w:tcPr>
                        <w:tcW w:w="2165" w:type="dxa"/>
                        <w:vAlign w:val="center"/>
                      </w:tcPr>
                      <w:p w:rsidR="000677DC" w:rsidRDefault="00DF6883">
                        <w:pPr>
                          <w:jc w:val="center"/>
                          <w:rPr>
                            <w:rFonts w:asciiTheme="minorHAnsi" w:hAnsiTheme="minorHAnsi" w:cstheme="minorHAnsi"/>
                          </w:rPr>
                        </w:pPr>
                        <w:r>
                          <w:rPr>
                            <w:rFonts w:asciiTheme="minorHAnsi" w:hAnsiTheme="minorHAnsi" w:cstheme="minorHAnsi"/>
                          </w:rPr>
                          <w:t>4</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fondamental</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12</w:t>
                        </w:r>
                      </w:p>
                    </w:tc>
                  </w:tr>
                  <w:tr w:rsidR="000677DC">
                    <w:trPr>
                      <w:jc w:val="center"/>
                    </w:trPr>
                    <w:tc>
                      <w:tcPr>
                        <w:tcW w:w="2165" w:type="dxa"/>
                        <w:vAlign w:val="center"/>
                      </w:tcPr>
                      <w:p w:rsidR="000677DC" w:rsidRDefault="00DF6883">
                        <w:pPr>
                          <w:jc w:val="center"/>
                          <w:rPr>
                            <w:rFonts w:asciiTheme="minorHAnsi" w:hAnsiTheme="minorHAnsi" w:cstheme="minorHAnsi"/>
                          </w:rPr>
                        </w:pPr>
                        <w:r>
                          <w:rPr>
                            <w:rFonts w:asciiTheme="minorHAnsi" w:hAnsiTheme="minorHAnsi" w:cstheme="minorHAnsi"/>
                          </w:rPr>
                          <w:t>5</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fondamental</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6</w:t>
                        </w:r>
                      </w:p>
                    </w:tc>
                  </w:tr>
                  <w:tr w:rsidR="000677DC">
                    <w:trPr>
                      <w:jc w:val="center"/>
                    </w:trPr>
                    <w:tc>
                      <w:tcPr>
                        <w:tcW w:w="2165" w:type="dxa"/>
                        <w:vAlign w:val="center"/>
                      </w:tcPr>
                      <w:p w:rsidR="000677DC" w:rsidRDefault="00DF6883">
                        <w:pPr>
                          <w:jc w:val="center"/>
                          <w:rPr>
                            <w:rFonts w:asciiTheme="minorHAnsi" w:hAnsiTheme="minorHAnsi" w:cstheme="minorHAnsi"/>
                          </w:rPr>
                        </w:pPr>
                        <w:r>
                          <w:rPr>
                            <w:rFonts w:asciiTheme="minorHAnsi" w:hAnsiTheme="minorHAnsi" w:cstheme="minorHAnsi"/>
                          </w:rPr>
                          <w:t>6</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fondamental</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7</w:t>
                        </w:r>
                      </w:p>
                    </w:tc>
                  </w:tr>
                  <w:tr w:rsidR="000677DC">
                    <w:trPr>
                      <w:jc w:val="center"/>
                    </w:trPr>
                    <w:tc>
                      <w:tcPr>
                        <w:tcW w:w="2165" w:type="dxa"/>
                        <w:vAlign w:val="center"/>
                      </w:tcPr>
                      <w:p w:rsidR="000677DC" w:rsidRDefault="00DF6883">
                        <w:pPr>
                          <w:jc w:val="center"/>
                          <w:rPr>
                            <w:rFonts w:asciiTheme="minorHAnsi" w:hAnsiTheme="minorHAnsi" w:cstheme="minorHAnsi"/>
                          </w:rPr>
                        </w:pPr>
                        <w:r>
                          <w:rPr>
                            <w:rFonts w:asciiTheme="minorHAnsi" w:hAnsiTheme="minorHAnsi" w:cstheme="minorHAnsi"/>
                          </w:rPr>
                          <w:t>7</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fondamental</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7</w:t>
                        </w:r>
                      </w:p>
                    </w:tc>
                  </w:tr>
                  <w:tr w:rsidR="000677DC">
                    <w:trPr>
                      <w:jc w:val="center"/>
                    </w:trPr>
                    <w:tc>
                      <w:tcPr>
                        <w:tcW w:w="2165" w:type="dxa"/>
                        <w:vAlign w:val="center"/>
                      </w:tcPr>
                      <w:p w:rsidR="000677DC" w:rsidRDefault="00DF6883">
                        <w:pPr>
                          <w:jc w:val="center"/>
                          <w:rPr>
                            <w:rFonts w:asciiTheme="minorHAnsi" w:hAnsiTheme="minorHAnsi" w:cstheme="minorHAnsi"/>
                          </w:rPr>
                        </w:pPr>
                        <w:r>
                          <w:rPr>
                            <w:rFonts w:asciiTheme="minorHAnsi" w:hAnsiTheme="minorHAnsi" w:cstheme="minorHAnsi"/>
                          </w:rPr>
                          <w:t>8</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primaire</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6</w:t>
                        </w:r>
                      </w:p>
                    </w:tc>
                  </w:tr>
                  <w:tr w:rsidR="000677DC">
                    <w:trPr>
                      <w:jc w:val="center"/>
                    </w:trPr>
                    <w:tc>
                      <w:tcPr>
                        <w:tcW w:w="2165" w:type="dxa"/>
                        <w:vAlign w:val="center"/>
                      </w:tcPr>
                      <w:p w:rsidR="000677DC" w:rsidRDefault="00DF6883">
                        <w:pPr>
                          <w:jc w:val="center"/>
                          <w:rPr>
                            <w:rFonts w:asciiTheme="minorHAnsi" w:hAnsiTheme="minorHAnsi" w:cstheme="minorHAnsi"/>
                          </w:rPr>
                        </w:pPr>
                        <w:r>
                          <w:rPr>
                            <w:rFonts w:asciiTheme="minorHAnsi" w:hAnsiTheme="minorHAnsi" w:cstheme="minorHAnsi"/>
                          </w:rPr>
                          <w:t>SAJ-SPJ</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primaire</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6</w:t>
                        </w:r>
                      </w:p>
                    </w:tc>
                  </w:tr>
                  <w:tr w:rsidR="000677DC">
                    <w:trPr>
                      <w:jc w:val="center"/>
                    </w:trPr>
                    <w:tc>
                      <w:tcPr>
                        <w:tcW w:w="2165" w:type="dxa"/>
                        <w:vAlign w:val="center"/>
                      </w:tcPr>
                      <w:p w:rsidR="000677DC" w:rsidRDefault="00DF6883">
                        <w:pPr>
                          <w:jc w:val="center"/>
                          <w:rPr>
                            <w:rFonts w:asciiTheme="minorHAnsi" w:hAnsiTheme="minorHAnsi" w:cstheme="minorHAnsi"/>
                          </w:rPr>
                        </w:pPr>
                        <w:r>
                          <w:rPr>
                            <w:rFonts w:asciiTheme="minorHAnsi" w:hAnsiTheme="minorHAnsi" w:cstheme="minorHAnsi"/>
                          </w:rPr>
                          <w:t>Elèves de  l’enseignement ordinaire</w:t>
                        </w:r>
                      </w:p>
                    </w:tc>
                    <w:tc>
                      <w:tcPr>
                        <w:tcW w:w="4475" w:type="dxa"/>
                        <w:vAlign w:val="center"/>
                      </w:tcPr>
                      <w:p w:rsidR="000677DC" w:rsidRDefault="00DF6883">
                        <w:pPr>
                          <w:jc w:val="center"/>
                          <w:rPr>
                            <w:rFonts w:asciiTheme="minorHAnsi" w:hAnsiTheme="minorHAnsi" w:cstheme="minorHAnsi"/>
                          </w:rPr>
                        </w:pPr>
                        <w:r>
                          <w:rPr>
                            <w:rFonts w:asciiTheme="minorHAnsi" w:hAnsiTheme="minorHAnsi" w:cstheme="minorHAnsi"/>
                          </w:rPr>
                          <w:t>Enseignement primaire</w:t>
                        </w:r>
                      </w:p>
                    </w:tc>
                    <w:tc>
                      <w:tcPr>
                        <w:tcW w:w="1756" w:type="dxa"/>
                        <w:vAlign w:val="center"/>
                      </w:tcPr>
                      <w:p w:rsidR="000677DC" w:rsidRDefault="00DF6883">
                        <w:pPr>
                          <w:jc w:val="center"/>
                          <w:rPr>
                            <w:rFonts w:asciiTheme="minorHAnsi" w:hAnsiTheme="minorHAnsi" w:cstheme="minorHAnsi"/>
                          </w:rPr>
                        </w:pPr>
                        <w:r>
                          <w:rPr>
                            <w:rFonts w:asciiTheme="minorHAnsi" w:hAnsiTheme="minorHAnsi" w:cstheme="minorHAnsi"/>
                          </w:rPr>
                          <w:t>1,8</w:t>
                        </w:r>
                      </w:p>
                    </w:tc>
                  </w:tr>
                </w:tbl>
                <w:p w:rsidR="000677DC" w:rsidRDefault="00DF6883">
                  <w:pPr>
                    <w:rPr>
                      <w:rFonts w:asciiTheme="minorHAnsi" w:hAnsiTheme="minorHAnsi" w:cstheme="minorHAnsi"/>
                      <w:color w:val="000000"/>
                    </w:rPr>
                  </w:pPr>
                  <w:r>
                    <w:rPr>
                      <w:rFonts w:asciiTheme="minorHAnsi" w:hAnsiTheme="minorHAnsi" w:cstheme="minorHAnsi"/>
                      <w:noProof/>
                      <w:lang w:eastAsia="fr-BE"/>
                    </w:rPr>
                    <mc:AlternateContent>
                      <mc:Choice Requires="wps">
                        <w:drawing>
                          <wp:anchor distT="0" distB="0" distL="114300" distR="114300" simplePos="0" relativeHeight="251681280" behindDoc="0" locked="0" layoutInCell="1" allowOverlap="1">
                            <wp:simplePos x="0" y="0"/>
                            <wp:positionH relativeFrom="column">
                              <wp:posOffset>6233160</wp:posOffset>
                            </wp:positionH>
                            <wp:positionV relativeFrom="paragraph">
                              <wp:posOffset>172720</wp:posOffset>
                            </wp:positionV>
                            <wp:extent cx="0" cy="124691"/>
                            <wp:effectExtent l="0" t="0" r="19050" b="27940"/>
                            <wp:wrapNone/>
                            <wp:docPr id="61" name="Connecteur droit 61"/>
                            <wp:cNvGraphicFramePr/>
                            <a:graphic xmlns:a="http://schemas.openxmlformats.org/drawingml/2006/main">
                              <a:graphicData uri="http://schemas.microsoft.com/office/word/2010/wordprocessingShape">
                                <wps:wsp>
                                  <wps:cNvCnPr/>
                                  <wps:spPr>
                                    <a:xfrm>
                                      <a:off x="0" y="0"/>
                                      <a:ext cx="0" cy="12469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C0EA0E1" id="Connecteur droit 61" o:spid="_x0000_s1026" style="position:absolute;z-index:251681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8pt,13.6pt" to="490.8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" strokecolor="black [3213]"/>
                        </w:pict>
                      </mc:Fallback>
                    </mc:AlternateContent>
                  </w:r>
                </w:p>
                <w:p w:rsidR="000677DC" w:rsidRDefault="00DF6883">
                  <w:pPr>
                    <w:jc w:val="both"/>
                    <w:rPr>
                      <w:rFonts w:asciiTheme="minorHAnsi" w:hAnsiTheme="minorHAnsi" w:cstheme="minorHAnsi"/>
                      <w:color w:val="000000"/>
                    </w:rPr>
                  </w:pPr>
                  <w:r>
                    <w:rPr>
                      <w:rFonts w:asciiTheme="minorHAnsi" w:hAnsiTheme="minorHAnsi" w:cstheme="minorHAnsi"/>
                      <w:color w:val="000000"/>
                    </w:rPr>
                    <w:t>La période de référence est fixée du 1</w:t>
                  </w:r>
                  <w:r>
                    <w:rPr>
                      <w:rFonts w:asciiTheme="minorHAnsi" w:hAnsiTheme="minorHAnsi" w:cstheme="minorHAnsi"/>
                      <w:color w:val="000000"/>
                      <w:vertAlign w:val="superscript"/>
                    </w:rPr>
                    <w:t>er</w:t>
                  </w:r>
                  <w:r>
                    <w:rPr>
                      <w:rFonts w:asciiTheme="minorHAnsi" w:hAnsiTheme="minorHAnsi" w:cstheme="minorHAnsi"/>
                      <w:color w:val="000000"/>
                    </w:rPr>
                    <w:t xml:space="preserve"> au dernier jour de l’année précédente.</w:t>
                  </w:r>
                  <w:r>
                    <w:rPr>
                      <w:rFonts w:asciiTheme="minorHAnsi" w:hAnsiTheme="minorHAnsi" w:cstheme="minorHAnsi"/>
                      <w:noProof/>
                      <w:lang w:eastAsia="fr-BE"/>
                    </w:rPr>
                    <w:t xml:space="preserve"> </w:t>
                  </w:r>
                </w:p>
                <w:p w:rsidR="000677DC" w:rsidRDefault="000677DC">
                  <w:pPr>
                    <w:jc w:val="both"/>
                    <w:rPr>
                      <w:rFonts w:asciiTheme="minorHAnsi" w:hAnsiTheme="minorHAnsi" w:cstheme="minorHAnsi"/>
                      <w:color w:val="000000"/>
                    </w:rPr>
                  </w:pPr>
                </w:p>
                <w:p w:rsidR="000677DC" w:rsidRDefault="00DF6883">
                  <w:pPr>
                    <w:jc w:val="both"/>
                    <w:rPr>
                      <w:rFonts w:asciiTheme="minorHAnsi" w:hAnsiTheme="minorHAnsi" w:cstheme="minorHAnsi"/>
                      <w:color w:val="000000"/>
                    </w:rPr>
                  </w:pPr>
                  <w:r>
                    <w:rPr>
                      <w:rFonts w:asciiTheme="minorHAnsi" w:hAnsiTheme="minorHAnsi" w:cstheme="minorHAnsi"/>
                      <w:color w:val="000000"/>
                    </w:rPr>
                    <w:t xml:space="preserve">Le pourcentage du capital-périodes utilisable pour le personnel attribué pour l’accueil permanent des élèves internes est de </w:t>
                  </w:r>
                  <w:r>
                    <w:rPr>
                      <w:rFonts w:asciiTheme="minorHAnsi" w:hAnsiTheme="minorHAnsi" w:cstheme="minorHAnsi"/>
                      <w:b/>
                      <w:color w:val="000000"/>
                    </w:rPr>
                    <w:t>92%</w:t>
                  </w:r>
                  <w:r>
                    <w:rPr>
                      <w:rFonts w:asciiTheme="minorHAnsi" w:hAnsiTheme="minorHAnsi" w:cstheme="minorHAnsi"/>
                      <w:color w:val="000000"/>
                    </w:rPr>
                    <w:t>.</w:t>
                  </w:r>
                </w:p>
                <w:p w:rsidR="000677DC" w:rsidRDefault="000677DC">
                  <w:pPr>
                    <w:jc w:val="both"/>
                    <w:rPr>
                      <w:rFonts w:asciiTheme="minorHAnsi" w:hAnsiTheme="minorHAnsi" w:cstheme="minorHAnsi"/>
                      <w:color w:val="000000"/>
                    </w:rPr>
                  </w:pPr>
                </w:p>
                <w:p w:rsidR="000677DC" w:rsidRDefault="00DF6883">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color w:val="000000"/>
                    </w:rPr>
                  </w:pPr>
                  <w:r>
                    <w:rPr>
                      <w:rFonts w:asciiTheme="minorHAnsi" w:hAnsiTheme="minorHAnsi" w:cstheme="minorHAnsi"/>
                      <w:color w:val="000000"/>
                    </w:rPr>
                    <w:t>Les élèves pris en considération sont ceux qui doivent être considérés comme élèves réguliers conformément aux dispositions du Décret du 3 mars 2004 organisant l’enseignement spécialisé.</w:t>
                  </w:r>
                </w:p>
                <w:p w:rsidR="000677DC" w:rsidRDefault="000677DC">
                  <w:pPr>
                    <w:jc w:val="both"/>
                    <w:rPr>
                      <w:rFonts w:asciiTheme="minorHAnsi" w:hAnsiTheme="minorHAnsi" w:cstheme="minorHAnsi"/>
                      <w:color w:val="000000"/>
                    </w:rPr>
                  </w:pPr>
                </w:p>
                <w:p w:rsidR="000677DC" w:rsidRDefault="00DF6883">
                  <w:pPr>
                    <w:jc w:val="both"/>
                    <w:rPr>
                      <w:rFonts w:asciiTheme="minorHAnsi" w:hAnsiTheme="minorHAnsi" w:cstheme="minorHAnsi"/>
                      <w:color w:val="000000"/>
                    </w:rPr>
                  </w:pPr>
                  <w:r>
                    <w:rPr>
                      <w:rFonts w:asciiTheme="minorHAnsi" w:hAnsiTheme="minorHAnsi" w:cstheme="minorHAnsi"/>
                      <w:color w:val="000000"/>
                    </w:rPr>
                    <w:t>Ce capital-périodes complémentaire comporte au moins 275 périodes.</w:t>
                  </w:r>
                </w:p>
                <w:p w:rsidR="000677DC" w:rsidRDefault="000677DC">
                  <w:pPr>
                    <w:jc w:val="both"/>
                    <w:rPr>
                      <w:rFonts w:asciiTheme="minorHAnsi" w:hAnsiTheme="minorHAnsi" w:cstheme="minorHAnsi"/>
                      <w:color w:val="000000"/>
                    </w:rPr>
                  </w:pPr>
                </w:p>
                <w:p w:rsidR="000677DC" w:rsidRDefault="00DF6883">
                  <w:pPr>
                    <w:jc w:val="both"/>
                    <w:rPr>
                      <w:rFonts w:asciiTheme="minorHAnsi" w:hAnsiTheme="minorHAnsi" w:cstheme="minorHAnsi"/>
                      <w:color w:val="000000"/>
                    </w:rPr>
                  </w:pPr>
                  <w:r>
                    <w:rPr>
                      <w:rFonts w:asciiTheme="minorHAnsi" w:hAnsiTheme="minorHAnsi" w:cstheme="minorHAnsi"/>
                      <w:color w:val="000000"/>
                    </w:rPr>
                    <w:t>Ce capital-périodes peut, dans le courant de l'année, être recalculé et utilisé chaque fois que le nombre d'élèves augmente d'au moins 10% par rapport à celui qui a été pris en considération lors de la détermination du dernier capital-périodes correspondant.</w:t>
                  </w:r>
                </w:p>
                <w:p w:rsidR="000677DC" w:rsidRDefault="000677DC">
                  <w:pPr>
                    <w:jc w:val="both"/>
                    <w:rPr>
                      <w:rFonts w:asciiTheme="minorHAnsi" w:hAnsiTheme="minorHAnsi" w:cstheme="minorHAnsi"/>
                      <w:color w:val="000000"/>
                    </w:rPr>
                  </w:pPr>
                </w:p>
                <w:p w:rsidR="000677DC" w:rsidRDefault="00DF6883">
                  <w:pPr>
                    <w:jc w:val="both"/>
                    <w:rPr>
                      <w:rFonts w:asciiTheme="minorHAnsi" w:hAnsiTheme="minorHAnsi" w:cstheme="minorHAnsi"/>
                      <w:color w:val="000000"/>
                    </w:rPr>
                  </w:pPr>
                  <w:r>
                    <w:rPr>
                      <w:rFonts w:asciiTheme="minorHAnsi" w:hAnsiTheme="minorHAnsi" w:cstheme="minorHAnsi"/>
                      <w:color w:val="000000"/>
                    </w:rPr>
                    <w:t>Cet accroissement n'est pris en considération que si l'augmentation du nombre d'élèves est maintenue pendant 10 jours consécutifs.</w:t>
                  </w:r>
                </w:p>
                <w:p w:rsidR="000677DC" w:rsidRDefault="000677DC">
                  <w:pPr>
                    <w:jc w:val="both"/>
                    <w:rPr>
                      <w:rFonts w:asciiTheme="minorHAnsi" w:hAnsiTheme="minorHAnsi" w:cstheme="minorHAnsi"/>
                      <w:color w:val="000000"/>
                    </w:rPr>
                  </w:pPr>
                </w:p>
                <w:p w:rsidR="000677DC" w:rsidRDefault="00DF6883">
                  <w:pPr>
                    <w:jc w:val="both"/>
                    <w:rPr>
                      <w:rFonts w:asciiTheme="minorHAnsi" w:hAnsiTheme="minorHAnsi" w:cstheme="minorHAnsi"/>
                      <w:color w:val="000000"/>
                    </w:rPr>
                  </w:pPr>
                  <w:r>
                    <w:rPr>
                      <w:rFonts w:asciiTheme="minorHAnsi" w:hAnsiTheme="minorHAnsi" w:cstheme="minorHAnsi"/>
                      <w:color w:val="000000"/>
                    </w:rPr>
                    <w:t>Toute demande de révision du calcul du capital-périodes doit être sollicitée directement auprès du vérificateur (éventuellement par téléphone).</w:t>
                  </w:r>
                </w:p>
                <w:p w:rsidR="000677DC" w:rsidRDefault="000677DC">
                  <w:pPr>
                    <w:jc w:val="both"/>
                    <w:rPr>
                      <w:rFonts w:asciiTheme="minorHAnsi" w:hAnsiTheme="minorHAnsi" w:cstheme="minorHAnsi"/>
                      <w:color w:val="000000"/>
                    </w:rPr>
                  </w:pPr>
                </w:p>
                <w:p w:rsidR="000677DC" w:rsidRDefault="00DF6883">
                  <w:pPr>
                    <w:jc w:val="both"/>
                    <w:rPr>
                      <w:rFonts w:asciiTheme="minorHAnsi" w:hAnsiTheme="minorHAnsi" w:cstheme="minorHAnsi"/>
                      <w:color w:val="000000"/>
                    </w:rPr>
                  </w:pPr>
                  <w:r>
                    <w:rPr>
                      <w:rFonts w:asciiTheme="minorHAnsi" w:hAnsiTheme="minorHAnsi" w:cstheme="minorHAnsi"/>
                      <w:color w:val="000000"/>
                    </w:rPr>
                    <w:t>Aucun engagement de personnel ne peut avoir lieu avant d'obtenir l'accord du vérificateur sur cette augmentation.</w:t>
                  </w:r>
                  <w:r>
                    <w:rPr>
                      <w:rFonts w:asciiTheme="minorHAnsi" w:hAnsiTheme="minorHAnsi" w:cstheme="minorHAnsi"/>
                      <w:noProof/>
                      <w:lang w:eastAsia="fr-BE"/>
                    </w:rPr>
                    <w:t xml:space="preserve"> </w:t>
                  </w:r>
                </w:p>
                <w:p w:rsidR="000677DC" w:rsidRDefault="00DF6883">
                  <w:pPr>
                    <w:jc w:val="both"/>
                    <w:rPr>
                      <w:rFonts w:asciiTheme="minorHAnsi" w:hAnsiTheme="minorHAnsi" w:cstheme="minorHAnsi"/>
                      <w:color w:val="000000"/>
                    </w:rPr>
                  </w:pPr>
                  <w:r>
                    <w:rPr>
                      <w:rFonts w:asciiTheme="minorHAnsi" w:hAnsiTheme="minorHAnsi" w:cstheme="minorHAnsi"/>
                      <w:noProof/>
                      <w:lang w:eastAsia="fr-BE"/>
                    </w:rPr>
                    <mc:AlternateContent>
                      <mc:Choice Requires="wps">
                        <w:drawing>
                          <wp:anchor distT="0" distB="0" distL="114300" distR="114300" simplePos="0" relativeHeight="251643392" behindDoc="0" locked="0" layoutInCell="1" allowOverlap="1">
                            <wp:simplePos x="0" y="0"/>
                            <wp:positionH relativeFrom="column">
                              <wp:posOffset>6233160</wp:posOffset>
                            </wp:positionH>
                            <wp:positionV relativeFrom="paragraph">
                              <wp:posOffset>170180</wp:posOffset>
                            </wp:positionV>
                            <wp:extent cx="0" cy="480060"/>
                            <wp:effectExtent l="0" t="0" r="19050" b="34290"/>
                            <wp:wrapNone/>
                            <wp:docPr id="554" name="Connecteur droit 554"/>
                            <wp:cNvGraphicFramePr/>
                            <a:graphic xmlns:a="http://schemas.openxmlformats.org/drawingml/2006/main">
                              <a:graphicData uri="http://schemas.microsoft.com/office/word/2010/wordprocessingShape">
                                <wps:wsp>
                                  <wps:cNvCnPr/>
                                  <wps:spPr>
                                    <a:xfrm>
                                      <a:off x="0" y="0"/>
                                      <a:ext cx="0" cy="4800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0B44B13" id="Connecteur droit 554" o:spid="_x0000_s1026" style="position:absolute;z-index:251643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8pt,13.4pt" to="490.8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" strokecolor="black [3213]"/>
                        </w:pict>
                      </mc:Fallback>
                    </mc:AlternateContent>
                  </w:r>
                </w:p>
                <w:p w:rsidR="000677DC" w:rsidRDefault="00DF6883">
                  <w:pPr>
                    <w:jc w:val="both"/>
                    <w:rPr>
                      <w:rFonts w:asciiTheme="minorHAnsi" w:hAnsiTheme="minorHAnsi" w:cstheme="minorHAnsi"/>
                      <w:color w:val="000000"/>
                    </w:rPr>
                  </w:pPr>
                  <w:r>
                    <w:rPr>
                      <w:rFonts w:asciiTheme="minorHAnsi" w:hAnsiTheme="minorHAnsi" w:cstheme="minorHAnsi"/>
                      <w:color w:val="000000"/>
                    </w:rPr>
                    <w:t xml:space="preserve">Pour les homes d’accueil permanent qui fonctionnent au mois de juillet ou au mois d’août, le capital-périodes est recalculé et utilisé dès le lendemain du dernier jour de l’année scolaire pour le mois de juillet et dès le premier jour du mois pour le mios d’août. </w:t>
                  </w:r>
                </w:p>
                <w:p w:rsidR="000677DC" w:rsidRDefault="000677DC">
                  <w:pPr>
                    <w:jc w:val="both"/>
                    <w:rPr>
                      <w:rFonts w:asciiTheme="minorHAnsi" w:hAnsiTheme="minorHAnsi" w:cstheme="minorHAnsi"/>
                      <w:color w:val="000000"/>
                    </w:rPr>
                  </w:pPr>
                </w:p>
                <w:p w:rsidR="000677DC" w:rsidRDefault="00DF6883">
                  <w:pPr>
                    <w:pStyle w:val="Titre3"/>
                    <w:rPr>
                      <w:rFonts w:asciiTheme="minorHAnsi" w:hAnsiTheme="minorHAnsi" w:cstheme="minorHAnsi"/>
                    </w:rPr>
                  </w:pPr>
                  <w:bookmarkStart w:id="2226" w:name="_3._Reliquats"/>
                  <w:bookmarkStart w:id="2227" w:name="_Toc103953069"/>
                  <w:bookmarkStart w:id="2228" w:name="_Toc453314414"/>
                  <w:bookmarkStart w:id="2229" w:name="_Toc454980449"/>
                  <w:bookmarkEnd w:id="2226"/>
                  <w:r>
                    <w:rPr>
                      <w:rFonts w:asciiTheme="minorHAnsi" w:hAnsiTheme="minorHAnsi" w:cstheme="minorHAnsi"/>
                      <w:noProof/>
                      <w:lang w:eastAsia="fr-BE"/>
                    </w:rPr>
                    <mc:AlternateContent>
                      <mc:Choice Requires="wps">
                        <w:drawing>
                          <wp:anchor distT="0" distB="0" distL="114300" distR="114300" simplePos="0" relativeHeight="251649536" behindDoc="0" locked="0" layoutInCell="1" allowOverlap="1">
                            <wp:simplePos x="0" y="0"/>
                            <wp:positionH relativeFrom="column">
                              <wp:posOffset>6233160</wp:posOffset>
                            </wp:positionH>
                            <wp:positionV relativeFrom="paragraph">
                              <wp:posOffset>236220</wp:posOffset>
                            </wp:positionV>
                            <wp:extent cx="0" cy="480060"/>
                            <wp:effectExtent l="0" t="0" r="19050" b="34290"/>
                            <wp:wrapNone/>
                            <wp:docPr id="15" name="Connecteur droit 15"/>
                            <wp:cNvGraphicFramePr/>
                            <a:graphic xmlns:a="http://schemas.openxmlformats.org/drawingml/2006/main">
                              <a:graphicData uri="http://schemas.microsoft.com/office/word/2010/wordprocessingShape">
                                <wps:wsp>
                                  <wps:cNvCnPr/>
                                  <wps:spPr>
                                    <a:xfrm>
                                      <a:off x="0" y="0"/>
                                      <a:ext cx="0" cy="4800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9518458" id="Connecteur droit 15" o:spid="_x0000_s1026" style="position:absolute;z-index:251649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8pt,18.6pt" to="490.8pt,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" strokecolor="black [3213]"/>
                        </w:pict>
                      </mc:Fallback>
                    </mc:AlternateContent>
                  </w:r>
                  <w:r>
                    <w:rPr>
                      <w:rFonts w:asciiTheme="minorHAnsi" w:hAnsiTheme="minorHAnsi" w:cstheme="minorHAnsi"/>
                    </w:rPr>
                    <w:t>3. Comptabilisation des présences des internes dans un home d’accueil permanent</w:t>
                  </w:r>
                  <w:bookmarkEnd w:id="2227"/>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Un interne présent dans un home d’accueil permanent du vendredi après-midi au lundi matin sera comptabilisé pour 3 jours de présence.</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230" w:name="_Toc103953070"/>
                  <w:r>
                    <w:rPr>
                      <w:rFonts w:asciiTheme="minorHAnsi" w:hAnsiTheme="minorHAnsi" w:cstheme="minorHAnsi"/>
                    </w:rPr>
                    <w:lastRenderedPageBreak/>
                    <w:t>4. Reliquats</w:t>
                  </w:r>
                  <w:bookmarkEnd w:id="2228"/>
                  <w:bookmarkEnd w:id="2229"/>
                  <w:bookmarkEnd w:id="2230"/>
                </w:p>
                <w:p w:rsidR="000677DC" w:rsidRDefault="000677DC">
                  <w:pPr>
                    <w:rPr>
                      <w:rFonts w:asciiTheme="minorHAnsi" w:hAnsiTheme="minorHAnsi" w:cstheme="minorHAnsi"/>
                      <w:color w:val="000000"/>
                    </w:rPr>
                  </w:pPr>
                </w:p>
                <w:p w:rsidR="000677DC" w:rsidRDefault="00DF6883">
                  <w:pPr>
                    <w:jc w:val="both"/>
                    <w:rPr>
                      <w:rFonts w:asciiTheme="minorHAnsi" w:hAnsiTheme="minorHAnsi" w:cstheme="minorHAnsi"/>
                    </w:rPr>
                  </w:pPr>
                  <w:r>
                    <w:rPr>
                      <w:rFonts w:asciiTheme="minorHAnsi" w:hAnsiTheme="minorHAnsi" w:cstheme="minorHAnsi"/>
                    </w:rPr>
                    <w:t>Le nombre de périodes restantes après imputation au capital-périodes des périodes attribuées à chaque membre des personnels paramédical, social, psychologique, auxiliaire d’éducation et administratif constitue le reliquat.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Aucune nomination ni changement d’affectation ne pourra se faire sur la base de l’utilisation des reliquats.</w:t>
                  </w: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Les conventions de transfert des reliquats sont à adresser à :</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Madame Véronique ROMBAUT</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Bureau 2F251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sym w:font="Wingdings" w:char="F028"/>
                  </w:r>
                  <w:r>
                    <w:rPr>
                      <w:rFonts w:asciiTheme="minorHAnsi" w:hAnsiTheme="minorHAnsi" w:cstheme="minorHAnsi"/>
                    </w:rPr>
                    <w:t xml:space="preserve"> : 02/690.83.99 - </w:t>
                  </w:r>
                  <w:r>
                    <w:rPr>
                      <w:rFonts w:asciiTheme="minorHAnsi" w:hAnsiTheme="minorHAnsi" w:cstheme="minorHAnsi"/>
                    </w:rPr>
                    <w:sym w:font="Wingdings" w:char="F03A"/>
                  </w:r>
                  <w:r>
                    <w:rPr>
                      <w:rFonts w:asciiTheme="minorHAnsi" w:hAnsiTheme="minorHAnsi" w:cstheme="minorHAnsi"/>
                    </w:rPr>
                    <w:t> </w:t>
                  </w:r>
                  <w:hyperlink r:id="rId178" w:history="1">
                    <w:r>
                      <w:rPr>
                        <w:rStyle w:val="Lienhypertexte"/>
                        <w:rFonts w:asciiTheme="minorHAnsi" w:hAnsiTheme="minorHAnsi" w:cstheme="minorHAnsi"/>
                        <w:bCs/>
                      </w:rPr>
                      <w:t>veronique.rombaut@cfwb.be</w:t>
                    </w:r>
                  </w:hyperlink>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231" w:name="__RefHeading__225_957262308"/>
                  <w:bookmarkStart w:id="2232" w:name="_Toc291075389"/>
                  <w:bookmarkStart w:id="2233" w:name="_Toc291075813"/>
                  <w:bookmarkStart w:id="2234" w:name="_Toc291076237"/>
                  <w:bookmarkStart w:id="2235" w:name="_Toc291076661"/>
                  <w:bookmarkStart w:id="2236" w:name="_Toc291077085"/>
                  <w:bookmarkStart w:id="2237" w:name="_Toc293651929"/>
                  <w:bookmarkStart w:id="2238" w:name="_Toc293653512"/>
                  <w:bookmarkStart w:id="2239" w:name="_Toc293654123"/>
                  <w:bookmarkStart w:id="2240" w:name="_Toc294004701"/>
                  <w:bookmarkStart w:id="2241" w:name="_Toc294185197"/>
                  <w:bookmarkStart w:id="2242" w:name="_Toc324166015"/>
                  <w:bookmarkStart w:id="2243" w:name="_Toc324767052"/>
                  <w:bookmarkStart w:id="2244" w:name="_Toc453314415"/>
                  <w:bookmarkStart w:id="2245" w:name="_Toc454980450"/>
                  <w:bookmarkStart w:id="2246" w:name="_Toc103953071"/>
                  <w:bookmarkEnd w:id="2231"/>
                  <w:r>
                    <w:rPr>
                      <w:rFonts w:asciiTheme="minorHAnsi" w:hAnsiTheme="minorHAnsi" w:cstheme="minorHAnsi"/>
                    </w:rPr>
                    <w:t>4. Personnels paramédical, psychologique, social, auxiliaire d’éducation et administratif attribués pour l’accueil permanent des élèves internes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rsidR="000677DC" w:rsidRDefault="000677DC">
                  <w:pPr>
                    <w:jc w:val="both"/>
                    <w:rPr>
                      <w:rFonts w:asciiTheme="minorHAnsi" w:hAnsiTheme="minorHAnsi" w:cstheme="minorHAnsi"/>
                    </w:rPr>
                  </w:pPr>
                </w:p>
                <w:p w:rsidR="000677DC" w:rsidRDefault="00DF6883">
                  <w:pPr>
                    <w:pStyle w:val="Titre4"/>
                    <w:rPr>
                      <w:rFonts w:asciiTheme="minorHAnsi" w:hAnsiTheme="minorHAnsi" w:cstheme="minorHAnsi"/>
                    </w:rPr>
                  </w:pPr>
                  <w:bookmarkStart w:id="2247" w:name="_Toc291075390"/>
                  <w:bookmarkStart w:id="2248" w:name="_Toc291075814"/>
                  <w:bookmarkStart w:id="2249" w:name="_Toc291076238"/>
                  <w:bookmarkStart w:id="2250" w:name="_Toc291076662"/>
                  <w:bookmarkStart w:id="2251" w:name="_Toc291077086"/>
                  <w:bookmarkStart w:id="2252" w:name="_Toc293651930"/>
                  <w:bookmarkStart w:id="2253" w:name="_Toc293653513"/>
                  <w:bookmarkStart w:id="2254" w:name="_Toc293654124"/>
                  <w:bookmarkStart w:id="2255" w:name="_Toc294004702"/>
                  <w:bookmarkStart w:id="2256" w:name="_Toc294185198"/>
                  <w:bookmarkStart w:id="2257" w:name="_Toc324166016"/>
                  <w:bookmarkStart w:id="2258" w:name="_Toc324767053"/>
                  <w:bookmarkStart w:id="2259" w:name="_Toc324767911"/>
                  <w:bookmarkStart w:id="2260" w:name="_Toc453314416"/>
                  <w:bookmarkStart w:id="2261" w:name="_Toc454980451"/>
                  <w:r>
                    <w:rPr>
                      <w:rFonts w:asciiTheme="minorHAnsi" w:hAnsiTheme="minorHAnsi" w:cstheme="minorHAnsi"/>
                    </w:rPr>
                    <w:t>4.1. La répartition par fonction de ce capital-périodes complémentaire se fait en fonction des besoins des élèves internes.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50 % au minimum du capital-périodes doit toutefois être utilisé pour la fonction d’éducateur (trice) d’internat.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 direction peut charger un membre du personnel auxiliaire d’éducation définitif de la coordination des activités liées au fonctionnement du home d’accueil permanent après avis motivé de l’organe de concertation locale.</w:t>
                  </w:r>
                  <w:bookmarkStart w:id="2262" w:name="_Toc291075391"/>
                  <w:bookmarkStart w:id="2263" w:name="_Toc291075815"/>
                  <w:bookmarkStart w:id="2264" w:name="_Toc291076239"/>
                  <w:bookmarkStart w:id="2265" w:name="_Toc291076663"/>
                  <w:bookmarkStart w:id="2266" w:name="_Toc291077087"/>
                  <w:bookmarkStart w:id="2267" w:name="_Toc293651931"/>
                  <w:bookmarkStart w:id="2268" w:name="_Toc293653514"/>
                  <w:bookmarkStart w:id="2269" w:name="_Toc293654125"/>
                  <w:bookmarkStart w:id="2270" w:name="_Toc294004703"/>
                  <w:bookmarkStart w:id="2271" w:name="_Toc294185199"/>
                  <w:bookmarkStart w:id="2272" w:name="_Toc324166018"/>
                  <w:bookmarkStart w:id="2273" w:name="_Toc324767054"/>
                  <w:bookmarkStart w:id="2274" w:name="_Toc324767912"/>
                </w:p>
                <w:p w:rsidR="000677DC" w:rsidRDefault="000677DC">
                  <w:pPr>
                    <w:jc w:val="both"/>
                    <w:rPr>
                      <w:rFonts w:asciiTheme="minorHAnsi" w:hAnsiTheme="minorHAnsi" w:cstheme="minorHAnsi"/>
                    </w:rPr>
                  </w:pPr>
                </w:p>
                <w:p w:rsidR="000677DC" w:rsidRDefault="00DF6883">
                  <w:pPr>
                    <w:pStyle w:val="Titre4"/>
                    <w:rPr>
                      <w:rFonts w:asciiTheme="minorHAnsi" w:hAnsiTheme="minorHAnsi" w:cstheme="minorHAnsi"/>
                    </w:rPr>
                  </w:pPr>
                  <w:bookmarkStart w:id="2275" w:name="_4.2._Le_personnel"/>
                  <w:bookmarkStart w:id="2276" w:name="_Toc453314417"/>
                  <w:bookmarkStart w:id="2277" w:name="_Toc454980452"/>
                  <w:bookmarkEnd w:id="2275"/>
                  <w:r>
                    <w:rPr>
                      <w:rFonts w:asciiTheme="minorHAnsi" w:hAnsiTheme="minorHAnsi" w:cstheme="minorHAnsi"/>
                      <w:noProof/>
                      <w:lang w:eastAsia="fr-BE"/>
                    </w:rPr>
                    <mc:AlternateContent>
                      <mc:Choice Requires="wps">
                        <w:drawing>
                          <wp:anchor distT="0" distB="0" distL="114300" distR="114300" simplePos="0" relativeHeight="251637248" behindDoc="0" locked="0" layoutInCell="1" allowOverlap="1">
                            <wp:simplePos x="0" y="0"/>
                            <wp:positionH relativeFrom="column">
                              <wp:posOffset>6262370</wp:posOffset>
                            </wp:positionH>
                            <wp:positionV relativeFrom="paragraph">
                              <wp:posOffset>373438</wp:posOffset>
                            </wp:positionV>
                            <wp:extent cx="0" cy="138545"/>
                            <wp:effectExtent l="0" t="0" r="19050" b="33020"/>
                            <wp:wrapNone/>
                            <wp:docPr id="63" name="Connecteur droit 63"/>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706378B" id="Connecteur droit 63" o:spid="_x0000_s1026" style="position:absolute;z-index:251637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1pt,29.4pt" to="493.1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" strokecolor="black [3213]"/>
                        </w:pict>
                      </mc:Fallback>
                    </mc:AlternateContent>
                  </w:r>
                  <w:r>
                    <w:rPr>
                      <w:rFonts w:asciiTheme="minorHAnsi" w:hAnsiTheme="minorHAnsi" w:cstheme="minorHAnsi"/>
                    </w:rPr>
                    <w:t xml:space="preserve">4.2. Le personnel dont peut bénéficier chaque home d'accueil permanent sur base du capital-périodes complémentaire, spécifique à cet accueil permanent, est désigné pour une période se terminant </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6"/>
                  <w:bookmarkEnd w:id="2277"/>
                  <w:r>
                    <w:rPr>
                      <w:rFonts w:asciiTheme="minorHAnsi" w:hAnsiTheme="minorHAnsi" w:cstheme="minorHAnsi"/>
                    </w:rPr>
                    <w:t>le dernier jour précédent la date de rentrée scolaire.</w:t>
                  </w:r>
                </w:p>
                <w:p w:rsidR="000677DC" w:rsidRDefault="000677DC">
                  <w:pPr>
                    <w:rPr>
                      <w:rFonts w:asciiTheme="minorHAnsi" w:hAnsiTheme="minorHAnsi" w:cstheme="minorHAnsi"/>
                    </w:rPr>
                  </w:pPr>
                </w:p>
                <w:p w:rsidR="000677DC" w:rsidRDefault="00DF6883">
                  <w:pPr>
                    <w:pStyle w:val="Titre4"/>
                    <w:rPr>
                      <w:rFonts w:asciiTheme="minorHAnsi" w:hAnsiTheme="minorHAnsi" w:cstheme="minorHAnsi"/>
                    </w:rPr>
                  </w:pPr>
                  <w:bookmarkStart w:id="2278" w:name="_Toc291075392"/>
                  <w:bookmarkStart w:id="2279" w:name="_Toc291075816"/>
                  <w:bookmarkStart w:id="2280" w:name="_Toc291076240"/>
                  <w:bookmarkStart w:id="2281" w:name="_Toc291076664"/>
                  <w:bookmarkStart w:id="2282" w:name="_Toc291077088"/>
                  <w:bookmarkStart w:id="2283" w:name="_Toc293651932"/>
                  <w:bookmarkStart w:id="2284" w:name="_Toc293653515"/>
                  <w:bookmarkStart w:id="2285" w:name="_Toc293654126"/>
                  <w:bookmarkStart w:id="2286" w:name="_Toc294004704"/>
                  <w:bookmarkStart w:id="2287" w:name="_Toc294185200"/>
                  <w:bookmarkStart w:id="2288" w:name="_Toc324166019"/>
                  <w:bookmarkStart w:id="2289" w:name="_Toc324767055"/>
                  <w:bookmarkStart w:id="2290" w:name="_Toc324767913"/>
                  <w:bookmarkStart w:id="2291" w:name="_Toc453314418"/>
                  <w:bookmarkStart w:id="2292" w:name="_Toc454980453"/>
                  <w:r>
                    <w:rPr>
                      <w:rFonts w:asciiTheme="minorHAnsi" w:hAnsiTheme="minorHAnsi" w:cstheme="minorHAnsi"/>
                    </w:rPr>
                    <w:t>4.3. Les prestations de ce personnel complémentaire sont fixées à 1318 heures réparties sur l’année.</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rsidR="000677DC" w:rsidRDefault="000677DC">
                  <w:pPr>
                    <w:jc w:val="both"/>
                    <w:rPr>
                      <w:rFonts w:asciiTheme="minorHAnsi" w:hAnsiTheme="minorHAnsi" w:cstheme="minorHAnsi"/>
                      <w:b/>
                    </w:rPr>
                  </w:pPr>
                </w:p>
                <w:p w:rsidR="000677DC" w:rsidRDefault="00DF6883">
                  <w:pPr>
                    <w:pStyle w:val="Titre3"/>
                    <w:rPr>
                      <w:rFonts w:asciiTheme="minorHAnsi" w:hAnsiTheme="minorHAnsi" w:cstheme="minorHAnsi"/>
                    </w:rPr>
                  </w:pPr>
                  <w:bookmarkStart w:id="2293" w:name="_5._Travail_collaboratif_1"/>
                  <w:bookmarkStart w:id="2294" w:name="_Toc103953072"/>
                  <w:bookmarkEnd w:id="2293"/>
                  <w:r>
                    <w:rPr>
                      <w:rFonts w:asciiTheme="minorHAnsi" w:hAnsiTheme="minorHAnsi" w:cstheme="minorHAnsi"/>
                    </w:rPr>
                    <w:t>5. Travail collaboratif</w:t>
                  </w:r>
                  <w:bookmarkEnd w:id="2294"/>
                  <w:r>
                    <w:rPr>
                      <w:rFonts w:asciiTheme="minorHAnsi" w:hAnsiTheme="minorHAnsi" w:cstheme="minorHAnsi"/>
                    </w:rPr>
                    <w:t xml:space="preserv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p>
                <w:p w:rsidR="000677DC" w:rsidRDefault="00DF6883">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r>
                    <w:rPr>
                      <w:rFonts w:asciiTheme="minorHAnsi" w:hAnsiTheme="minorHAnsi" w:cstheme="minorHAnsi"/>
                      <w:color w:val="000000"/>
                    </w:rPr>
                    <w:t xml:space="preserve">Les éducateurs exerçant une fonction à prestation complète sont tenus d’accomplir 60 périodes de travail collaboratif par année scolaire. </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p>
                <w:p w:rsidR="000677DC" w:rsidRDefault="00DF6883">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color w:val="000000"/>
                    </w:rPr>
                  </w:pPr>
                  <w:r>
                    <w:rPr>
                      <w:rFonts w:asciiTheme="minorHAnsi" w:hAnsiTheme="minorHAnsi" w:cstheme="minorHAnsi"/>
                      <w:color w:val="000000"/>
                    </w:rPr>
                    <w:t xml:space="preserve">Ces périodes consacrées au travail collaboratif sont comprises dans le volume de prestations des éducateurs. </w:t>
                  </w:r>
                </w:p>
                <w:p w:rsidR="000677DC" w:rsidRDefault="000677DC">
                  <w:pPr>
                    <w:jc w:val="both"/>
                    <w:rPr>
                      <w:rFonts w:asciiTheme="minorHAnsi" w:hAnsiTheme="minorHAnsi" w:cstheme="minorHAnsi"/>
                      <w:b/>
                    </w:rPr>
                  </w:pPr>
                </w:p>
                <w:p w:rsidR="000677DC" w:rsidRDefault="00DF6883">
                  <w:pPr>
                    <w:pStyle w:val="Titre3"/>
                    <w:rPr>
                      <w:rFonts w:asciiTheme="minorHAnsi" w:hAnsiTheme="minorHAnsi" w:cstheme="minorHAnsi"/>
                    </w:rPr>
                  </w:pPr>
                  <w:bookmarkStart w:id="2295" w:name="_Toc453314419"/>
                  <w:bookmarkStart w:id="2296" w:name="_Toc454980454"/>
                  <w:bookmarkStart w:id="2297" w:name="_Toc103953073"/>
                  <w:r>
                    <w:rPr>
                      <w:rFonts w:asciiTheme="minorHAnsi" w:hAnsiTheme="minorHAnsi" w:cstheme="minorHAnsi"/>
                    </w:rPr>
                    <w:t>6. Annexes</w:t>
                  </w:r>
                  <w:bookmarkEnd w:id="2295"/>
                  <w:bookmarkEnd w:id="2296"/>
                  <w:bookmarkEnd w:id="2297"/>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rPr>
                    <w:t>Vous trouverez ci-joint, en annexe 2, le modèle d’attestation de fréquentation d’une école d’enseignement spécialisé.  Cette attestation doit être conservée au sein de la structure d’accueil.</w:t>
                  </w:r>
                </w:p>
                <w:p w:rsidR="000677DC" w:rsidRDefault="000677DC">
                  <w:pPr>
                    <w:rPr>
                      <w:rFonts w:asciiTheme="minorHAnsi" w:hAnsiTheme="minorHAnsi" w:cstheme="minorHAnsi"/>
                      <w:b/>
                    </w:rPr>
                  </w:pPr>
                </w:p>
                <w:p w:rsidR="000677DC" w:rsidRDefault="000677DC">
                  <w:pPr>
                    <w:pStyle w:val="Corpsdetexte"/>
                  </w:pPr>
                  <w:bookmarkStart w:id="2298" w:name="_Annexe_1_:_12"/>
                  <w:bookmarkStart w:id="2299" w:name="_Toc453314420"/>
                  <w:bookmarkStart w:id="2300" w:name="_Toc454980455"/>
                  <w:bookmarkEnd w:id="2298"/>
                </w:p>
                <w:p w:rsidR="000677DC" w:rsidRDefault="00DF6883">
                  <w:pPr>
                    <w:rPr>
                      <w:rFonts w:asciiTheme="minorHAnsi" w:hAnsiTheme="minorHAnsi" w:cstheme="minorHAnsi"/>
                    </w:rPr>
                  </w:pPr>
                  <w:r>
                    <w:rPr>
                      <w:rFonts w:asciiTheme="minorHAnsi" w:hAnsiTheme="minorHAnsi" w:cstheme="minorHAnsi"/>
                    </w:rPr>
                    <w:br w:type="page"/>
                  </w:r>
                </w:p>
                <w:p w:rsidR="000677DC" w:rsidRDefault="000677DC">
                  <w:pPr>
                    <w:rPr>
                      <w:rFonts w:asciiTheme="minorHAnsi" w:hAnsiTheme="minorHAnsi" w:cstheme="minorHAnsi"/>
                    </w:rPr>
                  </w:pPr>
                </w:p>
                <w:p w:rsidR="000677DC" w:rsidRDefault="00DF6883">
                  <w:pPr>
                    <w:pStyle w:val="Titre4"/>
                  </w:pPr>
                  <w:bookmarkStart w:id="2301" w:name="_Annexe_1_:_21"/>
                  <w:bookmarkEnd w:id="2301"/>
                  <w:r>
                    <w:t xml:space="preserve">Annexe 1 : Convention de transfert de reliquat entre internats et homes d’accueil </w:t>
                  </w:r>
                  <w:bookmarkEnd w:id="2299"/>
                  <w:bookmarkEnd w:id="2300"/>
                </w:p>
                <w:p w:rsidR="000677DC" w:rsidRDefault="000677DC">
                  <w:pPr>
                    <w:jc w:val="center"/>
                    <w:rPr>
                      <w:rFonts w:asciiTheme="minorHAnsi" w:hAnsiTheme="minorHAnsi" w:cstheme="minorHAnsi"/>
                    </w:rPr>
                  </w:pPr>
                </w:p>
                <w:p w:rsidR="000677DC" w:rsidRDefault="00DF6883">
                  <w:pPr>
                    <w:jc w:val="center"/>
                    <w:rPr>
                      <w:rFonts w:asciiTheme="minorHAnsi" w:hAnsiTheme="minorHAnsi" w:cstheme="minorHAnsi"/>
                      <w:b/>
                      <w:caps/>
                    </w:rPr>
                  </w:pPr>
                  <w:r>
                    <w:rPr>
                      <w:rFonts w:asciiTheme="minorHAnsi" w:hAnsiTheme="minorHAnsi" w:cstheme="minorHAnsi"/>
                      <w:b/>
                      <w:caps/>
                    </w:rPr>
                    <w:t>Communauté française</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Entre les soussigné(e)s :</w:t>
                  </w:r>
                </w:p>
                <w:p w:rsidR="000677DC" w:rsidRDefault="000677DC">
                  <w:pPr>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Madame/Monsieur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Administrateur (trice) de l’internat ou du home d’accueil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Dénomination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N° FASE :</w:t>
                  </w:r>
                </w:p>
                <w:p w:rsidR="000677DC" w:rsidRDefault="000677DC">
                  <w:pPr>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Adresse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Tel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E-mail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Date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Signature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Cachet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ci-après, dénommé la structure d’accueil cédante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ET</w:t>
                  </w:r>
                </w:p>
                <w:p w:rsidR="000677DC" w:rsidRDefault="000677DC">
                  <w:pPr>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Madame/Monsieur :</w:t>
                  </w: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Administrateur(trice) de l’internat, du home d’accueil ou du home d’accueil permanent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rPr>
                    <w:t>Dénomination de l’internat ou du home d’accueil:</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N° FASE :</w:t>
                  </w:r>
                </w:p>
                <w:p w:rsidR="000677DC" w:rsidRDefault="000677DC">
                  <w:pPr>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Adresse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Tel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E-mail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Date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Signature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Cachet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ci-après, dénommé la structure d’accueil bénéficiaire.</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Il est convenu ce qui suit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DF6883">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structure d’accueil cédante accepte de transférer          périodes de son reliquat à la structure d’accueil bénéficiaire, du 1</w:t>
                  </w:r>
                  <w:r>
                    <w:rPr>
                      <w:vertAlign w:val="superscript"/>
                    </w:rPr>
                    <w:t xml:space="preserve">er </w:t>
                  </w:r>
                  <w:r>
                    <w:t>octobre de l’année scolaire en cours jusqu’au 30 septembre de l’année scolaire suivante.</w:t>
                  </w:r>
                  <w:r>
                    <w:rPr>
                      <w:noProof/>
                      <w:lang w:eastAsia="fr-BE"/>
                    </w:rPr>
                    <w:t xml:space="preserve"> </w:t>
                  </w: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rsidR="000677DC" w:rsidRDefault="000677DC">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Pr>
                      <w:noProof/>
                      <w:lang w:eastAsia="fr-BE"/>
                    </w:rPr>
                    <mc:AlternateContent>
                      <mc:Choice Requires="wps">
                        <w:drawing>
                          <wp:anchor distT="0" distB="0" distL="114300" distR="114300" simplePos="0" relativeHeight="251651584" behindDoc="0" locked="0" layoutInCell="1" allowOverlap="1">
                            <wp:simplePos x="0" y="0"/>
                            <wp:positionH relativeFrom="column">
                              <wp:posOffset>6285230</wp:posOffset>
                            </wp:positionH>
                            <wp:positionV relativeFrom="paragraph">
                              <wp:posOffset>72390</wp:posOffset>
                            </wp:positionV>
                            <wp:extent cx="0" cy="281940"/>
                            <wp:effectExtent l="0" t="0" r="19050" b="22860"/>
                            <wp:wrapNone/>
                            <wp:docPr id="5568" name="Connecteur droit 5568"/>
                            <wp:cNvGraphicFramePr/>
                            <a:graphic xmlns:a="http://schemas.openxmlformats.org/drawingml/2006/main">
                              <a:graphicData uri="http://schemas.microsoft.com/office/word/2010/wordprocessingShape">
                                <wps:wsp>
                                  <wps:cNvCnPr/>
                                  <wps:spPr>
                                    <a:xfrm>
                                      <a:off x="0" y="0"/>
                                      <a:ext cx="0" cy="2819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0703B68" id="Connecteur droit 5568" o:spid="_x0000_s1026" style="position:absolute;z-index:25165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9pt,5.7pt" to="494.9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" strokecolor="black [3213]"/>
                        </w:pict>
                      </mc:Fallback>
                    </mc:AlternateContent>
                  </w:r>
                  <w:r>
                    <w:rPr>
                      <w:b/>
                    </w:rPr>
                    <w:t>Document à annexer :</w:t>
                  </w:r>
                  <w:r>
                    <w:t xml:space="preserve"> copie de la décision de WBE et de l’avis du comité de concertation de base de la structure d’accueil cédante.</w:t>
                  </w:r>
                </w:p>
                <w:p w:rsidR="000677DC" w:rsidRDefault="00DF6883">
                  <w:pPr>
                    <w:pStyle w:val="BASDEPAGE-Annexescalibri9A-Fok"/>
                  </w:pPr>
                  <w:r>
                    <w:t>* Biffer les mentions inutiles</w:t>
                  </w:r>
                  <w:r>
                    <w:br w:type="page"/>
                  </w:r>
                </w:p>
                <w:p w:rsidR="000677DC" w:rsidRDefault="00DF6883">
                  <w:pPr>
                    <w:pStyle w:val="Titre4"/>
                  </w:pPr>
                  <w:bookmarkStart w:id="2302" w:name="_Annexe_1_:_6"/>
                  <w:bookmarkStart w:id="2303" w:name="_Toc453314421"/>
                  <w:bookmarkStart w:id="2304" w:name="_Toc454980456"/>
                  <w:bookmarkEnd w:id="2302"/>
                  <w:r>
                    <w:lastRenderedPageBreak/>
                    <w:t>Annexe 2 : Attestation de fréquentation d’un établissement d’enseignement spécialisé à l’attention d’une structure d’accueil</w:t>
                  </w:r>
                  <w:bookmarkEnd w:id="2303"/>
                  <w:bookmarkEnd w:id="2304"/>
                </w:p>
                <w:p w:rsidR="000677DC" w:rsidRDefault="000677DC">
                  <w:pPr>
                    <w:jc w:val="center"/>
                    <w:rPr>
                      <w:rFonts w:asciiTheme="minorHAnsi" w:hAnsiTheme="minorHAnsi" w:cstheme="minorHAnsi"/>
                    </w:rPr>
                  </w:pPr>
                </w:p>
                <w:p w:rsidR="000677DC" w:rsidRDefault="00DF6883">
                  <w:pPr>
                    <w:jc w:val="center"/>
                    <w:rPr>
                      <w:rFonts w:asciiTheme="minorHAnsi" w:hAnsiTheme="minorHAnsi" w:cstheme="minorHAnsi"/>
                      <w:b/>
                      <w:caps/>
                    </w:rPr>
                  </w:pPr>
                  <w:r>
                    <w:rPr>
                      <w:rFonts w:asciiTheme="minorHAnsi" w:hAnsiTheme="minorHAnsi" w:cstheme="minorHAnsi"/>
                      <w:b/>
                      <w:caps/>
                    </w:rPr>
                    <w:t>Communauté française</w:t>
                  </w:r>
                </w:p>
                <w:p w:rsidR="000677DC" w:rsidRDefault="000677DC">
                  <w:pPr>
                    <w:jc w:val="center"/>
                    <w:rPr>
                      <w:rFonts w:asciiTheme="minorHAnsi" w:hAnsiTheme="minorHAnsi" w:cstheme="minorHAnsi"/>
                    </w:rPr>
                  </w:pPr>
                </w:p>
                <w:p w:rsidR="000677DC" w:rsidRDefault="000677DC">
                  <w:pPr>
                    <w:pStyle w:val="Titre"/>
                    <w:rPr>
                      <w:rFonts w:asciiTheme="minorHAnsi" w:hAnsiTheme="minorHAnsi" w:cstheme="minorHAnsi"/>
                      <w:sz w:val="22"/>
                      <w:szCs w:val="22"/>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DENOMINATION ET SIEGE DE L’ETABLISSEMENT</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Numéro FASE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Je soussigné(e)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Chef(fe) de l’établissement susmentionné, atteste que</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(NOM , Prénom)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Né(e) le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à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suit les cours au sein de notre établissement pendant l’année scolaire 20…. – 20… et relève des niveau, type et forme suivants :</w:t>
                  </w:r>
                </w:p>
                <w:p w:rsidR="000677DC" w:rsidRDefault="000677DC">
                  <w:pPr>
                    <w:rPr>
                      <w:rFonts w:asciiTheme="minorHAnsi" w:hAnsiTheme="minorHAnsi" w:cstheme="minorHAnsi"/>
                    </w:rPr>
                  </w:pPr>
                </w:p>
                <w:p w:rsidR="000677DC" w:rsidRDefault="000677DC">
                  <w:pPr>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0677DC">
                    <w:tc>
                      <w:tcPr>
                        <w:tcW w:w="3070" w:type="dxa"/>
                      </w:tcPr>
                      <w:p w:rsidR="000677DC" w:rsidRDefault="00DF6883">
                        <w:pPr>
                          <w:rPr>
                            <w:rFonts w:asciiTheme="minorHAnsi" w:hAnsiTheme="minorHAnsi" w:cstheme="minorHAnsi"/>
                          </w:rPr>
                        </w:pPr>
                        <w:r>
                          <w:rPr>
                            <w:rFonts w:asciiTheme="minorHAnsi" w:hAnsiTheme="minorHAnsi" w:cstheme="minorHAnsi"/>
                          </w:rPr>
                          <w:t>Niveau</w:t>
                        </w:r>
                      </w:p>
                    </w:tc>
                    <w:tc>
                      <w:tcPr>
                        <w:tcW w:w="3071" w:type="dxa"/>
                      </w:tcPr>
                      <w:p w:rsidR="000677DC" w:rsidRDefault="00DF6883">
                        <w:pPr>
                          <w:rPr>
                            <w:rFonts w:asciiTheme="minorHAnsi" w:hAnsiTheme="minorHAnsi" w:cstheme="minorHAnsi"/>
                          </w:rPr>
                        </w:pPr>
                        <w:r>
                          <w:rPr>
                            <w:rFonts w:asciiTheme="minorHAnsi" w:hAnsiTheme="minorHAnsi" w:cstheme="minorHAnsi"/>
                          </w:rPr>
                          <w:t>Type</w:t>
                        </w:r>
                      </w:p>
                    </w:tc>
                    <w:tc>
                      <w:tcPr>
                        <w:tcW w:w="3071" w:type="dxa"/>
                      </w:tcPr>
                      <w:p w:rsidR="000677DC" w:rsidRDefault="00DF6883">
                        <w:pPr>
                          <w:rPr>
                            <w:rFonts w:asciiTheme="minorHAnsi" w:hAnsiTheme="minorHAnsi" w:cstheme="minorHAnsi"/>
                          </w:rPr>
                        </w:pPr>
                        <w:r>
                          <w:rPr>
                            <w:rFonts w:asciiTheme="minorHAnsi" w:hAnsiTheme="minorHAnsi" w:cstheme="minorHAnsi"/>
                          </w:rPr>
                          <w:t>Forme</w:t>
                        </w:r>
                      </w:p>
                    </w:tc>
                  </w:tr>
                  <w:tr w:rsidR="000677DC">
                    <w:tc>
                      <w:tcPr>
                        <w:tcW w:w="3070" w:type="dxa"/>
                      </w:tcPr>
                      <w:p w:rsidR="000677DC" w:rsidRDefault="00DF6883">
                        <w:pPr>
                          <w:rPr>
                            <w:rFonts w:asciiTheme="minorHAnsi" w:hAnsiTheme="minorHAnsi" w:cstheme="minorHAnsi"/>
                          </w:rPr>
                        </w:pPr>
                        <w:r>
                          <w:rPr>
                            <w:rFonts w:asciiTheme="minorHAnsi" w:hAnsiTheme="minorHAnsi" w:cstheme="minorHAnsi"/>
                          </w:rPr>
                          <w:t>Fondamental</w:t>
                        </w:r>
                      </w:p>
                    </w:tc>
                    <w:tc>
                      <w:tcPr>
                        <w:tcW w:w="3071" w:type="dxa"/>
                      </w:tcPr>
                      <w:p w:rsidR="000677DC" w:rsidRDefault="000677DC">
                        <w:pPr>
                          <w:rPr>
                            <w:rFonts w:asciiTheme="minorHAnsi" w:hAnsiTheme="minorHAnsi" w:cstheme="minorHAnsi"/>
                          </w:rPr>
                        </w:pPr>
                      </w:p>
                    </w:tc>
                    <w:tc>
                      <w:tcPr>
                        <w:tcW w:w="3071" w:type="dxa"/>
                        <w:shd w:val="thinDiagCross" w:color="auto" w:fill="auto"/>
                      </w:tcPr>
                      <w:p w:rsidR="000677DC" w:rsidRDefault="000677DC">
                        <w:pPr>
                          <w:rPr>
                            <w:rFonts w:asciiTheme="minorHAnsi" w:hAnsiTheme="minorHAnsi" w:cstheme="minorHAnsi"/>
                          </w:rPr>
                        </w:pPr>
                      </w:p>
                    </w:tc>
                  </w:tr>
                  <w:tr w:rsidR="000677DC">
                    <w:tc>
                      <w:tcPr>
                        <w:tcW w:w="3070" w:type="dxa"/>
                      </w:tcPr>
                      <w:p w:rsidR="000677DC" w:rsidRDefault="00DF6883">
                        <w:pPr>
                          <w:rPr>
                            <w:rFonts w:asciiTheme="minorHAnsi" w:hAnsiTheme="minorHAnsi" w:cstheme="minorHAnsi"/>
                          </w:rPr>
                        </w:pPr>
                        <w:r>
                          <w:rPr>
                            <w:rFonts w:asciiTheme="minorHAnsi" w:hAnsiTheme="minorHAnsi" w:cstheme="minorHAnsi"/>
                          </w:rPr>
                          <w:t>Secondaire</w:t>
                        </w:r>
                      </w:p>
                    </w:tc>
                    <w:tc>
                      <w:tcPr>
                        <w:tcW w:w="3071" w:type="dxa"/>
                      </w:tcPr>
                      <w:p w:rsidR="000677DC" w:rsidRDefault="000677DC">
                        <w:pPr>
                          <w:rPr>
                            <w:rFonts w:asciiTheme="minorHAnsi" w:hAnsiTheme="minorHAnsi" w:cstheme="minorHAnsi"/>
                          </w:rPr>
                        </w:pPr>
                      </w:p>
                    </w:tc>
                    <w:tc>
                      <w:tcPr>
                        <w:tcW w:w="3071" w:type="dxa"/>
                        <w:shd w:val="clear" w:color="auto" w:fill="FFFFFF"/>
                      </w:tcPr>
                      <w:p w:rsidR="000677DC" w:rsidRDefault="000677DC">
                        <w:pPr>
                          <w:rPr>
                            <w:rFonts w:asciiTheme="minorHAnsi" w:hAnsiTheme="minorHAnsi" w:cstheme="minorHAnsi"/>
                          </w:rPr>
                        </w:pP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Sceau de l’établissement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Lieu et date</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Le (La) Chef(fe) d’établissement</w:t>
                  </w:r>
                </w:p>
                <w:p w:rsidR="000677DC" w:rsidRDefault="00DF6883">
                  <w:pPr>
                    <w:rPr>
                      <w:rFonts w:asciiTheme="minorHAnsi" w:hAnsiTheme="minorHAnsi" w:cstheme="minorHAnsi"/>
                    </w:rPr>
                  </w:pPr>
                  <w:r>
                    <w:rPr>
                      <w:rFonts w:asciiTheme="minorHAnsi" w:hAnsiTheme="minorHAnsi" w:cstheme="minorHAnsi"/>
                    </w:rPr>
                    <w:t>(NOM et signature)</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b/>
                    </w:rPr>
                  </w:pPr>
                </w:p>
                <w:p w:rsidR="000677DC" w:rsidRDefault="00DF6883">
                  <w:pPr>
                    <w:rPr>
                      <w:rFonts w:asciiTheme="minorHAnsi" w:hAnsiTheme="minorHAnsi" w:cstheme="minorHAnsi"/>
                    </w:rPr>
                  </w:pPr>
                  <w:r>
                    <w:rPr>
                      <w:rFonts w:asciiTheme="minorHAnsi" w:hAnsiTheme="minorHAnsi" w:cstheme="minorHAnsi"/>
                    </w:rPr>
                    <w:br w:type="page"/>
                  </w:r>
                </w:p>
                <w:sdt>
                  <w:sdtPr>
                    <w:rPr>
                      <w:rFonts w:asciiTheme="majorHAnsi" w:eastAsiaTheme="minorHAnsi" w:hAnsiTheme="majorHAnsi" w:cstheme="minorHAnsi"/>
                      <w:sz w:val="24"/>
                      <w:lang w:eastAsia="en-US"/>
                    </w:rPr>
                    <w:id w:val="2115320288"/>
                    <w:docPartObj>
                      <w:docPartGallery w:val="Cover Pages"/>
                      <w:docPartUnique/>
                    </w:docPartObj>
                  </w:sdtPr>
                  <w:sdtEndPr>
                    <w:rPr>
                      <w:rFonts w:ascii="Calibri" w:hAnsi="Calibri"/>
                      <w:sz w:val="22"/>
                    </w:rPr>
                  </w:sdtEndPr>
                  <w:sdtContent>
                    <w:p w:rsidR="000677DC" w:rsidRDefault="000677DC">
                      <w:pPr>
                        <w:pStyle w:val="Sansinterligne"/>
                        <w:jc w:val="both"/>
                        <w:rPr>
                          <w:rFonts w:cstheme="minorHAnsi"/>
                          <w:color w:val="FF0000"/>
                          <w:sz w:val="10"/>
                          <w:szCs w:val="10"/>
                        </w:rPr>
                      </w:pPr>
                    </w:p>
                    <w:p w:rsidR="000677DC" w:rsidRDefault="00DF6883">
                      <w:pPr>
                        <w:pStyle w:val="Titre2"/>
                        <w:spacing w:before="0"/>
                        <w:rPr>
                          <w:rFonts w:asciiTheme="minorHAnsi" w:hAnsiTheme="minorHAnsi" w:cstheme="minorHAnsi"/>
                        </w:rPr>
                      </w:pPr>
                      <w:bookmarkStart w:id="2305" w:name="_chapitre_12_:"/>
                      <w:bookmarkStart w:id="2306" w:name="_Toc477623769"/>
                      <w:bookmarkStart w:id="2307" w:name="_Toc477767593"/>
                      <w:bookmarkStart w:id="2308" w:name="_Toc103953074"/>
                      <w:bookmarkEnd w:id="2305"/>
                      <w:r>
                        <w:rPr>
                          <w:rFonts w:asciiTheme="minorHAnsi" w:hAnsiTheme="minorHAnsi" w:cstheme="minorHAnsi"/>
                        </w:rPr>
                        <w:t>Chapitre</w:t>
                      </w:r>
                      <w:bookmarkEnd w:id="2306"/>
                      <w:bookmarkEnd w:id="2307"/>
                      <w:r>
                        <w:rPr>
                          <w:rFonts w:asciiTheme="minorHAnsi" w:hAnsiTheme="minorHAnsi" w:cstheme="minorHAnsi"/>
                        </w:rPr>
                        <w:t xml:space="preserve"> 12 : </w:t>
                      </w:r>
                      <w:bookmarkStart w:id="2309" w:name="_Toc477623770"/>
                      <w:bookmarkStart w:id="2310" w:name="_Toc477767594"/>
                      <w:r>
                        <w:rPr>
                          <w:rFonts w:asciiTheme="minorHAnsi" w:hAnsiTheme="minorHAnsi" w:cstheme="minorHAnsi"/>
                        </w:rPr>
                        <w:t>Formalités administratives pour les élèves fréquentant l’enseignement spécialisé de type 5</w:t>
                      </w:r>
                      <w:bookmarkEnd w:id="2308"/>
                      <w:bookmarkEnd w:id="2309"/>
                      <w:bookmarkEnd w:id="2310"/>
                    </w:p>
                    <w:p w:rsidR="000677DC" w:rsidRDefault="000677DC">
                      <w:pPr>
                        <w:jc w:val="both"/>
                        <w:rPr>
                          <w:rFonts w:asciiTheme="minorHAnsi" w:hAnsiTheme="minorHAnsi" w:cstheme="minorHAnsi"/>
                        </w:rPr>
                      </w:pPr>
                    </w:p>
                    <w:p w:rsidR="000677DC" w:rsidRDefault="000677DC">
                      <w:pPr>
                        <w:jc w:val="both"/>
                        <w:rPr>
                          <w:rFonts w:asciiTheme="minorHAnsi" w:eastAsiaTheme="minorEastAsia" w:hAnsiTheme="minorHAnsi" w:cstheme="minorHAnsi"/>
                          <w:lang w:eastAsia="fr-BE"/>
                        </w:rPr>
                      </w:pPr>
                    </w:p>
                    <w:p w:rsidR="000677DC" w:rsidRDefault="000677DC">
                      <w:pPr>
                        <w:jc w:val="both"/>
                        <w:rPr>
                          <w:rFonts w:asciiTheme="minorHAnsi" w:eastAsiaTheme="minorEastAsia" w:hAnsiTheme="minorHAnsi" w:cstheme="minorHAnsi"/>
                          <w:lang w:eastAsia="fr-BE"/>
                        </w:rPr>
                      </w:pPr>
                    </w:p>
                    <w:p w:rsidR="000677DC" w:rsidRDefault="00E168FC">
                      <w:pPr>
                        <w:jc w:val="both"/>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b/>
                      <w:u w:val="single"/>
                    </w:rPr>
                  </w:pPr>
                  <w:r>
                    <w:rPr>
                      <w:rFonts w:asciiTheme="minorHAnsi" w:hAnsiTheme="minorHAnsi" w:cstheme="minorHAnsi"/>
                      <w:b/>
                      <w:u w:val="single"/>
                    </w:rPr>
                    <w:t xml:space="preserve">Bases légales : </w:t>
                  </w:r>
                </w:p>
                <w:p w:rsidR="000677DC" w:rsidRDefault="000677DC">
                  <w:pPr>
                    <w:jc w:val="both"/>
                    <w:rPr>
                      <w:rFonts w:asciiTheme="minorHAnsi" w:hAnsiTheme="minorHAnsi" w:cstheme="minorHAnsi"/>
                      <w:b/>
                      <w:u w:val="single"/>
                    </w:rPr>
                  </w:pPr>
                </w:p>
                <w:p w:rsidR="000677DC" w:rsidRDefault="00E168FC">
                  <w:pPr>
                    <w:numPr>
                      <w:ilvl w:val="0"/>
                      <w:numId w:val="110"/>
                    </w:numPr>
                    <w:suppressAutoHyphens/>
                    <w:jc w:val="both"/>
                    <w:rPr>
                      <w:rStyle w:val="Lienhypertexte"/>
                      <w:rFonts w:asciiTheme="minorHAnsi" w:hAnsiTheme="minorHAnsi" w:cstheme="minorHAnsi"/>
                      <w:color w:val="auto"/>
                      <w:u w:val="none"/>
                    </w:rPr>
                  </w:pPr>
                  <w:hyperlink r:id="rId179" w:history="1">
                    <w:r w:rsidR="00DF6883">
                      <w:rPr>
                        <w:rStyle w:val="Lienhypertexte"/>
                        <w:rFonts w:asciiTheme="minorHAnsi" w:hAnsiTheme="minorHAnsi" w:cstheme="minorHAnsi"/>
                      </w:rPr>
                      <w:t>Décret du 3 mars 2004 organisant l’enseignement spécialisé</w:t>
                    </w:r>
                  </w:hyperlink>
                </w:p>
                <w:p w:rsidR="000677DC" w:rsidRDefault="00E168FC">
                  <w:pPr>
                    <w:numPr>
                      <w:ilvl w:val="0"/>
                      <w:numId w:val="110"/>
                    </w:numPr>
                    <w:suppressAutoHyphens/>
                    <w:jc w:val="both"/>
                    <w:rPr>
                      <w:rFonts w:asciiTheme="minorHAnsi" w:eastAsia="Times New Roman" w:hAnsiTheme="minorHAnsi" w:cstheme="minorHAnsi"/>
                      <w:color w:val="0000FF"/>
                      <w:u w:val="single"/>
                    </w:rPr>
                  </w:pPr>
                  <w:hyperlink r:id="rId180"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E168FC">
                  <w:pPr>
                    <w:numPr>
                      <w:ilvl w:val="0"/>
                      <w:numId w:val="110"/>
                    </w:numPr>
                    <w:suppressAutoHyphens/>
                    <w:jc w:val="both"/>
                    <w:rPr>
                      <w:rStyle w:val="Lienhypertexte"/>
                      <w:rFonts w:asciiTheme="minorHAnsi" w:hAnsiTheme="minorHAnsi" w:cstheme="minorHAnsi"/>
                      <w:color w:val="FF0000"/>
                    </w:rPr>
                  </w:pPr>
                  <w:hyperlink r:id="rId181" w:history="1">
                    <w:r w:rsidR="00DF6883">
                      <w:rPr>
                        <w:rStyle w:val="Lienhypertexte"/>
                        <w:rFonts w:asciiTheme="minorHAnsi" w:hAnsiTheme="minorHAnsi" w:cstheme="minorHAnsi"/>
                      </w:rPr>
                      <w:t>Circulaire n°6853 du 5 octobre 2018 relative à l’enseignement spécialisé de type 5</w:t>
                    </w:r>
                  </w:hyperlink>
                </w:p>
                <w:p w:rsidR="000677DC" w:rsidRDefault="00E168FC">
                  <w:pPr>
                    <w:numPr>
                      <w:ilvl w:val="0"/>
                      <w:numId w:val="110"/>
                    </w:numPr>
                    <w:suppressAutoHyphens/>
                    <w:jc w:val="both"/>
                    <w:rPr>
                      <w:rStyle w:val="Lienhypertexte"/>
                      <w:rFonts w:asciiTheme="minorHAnsi" w:hAnsiTheme="minorHAnsi" w:cstheme="minorHAnsi"/>
                      <w:color w:val="FF0000"/>
                    </w:rPr>
                  </w:pPr>
                  <w:hyperlink r:id="rId182" w:history="1">
                    <w:r w:rsidR="00DF6883">
                      <w:rPr>
                        <w:rStyle w:val="Lienhypertexte"/>
                        <w:rFonts w:asciiTheme="minorHAnsi" w:hAnsiTheme="minorHAnsi" w:cstheme="minorHAnsi"/>
                      </w:rPr>
                      <w:t>Loi 29 mai 1959 modifiant certaines dispositions de la législation de l’enseignement</w:t>
                    </w:r>
                  </w:hyperlink>
                </w:p>
                <w:p w:rsidR="000677DC" w:rsidRDefault="000677DC">
                  <w:pPr>
                    <w:suppressAutoHyphens/>
                    <w:jc w:val="both"/>
                    <w:rPr>
                      <w:rStyle w:val="Lienhypertexte"/>
                      <w:rFonts w:asciiTheme="minorHAnsi" w:hAnsiTheme="minorHAnsi" w:cstheme="minorHAnsi"/>
                      <w:color w:val="auto"/>
                    </w:rPr>
                  </w:pPr>
                </w:p>
                <w:p w:rsidR="000677DC" w:rsidRDefault="000677DC">
                  <w:pPr>
                    <w:suppressAutoHyphens/>
                    <w:jc w:val="both"/>
                    <w:rPr>
                      <w:rStyle w:val="Lienhypertexte"/>
                      <w:rFonts w:asciiTheme="minorHAnsi" w:hAnsiTheme="minorHAnsi" w:cstheme="minorHAnsi"/>
                      <w:color w:val="auto"/>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 brièveté de la plupart des séjours des élèves en milieu hospitalier dans l'enseignement spécialisé de type 5 et la continuelle variation de la population créent des </w:t>
                  </w:r>
                  <w:r>
                    <w:rPr>
                      <w:rFonts w:asciiTheme="minorHAnsi" w:hAnsiTheme="minorHAnsi" w:cstheme="minorHAnsi"/>
                      <w:b/>
                    </w:rPr>
                    <w:t>conditions de fonctionnement très spécifiques</w:t>
                  </w:r>
                  <w:r>
                    <w:rPr>
                      <w:rFonts w:asciiTheme="minorHAnsi" w:hAnsiTheme="minorHAnsi" w:cstheme="minorHAnsi"/>
                    </w:rPr>
                    <w:t>, à la fois du point de vue administratif et du point de vue pédagogique.</w:t>
                  </w:r>
                </w:p>
                <w:p w:rsidR="000677DC" w:rsidRDefault="000677DC">
                  <w:pPr>
                    <w:jc w:val="both"/>
                    <w:rPr>
                      <w:rFonts w:asciiTheme="minorHAnsi" w:hAnsiTheme="minorHAnsi" w:cstheme="minorHAnsi"/>
                    </w:rPr>
                  </w:pPr>
                </w:p>
                <w:p w:rsidR="000677DC" w:rsidRDefault="00DF6883">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strike/>
                    </w:rPr>
                  </w:pPr>
                  <w:r>
                    <w:rPr>
                      <w:rFonts w:asciiTheme="minorHAnsi" w:hAnsiTheme="minorHAnsi" w:cstheme="minorHAnsi"/>
                    </w:rPr>
                    <w:t>L’article 8 § 5, alinéa 2 du Décret du 3 mars 2004 organisant l’enseignement spécialisé tel que modifié permet à l’enseignement de type 5 d’être dispensé quel que soit le lieu où séjourne l’élève durant sa maladie ou sa convalescence.</w:t>
                  </w:r>
                  <w:r>
                    <w:rPr>
                      <w:rFonts w:asciiTheme="minorHAnsi" w:hAnsiTheme="minorHAnsi" w:cstheme="minorHAnsi"/>
                      <w:strike/>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Comme pour un séjour en milieu hospitalier, il n’est pas requis que cet encadrement individuel s’il s’opère au domicile de l’élève, par exemple, dure une journée complète pendant toute la période de sa convalescence.</w:t>
                  </w:r>
                </w:p>
                <w:p w:rsidR="000677DC" w:rsidRDefault="000677DC">
                  <w:pPr>
                    <w:jc w:val="both"/>
                    <w:rPr>
                      <w:rFonts w:asciiTheme="minorHAnsi" w:hAnsiTheme="minorHAnsi" w:cstheme="minorHAnsi"/>
                      <w:lang w:val="fr-FR"/>
                    </w:rPr>
                  </w:pPr>
                </w:p>
                <w:p w:rsidR="000677DC" w:rsidRDefault="00DF6883">
                  <w:pPr>
                    <w:jc w:val="both"/>
                    <w:rPr>
                      <w:rFonts w:asciiTheme="minorHAnsi" w:hAnsiTheme="minorHAnsi" w:cstheme="minorHAnsi"/>
                    </w:rPr>
                  </w:pPr>
                  <w:r>
                    <w:rPr>
                      <w:rFonts w:asciiTheme="minorHAnsi" w:hAnsiTheme="minorHAnsi" w:cstheme="minorHAnsi"/>
                    </w:rPr>
                    <w:t xml:space="preserve">Le présent chapitre se limite à </w:t>
                  </w:r>
                  <w:r>
                    <w:rPr>
                      <w:rFonts w:asciiTheme="minorHAnsi" w:hAnsiTheme="minorHAnsi" w:cstheme="minorHAnsi"/>
                      <w:b/>
                    </w:rPr>
                    <w:t>l'aspect administratif</w:t>
                  </w:r>
                  <w:r>
                    <w:rPr>
                      <w:rFonts w:asciiTheme="minorHAnsi" w:hAnsiTheme="minorHAnsi" w:cstheme="minorHAnsi"/>
                    </w:rPr>
                    <w:t xml:space="preserve"> du problème et plus particulièrement aux formalités relatives à l'entrée, au séjour et à la sortie des élèves.</w:t>
                  </w:r>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pStyle w:val="Titre3"/>
                    <w:rPr>
                      <w:rFonts w:asciiTheme="minorHAnsi" w:hAnsiTheme="minorHAnsi" w:cstheme="minorHAnsi"/>
                    </w:rPr>
                  </w:pPr>
                  <w:bookmarkStart w:id="2311" w:name="__RefHeading__231_957262308"/>
                  <w:bookmarkStart w:id="2312" w:name="_1._Entrée_et"/>
                  <w:bookmarkStart w:id="2313" w:name="_Toc291075397"/>
                  <w:bookmarkStart w:id="2314" w:name="_Toc291075821"/>
                  <w:bookmarkStart w:id="2315" w:name="_Toc291076245"/>
                  <w:bookmarkStart w:id="2316" w:name="_Toc291076669"/>
                  <w:bookmarkStart w:id="2317" w:name="_Toc291077093"/>
                  <w:bookmarkStart w:id="2318" w:name="_Toc293651936"/>
                  <w:bookmarkStart w:id="2319" w:name="_Toc293653519"/>
                  <w:bookmarkStart w:id="2320" w:name="_Toc293654130"/>
                  <w:bookmarkStart w:id="2321" w:name="_Toc294004708"/>
                  <w:bookmarkStart w:id="2322" w:name="_Toc294185204"/>
                  <w:bookmarkStart w:id="2323" w:name="_Toc324166022"/>
                  <w:bookmarkStart w:id="2324" w:name="_Toc324767058"/>
                  <w:bookmarkStart w:id="2325" w:name="_Toc453314423"/>
                  <w:bookmarkStart w:id="2326" w:name="_Toc454980458"/>
                  <w:bookmarkStart w:id="2327" w:name="_Toc103953075"/>
                  <w:bookmarkEnd w:id="2311"/>
                  <w:bookmarkEnd w:id="2312"/>
                  <w:r>
                    <w:rPr>
                      <w:rFonts w:asciiTheme="minorHAnsi" w:hAnsiTheme="minorHAnsi" w:cstheme="minorHAnsi"/>
                    </w:rPr>
                    <w:t>1. Entrée et accueil</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r>
                    <w:rPr>
                      <w:rFonts w:asciiTheme="minorHAnsi" w:hAnsiTheme="minorHAnsi" w:cstheme="minorHAnsi"/>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Selon l’article 12, § 1</w:t>
                  </w:r>
                  <w:r>
                    <w:rPr>
                      <w:rFonts w:asciiTheme="minorHAnsi" w:hAnsiTheme="minorHAnsi" w:cstheme="minorHAnsi"/>
                      <w:vertAlign w:val="superscript"/>
                    </w:rPr>
                    <w:t>er</w:t>
                  </w:r>
                  <w:r>
                    <w:rPr>
                      <w:rFonts w:asciiTheme="minorHAnsi" w:hAnsiTheme="minorHAnsi" w:cstheme="minorHAnsi"/>
                    </w:rPr>
                    <w:t>, 2° du Décret organisant l’Enseignement spécialisé du 3 mars 2004, l'admission des enfants et adolescents dans le type 5 d'enseignement spécialisé est déterminée par un pédiatre ou par un médecin traitant du service pédiatrie de l'établissement de soins ou de l'institution de prévention.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L'attestation établie par ce médecin est le seul document nécessaire pour l'inscription dans l'enseignement spécialisé de type 5.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Elle portera, dans le coin supérieur droit, le numéro du registre matricule.  L’attestation peut être remplacée par un listing informatisé, édité par le service hospitalier, et signé par le médecin responsable.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informations dont doit disposer le service de vérification figureront sur cette attestation (par exemple sous la forme d'une vignette informatisée) ou seront fournies sur un document annexé.</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numPr>
                      <w:ilvl w:val="0"/>
                      <w:numId w:val="11"/>
                    </w:numPr>
                    <w:suppressAutoHyphens/>
                    <w:jc w:val="both"/>
                    <w:rPr>
                      <w:rFonts w:asciiTheme="minorHAnsi" w:hAnsiTheme="minorHAnsi" w:cstheme="minorHAnsi"/>
                      <w:u w:val="single"/>
                    </w:rPr>
                  </w:pPr>
                  <w:r>
                    <w:rPr>
                      <w:rFonts w:asciiTheme="minorHAnsi" w:hAnsiTheme="minorHAnsi" w:cstheme="minorHAnsi"/>
                      <w:u w:val="single"/>
                    </w:rPr>
                    <w:lastRenderedPageBreak/>
                    <w:t>Ces informations sont les suivantes :</w:t>
                  </w:r>
                </w:p>
                <w:p w:rsidR="000677DC" w:rsidRDefault="000677DC">
                  <w:pPr>
                    <w:suppressAutoHyphens/>
                    <w:jc w:val="both"/>
                    <w:rPr>
                      <w:rFonts w:asciiTheme="minorHAnsi" w:hAnsiTheme="minorHAnsi" w:cstheme="minorHAnsi"/>
                      <w:u w:val="single"/>
                    </w:rPr>
                  </w:pPr>
                </w:p>
                <w:p w:rsidR="000677DC" w:rsidRDefault="00DF6883">
                  <w:pPr>
                    <w:numPr>
                      <w:ilvl w:val="0"/>
                      <w:numId w:val="106"/>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Date d’entrée</w:t>
                  </w:r>
                </w:p>
                <w:p w:rsidR="000677DC" w:rsidRDefault="00DF6883">
                  <w:pPr>
                    <w:numPr>
                      <w:ilvl w:val="0"/>
                      <w:numId w:val="106"/>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Nom</w:t>
                  </w:r>
                </w:p>
                <w:p w:rsidR="000677DC" w:rsidRDefault="00DF6883">
                  <w:pPr>
                    <w:numPr>
                      <w:ilvl w:val="0"/>
                      <w:numId w:val="106"/>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Prénom</w:t>
                  </w:r>
                </w:p>
                <w:p w:rsidR="000677DC" w:rsidRDefault="00DF6883">
                  <w:pPr>
                    <w:numPr>
                      <w:ilvl w:val="0"/>
                      <w:numId w:val="106"/>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 xml:space="preserve">Date de naissance </w:t>
                  </w:r>
                </w:p>
                <w:p w:rsidR="000677DC" w:rsidRDefault="00DF6883">
                  <w:pPr>
                    <w:numPr>
                      <w:ilvl w:val="0"/>
                      <w:numId w:val="106"/>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Nom du chef de famille ou du (de la) tuteur(trice)</w:t>
                  </w:r>
                </w:p>
                <w:p w:rsidR="000677DC" w:rsidRDefault="00DF6883">
                  <w:pPr>
                    <w:numPr>
                      <w:ilvl w:val="0"/>
                      <w:numId w:val="106"/>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Adresse</w:t>
                  </w:r>
                </w:p>
                <w:p w:rsidR="000677DC" w:rsidRDefault="00DF6883">
                  <w:pPr>
                    <w:numPr>
                      <w:ilvl w:val="0"/>
                      <w:numId w:val="106"/>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Sexe</w:t>
                  </w:r>
                </w:p>
                <w:p w:rsidR="000677DC" w:rsidRDefault="00DF6883">
                  <w:pPr>
                    <w:numPr>
                      <w:ilvl w:val="0"/>
                      <w:numId w:val="106"/>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Nationalité</w:t>
                  </w: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2328" w:name="__RefHeading__233_957262308"/>
                  <w:bookmarkStart w:id="2329" w:name="_Toc291075398"/>
                  <w:bookmarkStart w:id="2330" w:name="_Toc291075822"/>
                  <w:bookmarkStart w:id="2331" w:name="_Toc291076246"/>
                  <w:bookmarkStart w:id="2332" w:name="_Toc291076670"/>
                  <w:bookmarkStart w:id="2333" w:name="_Toc291077094"/>
                  <w:bookmarkStart w:id="2334" w:name="_Toc293651937"/>
                  <w:bookmarkStart w:id="2335" w:name="_Toc293653520"/>
                  <w:bookmarkStart w:id="2336" w:name="_Toc293654131"/>
                  <w:bookmarkStart w:id="2337" w:name="_Toc294004709"/>
                  <w:bookmarkStart w:id="2338" w:name="_Toc294185205"/>
                  <w:bookmarkStart w:id="2339" w:name="_Toc324166023"/>
                  <w:bookmarkStart w:id="2340" w:name="_Toc324767059"/>
                  <w:bookmarkStart w:id="2341" w:name="_Toc453314424"/>
                  <w:bookmarkStart w:id="2342" w:name="_Toc454980459"/>
                  <w:bookmarkStart w:id="2343" w:name="_Toc103953076"/>
                  <w:bookmarkEnd w:id="2328"/>
                  <w:r>
                    <w:rPr>
                      <w:rFonts w:asciiTheme="minorHAnsi" w:hAnsiTheme="minorHAnsi" w:cstheme="minorHAnsi"/>
                    </w:rPr>
                    <w:t>2. Séjour</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rsidR="000677DC" w:rsidRDefault="000677DC">
                  <w:pPr>
                    <w:tabs>
                      <w:tab w:val="left" w:pos="962"/>
                      <w:tab w:val="left" w:pos="1134"/>
                      <w:tab w:val="left" w:pos="1303"/>
                      <w:tab w:val="left" w:pos="1586"/>
                      <w:tab w:val="left" w:pos="1813"/>
                      <w:tab w:val="left" w:pos="3174"/>
                      <w:tab w:val="left" w:pos="3967"/>
                      <w:tab w:val="left" w:pos="4591"/>
                      <w:tab w:val="left" w:pos="4818"/>
                    </w:tabs>
                    <w:jc w:val="both"/>
                    <w:rPr>
                      <w:rFonts w:asciiTheme="minorHAnsi" w:hAnsiTheme="minorHAnsi" w:cstheme="minorHAnsi"/>
                    </w:rPr>
                  </w:pPr>
                </w:p>
                <w:p w:rsidR="000677DC" w:rsidRDefault="00DF6883">
                  <w:pPr>
                    <w:jc w:val="both"/>
                    <w:rPr>
                      <w:rFonts w:asciiTheme="minorHAnsi" w:hAnsiTheme="minorHAnsi" w:cstheme="minorHAnsi"/>
                      <w:u w:val="single"/>
                    </w:rPr>
                  </w:pPr>
                  <w:r>
                    <w:rPr>
                      <w:rFonts w:asciiTheme="minorHAnsi" w:hAnsiTheme="minorHAnsi" w:cstheme="minorHAnsi"/>
                      <w:u w:val="single"/>
                    </w:rPr>
                    <w:t>Deux registres doivent être tenus à jour :</w:t>
                  </w:r>
                </w:p>
                <w:p w:rsidR="000677DC" w:rsidRDefault="000677DC">
                  <w:pPr>
                    <w:jc w:val="both"/>
                    <w:rPr>
                      <w:rFonts w:asciiTheme="minorHAnsi" w:hAnsiTheme="minorHAnsi" w:cstheme="minorHAnsi"/>
                      <w:u w:val="single"/>
                    </w:rPr>
                  </w:pPr>
                </w:p>
                <w:p w:rsidR="000677DC" w:rsidRDefault="00DF6883">
                  <w:pPr>
                    <w:numPr>
                      <w:ilvl w:val="0"/>
                      <w:numId w:val="108"/>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le registre matricule.</w:t>
                  </w:r>
                </w:p>
                <w:p w:rsidR="000677DC" w:rsidRDefault="00DF6883">
                  <w:pPr>
                    <w:numPr>
                      <w:ilvl w:val="0"/>
                      <w:numId w:val="108"/>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le registre des présences.</w:t>
                  </w:r>
                </w:p>
                <w:p w:rsidR="000677DC" w:rsidRDefault="000677DC">
                  <w:pPr>
                    <w:jc w:val="both"/>
                    <w:rPr>
                      <w:rFonts w:asciiTheme="minorHAnsi" w:hAnsiTheme="minorHAnsi" w:cstheme="minorHAnsi"/>
                    </w:rPr>
                  </w:pPr>
                </w:p>
                <w:p w:rsidR="000677DC" w:rsidRDefault="00DF6883">
                  <w:pPr>
                    <w:pStyle w:val="Titre4"/>
                    <w:rPr>
                      <w:rFonts w:asciiTheme="minorHAnsi" w:hAnsiTheme="minorHAnsi" w:cstheme="minorHAnsi"/>
                    </w:rPr>
                  </w:pPr>
                  <w:bookmarkStart w:id="2344" w:name="_Toc291075399"/>
                  <w:bookmarkStart w:id="2345" w:name="_Toc291075823"/>
                  <w:bookmarkStart w:id="2346" w:name="_Toc291076247"/>
                  <w:bookmarkStart w:id="2347" w:name="_Toc291076671"/>
                  <w:bookmarkStart w:id="2348" w:name="_Toc291077095"/>
                  <w:bookmarkStart w:id="2349" w:name="_Toc293651938"/>
                  <w:bookmarkStart w:id="2350" w:name="_Toc293653521"/>
                  <w:bookmarkStart w:id="2351" w:name="_Toc293654132"/>
                  <w:bookmarkStart w:id="2352" w:name="_Toc294004710"/>
                  <w:bookmarkStart w:id="2353" w:name="_Toc294185206"/>
                  <w:bookmarkStart w:id="2354" w:name="_Toc324166024"/>
                  <w:bookmarkStart w:id="2355" w:name="_Toc324767060"/>
                  <w:bookmarkStart w:id="2356" w:name="_Toc324767918"/>
                  <w:bookmarkStart w:id="2357" w:name="_Toc453314425"/>
                  <w:bookmarkStart w:id="2358" w:name="_Toc454980460"/>
                  <w:r>
                    <w:rPr>
                      <w:rFonts w:asciiTheme="minorHAnsi" w:hAnsiTheme="minorHAnsi" w:cstheme="minorHAnsi"/>
                    </w:rPr>
                    <w:t>2.1. Registre matricule</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u w:val="single"/>
                    </w:rPr>
                  </w:pPr>
                  <w:r>
                    <w:rPr>
                      <w:rFonts w:asciiTheme="minorHAnsi" w:hAnsiTheme="minorHAnsi" w:cstheme="minorHAnsi"/>
                      <w:u w:val="single"/>
                    </w:rPr>
                    <w:t>Le registre matricule reprend les élèves dans l'ordre chronologique des dates d'inscription.  Il est divisé en colonnes correspondant aux rubriques suivantes :</w:t>
                  </w:r>
                </w:p>
                <w:p w:rsidR="000677DC" w:rsidRDefault="000677DC">
                  <w:pPr>
                    <w:jc w:val="both"/>
                    <w:rPr>
                      <w:rFonts w:asciiTheme="minorHAnsi" w:hAnsiTheme="minorHAnsi" w:cstheme="minorHAnsi"/>
                      <w:u w:val="single"/>
                    </w:rPr>
                  </w:pPr>
                </w:p>
                <w:p w:rsidR="000677DC" w:rsidRDefault="00DF6883">
                  <w:pPr>
                    <w:numPr>
                      <w:ilvl w:val="0"/>
                      <w:numId w:val="107"/>
                    </w:numPr>
                    <w:tabs>
                      <w:tab w:val="clear" w:pos="360"/>
                    </w:tabs>
                    <w:suppressAutoHyphens/>
                    <w:ind w:left="1134" w:hanging="567"/>
                    <w:jc w:val="both"/>
                    <w:rPr>
                      <w:rFonts w:asciiTheme="minorHAnsi" w:hAnsiTheme="minorHAnsi" w:cstheme="minorHAnsi"/>
                    </w:rPr>
                  </w:pPr>
                  <w:r>
                    <w:rPr>
                      <w:rFonts w:asciiTheme="minorHAnsi" w:hAnsiTheme="minorHAnsi" w:cstheme="minorHAnsi"/>
                    </w:rPr>
                    <w:t>Numéro de matricule</w:t>
                  </w:r>
                </w:p>
                <w:p w:rsidR="000677DC" w:rsidRDefault="00DF6883">
                  <w:pPr>
                    <w:numPr>
                      <w:ilvl w:val="0"/>
                      <w:numId w:val="107"/>
                    </w:numPr>
                    <w:tabs>
                      <w:tab w:val="clear" w:pos="360"/>
                    </w:tabs>
                    <w:suppressAutoHyphens/>
                    <w:ind w:left="1134" w:hanging="567"/>
                    <w:jc w:val="both"/>
                    <w:rPr>
                      <w:rFonts w:asciiTheme="minorHAnsi" w:hAnsiTheme="minorHAnsi" w:cstheme="minorHAnsi"/>
                    </w:rPr>
                  </w:pPr>
                  <w:r>
                    <w:rPr>
                      <w:rFonts w:asciiTheme="minorHAnsi" w:hAnsiTheme="minorHAnsi" w:cstheme="minorHAnsi"/>
                    </w:rPr>
                    <w:t>Date d’entrée</w:t>
                  </w:r>
                </w:p>
                <w:p w:rsidR="000677DC" w:rsidRDefault="00DF6883">
                  <w:pPr>
                    <w:numPr>
                      <w:ilvl w:val="0"/>
                      <w:numId w:val="107"/>
                    </w:numPr>
                    <w:tabs>
                      <w:tab w:val="clear" w:pos="360"/>
                    </w:tabs>
                    <w:suppressAutoHyphens/>
                    <w:ind w:left="1134" w:hanging="567"/>
                    <w:jc w:val="both"/>
                    <w:rPr>
                      <w:rFonts w:asciiTheme="minorHAnsi" w:hAnsiTheme="minorHAnsi" w:cstheme="minorHAnsi"/>
                    </w:rPr>
                  </w:pPr>
                  <w:r>
                    <w:rPr>
                      <w:rFonts w:asciiTheme="minorHAnsi" w:hAnsiTheme="minorHAnsi" w:cstheme="minorHAnsi"/>
                    </w:rPr>
                    <w:t>Nom et prénom</w:t>
                  </w:r>
                </w:p>
                <w:p w:rsidR="000677DC" w:rsidRDefault="00DF6883">
                  <w:pPr>
                    <w:numPr>
                      <w:ilvl w:val="0"/>
                      <w:numId w:val="107"/>
                    </w:numPr>
                    <w:tabs>
                      <w:tab w:val="clear" w:pos="360"/>
                    </w:tabs>
                    <w:suppressAutoHyphens/>
                    <w:ind w:left="1134" w:hanging="567"/>
                    <w:jc w:val="both"/>
                    <w:rPr>
                      <w:rFonts w:asciiTheme="minorHAnsi" w:hAnsiTheme="minorHAnsi" w:cstheme="minorHAnsi"/>
                    </w:rPr>
                  </w:pPr>
                  <w:r>
                    <w:rPr>
                      <w:rFonts w:asciiTheme="minorHAnsi" w:hAnsiTheme="minorHAnsi" w:cstheme="minorHAnsi"/>
                    </w:rPr>
                    <w:t>Date de sortie</w:t>
                  </w:r>
                </w:p>
                <w:p w:rsidR="000677DC" w:rsidRDefault="000677DC">
                  <w:pPr>
                    <w:jc w:val="both"/>
                    <w:rPr>
                      <w:rFonts w:asciiTheme="minorHAnsi" w:hAnsiTheme="minorHAnsi" w:cstheme="minorHAnsi"/>
                    </w:rPr>
                  </w:pPr>
                </w:p>
                <w:p w:rsidR="000677DC" w:rsidRDefault="00DF6883">
                  <w:pPr>
                    <w:pStyle w:val="Titre4"/>
                    <w:rPr>
                      <w:rFonts w:asciiTheme="minorHAnsi" w:hAnsiTheme="minorHAnsi" w:cstheme="minorHAnsi"/>
                    </w:rPr>
                  </w:pPr>
                  <w:bookmarkStart w:id="2359" w:name="_2.2._Registre_des"/>
                  <w:bookmarkStart w:id="2360" w:name="_Toc291075400"/>
                  <w:bookmarkStart w:id="2361" w:name="_Toc291075824"/>
                  <w:bookmarkStart w:id="2362" w:name="_Toc291076248"/>
                  <w:bookmarkStart w:id="2363" w:name="_Toc291076672"/>
                  <w:bookmarkStart w:id="2364" w:name="_Toc291077096"/>
                  <w:bookmarkStart w:id="2365" w:name="_Toc293651939"/>
                  <w:bookmarkStart w:id="2366" w:name="_Toc293653522"/>
                  <w:bookmarkStart w:id="2367" w:name="_Toc293654133"/>
                  <w:bookmarkStart w:id="2368" w:name="_Toc294004711"/>
                  <w:bookmarkStart w:id="2369" w:name="_Toc294185207"/>
                  <w:bookmarkStart w:id="2370" w:name="_Toc324166025"/>
                  <w:bookmarkStart w:id="2371" w:name="_Toc324767061"/>
                  <w:bookmarkStart w:id="2372" w:name="_Toc324767919"/>
                  <w:bookmarkStart w:id="2373" w:name="_Toc453314426"/>
                  <w:bookmarkStart w:id="2374" w:name="_Toc454980461"/>
                  <w:bookmarkEnd w:id="2359"/>
                  <w:r>
                    <w:rPr>
                      <w:rFonts w:asciiTheme="minorHAnsi" w:hAnsiTheme="minorHAnsi" w:cstheme="minorHAnsi"/>
                    </w:rPr>
                    <w:t>2.2. Registre des présences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Durant leur séjour dans l'enseignement spécialisé de type 5, la présence journalière des élèves doit être consignée dans un registre appelé «registre des présences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Vu la variation continuelle de cette population scolaire, on n'adoptera pas dans ce registre, contrairement aux habitudes, un classement alphabétique des élèves mais bien un classement </w:t>
                  </w:r>
                  <w:r>
                    <w:rPr>
                      <w:rFonts w:asciiTheme="minorHAnsi" w:hAnsiTheme="minorHAnsi" w:cstheme="minorHAnsi"/>
                      <w:u w:val="single"/>
                    </w:rPr>
                    <w:t>chronologique </w:t>
                  </w:r>
                  <w:r>
                    <w:rPr>
                      <w:rFonts w:asciiTheme="minorHAnsi" w:hAnsiTheme="minorHAnsi" w:cstheme="minorHAnsi"/>
                    </w:rPr>
                    <w:t>: c'est-à-dire que les élèves y seront repris par ordre de leur date d'inscription dans l'enseignement de type 5.</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 niveau de la comptabilisation des élèves bénéficiant d’un enseignement de type 5 dans un autre lieu qu’à l’hôpital, la pratique est la même qu’en milieu hospitalier. La présence de l’élève est consignée dans le registre des présences même s’il n’a bénéficié que de quelques heures d’enseignement. Les élèves bénéficiant d’un enseignement de type 5 dans un autre lieu qu’à l’hôpital doivent avoir été hospitalisés avant cette prise en charge et ils doivent être sous certificat médical pendant la durée de leur convalescence.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registre est tenu par le titulaire de classe, qui pointe les présences chaque jour. Il comprend :</w:t>
                  </w:r>
                </w:p>
                <w:p w:rsidR="000677DC" w:rsidRDefault="000677DC">
                  <w:pPr>
                    <w:jc w:val="both"/>
                    <w:rPr>
                      <w:rFonts w:asciiTheme="minorHAnsi" w:hAnsiTheme="minorHAnsi" w:cstheme="minorHAnsi"/>
                    </w:rPr>
                  </w:pPr>
                </w:p>
                <w:p w:rsidR="000677DC" w:rsidRDefault="00DF6883">
                  <w:pPr>
                    <w:numPr>
                      <w:ilvl w:val="0"/>
                      <w:numId w:val="105"/>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Le numéro matricule de l’élève</w:t>
                  </w:r>
                </w:p>
                <w:p w:rsidR="000677DC" w:rsidRDefault="00DF6883">
                  <w:pPr>
                    <w:numPr>
                      <w:ilvl w:val="0"/>
                      <w:numId w:val="105"/>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Ses nom et prénom</w:t>
                  </w:r>
                </w:p>
                <w:p w:rsidR="000677DC" w:rsidRDefault="00DF6883">
                  <w:pPr>
                    <w:numPr>
                      <w:ilvl w:val="0"/>
                      <w:numId w:val="105"/>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Sa date de naissance</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Par ailleurs, le titulaire de classe tient également une fiche pédagogique sur laquelle figure :</w:t>
                  </w:r>
                </w:p>
                <w:p w:rsidR="000677DC" w:rsidRDefault="000677DC">
                  <w:pPr>
                    <w:jc w:val="both"/>
                    <w:rPr>
                      <w:rFonts w:asciiTheme="minorHAnsi" w:hAnsiTheme="minorHAnsi" w:cstheme="minorHAnsi"/>
                    </w:rPr>
                  </w:pPr>
                </w:p>
                <w:p w:rsidR="000677DC" w:rsidRDefault="00DF6883">
                  <w:pPr>
                    <w:numPr>
                      <w:ilvl w:val="0"/>
                      <w:numId w:val="109"/>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la date et les heures de prise en charge de l'élève,</w:t>
                  </w:r>
                </w:p>
                <w:p w:rsidR="000677DC" w:rsidRDefault="00DF6883">
                  <w:pPr>
                    <w:numPr>
                      <w:ilvl w:val="0"/>
                      <w:numId w:val="109"/>
                    </w:numPr>
                    <w:tabs>
                      <w:tab w:val="clear" w:pos="360"/>
                      <w:tab w:val="num" w:pos="1080"/>
                    </w:tabs>
                    <w:suppressAutoHyphens/>
                    <w:ind w:left="567" w:firstLine="0"/>
                    <w:jc w:val="both"/>
                    <w:rPr>
                      <w:rFonts w:asciiTheme="minorHAnsi" w:hAnsiTheme="minorHAnsi" w:cstheme="minorHAnsi"/>
                    </w:rPr>
                  </w:pPr>
                  <w:r>
                    <w:rPr>
                      <w:rFonts w:asciiTheme="minorHAnsi" w:hAnsiTheme="minorHAnsi" w:cstheme="minorHAnsi"/>
                    </w:rPr>
                    <w:t>les activités réalisées.</w:t>
                  </w:r>
                </w:p>
                <w:p w:rsidR="000677DC" w:rsidRDefault="000677DC">
                  <w:pPr>
                    <w:jc w:val="both"/>
                    <w:rPr>
                      <w:rFonts w:asciiTheme="minorHAnsi" w:hAnsiTheme="minorHAnsi" w:cstheme="minorHAnsi"/>
                      <w:b/>
                    </w:rPr>
                  </w:pPr>
                </w:p>
                <w:p w:rsidR="000677DC" w:rsidRDefault="00DF6883">
                  <w:pPr>
                    <w:pStyle w:val="Titre3"/>
                    <w:rPr>
                      <w:rFonts w:asciiTheme="minorHAnsi" w:hAnsiTheme="minorHAnsi" w:cstheme="minorHAnsi"/>
                    </w:rPr>
                  </w:pPr>
                  <w:bookmarkStart w:id="2375" w:name="__RefHeading__235_957262308"/>
                  <w:bookmarkStart w:id="2376" w:name="_Toc291075401"/>
                  <w:bookmarkStart w:id="2377" w:name="_Toc291075825"/>
                  <w:bookmarkStart w:id="2378" w:name="_Toc291076249"/>
                  <w:bookmarkStart w:id="2379" w:name="_Toc291076673"/>
                  <w:bookmarkStart w:id="2380" w:name="_Toc291077097"/>
                  <w:bookmarkStart w:id="2381" w:name="_Toc293651940"/>
                  <w:bookmarkStart w:id="2382" w:name="_Toc293653523"/>
                  <w:bookmarkStart w:id="2383" w:name="_Toc293654134"/>
                  <w:bookmarkStart w:id="2384" w:name="_Toc294004712"/>
                  <w:bookmarkStart w:id="2385" w:name="_Toc294185208"/>
                  <w:bookmarkStart w:id="2386" w:name="_Toc324166026"/>
                  <w:bookmarkStart w:id="2387" w:name="_Toc324767062"/>
                  <w:bookmarkStart w:id="2388" w:name="_Toc453314427"/>
                  <w:bookmarkStart w:id="2389" w:name="_Toc454980462"/>
                  <w:bookmarkStart w:id="2390" w:name="_Toc103953077"/>
                  <w:bookmarkEnd w:id="2375"/>
                  <w:r>
                    <w:rPr>
                      <w:rFonts w:asciiTheme="minorHAnsi" w:hAnsiTheme="minorHAnsi" w:cstheme="minorHAnsi"/>
                    </w:rPr>
                    <w:t>3. Sortie</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Seul le médecin traitant de l’hôpital est habilité à décider de la date de sortie de l'élève.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Lorsque l’élève quitte l’enseignement de type 5, plusieurs hypothèses sont susceptibles de se présenter :</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A.</w:t>
                  </w:r>
                  <w:r>
                    <w:rPr>
                      <w:rFonts w:asciiTheme="minorHAnsi" w:hAnsiTheme="minorHAnsi" w:cstheme="minorHAnsi"/>
                      <w:bCs/>
                      <w:lang w:val="fr-FR" w:eastAsia="fr-FR"/>
                    </w:rPr>
                    <w:tab/>
                    <w:t>L’élève était dans l’enseignement ordinaire et réintègre son enseignement d’origine</w:t>
                  </w:r>
                  <w:r>
                    <w:rPr>
                      <w:rFonts w:asciiTheme="minorHAnsi" w:hAnsiTheme="minorHAnsi" w:cstheme="minorHAnsi"/>
                      <w:lang w:val="fr-FR" w:eastAsia="fr-FR"/>
                    </w:rPr>
                    <w:t>.</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Aucune orientation ou réorientation n’a lieu. Seul le médecin traitant de l’hôpital est habilité à décider que l’élève est apte à retourner dans l’école ordinaire d’origine.</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 xml:space="preserve">B. </w:t>
                  </w:r>
                  <w:r>
                    <w:rPr>
                      <w:rFonts w:asciiTheme="minorHAnsi" w:hAnsiTheme="minorHAnsi" w:cstheme="minorHAnsi"/>
                      <w:bCs/>
                      <w:lang w:val="fr-FR" w:eastAsia="fr-FR"/>
                    </w:rPr>
                    <w:tab/>
                    <w:t>L’élève était dans l’enseignement ordinaire et devrait suivre un enseignement spécialisé.</w:t>
                  </w:r>
                  <w:r>
                    <w:rPr>
                      <w:rFonts w:asciiTheme="minorHAnsi" w:hAnsiTheme="minorHAnsi" w:cstheme="minorHAnsi"/>
                      <w:lang w:val="fr-FR" w:eastAsia="fr-FR"/>
                    </w:rPr>
                    <w:t xml:space="preserve"> </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C ;</w:t>
                  </w:r>
                  <w:r>
                    <w:rPr>
                      <w:rFonts w:asciiTheme="minorHAnsi" w:hAnsiTheme="minorHAnsi" w:cstheme="minorHAnsi"/>
                      <w:bCs/>
                      <w:lang w:val="fr-FR" w:eastAsia="fr-FR"/>
                    </w:rPr>
                    <w:tab/>
                    <w:t>L’élève provenait d’une école d’enseignement spécialisé et réintègre son école d’enseignement spécialisé d’origine.</w:t>
                  </w:r>
                  <w:r>
                    <w:rPr>
                      <w:rFonts w:asciiTheme="minorHAnsi" w:hAnsiTheme="minorHAnsi" w:cstheme="minorHAnsi"/>
                      <w:lang w:val="fr-FR" w:eastAsia="fr-FR"/>
                    </w:rPr>
                    <w:t xml:space="preserve"> </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Aucune orientation ou réorientation n’a lieu. Seul le médecin traitant de l’hôpital est habilité à décider que l’élève est apte à retourner dans l’école d’origine.</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 xml:space="preserve">D ; </w:t>
                  </w:r>
                  <w:r>
                    <w:rPr>
                      <w:rFonts w:asciiTheme="minorHAnsi" w:hAnsiTheme="minorHAnsi" w:cstheme="minorHAnsi"/>
                      <w:bCs/>
                      <w:lang w:val="fr-FR" w:eastAsia="fr-FR"/>
                    </w:rPr>
                    <w:tab/>
                    <w:t>L’élève était inscrit dans l’enseignement spécialisé et devrait suivre un enseignement spécialisé d’un autre type que celui figurant sur son attestation d’origine.</w:t>
                  </w:r>
                  <w:r>
                    <w:rPr>
                      <w:rFonts w:asciiTheme="minorHAnsi" w:hAnsiTheme="minorHAnsi" w:cstheme="minorHAnsi"/>
                      <w:lang w:val="fr-FR" w:eastAsia="fr-FR"/>
                    </w:rPr>
                    <w:t xml:space="preserve"> </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 xml:space="preserve">Dans cette hypothèse, seul le CPMS spécialisé qui assure la guidance de l’école de type 5 est habilité à modifier l’attestation d’origine. </w:t>
                  </w: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Toutefois, pour des raisons pratiques, il est conseillé qu’une concertation s’opère entre  le CPMS de l’école d’origine et celui de l’école de type 5 qui demeure seul compétent pour modifier l’attestation d’origine.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E.</w:t>
                  </w:r>
                  <w:r>
                    <w:rPr>
                      <w:rFonts w:asciiTheme="minorHAnsi" w:hAnsiTheme="minorHAnsi" w:cstheme="minorHAnsi"/>
                      <w:bCs/>
                      <w:lang w:val="fr-FR" w:eastAsia="fr-FR"/>
                    </w:rPr>
                    <w:tab/>
                    <w:t>L’élève était inscrit dans l’enseignement spécialisé et devrait suivre un enseignement ordinaire.</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Dans cette hypothèse, c’est le CPMS qui assure la guidance de l’enseignement de type 5 qui émet un avis sur le retour dans l’enseignement ordinaire. Toutefois pour des raisons pratiques, la concertation avec le CPMS de l’école d’origine est conseillée.</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 xml:space="preserve">F. </w:t>
                  </w:r>
                  <w:r>
                    <w:rPr>
                      <w:rFonts w:asciiTheme="minorHAnsi" w:hAnsiTheme="minorHAnsi" w:cstheme="minorHAnsi"/>
                      <w:bCs/>
                      <w:lang w:val="fr-FR" w:eastAsia="fr-FR"/>
                    </w:rPr>
                    <w:tab/>
                    <w:t>L’élève n’était pas scolarisé avant son entrée dans l’enseignement spécialisé de type 5 et est orienté vers un enseignement spécialisé.</w:t>
                  </w:r>
                </w:p>
                <w:p w:rsidR="000677DC" w:rsidRDefault="000677DC">
                  <w:pPr>
                    <w:jc w:val="both"/>
                    <w:rPr>
                      <w:rFonts w:asciiTheme="minorHAnsi" w:hAnsiTheme="minorHAnsi" w:cstheme="minorHAnsi"/>
                      <w:bCs/>
                      <w:lang w:val="fr-FR" w:eastAsia="fr-FR"/>
                    </w:rPr>
                  </w:pPr>
                </w:p>
                <w:p w:rsidR="000677DC" w:rsidRDefault="00DF6883">
                  <w:pPr>
                    <w:jc w:val="both"/>
                    <w:rPr>
                      <w:rFonts w:asciiTheme="minorHAnsi" w:hAnsiTheme="minorHAnsi" w:cstheme="minorHAnsi"/>
                      <w:bCs/>
                      <w:lang w:val="fr-FR" w:eastAsia="fr-FR"/>
                    </w:rPr>
                  </w:pPr>
                  <w:r>
                    <w:rPr>
                      <w:rFonts w:asciiTheme="minorHAnsi" w:hAnsiTheme="minorHAnsi" w:cstheme="minorHAnsi"/>
                      <w:bCs/>
                      <w:lang w:val="fr-FR" w:eastAsia="fr-FR"/>
                    </w:rPr>
                    <w:t xml:space="preserve">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 Toutefois, pour des raisons pratiques, la concertation avec le CPMS de l’école d’enseignement spécialisé de type 5 est conseillée. </w:t>
                  </w:r>
                </w:p>
                <w:p w:rsidR="000677DC" w:rsidRDefault="000677DC">
                  <w:pPr>
                    <w:jc w:val="both"/>
                    <w:rPr>
                      <w:rFonts w:asciiTheme="minorHAnsi" w:hAnsiTheme="minorHAnsi" w:cstheme="minorHAnsi"/>
                    </w:rPr>
                  </w:pPr>
                </w:p>
                <w:p w:rsidR="000677DC" w:rsidRDefault="00DF6883">
                  <w:pPr>
                    <w:jc w:val="both"/>
                    <w:rPr>
                      <w:rStyle w:val="StyleArial11pt"/>
                      <w:rFonts w:asciiTheme="minorHAnsi" w:hAnsiTheme="minorHAnsi" w:cstheme="minorHAnsi"/>
                    </w:rPr>
                  </w:pPr>
                  <w:r>
                    <w:rPr>
                      <w:rFonts w:asciiTheme="minorHAnsi" w:hAnsiTheme="minorHAnsi" w:cstheme="minorHAnsi"/>
                    </w:rPr>
                    <w:lastRenderedPageBreak/>
                    <w:t>La date de sortie est portée sur l'attestation d'entrée, ou sur son annexe, ainsi que dans le registre matricule</w:t>
                  </w:r>
                  <w:r>
                    <w:rPr>
                      <w:rStyle w:val="StyleArial11pt"/>
                      <w:rFonts w:asciiTheme="minorHAnsi" w:hAnsiTheme="minorHAnsi" w:cstheme="minorHAnsi"/>
                    </w:rPr>
                    <w:t>.</w:t>
                  </w:r>
                </w:p>
                <w:p w:rsidR="000677DC" w:rsidRDefault="000677DC">
                  <w:pPr>
                    <w:jc w:val="both"/>
                    <w:rPr>
                      <w:rStyle w:val="StyleArial11pt"/>
                      <w:rFonts w:asciiTheme="minorHAnsi" w:hAnsiTheme="minorHAnsi" w:cstheme="minorHAnsi"/>
                    </w:rPr>
                  </w:pPr>
                </w:p>
                <w:p w:rsidR="000677DC" w:rsidRDefault="00DF6883">
                  <w:pPr>
                    <w:pStyle w:val="Titre3"/>
                    <w:rPr>
                      <w:rFonts w:asciiTheme="minorHAnsi" w:hAnsiTheme="minorHAnsi" w:cstheme="minorHAnsi"/>
                    </w:rPr>
                  </w:pPr>
                  <w:bookmarkStart w:id="2391" w:name="_4._Dispositions_afférentes"/>
                  <w:bookmarkStart w:id="2392" w:name="_Toc103953078"/>
                  <w:bookmarkEnd w:id="2391"/>
                  <w:r>
                    <w:rPr>
                      <w:rFonts w:asciiTheme="minorHAnsi" w:hAnsiTheme="minorHAnsi" w:cstheme="minorHAnsi"/>
                    </w:rPr>
                    <w:t>4. Dispositions afférentes au calcul du capital-périodes dans les écoles organisant l’enseignement spécialisé de type 5</w:t>
                  </w:r>
                  <w:bookmarkEnd w:id="2392"/>
                </w:p>
                <w:p w:rsidR="000677DC" w:rsidRDefault="000677DC">
                  <w:pPr>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Pour tous les écoles d’enseignement spécialisé organisant </w:t>
                  </w:r>
                  <w:r>
                    <w:rPr>
                      <w:rFonts w:asciiTheme="minorHAnsi" w:hAnsiTheme="minorHAnsi" w:cstheme="minorHAnsi"/>
                      <w:b/>
                    </w:rPr>
                    <w:t>uniquement du type 5</w:t>
                  </w:r>
                  <w:r>
                    <w:rPr>
                      <w:rFonts w:asciiTheme="minorHAnsi" w:hAnsiTheme="minorHAnsi" w:cstheme="minorHAnsi"/>
                    </w:rPr>
                    <w:t xml:space="preserve"> ou </w:t>
                  </w:r>
                  <w:r>
                    <w:rPr>
                      <w:rFonts w:asciiTheme="minorHAnsi" w:hAnsiTheme="minorHAnsi" w:cstheme="minorHAnsi"/>
                      <w:b/>
                    </w:rPr>
                    <w:t>du type 5 et d’autres types</w:t>
                  </w:r>
                  <w:r>
                    <w:rPr>
                      <w:rFonts w:asciiTheme="minorHAnsi" w:hAnsiTheme="minorHAnsi" w:cstheme="minorHAnsi"/>
                    </w:rPr>
                    <w:t>, les dispositions suivantes sont d’application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l’enseignement spécialisé de type 5 (élèves malades et/ou convalescents), tant pour l’enseignement fondamental spécialisé que pour l’enseignement secondaire spécialisé, les articles 35, 2° et 87, 2° du décret du 3 mars 2004 organisant l’enseignement spécialisé précisent que le volume des emplois au 1er jour de l’année scolaire est fixé par le nombre déterminé par la moyenne des présences des élèves réguliers :</w:t>
                  </w:r>
                </w:p>
                <w:p w:rsidR="000677DC" w:rsidRDefault="000677DC">
                  <w:pPr>
                    <w:jc w:val="both"/>
                    <w:rPr>
                      <w:rFonts w:asciiTheme="minorHAnsi" w:hAnsiTheme="minorHAnsi" w:cstheme="minorHAnsi"/>
                    </w:rPr>
                  </w:pPr>
                </w:p>
                <w:p w:rsidR="000677DC" w:rsidRDefault="00DF6883">
                  <w:pPr>
                    <w:pStyle w:val="Paragraphedeliste"/>
                    <w:ind w:left="567" w:hanging="219"/>
                    <w:jc w:val="both"/>
                    <w:rPr>
                      <w:rFonts w:asciiTheme="minorHAnsi" w:hAnsiTheme="minorHAnsi" w:cstheme="minorHAnsi"/>
                      <w:b/>
                      <w:sz w:val="22"/>
                      <w:szCs w:val="22"/>
                    </w:rPr>
                  </w:pPr>
                  <w:r>
                    <w:rPr>
                      <w:rFonts w:asciiTheme="minorHAnsi" w:hAnsiTheme="minorHAnsi" w:cstheme="minorHAnsi"/>
                      <w:sz w:val="22"/>
                      <w:szCs w:val="22"/>
                    </w:rPr>
                    <w:t>a) </w:t>
                  </w:r>
                  <w:r>
                    <w:rPr>
                      <w:rFonts w:asciiTheme="minorHAnsi" w:hAnsiTheme="minorHAnsi" w:cstheme="minorHAnsi"/>
                      <w:b/>
                      <w:sz w:val="22"/>
                      <w:szCs w:val="22"/>
                    </w:rPr>
                    <w:t>Durant l’année scolaire précédente, si ce type d’enseignement était organisé pendant   cette  durée ;</w:t>
                  </w:r>
                </w:p>
                <w:p w:rsidR="000677DC" w:rsidRDefault="00DF6883">
                  <w:pPr>
                    <w:pStyle w:val="Paragraphedeliste"/>
                    <w:ind w:left="567" w:hanging="219"/>
                    <w:jc w:val="both"/>
                    <w:rPr>
                      <w:rFonts w:asciiTheme="minorHAnsi" w:hAnsiTheme="minorHAnsi" w:cstheme="minorHAnsi"/>
                      <w:sz w:val="22"/>
                      <w:szCs w:val="22"/>
                    </w:rPr>
                  </w:pPr>
                  <w:r>
                    <w:rPr>
                      <w:rFonts w:asciiTheme="minorHAnsi" w:hAnsiTheme="minorHAnsi" w:cstheme="minorHAnsi"/>
                      <w:sz w:val="22"/>
                      <w:szCs w:val="22"/>
                    </w:rPr>
                    <w:t>b) </w:t>
                  </w:r>
                  <w:r>
                    <w:rPr>
                      <w:rFonts w:asciiTheme="minorHAnsi" w:hAnsiTheme="minorHAnsi" w:cstheme="minorHAnsi"/>
                      <w:b/>
                      <w:sz w:val="22"/>
                      <w:szCs w:val="22"/>
                    </w:rPr>
                    <w:t>Dans les autres cas, durant les 30 premiers jours à compter à partir du début de l’année scolaire ou à partir de la mise en place de ce type d’enseignement.</w:t>
                  </w:r>
                </w:p>
                <w:p w:rsidR="000677DC" w:rsidRDefault="000677DC">
                  <w:pPr>
                    <w:pStyle w:val="Paragraphedeliste"/>
                    <w:ind w:left="0"/>
                    <w:jc w:val="both"/>
                    <w:rPr>
                      <w:rFonts w:asciiTheme="minorHAnsi" w:hAnsiTheme="minorHAnsi" w:cstheme="minorHAnsi"/>
                      <w:sz w:val="22"/>
                      <w:szCs w:val="22"/>
                    </w:rPr>
                  </w:pPr>
                </w:p>
                <w:p w:rsidR="000677DC" w:rsidRDefault="00DF6883">
                  <w:pPr>
                    <w:jc w:val="both"/>
                    <w:rPr>
                      <w:rFonts w:asciiTheme="minorHAnsi" w:hAnsiTheme="minorHAnsi" w:cstheme="minorHAnsi"/>
                    </w:rPr>
                  </w:pPr>
                  <w:r>
                    <w:rPr>
                      <w:rFonts w:asciiTheme="minorHAnsi" w:hAnsiTheme="minorHAnsi" w:cstheme="minorHAnsi"/>
                    </w:rPr>
                    <w:t>En outre, les articles 36, §1</w:t>
                  </w:r>
                  <w:r>
                    <w:rPr>
                      <w:rFonts w:asciiTheme="minorHAnsi" w:hAnsiTheme="minorHAnsi" w:cstheme="minorHAnsi"/>
                      <w:vertAlign w:val="superscript"/>
                    </w:rPr>
                    <w:t>er</w:t>
                  </w:r>
                  <w:r>
                    <w:rPr>
                      <w:rFonts w:asciiTheme="minorHAnsi" w:hAnsiTheme="minorHAnsi" w:cstheme="minorHAnsi"/>
                    </w:rPr>
                    <w:t>, alinéa 1er et 88, §1</w:t>
                  </w:r>
                  <w:r>
                    <w:rPr>
                      <w:rFonts w:asciiTheme="minorHAnsi" w:hAnsiTheme="minorHAnsi" w:cstheme="minorHAnsi"/>
                      <w:vertAlign w:val="superscript"/>
                    </w:rPr>
                    <w:t>er</w:t>
                  </w:r>
                  <w:r>
                    <w:rPr>
                      <w:rFonts w:asciiTheme="minorHAnsi" w:hAnsiTheme="minorHAnsi" w:cstheme="minorHAnsi"/>
                    </w:rPr>
                    <w:t>, alinéa 1er du décret précité stipulent qu’un nouveau calcul de l’encadrement est réalisé le 1</w:t>
                  </w:r>
                  <w:r>
                    <w:rPr>
                      <w:rFonts w:asciiTheme="minorHAnsi" w:hAnsiTheme="minorHAnsi" w:cstheme="minorHAnsi"/>
                      <w:vertAlign w:val="superscript"/>
                    </w:rPr>
                    <w:t>er</w:t>
                  </w:r>
                  <w:r>
                    <w:rPr>
                      <w:rFonts w:asciiTheme="minorHAnsi" w:hAnsiTheme="minorHAnsi" w:cstheme="minorHAnsi"/>
                    </w:rPr>
                    <w:t xml:space="preserve"> octobre si la population scolaire du 30 septembre a varié d’au moins 5 % par rapport à celle du 15 janvier précédent.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Auparavant, pour déterminer si une école d’enseignement spécialisé de type 5 avait une variation d’au moins 5% au 30/09/2017, on comparait la moyenne entre l’année scolaire N-1 (exemple : 2016/2017) et l’année scolaire N-2 (2015-2016). Il se fait que cette manière de procéder n’a aucune base décrétale.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ce qui concerne les types d’enseignement 1, 2, 3, 4, 6, 7 et 8, la date du 15 janvier est une date pivot qui sert de base pour déterminer si la population scolaire a varié d’au moins 5 % à la date du 30 septembre.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Pour les élèves relevant de l’enseignement spécialisé de type 5, le nombre d’élèves pris en compte est la moyenne du nombre d’élèves réguliers au cours de l’année scolaire précédente.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rPr>
                    <w:t>Et donc, la règle susmentionnée (variation de 5 % au 30 septembre) est difficilement applicable aux écoles d’enseignement spécialisé de type 5</w:t>
                  </w:r>
                  <w:r>
                    <w:rPr>
                      <w:rFonts w:asciiTheme="minorHAnsi" w:hAnsiTheme="minorHAnsi" w:cstheme="minorHAnsi"/>
                      <w:b/>
                    </w:rPr>
                    <w:t xml:space="preserve"> </w:t>
                  </w:r>
                  <w:r>
                    <w:rPr>
                      <w:rFonts w:asciiTheme="minorHAnsi" w:hAnsiTheme="minorHAnsi" w:cstheme="minorHAnsi"/>
                    </w:rPr>
                    <w:t>en raison du fait que le texte précise que c’est la moyenne de l’année scolaire précédente (au dernier jour de l’année scolaire) qui détermine l’encadrement au 1</w:t>
                  </w:r>
                  <w:r>
                    <w:rPr>
                      <w:rFonts w:asciiTheme="minorHAnsi" w:hAnsiTheme="minorHAnsi" w:cstheme="minorHAnsi"/>
                      <w:vertAlign w:val="superscript"/>
                    </w:rPr>
                    <w:t>er</w:t>
                  </w:r>
                  <w:r>
                    <w:rPr>
                      <w:rFonts w:asciiTheme="minorHAnsi" w:hAnsiTheme="minorHAnsi" w:cstheme="minorHAnsi"/>
                    </w:rPr>
                    <w:t xml:space="preserve"> jour de l’année scolaire suivante.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outre, le décret ne dit rien sur cette variation d’au moins 5 % lorsqu’il s’agit du type 5.</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S’agissant des écoles d’enseignement spécialisé organisant à la fois un </w:t>
                  </w:r>
                  <w:r>
                    <w:rPr>
                      <w:rFonts w:asciiTheme="minorHAnsi" w:hAnsiTheme="minorHAnsi" w:cstheme="minorHAnsi"/>
                      <w:b/>
                    </w:rPr>
                    <w:t>enseignement de type 5 et un ou plusieurs autre types</w:t>
                  </w:r>
                  <w:r>
                    <w:rPr>
                      <w:rFonts w:asciiTheme="minorHAnsi" w:hAnsiTheme="minorHAnsi" w:cstheme="minorHAnsi"/>
                    </w:rPr>
                    <w:t> : en vue de présenter une situation claire des populations scolaires et du CPU aux deux dates clés : 1/9 et 30/9 et de globaliser les chiffres des populations scolaires (peu importe les types d'enseignement organisés), vous trouverez, ci-après, la méthode de comptage qui sera en vigueur pour le calcul du CPU :</w:t>
                  </w:r>
                </w:p>
                <w:p w:rsidR="000677DC" w:rsidRDefault="000677DC">
                  <w:pPr>
                    <w:jc w:val="both"/>
                    <w:rPr>
                      <w:rFonts w:asciiTheme="minorHAnsi" w:hAnsiTheme="minorHAnsi" w:cstheme="minorHAnsi"/>
                    </w:rPr>
                  </w:pPr>
                </w:p>
                <w:p w:rsidR="000677DC" w:rsidRDefault="00DF6883">
                  <w:pPr>
                    <w:pStyle w:val="Paragraphedeliste"/>
                    <w:numPr>
                      <w:ilvl w:val="0"/>
                      <w:numId w:val="160"/>
                    </w:numPr>
                    <w:jc w:val="both"/>
                    <w:rPr>
                      <w:rFonts w:asciiTheme="minorHAnsi" w:hAnsiTheme="minorHAnsi" w:cstheme="minorHAnsi"/>
                      <w:sz w:val="22"/>
                      <w:szCs w:val="22"/>
                    </w:rPr>
                  </w:pPr>
                  <w:r>
                    <w:rPr>
                      <w:rFonts w:asciiTheme="minorHAnsi" w:hAnsiTheme="minorHAnsi" w:cstheme="minorHAnsi"/>
                      <w:sz w:val="22"/>
                      <w:szCs w:val="22"/>
                    </w:rPr>
                    <w:t>Une dépêche sortira en juillet ou en août, pour autant que la vérification de la population scolaire ait pu fournir la moyenne des chiffres du type 5, et reprendra les chiffres du comptage au 15/01 (types, 1, 2, 3, 4, 6, 7 et 8) et de la moyenne des types 5 de l'année scolaire précédente.</w:t>
                  </w:r>
                </w:p>
                <w:p w:rsidR="000677DC" w:rsidRDefault="000677DC">
                  <w:pPr>
                    <w:jc w:val="both"/>
                    <w:rPr>
                      <w:rFonts w:asciiTheme="minorHAnsi" w:hAnsiTheme="minorHAnsi" w:cstheme="minorHAnsi"/>
                    </w:rPr>
                  </w:pPr>
                </w:p>
                <w:p w:rsidR="000677DC" w:rsidRDefault="00DF6883">
                  <w:pPr>
                    <w:ind w:left="709"/>
                    <w:jc w:val="both"/>
                    <w:rPr>
                      <w:rFonts w:asciiTheme="minorHAnsi" w:hAnsiTheme="minorHAnsi" w:cstheme="minorHAnsi"/>
                    </w:rPr>
                  </w:pPr>
                  <w:r>
                    <w:rPr>
                      <w:rFonts w:asciiTheme="minorHAnsi" w:hAnsiTheme="minorHAnsi" w:cstheme="minorHAnsi"/>
                    </w:rPr>
                    <w:t>Ainsi dans l’exemple joint : 100 + 20 = 120 élèves.</w:t>
                  </w:r>
                </w:p>
                <w:p w:rsidR="000677DC" w:rsidRDefault="000677DC">
                  <w:pPr>
                    <w:jc w:val="both"/>
                    <w:rPr>
                      <w:rFonts w:asciiTheme="minorHAnsi" w:hAnsiTheme="minorHAnsi" w:cstheme="minorHAnsi"/>
                    </w:rPr>
                  </w:pPr>
                </w:p>
                <w:p w:rsidR="000677DC" w:rsidRDefault="00DF6883">
                  <w:pPr>
                    <w:pStyle w:val="Paragraphedeliste"/>
                    <w:numPr>
                      <w:ilvl w:val="0"/>
                      <w:numId w:val="161"/>
                    </w:numPr>
                    <w:jc w:val="both"/>
                    <w:rPr>
                      <w:rFonts w:asciiTheme="minorHAnsi" w:hAnsiTheme="minorHAnsi" w:cstheme="minorHAnsi"/>
                      <w:sz w:val="22"/>
                      <w:szCs w:val="22"/>
                    </w:rPr>
                  </w:pPr>
                  <w:r>
                    <w:rPr>
                      <w:rFonts w:asciiTheme="minorHAnsi" w:hAnsiTheme="minorHAnsi" w:cstheme="minorHAnsi"/>
                      <w:sz w:val="22"/>
                      <w:szCs w:val="22"/>
                    </w:rPr>
                    <w:t>Ensuite une seconde dépêche sortira à partir d’octobre et reprendra les chiffres du comptage au 30/09 (en y incluant la variation éventuelle de 5 %).</w:t>
                  </w:r>
                </w:p>
                <w:p w:rsidR="000677DC" w:rsidRDefault="000677DC">
                  <w:pPr>
                    <w:jc w:val="both"/>
                    <w:rPr>
                      <w:rFonts w:asciiTheme="minorHAnsi" w:hAnsiTheme="minorHAnsi" w:cstheme="minorHAnsi"/>
                    </w:rPr>
                  </w:pPr>
                </w:p>
                <w:p w:rsidR="000677DC" w:rsidRDefault="00DF6883">
                  <w:pPr>
                    <w:pStyle w:val="Paragraphedeliste"/>
                    <w:ind w:left="720"/>
                    <w:jc w:val="both"/>
                    <w:rPr>
                      <w:rFonts w:asciiTheme="minorHAnsi" w:hAnsiTheme="minorHAnsi" w:cstheme="minorHAnsi"/>
                      <w:sz w:val="22"/>
                      <w:szCs w:val="22"/>
                    </w:rPr>
                  </w:pPr>
                  <w:r>
                    <w:rPr>
                      <w:rFonts w:asciiTheme="minorHAnsi" w:hAnsiTheme="minorHAnsi" w:cstheme="minorHAnsi"/>
                      <w:sz w:val="22"/>
                      <w:szCs w:val="22"/>
                    </w:rPr>
                    <w:t>Ainsi dans l’exemple joint : 105 élèves (types 1, 2, 3, 4, 6, 7 et 8) auxquels on ajoutera pour le type 5 la moyenne de l'année précédente (20 élèves).</w:t>
                  </w:r>
                  <w:r>
                    <w:rPr>
                      <w:rFonts w:asciiTheme="minorHAnsi" w:hAnsiTheme="minorHAnsi" w:cstheme="minorHAnsi"/>
                      <w:noProof/>
                      <w:sz w:val="22"/>
                      <w:szCs w:val="22"/>
                      <w:lang w:eastAsia="fr-BE"/>
                    </w:rPr>
                    <w:t xml:space="preserve"> </w:t>
                  </w:r>
                </w:p>
                <w:p w:rsidR="000677DC" w:rsidRDefault="00DF6883">
                  <w:pPr>
                    <w:jc w:val="both"/>
                    <w:rPr>
                      <w:rFonts w:asciiTheme="minorHAnsi" w:hAnsiTheme="minorHAnsi" w:cstheme="minorHAnsi"/>
                      <w:b/>
                    </w:rPr>
                  </w:pPr>
                  <w:r>
                    <w:rPr>
                      <w:rFonts w:asciiTheme="minorHAnsi" w:hAnsiTheme="minorHAnsi" w:cstheme="minorHAnsi"/>
                      <w:noProof/>
                      <w:lang w:eastAsia="fr-BE"/>
                    </w:rPr>
                    <mc:AlternateContent>
                      <mc:Choice Requires="wps">
                        <w:drawing>
                          <wp:anchor distT="0" distB="0" distL="114300" distR="114300" simplePos="0" relativeHeight="251692544" behindDoc="0" locked="0" layoutInCell="1" allowOverlap="1">
                            <wp:simplePos x="0" y="0"/>
                            <wp:positionH relativeFrom="column">
                              <wp:posOffset>6241588</wp:posOffset>
                            </wp:positionH>
                            <wp:positionV relativeFrom="paragraph">
                              <wp:posOffset>199275</wp:posOffset>
                            </wp:positionV>
                            <wp:extent cx="0" cy="387927"/>
                            <wp:effectExtent l="0" t="0" r="19050" b="31750"/>
                            <wp:wrapNone/>
                            <wp:docPr id="5632" name="Connecteur droit 5632"/>
                            <wp:cNvGraphicFramePr/>
                            <a:graphic xmlns:a="http://schemas.openxmlformats.org/drawingml/2006/main">
                              <a:graphicData uri="http://schemas.microsoft.com/office/word/2010/wordprocessingShape">
                                <wps:wsp>
                                  <wps:cNvCnPr/>
                                  <wps:spPr>
                                    <a:xfrm>
                                      <a:off x="0" y="0"/>
                                      <a:ext cx="0" cy="3879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090F045" id="Connecteur droit 5632" o:spid="_x0000_s1026" style="position:absolute;z-index:251692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45pt,15.7pt" to="491.45pt,4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" strokecolor="black [3213]"/>
                        </w:pict>
                      </mc:Fallback>
                    </mc:AlternateContent>
                  </w:r>
                </w:p>
                <w:p w:rsidR="000677DC" w:rsidRDefault="00DF6883">
                  <w:pPr>
                    <w:pStyle w:val="Titre4"/>
                    <w:rPr>
                      <w:rFonts w:asciiTheme="minorHAnsi" w:hAnsiTheme="minorHAnsi" w:cstheme="minorHAnsi"/>
                    </w:rPr>
                  </w:pPr>
                  <w:bookmarkStart w:id="2393" w:name="_4.1._Méthode_de"/>
                  <w:bookmarkEnd w:id="2393"/>
                  <w:r>
                    <w:rPr>
                      <w:rFonts w:asciiTheme="minorHAnsi" w:hAnsiTheme="minorHAnsi" w:cstheme="minorHAnsi"/>
                    </w:rPr>
                    <w:t>4.1. Méthode de calcul du CPU dans les écoles organisant à la fois un enseignement spécialisé de type 5 et un ou plusieurs autres types d’enseignement spécialisé.</w:t>
                  </w:r>
                </w:p>
                <w:p w:rsidR="000677DC" w:rsidRDefault="000677DC">
                  <w:pPr>
                    <w:tabs>
                      <w:tab w:val="left" w:pos="2552"/>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u w:val="single"/>
                    </w:rPr>
                    <w:t>Autres types</w:t>
                  </w:r>
                  <w:r>
                    <w:rPr>
                      <w:rFonts w:asciiTheme="minorHAnsi" w:hAnsiTheme="minorHAnsi" w:cstheme="minorHAnsi"/>
                    </w:rPr>
                    <w:t> :</w:t>
                  </w:r>
                </w:p>
                <w:p w:rsidR="000677DC" w:rsidRDefault="00DF6883">
                  <w:pPr>
                    <w:tabs>
                      <w:tab w:val="left" w:pos="2552"/>
                    </w:tabs>
                    <w:rPr>
                      <w:rFonts w:asciiTheme="minorHAnsi" w:hAnsiTheme="minorHAnsi" w:cstheme="minorHAnsi"/>
                    </w:rPr>
                  </w:pPr>
                  <w:r>
                    <w:rPr>
                      <w:rFonts w:asciiTheme="minorHAnsi" w:hAnsiTheme="minorHAnsi" w:cstheme="minorHAnsi"/>
                      <w:noProof/>
                      <w:lang w:eastAsia="fr-BE"/>
                    </w:rPr>
                    <mc:AlternateContent>
                      <mc:Choice Requires="wps">
                        <w:drawing>
                          <wp:anchor distT="45720" distB="45720" distL="114300" distR="114300" simplePos="0" relativeHeight="251634176" behindDoc="0" locked="0" layoutInCell="1" allowOverlap="1">
                            <wp:simplePos x="0" y="0"/>
                            <wp:positionH relativeFrom="column">
                              <wp:posOffset>3485515</wp:posOffset>
                            </wp:positionH>
                            <wp:positionV relativeFrom="paragraph">
                              <wp:posOffset>152400</wp:posOffset>
                            </wp:positionV>
                            <wp:extent cx="604520" cy="419100"/>
                            <wp:effectExtent l="0" t="0" r="0" b="0"/>
                            <wp:wrapSquare wrapText="bothSides"/>
                            <wp:docPr id="457" name="Zone de texte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419100"/>
                                    </a:xfrm>
                                    <a:prstGeom prst="rect">
                                      <a:avLst/>
                                    </a:prstGeom>
                                    <a:noFill/>
                                    <a:ln>
                                      <a:noFill/>
                                    </a:ln>
                                    <a:extLst/>
                                  </wps:spPr>
                                  <wps:txbx>
                                    <w:txbxContent>
                                      <w:p w:rsidR="000677DC" w:rsidRDefault="00DF6883">
                                        <w:pPr>
                                          <w:rPr>
                                            <w:b/>
                                            <w:color w:val="FF0000"/>
                                          </w:rPr>
                                        </w:pPr>
                                        <w:r>
                                          <w:rPr>
                                            <w:b/>
                                            <w:color w:val="FF0000"/>
                                          </w:rPr>
                                          <w:t>105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7" o:spid="_x0000_s1044" type="#_x0000_t202" style="position:absolute;margin-left:274.45pt;margin-top:12pt;width:47.6pt;height:33pt;z-index:2516341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" filled="f" stroked="f">
                            <v:textbox style="mso-fit-shape-to-text:t">
                              <w:txbxContent>
                                <w:p w:rsidR="000677DC" w:rsidRDefault="00DF6883">
                                  <w:pPr>
                                    <w:rPr>
                                      <w:b/>
                                      <w:color w:val="FF0000"/>
                                    </w:rPr>
                                  </w:pPr>
                                  <w:r>
                                    <w:rPr>
                                      <w:b/>
                                      <w:color w:val="FF0000"/>
                                    </w:rPr>
                                    <w:t>105 élèves</w:t>
                                  </w:r>
                                </w:p>
                              </w:txbxContent>
                            </v:textbox>
                            <w10:wrap type="square"/>
                          </v:shape>
                        </w:pict>
                      </mc:Fallback>
                    </mc:AlternateContent>
                  </w:r>
                </w:p>
                <w:p w:rsidR="000677DC" w:rsidRDefault="00DF6883">
                  <w:pPr>
                    <w:tabs>
                      <w:tab w:val="left" w:pos="2410"/>
                      <w:tab w:val="left" w:pos="2552"/>
                      <w:tab w:val="left" w:pos="2835"/>
                    </w:tabs>
                    <w:rPr>
                      <w:rFonts w:asciiTheme="minorHAnsi" w:hAnsiTheme="minorHAnsi" w:cstheme="minorHAnsi"/>
                    </w:rPr>
                  </w:pPr>
                  <w:r>
                    <w:rPr>
                      <w:rFonts w:asciiTheme="minorHAnsi" w:hAnsiTheme="minorHAnsi" w:cstheme="minorHAnsi"/>
                      <w:noProof/>
                      <w:lang w:eastAsia="fr-BE"/>
                    </w:rPr>
                    <mc:AlternateContent>
                      <mc:Choice Requires="wps">
                        <w:drawing>
                          <wp:anchor distT="45720" distB="45720" distL="114300" distR="114300" simplePos="0" relativeHeight="251624960" behindDoc="0" locked="0" layoutInCell="1" allowOverlap="1">
                            <wp:simplePos x="0" y="0"/>
                            <wp:positionH relativeFrom="column">
                              <wp:posOffset>5290820</wp:posOffset>
                            </wp:positionH>
                            <wp:positionV relativeFrom="paragraph">
                              <wp:posOffset>164465</wp:posOffset>
                            </wp:positionV>
                            <wp:extent cx="581025" cy="236855"/>
                            <wp:effectExtent l="0" t="0" r="0" b="0"/>
                            <wp:wrapNone/>
                            <wp:docPr id="4937"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 cy="236855"/>
                                    </a:xfrm>
                                    <a:prstGeom prst="rect">
                                      <a:avLst/>
                                    </a:prstGeom>
                                    <a:noFill/>
                                    <a:ln>
                                      <a:noFill/>
                                    </a:ln>
                                    <a:extLst/>
                                  </wps:spPr>
                                  <wps:txbx>
                                    <w:txbxContent>
                                      <w:p w:rsidR="000677DC" w:rsidRDefault="00DF6883">
                                        <w:pPr>
                                          <w:jc w:val="right"/>
                                        </w:pPr>
                                        <w:r>
                                          <w:t>07/07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8" o:spid="_x0000_s1045" type="#_x0000_t202" style="position:absolute;margin-left:416.6pt;margin-top:12.95pt;width:45.75pt;height:18.65pt;z-index:251624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" filled="f" stroked="f">
                            <v:textbox>
                              <w:txbxContent>
                                <w:p w:rsidR="000677DC" w:rsidRDefault="00DF6883">
                                  <w:pPr>
                                    <w:jc w:val="right"/>
                                  </w:pPr>
                                  <w:r>
                                    <w:t>07/07</w:t>
                                  </w:r>
                                </w:p>
                              </w:txbxContent>
                            </v:textbox>
                          </v:shape>
                        </w:pict>
                      </mc:Fallback>
                    </mc:AlternateContent>
                  </w:r>
                  <w:r>
                    <w:rPr>
                      <w:rFonts w:asciiTheme="minorHAnsi" w:hAnsiTheme="minorHAnsi" w:cstheme="minorHAnsi"/>
                      <w:noProof/>
                      <w:lang w:eastAsia="fr-BE"/>
                    </w:rPr>
                    <mc:AlternateContent>
                      <mc:Choice Requires="wps">
                        <w:drawing>
                          <wp:anchor distT="45720" distB="45720" distL="114300" distR="114300" simplePos="0" relativeHeight="251629056" behindDoc="0" locked="0" layoutInCell="1" allowOverlap="1">
                            <wp:simplePos x="0" y="0"/>
                            <wp:positionH relativeFrom="column">
                              <wp:posOffset>1727200</wp:posOffset>
                            </wp:positionH>
                            <wp:positionV relativeFrom="paragraph">
                              <wp:posOffset>8255</wp:posOffset>
                            </wp:positionV>
                            <wp:extent cx="604520" cy="255270"/>
                            <wp:effectExtent l="0" t="0" r="0" b="7620"/>
                            <wp:wrapSquare wrapText="bothSides"/>
                            <wp:docPr id="456" name="Zone de texte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255270"/>
                                    </a:xfrm>
                                    <a:prstGeom prst="rect">
                                      <a:avLst/>
                                    </a:prstGeom>
                                    <a:noFill/>
                                    <a:ln>
                                      <a:noFill/>
                                    </a:ln>
                                    <a:extLst/>
                                  </wps:spPr>
                                  <wps:txbx>
                                    <w:txbxContent>
                                      <w:p w:rsidR="000677DC" w:rsidRDefault="00DF6883">
                                        <w:pPr>
                                          <w:rPr>
                                            <w:b/>
                                            <w:color w:val="FF0000"/>
                                          </w:rPr>
                                        </w:pPr>
                                        <w:r>
                                          <w:rPr>
                                            <w:b/>
                                            <w:color w:val="FF0000"/>
                                          </w:rPr>
                                          <w:t>+5%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6" o:spid="_x0000_s1046" type="#_x0000_t202" style="position:absolute;margin-left:136pt;margin-top:.65pt;width:47.6pt;height:20.1pt;z-index:251629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" filled="f" stroked="f">
                            <v:textbox style="mso-fit-shape-to-text:t">
                              <w:txbxContent>
                                <w:p w:rsidR="000677DC" w:rsidRDefault="00DF6883">
                                  <w:pPr>
                                    <w:rPr>
                                      <w:b/>
                                      <w:color w:val="FF0000"/>
                                    </w:rPr>
                                  </w:pPr>
                                  <w:r>
                                    <w:rPr>
                                      <w:b/>
                                      <w:color w:val="FF0000"/>
                                    </w:rPr>
                                    <w:t>+5%</w:t>
                                  </w:r>
                                </w:p>
                              </w:txbxContent>
                            </v:textbox>
                            <w10:wrap type="square"/>
                          </v:shape>
                        </w:pict>
                      </mc:Fallback>
                    </mc:AlternateContent>
                  </w:r>
                  <w:r>
                    <w:rPr>
                      <w:rFonts w:asciiTheme="minorHAnsi" w:hAnsiTheme="minorHAnsi" w:cstheme="minorHAnsi"/>
                      <w:noProof/>
                      <w:lang w:eastAsia="fr-BE"/>
                    </w:rPr>
                    <mc:AlternateContent>
                      <mc:Choice Requires="wps">
                        <w:drawing>
                          <wp:anchor distT="45720" distB="45720" distL="114300" distR="114300" simplePos="0" relativeHeight="251628032" behindDoc="0" locked="0" layoutInCell="1" allowOverlap="1">
                            <wp:simplePos x="0" y="0"/>
                            <wp:positionH relativeFrom="column">
                              <wp:posOffset>869315</wp:posOffset>
                            </wp:positionH>
                            <wp:positionV relativeFrom="paragraph">
                              <wp:posOffset>7620</wp:posOffset>
                            </wp:positionV>
                            <wp:extent cx="604520" cy="419100"/>
                            <wp:effectExtent l="0" t="0" r="0" b="0"/>
                            <wp:wrapSquare wrapText="bothSides"/>
                            <wp:docPr id="455" name="Zone de texte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419100"/>
                                    </a:xfrm>
                                    <a:prstGeom prst="rect">
                                      <a:avLst/>
                                    </a:prstGeom>
                                    <a:noFill/>
                                    <a:ln>
                                      <a:noFill/>
                                    </a:ln>
                                    <a:extLst/>
                                  </wps:spPr>
                                  <wps:txbx>
                                    <w:txbxContent>
                                      <w:p w:rsidR="000677DC" w:rsidRDefault="00DF6883">
                                        <w:pPr>
                                          <w:rPr>
                                            <w:b/>
                                            <w:color w:val="FF0000"/>
                                          </w:rPr>
                                        </w:pPr>
                                        <w:r>
                                          <w:rPr>
                                            <w:b/>
                                            <w:color w:val="FF0000"/>
                                          </w:rPr>
                                          <w:t>100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5" o:spid="_x0000_s1047" type="#_x0000_t202" style="position:absolute;margin-left:68.45pt;margin-top:.6pt;width:47.6pt;height:33pt;z-index:2516280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" filled="f" stroked="f">
                            <v:textbox style="mso-fit-shape-to-text:t">
                              <w:txbxContent>
                                <w:p w:rsidR="000677DC" w:rsidRDefault="00DF6883">
                                  <w:pPr>
                                    <w:rPr>
                                      <w:b/>
                                      <w:color w:val="FF0000"/>
                                    </w:rPr>
                                  </w:pPr>
                                  <w:r>
                                    <w:rPr>
                                      <w:b/>
                                      <w:color w:val="FF0000"/>
                                    </w:rPr>
                                    <w:t>100 élèves</w:t>
                                  </w:r>
                                </w:p>
                              </w:txbxContent>
                            </v:textbox>
                            <w10:wrap type="square"/>
                          </v:shape>
                        </w:pict>
                      </mc:Fallback>
                    </mc:AlternateContent>
                  </w:r>
                  <w:r>
                    <w:rPr>
                      <w:rFonts w:asciiTheme="minorHAnsi" w:hAnsiTheme="minorHAnsi" w:cstheme="minorHAnsi"/>
                      <w:noProof/>
                      <w:lang w:eastAsia="fr-BE"/>
                    </w:rPr>
                    <mc:AlternateContent>
                      <mc:Choice Requires="wps">
                        <w:drawing>
                          <wp:anchor distT="45720" distB="45720" distL="114300" distR="114300" simplePos="0" relativeHeight="251623936" behindDoc="0" locked="0" layoutInCell="1" allowOverlap="1">
                            <wp:simplePos x="0" y="0"/>
                            <wp:positionH relativeFrom="column">
                              <wp:posOffset>2129155</wp:posOffset>
                            </wp:positionH>
                            <wp:positionV relativeFrom="paragraph">
                              <wp:posOffset>54610</wp:posOffset>
                            </wp:positionV>
                            <wp:extent cx="471805" cy="236855"/>
                            <wp:effectExtent l="0" t="0" r="0" b="0"/>
                            <wp:wrapNone/>
                            <wp:docPr id="454" name="Zone de texte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wps:spPr>
                                  <wps:txbx>
                                    <w:txbxContent>
                                      <w:p w:rsidR="000677DC" w:rsidRDefault="00DF6883">
                                        <w:r>
                                          <w:t>30/9</w:t>
                                        </w:r>
                                      </w:p>
                                      <w:p w:rsidR="000677DC" w:rsidRDefault="000677D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4" o:spid="_x0000_s1048" type="#_x0000_t202" style="position:absolute;margin-left:167.65pt;margin-top:4.3pt;width:37.15pt;height:18.65pt;z-index:251623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" filled="f" stroked="f">
                            <v:textbox>
                              <w:txbxContent>
                                <w:p w:rsidR="000677DC" w:rsidRDefault="00DF6883">
                                  <w:r>
                                    <w:t>30/9</w:t>
                                  </w:r>
                                </w:p>
                                <w:p w:rsidR="000677DC" w:rsidRDefault="000677DC"/>
                              </w:txbxContent>
                            </v:textbox>
                          </v:shape>
                        </w:pict>
                      </mc:Fallback>
                    </mc:AlternateContent>
                  </w:r>
                  <w:r>
                    <w:rPr>
                      <w:rFonts w:asciiTheme="minorHAnsi" w:hAnsiTheme="minorHAnsi" w:cstheme="minorHAnsi"/>
                      <w:noProof/>
                      <w:lang w:eastAsia="fr-BE"/>
                    </w:rPr>
                    <mc:AlternateContent>
                      <mc:Choice Requires="wps">
                        <w:drawing>
                          <wp:anchor distT="45720" distB="45720" distL="114300" distR="114300" simplePos="0" relativeHeight="251617792" behindDoc="0" locked="0" layoutInCell="1" allowOverlap="1">
                            <wp:simplePos x="0" y="0"/>
                            <wp:positionH relativeFrom="column">
                              <wp:posOffset>1409065</wp:posOffset>
                            </wp:positionH>
                            <wp:positionV relativeFrom="paragraph">
                              <wp:posOffset>88265</wp:posOffset>
                            </wp:positionV>
                            <wp:extent cx="471805" cy="236855"/>
                            <wp:effectExtent l="0" t="0" r="0" b="0"/>
                            <wp:wrapNone/>
                            <wp:docPr id="452" name="Zone de texte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wps:spPr>
                                  <wps:txbx>
                                    <w:txbxContent>
                                      <w:p w:rsidR="000677DC" w:rsidRDefault="00DF6883">
                                        <w: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2" o:spid="_x0000_s1049" type="#_x0000_t202" style="position:absolute;margin-left:110.95pt;margin-top:6.95pt;width:37.15pt;height:18.65pt;z-index:251617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" filled="f" stroked="f">
                            <v:textbox>
                              <w:txbxContent>
                                <w:p w:rsidR="000677DC" w:rsidRDefault="00DF6883">
                                  <w:r>
                                    <w:t>1/9</w:t>
                                  </w:r>
                                </w:p>
                              </w:txbxContent>
                            </v:textbox>
                          </v:shape>
                        </w:pict>
                      </mc:Fallback>
                    </mc:AlternateContent>
                  </w:r>
                  <w:r>
                    <w:rPr>
                      <w:rFonts w:asciiTheme="minorHAnsi" w:hAnsiTheme="minorHAnsi" w:cstheme="minorHAnsi"/>
                      <w:noProof/>
                      <w:lang w:eastAsia="fr-BE"/>
                    </w:rPr>
                    <mc:AlternateContent>
                      <mc:Choice Requires="wps">
                        <w:drawing>
                          <wp:anchor distT="0" distB="0" distL="114298" distR="114298" simplePos="0" relativeHeight="251612672" behindDoc="0" locked="0" layoutInCell="1" allowOverlap="1">
                            <wp:simplePos x="0" y="0"/>
                            <wp:positionH relativeFrom="column">
                              <wp:posOffset>1610359</wp:posOffset>
                            </wp:positionH>
                            <wp:positionV relativeFrom="paragraph">
                              <wp:posOffset>333375</wp:posOffset>
                            </wp:positionV>
                            <wp:extent cx="0" cy="186690"/>
                            <wp:effectExtent l="0" t="0" r="19050" b="21590"/>
                            <wp:wrapNone/>
                            <wp:docPr id="451" name="Connecteur droit avec flèche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wps:spPr>
                                  <wps:bodyPr/>
                                </wps:wsp>
                              </a:graphicData>
                            </a:graphic>
                            <wp14:sizeRelH relativeFrom="page">
                              <wp14:pctWidth>0</wp14:pctWidth>
                            </wp14:sizeRelH>
                            <wp14:sizeRelV relativeFrom="page">
                              <wp14:pctHeight>0</wp14:pctHeight>
                            </wp14:sizeRelV>
                          </wp:anchor>
                        </w:drawing>
                      </mc:Choice>
                      <mc:Fallback>
                        <w:pict>
                          <v:shapetype w14:anchorId="299D482F" id="_x0000_t32" coordsize="21600,21600" o:spt="32" o:oned="t" path="m,l21600,21600e" filled="f">
                            <v:path arrowok="t" fillok="f" o:connecttype="none"/>
                            <o:lock v:ext="edit" shapetype="t"/>
                          </v:shapetype>
                          <v:shape id="Connecteur droit avec flèche 451" o:spid="_x0000_s1026" type="#_x0000_t32" style="position:absolute;margin-left:126.8pt;margin-top:26.25pt;width:0;height:14.7pt;z-index:2516126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"/>
                        </w:pict>
                      </mc:Fallback>
                    </mc:AlternateContent>
                  </w:r>
                  <w:r>
                    <w:rPr>
                      <w:rFonts w:asciiTheme="minorHAnsi" w:hAnsiTheme="minorHAnsi" w:cstheme="minorHAnsi"/>
                      <w:noProof/>
                      <w:lang w:eastAsia="fr-BE"/>
                    </w:rPr>
                    <mc:AlternateContent>
                      <mc:Choice Requires="wps">
                        <w:drawing>
                          <wp:anchor distT="45720" distB="45720" distL="114300" distR="114300" simplePos="0" relativeHeight="251609600" behindDoc="0" locked="0" layoutInCell="1" allowOverlap="1">
                            <wp:simplePos x="0" y="0"/>
                            <wp:positionH relativeFrom="column">
                              <wp:posOffset>487045</wp:posOffset>
                            </wp:positionH>
                            <wp:positionV relativeFrom="paragraph">
                              <wp:posOffset>96520</wp:posOffset>
                            </wp:positionV>
                            <wp:extent cx="471805" cy="236855"/>
                            <wp:effectExtent l="0" t="0" r="0" b="0"/>
                            <wp:wrapNone/>
                            <wp:docPr id="450" name="Zone de texte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wps:spPr>
                                  <wps:txbx>
                                    <w:txbxContent>
                                      <w:p w:rsidR="000677DC" w:rsidRDefault="00DF6883">
                                        <w:r>
                                          <w:t>15/11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0" o:spid="_x0000_s1050" type="#_x0000_t202" style="position:absolute;margin-left:38.35pt;margin-top:7.6pt;width:37.15pt;height:18.65pt;z-index:251609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" filled="f" stroked="f">
                            <v:textbox>
                              <w:txbxContent>
                                <w:p w:rsidR="000677DC" w:rsidRDefault="00DF6883">
                                  <w:r>
                                    <w:t>15/11</w:t>
                                  </w:r>
                                </w:p>
                              </w:txbxContent>
                            </v:textbox>
                          </v:shape>
                        </w:pict>
                      </mc:Fallback>
                    </mc:AlternateContent>
                  </w:r>
                  <w:r>
                    <w:rPr>
                      <w:rFonts w:asciiTheme="minorHAnsi" w:hAnsiTheme="minorHAnsi" w:cstheme="minorHAnsi"/>
                      <w:noProof/>
                      <w:lang w:eastAsia="fr-BE"/>
                    </w:rPr>
                    <mc:AlternateContent>
                      <mc:Choice Requires="wps">
                        <w:drawing>
                          <wp:anchor distT="0" distB="0" distL="114298" distR="114298" simplePos="0" relativeHeight="251605504" behindDoc="0" locked="0" layoutInCell="1" allowOverlap="1">
                            <wp:simplePos x="0" y="0"/>
                            <wp:positionH relativeFrom="column">
                              <wp:posOffset>721359</wp:posOffset>
                            </wp:positionH>
                            <wp:positionV relativeFrom="paragraph">
                              <wp:posOffset>344170</wp:posOffset>
                            </wp:positionV>
                            <wp:extent cx="0" cy="186690"/>
                            <wp:effectExtent l="0" t="0" r="19050" b="21590"/>
                            <wp:wrapNone/>
                            <wp:docPr id="4936"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wps:spPr>
                                  <wps:bodyPr/>
                                </wps:wsp>
                              </a:graphicData>
                            </a:graphic>
                            <wp14:sizeRelH relativeFrom="page">
                              <wp14:pctWidth>0</wp14:pctWidth>
                            </wp14:sizeRelH>
                            <wp14:sizeRelV relativeFrom="page">
                              <wp14:pctHeight>0</wp14:pctHeight>
                            </wp14:sizeRelV>
                          </wp:anchor>
                        </w:drawing>
                      </mc:Choice>
                      <mc:Fallback>
                        <w:pict>
                          <v:shape w14:anchorId="2575EC89" id="Connecteur droit avec flèche 29" o:spid="_x0000_s1026" type="#_x0000_t32" style="position:absolute;margin-left:56.8pt;margin-top:27.1pt;width:0;height:14.7pt;z-index:2516055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"/>
                        </w:pict>
                      </mc:Fallback>
                    </mc:AlternateContent>
                  </w:r>
                </w:p>
                <w:p w:rsidR="000677DC" w:rsidRDefault="00DF6883">
                  <w:pPr>
                    <w:tabs>
                      <w:tab w:val="left" w:pos="2410"/>
                      <w:tab w:val="left" w:pos="2552"/>
                      <w:tab w:val="left" w:pos="2835"/>
                    </w:tabs>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298" distR="114298" simplePos="0" relativeHeight="251621888" behindDoc="0" locked="0" layoutInCell="1" allowOverlap="1">
                            <wp:simplePos x="0" y="0"/>
                            <wp:positionH relativeFrom="column">
                              <wp:posOffset>2368549</wp:posOffset>
                            </wp:positionH>
                            <wp:positionV relativeFrom="paragraph">
                              <wp:posOffset>154305</wp:posOffset>
                            </wp:positionV>
                            <wp:extent cx="0" cy="186690"/>
                            <wp:effectExtent l="0" t="0" r="19050" b="21590"/>
                            <wp:wrapNone/>
                            <wp:docPr id="31"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wps:spPr>
                                  <wps:bodyPr/>
                                </wps:wsp>
                              </a:graphicData>
                            </a:graphic>
                            <wp14:sizeRelH relativeFrom="page">
                              <wp14:pctWidth>0</wp14:pctWidth>
                            </wp14:sizeRelH>
                            <wp14:sizeRelV relativeFrom="page">
                              <wp14:pctHeight>0</wp14:pctHeight>
                            </wp14:sizeRelV>
                          </wp:anchor>
                        </w:drawing>
                      </mc:Choice>
                      <mc:Fallback>
                        <w:pict>
                          <v:shape w14:anchorId="7BD46117" id="Connecteur droit avec flèche 27" o:spid="_x0000_s1026" type="#_x0000_t32" style="position:absolute;margin-left:186.5pt;margin-top:12.15pt;width:0;height:14.7pt;z-index:2516218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"/>
                        </w:pict>
                      </mc:Fallback>
                    </mc:AlternateContent>
                  </w:r>
                </w:p>
                <w:p w:rsidR="000677DC" w:rsidRDefault="00DF6883">
                  <w:pPr>
                    <w:tabs>
                      <w:tab w:val="left" w:pos="2410"/>
                      <w:tab w:val="left" w:pos="2552"/>
                      <w:tab w:val="left" w:pos="2835"/>
                    </w:tabs>
                    <w:rPr>
                      <w:rFonts w:asciiTheme="minorHAnsi" w:hAnsiTheme="minorHAnsi" w:cstheme="minorHAnsi"/>
                    </w:rPr>
                  </w:pPr>
                  <w:r>
                    <w:rPr>
                      <w:rFonts w:asciiTheme="minorHAnsi" w:hAnsiTheme="minorHAnsi" w:cstheme="minorHAnsi"/>
                      <w:noProof/>
                      <w:lang w:eastAsia="fr-BE"/>
                    </w:rPr>
                    <mc:AlternateContent>
                      <mc:Choice Requires="wps">
                        <w:drawing>
                          <wp:anchor distT="4294967295" distB="4294967295" distL="114300" distR="114300" simplePos="0" relativeHeight="251599360" behindDoc="0" locked="0" layoutInCell="1" allowOverlap="1">
                            <wp:simplePos x="0" y="0"/>
                            <wp:positionH relativeFrom="column">
                              <wp:posOffset>99695</wp:posOffset>
                            </wp:positionH>
                            <wp:positionV relativeFrom="paragraph">
                              <wp:posOffset>160655</wp:posOffset>
                            </wp:positionV>
                            <wp:extent cx="5857875" cy="45720"/>
                            <wp:effectExtent l="38100" t="38100" r="47625" b="48895"/>
                            <wp:wrapNone/>
                            <wp:docPr id="449" name="Connecteur droit avec flèche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7875" cy="45720"/>
                                    </a:xfrm>
                                    <a:prstGeom prst="straightConnector1">
                                      <a:avLst/>
                                    </a:prstGeom>
                                    <a:noFill/>
                                    <a:ln w="12700">
                                      <a:solidFill>
                                        <a:srgbClr val="000000"/>
                                      </a:solidFill>
                                      <a:round/>
                                      <a:headEnd type="oval" w="med" len="med"/>
                                      <a:tailEnd type="oval" w="med" len="med"/>
                                    </a:ln>
                                    <a:extLst/>
                                  </wps:spPr>
                                  <wps:bodyPr/>
                                </wps:wsp>
                              </a:graphicData>
                            </a:graphic>
                            <wp14:sizeRelH relativeFrom="page">
                              <wp14:pctWidth>0</wp14:pctWidth>
                            </wp14:sizeRelH>
                            <wp14:sizeRelV relativeFrom="page">
                              <wp14:pctHeight>0</wp14:pctHeight>
                            </wp14:sizeRelV>
                          </wp:anchor>
                        </w:drawing>
                      </mc:Choice>
                      <mc:Fallback>
                        <w:pict>
                          <v:shape w14:anchorId="373A91C8" id="Connecteur droit avec flèche 449" o:spid="_x0000_s1026" type="#_x0000_t32" style="position:absolute;margin-left:7.85pt;margin-top:12.65pt;width:461.25pt;height:3.6pt;flip:y;z-index:251599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" strokeweight="1pt">
                            <v:stroke startarrow="oval" endarrow="oval"/>
                          </v:shape>
                        </w:pict>
                      </mc:Fallback>
                    </mc:AlternateContent>
                  </w:r>
                </w:p>
                <w:p w:rsidR="000677DC" w:rsidRDefault="00DF6883">
                  <w:pPr>
                    <w:tabs>
                      <w:tab w:val="left" w:pos="2410"/>
                      <w:tab w:val="left" w:pos="2552"/>
                      <w:tab w:val="left" w:pos="2835"/>
                    </w:tabs>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298" distR="114298" simplePos="0" relativeHeight="251625984" behindDoc="0" locked="0" layoutInCell="1" allowOverlap="1">
                            <wp:simplePos x="0" y="0"/>
                            <wp:positionH relativeFrom="column">
                              <wp:posOffset>1242059</wp:posOffset>
                            </wp:positionH>
                            <wp:positionV relativeFrom="paragraph">
                              <wp:posOffset>19050</wp:posOffset>
                            </wp:positionV>
                            <wp:extent cx="0" cy="230505"/>
                            <wp:effectExtent l="76200" t="0" r="57150" b="52705"/>
                            <wp:wrapNone/>
                            <wp:docPr id="30"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straightConnector1">
                                      <a:avLst/>
                                    </a:prstGeom>
                                    <a:noFill/>
                                    <a:ln w="9525">
                                      <a:solidFill>
                                        <a:srgbClr val="000000"/>
                                      </a:solidFill>
                                      <a:round/>
                                      <a:headEnd type="none" w="med" len="me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shape w14:anchorId="3FAB0C6B" id="Connecteur droit avec flèche 26" o:spid="_x0000_s1026" type="#_x0000_t32" style="position:absolute;margin-left:97.8pt;margin-top:1.5pt;width:0;height:18.15pt;z-index:2516259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">
                            <v:stroke endarrow="block"/>
                          </v:shape>
                        </w:pict>
                      </mc:Fallback>
                    </mc:AlternateContent>
                  </w:r>
                </w:p>
                <w:p w:rsidR="000677DC" w:rsidRDefault="00DF6883">
                  <w:pPr>
                    <w:tabs>
                      <w:tab w:val="left" w:pos="2410"/>
                      <w:tab w:val="left" w:pos="2552"/>
                      <w:tab w:val="left" w:pos="2835"/>
                    </w:tabs>
                    <w:rPr>
                      <w:rFonts w:asciiTheme="minorHAnsi" w:hAnsiTheme="minorHAnsi" w:cstheme="minorHAnsi"/>
                    </w:rPr>
                  </w:pPr>
                  <w:r>
                    <w:rPr>
                      <w:rFonts w:asciiTheme="minorHAnsi" w:hAnsiTheme="minorHAnsi" w:cstheme="minorHAnsi"/>
                      <w:noProof/>
                      <w:lang w:eastAsia="fr-BE"/>
                    </w:rPr>
                    <mc:AlternateContent>
                      <mc:Choice Requires="wps">
                        <w:drawing>
                          <wp:anchor distT="45720" distB="45720" distL="114300" distR="114300" simplePos="0" relativeHeight="251627008" behindDoc="0" locked="0" layoutInCell="1" allowOverlap="1">
                            <wp:simplePos x="0" y="0"/>
                            <wp:positionH relativeFrom="column">
                              <wp:posOffset>1052195</wp:posOffset>
                            </wp:positionH>
                            <wp:positionV relativeFrom="paragraph">
                              <wp:posOffset>62230</wp:posOffset>
                            </wp:positionV>
                            <wp:extent cx="471805" cy="236855"/>
                            <wp:effectExtent l="0" t="0" r="0" b="0"/>
                            <wp:wrapNone/>
                            <wp:docPr id="29"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wps:spPr>
                                  <wps:txbx>
                                    <w:txbxContent>
                                      <w:p w:rsidR="000677DC" w:rsidRDefault="00DF6883">
                                        <w:r>
                                          <w:t>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5" o:spid="_x0000_s1051" type="#_x0000_t202" style="position:absolute;margin-left:82.85pt;margin-top:4.9pt;width:37.15pt;height:18.65pt;z-index:25162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" filled="f" stroked="f">
                            <v:textbox>
                              <w:txbxContent>
                                <w:p w:rsidR="000677DC" w:rsidRDefault="00DF6883">
                                  <w:r>
                                    <w:t>1/7</w:t>
                                  </w:r>
                                </w:p>
                              </w:txbxContent>
                            </v:textbox>
                          </v:shape>
                        </w:pict>
                      </mc:Fallback>
                    </mc:AlternateContent>
                  </w:r>
                </w:p>
                <w:p w:rsidR="000677DC" w:rsidRDefault="000677DC">
                  <w:pPr>
                    <w:tabs>
                      <w:tab w:val="left" w:pos="2410"/>
                      <w:tab w:val="left" w:pos="2552"/>
                      <w:tab w:val="left" w:pos="2835"/>
                    </w:tabs>
                    <w:rPr>
                      <w:rFonts w:asciiTheme="minorHAnsi" w:hAnsiTheme="minorHAnsi" w:cstheme="minorHAnsi"/>
                    </w:rPr>
                  </w:pPr>
                </w:p>
                <w:p w:rsidR="000677DC" w:rsidRDefault="000677DC">
                  <w:pPr>
                    <w:tabs>
                      <w:tab w:val="left" w:pos="2410"/>
                      <w:tab w:val="left" w:pos="2552"/>
                      <w:tab w:val="left" w:pos="2835"/>
                    </w:tabs>
                    <w:rPr>
                      <w:rFonts w:asciiTheme="minorHAnsi" w:hAnsiTheme="minorHAnsi" w:cstheme="minorHAnsi"/>
                    </w:rPr>
                  </w:pPr>
                </w:p>
                <w:p w:rsidR="000677DC" w:rsidRDefault="00DF6883">
                  <w:pPr>
                    <w:tabs>
                      <w:tab w:val="left" w:pos="2410"/>
                      <w:tab w:val="left" w:pos="2552"/>
                      <w:tab w:val="left" w:pos="2835"/>
                      <w:tab w:val="left" w:pos="3686"/>
                    </w:tabs>
                    <w:rPr>
                      <w:rFonts w:asciiTheme="minorHAnsi" w:hAnsiTheme="minorHAnsi" w:cstheme="minorHAnsi"/>
                    </w:rPr>
                  </w:pPr>
                  <w:r>
                    <w:rPr>
                      <w:rFonts w:asciiTheme="minorHAnsi" w:hAnsiTheme="minorHAnsi" w:cstheme="minorHAnsi"/>
                      <w:u w:val="single"/>
                    </w:rPr>
                    <w:t>Type 5</w:t>
                  </w:r>
                  <w:r>
                    <w:rPr>
                      <w:rFonts w:asciiTheme="minorHAnsi" w:hAnsiTheme="minorHAnsi" w:cstheme="minorHAnsi"/>
                    </w:rPr>
                    <w:t> :</w:t>
                  </w:r>
                </w:p>
                <w:p w:rsidR="000677DC" w:rsidRDefault="000677DC">
                  <w:pPr>
                    <w:tabs>
                      <w:tab w:val="left" w:pos="2410"/>
                      <w:tab w:val="left" w:pos="2552"/>
                      <w:tab w:val="left" w:pos="2835"/>
                      <w:tab w:val="left" w:pos="3686"/>
                    </w:tabs>
                    <w:rPr>
                      <w:rFonts w:asciiTheme="minorHAnsi" w:hAnsiTheme="minorHAnsi" w:cstheme="minorHAnsi"/>
                    </w:rPr>
                  </w:pPr>
                </w:p>
                <w:p w:rsidR="000677DC" w:rsidRDefault="00DF6883">
                  <w:pPr>
                    <w:tabs>
                      <w:tab w:val="left" w:pos="2410"/>
                      <w:tab w:val="left" w:pos="2552"/>
                      <w:tab w:val="left" w:pos="2835"/>
                      <w:tab w:val="left" w:pos="3686"/>
                    </w:tabs>
                    <w:rPr>
                      <w:rFonts w:asciiTheme="minorHAnsi" w:hAnsiTheme="minorHAnsi" w:cstheme="minorHAnsi"/>
                    </w:rPr>
                  </w:pPr>
                  <w:r>
                    <w:rPr>
                      <w:rFonts w:asciiTheme="minorHAnsi" w:hAnsiTheme="minorHAnsi" w:cstheme="minorHAnsi"/>
                      <w:noProof/>
                      <w:lang w:eastAsia="fr-BE"/>
                    </w:rPr>
                    <mc:AlternateContent>
                      <mc:Choice Requires="wpg">
                        <w:drawing>
                          <wp:anchor distT="0" distB="0" distL="114300" distR="114300" simplePos="0" relativeHeight="251581952" behindDoc="0" locked="0" layoutInCell="1" allowOverlap="1">
                            <wp:simplePos x="0" y="0"/>
                            <wp:positionH relativeFrom="column">
                              <wp:posOffset>-1072630</wp:posOffset>
                            </wp:positionH>
                            <wp:positionV relativeFrom="paragraph">
                              <wp:posOffset>59228</wp:posOffset>
                            </wp:positionV>
                            <wp:extent cx="6103083" cy="1081405"/>
                            <wp:effectExtent l="38100" t="0" r="0" b="4445"/>
                            <wp:wrapNone/>
                            <wp:docPr id="8"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3083" cy="1081405"/>
                                      <a:chOff x="1466" y="5297"/>
                                      <a:chExt cx="9231" cy="1703"/>
                                    </a:xfrm>
                                  </wpg:grpSpPr>
                                  <wps:wsp>
                                    <wps:cNvPr id="10" name="AutoShape 14"/>
                                    <wps:cNvCnPr>
                                      <a:cxnSpLocks noChangeShapeType="1"/>
                                    </wps:cNvCnPr>
                                    <wps:spPr bwMode="auto">
                                      <a:xfrm>
                                        <a:off x="1466" y="6246"/>
                                        <a:ext cx="9013" cy="1"/>
                                      </a:xfrm>
                                      <a:prstGeom prst="straightConnector1">
                                        <a:avLst/>
                                      </a:prstGeom>
                                      <a:noFill/>
                                      <a:ln w="12700">
                                        <a:solidFill>
                                          <a:srgbClr val="000000"/>
                                        </a:solidFill>
                                        <a:round/>
                                        <a:headEnd type="oval" w="med" len="med"/>
                                        <a:tailEnd type="oval" w="med" len="med"/>
                                      </a:ln>
                                      <a:extLst/>
                                    </wps:spPr>
                                    <wps:bodyPr/>
                                  </wps:wsp>
                                  <wps:wsp>
                                    <wps:cNvPr id="18" name="AutoShape 17"/>
                                    <wps:cNvCnPr>
                                      <a:cxnSpLocks noChangeShapeType="1"/>
                                    </wps:cNvCnPr>
                                    <wps:spPr bwMode="auto">
                                      <a:xfrm>
                                        <a:off x="3999" y="5947"/>
                                        <a:ext cx="0" cy="294"/>
                                      </a:xfrm>
                                      <a:prstGeom prst="straightConnector1">
                                        <a:avLst/>
                                      </a:prstGeom>
                                      <a:noFill/>
                                      <a:ln w="9525">
                                        <a:solidFill>
                                          <a:srgbClr val="000000"/>
                                        </a:solidFill>
                                        <a:round/>
                                        <a:headEnd type="none" w="med" len="med"/>
                                        <a:tailEnd type="none" w="med" len="med"/>
                                      </a:ln>
                                      <a:extLst/>
                                    </wps:spPr>
                                    <wps:bodyPr/>
                                  </wps:wsp>
                                  <wps:wsp>
                                    <wps:cNvPr id="19" name="Zone de texte 2"/>
                                    <wps:cNvSpPr txBox="1">
                                      <a:spLocks noChangeArrowheads="1"/>
                                    </wps:cNvSpPr>
                                    <wps:spPr bwMode="auto">
                                      <a:xfrm>
                                        <a:off x="3682" y="5561"/>
                                        <a:ext cx="743" cy="373"/>
                                      </a:xfrm>
                                      <a:prstGeom prst="rect">
                                        <a:avLst/>
                                      </a:prstGeom>
                                      <a:noFill/>
                                      <a:ln>
                                        <a:noFill/>
                                      </a:ln>
                                      <a:extLst/>
                                    </wps:spPr>
                                    <wps:txbx>
                                      <w:txbxContent>
                                        <w:p w:rsidR="000677DC" w:rsidRDefault="00DF6883">
                                          <w:r>
                                            <w:t>1/9</w:t>
                                          </w:r>
                                        </w:p>
                                      </w:txbxContent>
                                    </wps:txbx>
                                    <wps:bodyPr rot="0" vert="horz" wrap="square" lIns="91440" tIns="45720" rIns="91440" bIns="45720" anchor="t" anchorCtr="0" upright="1">
                                      <a:noAutofit/>
                                    </wps:bodyPr>
                                  </wps:wsp>
                                  <wps:wsp>
                                    <wps:cNvPr id="20" name="AutoShape 30"/>
                                    <wps:cNvCnPr>
                                      <a:cxnSpLocks noChangeShapeType="1"/>
                                    </wps:cNvCnPr>
                                    <wps:spPr bwMode="auto">
                                      <a:xfrm>
                                        <a:off x="5161" y="5947"/>
                                        <a:ext cx="0" cy="294"/>
                                      </a:xfrm>
                                      <a:prstGeom prst="straightConnector1">
                                        <a:avLst/>
                                      </a:prstGeom>
                                      <a:noFill/>
                                      <a:ln w="9525">
                                        <a:solidFill>
                                          <a:srgbClr val="000000"/>
                                        </a:solidFill>
                                        <a:round/>
                                        <a:headEnd type="none" w="med" len="med"/>
                                        <a:tailEnd type="none" w="med" len="med"/>
                                      </a:ln>
                                      <a:extLst/>
                                    </wps:spPr>
                                    <wps:bodyPr/>
                                  </wps:wsp>
                                  <wps:wsp>
                                    <wps:cNvPr id="23" name="Zone de texte 2"/>
                                    <wps:cNvSpPr txBox="1">
                                      <a:spLocks noChangeArrowheads="1"/>
                                    </wps:cNvSpPr>
                                    <wps:spPr bwMode="auto">
                                      <a:xfrm>
                                        <a:off x="4901" y="5297"/>
                                        <a:ext cx="750" cy="650"/>
                                      </a:xfrm>
                                      <a:prstGeom prst="rect">
                                        <a:avLst/>
                                      </a:prstGeom>
                                      <a:noFill/>
                                      <a:ln>
                                        <a:noFill/>
                                      </a:ln>
                                      <a:extLst/>
                                    </wps:spPr>
                                    <wps:txbx>
                                      <w:txbxContent>
                                        <w:p w:rsidR="000677DC" w:rsidRDefault="00DF6883">
                                          <w:r>
                                            <w:t>30/9</w:t>
                                          </w:r>
                                        </w:p>
                                      </w:txbxContent>
                                    </wps:txbx>
                                    <wps:bodyPr rot="0" vert="horz" wrap="square" lIns="91440" tIns="45720" rIns="91440" bIns="45720" anchor="t" anchorCtr="0" upright="1">
                                      <a:noAutofit/>
                                    </wps:bodyPr>
                                  </wps:wsp>
                                  <wps:wsp>
                                    <wps:cNvPr id="24" name="Zone de texte 2"/>
                                    <wps:cNvSpPr txBox="1">
                                      <a:spLocks noChangeArrowheads="1"/>
                                    </wps:cNvSpPr>
                                    <wps:spPr bwMode="auto">
                                      <a:xfrm>
                                        <a:off x="9756" y="5694"/>
                                        <a:ext cx="941" cy="373"/>
                                      </a:xfrm>
                                      <a:prstGeom prst="rect">
                                        <a:avLst/>
                                      </a:prstGeom>
                                      <a:noFill/>
                                      <a:ln>
                                        <a:noFill/>
                                      </a:ln>
                                      <a:extLst/>
                                    </wps:spPr>
                                    <wps:txbx>
                                      <w:txbxContent>
                                        <w:p w:rsidR="000677DC" w:rsidRDefault="00DF6883">
                                          <w:pPr>
                                            <w:jc w:val="right"/>
                                          </w:pPr>
                                          <w:r>
                                            <w:t>07/0777</w:t>
                                          </w:r>
                                        </w:p>
                                      </w:txbxContent>
                                    </wps:txbx>
                                    <wps:bodyPr rot="0" vert="horz" wrap="square" lIns="91440" tIns="45720" rIns="91440" bIns="45720" anchor="t" anchorCtr="0" upright="1">
                                      <a:noAutofit/>
                                    </wps:bodyPr>
                                  </wps:wsp>
                                  <wps:wsp>
                                    <wps:cNvPr id="25" name="Zone de texte 2"/>
                                    <wps:cNvSpPr txBox="1">
                                      <a:spLocks noChangeArrowheads="1"/>
                                    </wps:cNvSpPr>
                                    <wps:spPr bwMode="auto">
                                      <a:xfrm>
                                        <a:off x="1712" y="5775"/>
                                        <a:ext cx="2077" cy="402"/>
                                      </a:xfrm>
                                      <a:prstGeom prst="rect">
                                        <a:avLst/>
                                      </a:prstGeom>
                                      <a:solidFill>
                                        <a:srgbClr val="FFFFFF"/>
                                      </a:solidFill>
                                      <a:ln>
                                        <a:noFill/>
                                      </a:ln>
                                      <a:extLst/>
                                    </wps:spPr>
                                    <wps:txbx>
                                      <w:txbxContent>
                                        <w:p w:rsidR="000677DC" w:rsidRDefault="00DF6883">
                                          <w:r>
                                            <w:t>Moyenne année -1</w:t>
                                          </w:r>
                                        </w:p>
                                      </w:txbxContent>
                                    </wps:txbx>
                                    <wps:bodyPr rot="0" vert="horz" wrap="square" lIns="91440" tIns="45720" rIns="91440" bIns="45720" anchor="t" anchorCtr="0" upright="1">
                                      <a:noAutofit/>
                                    </wps:bodyPr>
                                  </wps:wsp>
                                  <wps:wsp>
                                    <wps:cNvPr id="26" name="AutoShape 38"/>
                                    <wps:cNvCnPr>
                                      <a:cxnSpLocks noChangeShapeType="1"/>
                                    </wps:cNvCnPr>
                                    <wps:spPr bwMode="auto">
                                      <a:xfrm>
                                        <a:off x="3463" y="6264"/>
                                        <a:ext cx="0" cy="363"/>
                                      </a:xfrm>
                                      <a:prstGeom prst="straightConnector1">
                                        <a:avLst/>
                                      </a:prstGeom>
                                      <a:noFill/>
                                      <a:ln w="9525">
                                        <a:solidFill>
                                          <a:srgbClr val="000000"/>
                                        </a:solidFill>
                                        <a:round/>
                                        <a:headEnd type="none" w="med" len="med"/>
                                        <a:tailEnd type="triangle" w="med" len="med"/>
                                      </a:ln>
                                      <a:extLst/>
                                    </wps:spPr>
                                    <wps:bodyPr/>
                                  </wps:wsp>
                                  <wps:wsp>
                                    <wps:cNvPr id="27" name="Zone de texte 2"/>
                                    <wps:cNvSpPr txBox="1">
                                      <a:spLocks noChangeArrowheads="1"/>
                                    </wps:cNvSpPr>
                                    <wps:spPr bwMode="auto">
                                      <a:xfrm>
                                        <a:off x="3138" y="6627"/>
                                        <a:ext cx="743" cy="373"/>
                                      </a:xfrm>
                                      <a:prstGeom prst="rect">
                                        <a:avLst/>
                                      </a:prstGeom>
                                      <a:noFill/>
                                      <a:ln>
                                        <a:noFill/>
                                      </a:ln>
                                      <a:extLst/>
                                    </wps:spPr>
                                    <wps:txbx>
                                      <w:txbxContent>
                                        <w:p w:rsidR="000677DC" w:rsidRDefault="00DF6883">
                                          <w:r>
                                            <w:t>1/7</w:t>
                                          </w:r>
                                        </w:p>
                                      </w:txbxContent>
                                    </wps:txbx>
                                    <wps:bodyPr rot="0" vert="horz" wrap="square" lIns="91440" tIns="45720" rIns="91440" bIns="45720" anchor="t" anchorCtr="0" upright="1">
                                      <a:noAutofit/>
                                    </wps:bodyPr>
                                  </wps:wsp>
                                  <wps:wsp>
                                    <wps:cNvPr id="28" name="Zone de texte 2"/>
                                    <wps:cNvSpPr txBox="1">
                                      <a:spLocks noChangeArrowheads="1"/>
                                    </wps:cNvSpPr>
                                    <wps:spPr bwMode="auto">
                                      <a:xfrm>
                                        <a:off x="7066" y="5519"/>
                                        <a:ext cx="952" cy="660"/>
                                      </a:xfrm>
                                      <a:prstGeom prst="rect">
                                        <a:avLst/>
                                      </a:prstGeom>
                                      <a:noFill/>
                                      <a:ln>
                                        <a:noFill/>
                                      </a:ln>
                                      <a:extLst/>
                                    </wps:spPr>
                                    <wps:txbx>
                                      <w:txbxContent>
                                        <w:p w:rsidR="000677DC" w:rsidRDefault="00DF6883">
                                          <w:pPr>
                                            <w:rPr>
                                              <w:b/>
                                              <w:color w:val="FF0000"/>
                                            </w:rPr>
                                          </w:pPr>
                                          <w:r>
                                            <w:rPr>
                                              <w:b/>
                                              <w:color w:val="FF0000"/>
                                            </w:rPr>
                                            <w:t>20 élèves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e 4" o:spid="_x0000_s1052" style="position:absolute;margin-left:-84.45pt;margin-top:4.65pt;width:480.55pt;height:85.15pt;z-index:251581952" coordorigin="1466,5297" coordsize="9231,1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">
                            <v:shape id="_x0000_s1053" type="#_x0000_t32" style="position:absolute;left:1466;top:6246;width:901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CfpsQAAADbAAAADwAAAGRycy9kb3ducmV2LnhtbESPQWvDMAyF74X9B6PCbq2TjoyS1S0l&#10;MFhgl3WFXrVYjUNjOcRum+3XT4fBbhLv6b1Pm93ke3WjMXaBDeTLDBRxE2zHrYHj5+tiDSomZIt9&#10;YDLwTRF224fZBksb7vxBt0NqlYRwLNGAS2kotY6NI49xGQZi0c5h9JhkHVttR7xLuO/1KsuetceO&#10;pcHhQJWj5nK4egNI+lQ9dcfip6/zLxf9ui3qd2Me59P+BVSiKf2b/67frOALvfwiA+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0J+mxAAAANsAAAAPAAAAAAAAAAAA&#10;AAAAAKECAABkcnMvZG93bnJldi54bWxQSwUGAAAAAAQABAD5AAAAkgMAAAAA&#10;" strokeweight="1pt">
                              <v:stroke startarrow="oval" endarrow="oval"/>
                            </v:shape>
                            <v:shape id="AutoShape 17" o:spid="_x0000_s1054" type="#_x0000_t32" style="position:absolute;left:3999;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Gu8UAAADbAAAADwAAAGRycy9kb3ducmV2LnhtbESPQWsCMRCF74X+hzCFXkrNKlhka5Rt&#10;QVDBg9rep5vpJnQz2W6ibv+9cxB6m+G9ee+b+XIIrTpTn3xkA+NRAYq4jtZzY+DjuHqegUoZ2WIb&#10;mQz8UYLl4v5ujqWNF97T+ZAbJSGcSjTgcu5KrVPtKGAaxY5YtO/YB8yy9o22PV4kPLR6UhQvOqBn&#10;aXDY0buj+udwCgZ2m/Fb9eX8Zrv/9bvpqmpPzdOnMY8PQ/UKKtOQ/82367UVfIGV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Gu8UAAADbAAAADwAAAAAAAAAA&#10;AAAAAAChAgAAZHJzL2Rvd25yZXYueG1sUEsFBgAAAAAEAAQA+QAAAJMDAAAAAA==&#10;"/>
                            <v:shape id="_x0000_s1055" type="#_x0000_t202" style="position:absolute;left:3682;top:5561;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0677DC" w:rsidRDefault="00DF6883">
                                    <w:r>
                                      <w:t>1/9</w:t>
                                    </w:r>
                                  </w:p>
                                </w:txbxContent>
                              </v:textbox>
                            </v:shape>
                            <v:shape id="AutoShape 30" o:spid="_x0000_s1056" type="#_x0000_t32" style="position:absolute;left:5161;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VAAMEAAADbAAAADwAAAGRycy9kb3ducmV2LnhtbERPTWsCMRC9C/6HMEIvolmFSlmNshaE&#10;WvCg1vu4GTfBzWTdRN3+++ZQ8Ph434tV52rxoDZYzwom4wwEcem15UrBz3Ez+gARIrLG2jMp+KUA&#10;q2W/t8Bc+yfv6XGIlUghHHJUYGJscilDachhGPuGOHEX3zqMCbaV1C0+U7ir5TTLZtKh5dRgsKFP&#10;Q+X1cHcKdtvJujgbu/3e3+zufVPU92p4Uupt0BVzEJG6+BL/u7+0gmlan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ZUAAwQAAANsAAAAPAAAAAAAAAAAAAAAA&#10;AKECAABkcnMvZG93bnJldi54bWxQSwUGAAAAAAQABAD5AAAAjwMAAAAA&#10;"/>
                            <v:shape id="_x0000_s1057" type="#_x0000_t202" style="position:absolute;left:4901;top:5297;width:750;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0677DC" w:rsidRDefault="00DF6883">
                                    <w:r>
                                      <w:t>30/9</w:t>
                                    </w:r>
                                  </w:p>
                                </w:txbxContent>
                              </v:textbox>
                            </v:shape>
                            <v:shape id="_x0000_s1058" type="#_x0000_t202" style="position:absolute;left:9756;top:5694;width:941;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0677DC" w:rsidRDefault="00DF6883">
                                    <w:pPr>
                                      <w:jc w:val="right"/>
                                    </w:pPr>
                                    <w:r>
                                      <w:t>07/0777</w:t>
                                    </w:r>
                                  </w:p>
                                </w:txbxContent>
                              </v:textbox>
                            </v:shape>
                            <v:shape id="_x0000_s1059" type="#_x0000_t202" style="position:absolute;left:1712;top:5775;width:2077;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rsidR="000677DC" w:rsidRDefault="00DF6883">
                                    <w:r>
                                      <w:t>Moyenne année -1</w:t>
                                    </w:r>
                                  </w:p>
                                </w:txbxContent>
                              </v:textbox>
                            </v:shape>
                            <v:shape id="AutoShape 38" o:spid="_x0000_s1060" type="#_x0000_t32" style="position:absolute;left:3463;top:6264;width:0;height:3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fK8MAAADbAAAADwAAAGRycy9kb3ducmV2LnhtbESPQYvCMBSE74L/ITzBm6Z6EK1GWRYU&#10;cfGwupT19miebbF5KUnUur9+Iwgeh5n5hlmsWlOLGzlfWVYwGiYgiHOrKy4U/BzXgykIH5A11pZJ&#10;wYM8rJbdzgJTbe/8TbdDKESEsE9RQRlCk0rp85IM+qFtiKN3ts5giNIVUju8R7ip5ThJJtJgxXGh&#10;xIY+S8ovh6tR8Ps1u2aPbE+7bDTbndAZ/3fcKNXvtR9zEIHa8A6/2lutYDyB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HyvDAAAA2wAAAA8AAAAAAAAAAAAA&#10;AAAAoQIAAGRycy9kb3ducmV2LnhtbFBLBQYAAAAABAAEAPkAAACRAwAAAAA=&#10;">
                              <v:stroke endarrow="block"/>
                            </v:shape>
                            <v:shape id="_x0000_s1061" type="#_x0000_t202" style="position:absolute;left:3138;top:6627;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0677DC" w:rsidRDefault="00DF6883">
                                    <w:r>
                                      <w:t>1/7</w:t>
                                    </w:r>
                                  </w:p>
                                </w:txbxContent>
                              </v:textbox>
                            </v:shape>
                            <v:shape id="_x0000_s1062" type="#_x0000_t202" style="position:absolute;left:7066;top:5519;width:9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0677DC" w:rsidRDefault="00DF6883">
                                    <w:pPr>
                                      <w:rPr>
                                        <w:b/>
                                        <w:color w:val="FF0000"/>
                                      </w:rPr>
                                    </w:pPr>
                                    <w:r>
                                      <w:rPr>
                                        <w:b/>
                                        <w:color w:val="FF0000"/>
                                      </w:rPr>
                                      <w:t>20 élèves</w:t>
                                    </w:r>
                                  </w:p>
                                </w:txbxContent>
                              </v:textbox>
                            </v:shape>
                          </v:group>
                        </w:pict>
                      </mc:Fallback>
                    </mc:AlternateContent>
                  </w:r>
                  <w:r>
                    <w:rPr>
                      <w:rFonts w:asciiTheme="minorHAnsi" w:hAnsiTheme="minorHAnsi" w:cstheme="minorHAnsi"/>
                      <w:noProof/>
                      <w:lang w:eastAsia="fr-BE"/>
                    </w:rPr>
                    <mc:AlternateContent>
                      <mc:Choice Requires="wps">
                        <w:drawing>
                          <wp:anchor distT="45720" distB="45720" distL="114300" distR="114300" simplePos="0" relativeHeight="251588096" behindDoc="0" locked="0" layoutInCell="1" allowOverlap="1">
                            <wp:simplePos x="0" y="0"/>
                            <wp:positionH relativeFrom="column">
                              <wp:posOffset>300355</wp:posOffset>
                            </wp:positionH>
                            <wp:positionV relativeFrom="paragraph">
                              <wp:posOffset>12700</wp:posOffset>
                            </wp:positionV>
                            <wp:extent cx="762000" cy="432435"/>
                            <wp:effectExtent l="0" t="0" r="0" b="7620"/>
                            <wp:wrapSquare wrapText="bothSides"/>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432435"/>
                                    </a:xfrm>
                                    <a:prstGeom prst="rect">
                                      <a:avLst/>
                                    </a:prstGeom>
                                    <a:noFill/>
                                    <a:ln>
                                      <a:noFill/>
                                    </a:ln>
                                    <a:extLst/>
                                  </wps:spPr>
                                  <wps:txbx>
                                    <w:txbxContent>
                                      <w:p w:rsidR="000677DC" w:rsidRDefault="00DF6883">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 o:spid="_x0000_s1063" type="#_x0000_t202" style="position:absolute;margin-left:23.65pt;margin-top:1pt;width:60pt;height:34.05pt;z-index:251588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" filled="f" stroked="f">
                            <v:textbox>
                              <w:txbxContent>
                                <w:p w:rsidR="000677DC" w:rsidRDefault="00DF6883">
                                  <w:pPr>
                                    <w:rPr>
                                      <w:b/>
                                      <w:color w:val="FF0000"/>
                                    </w:rPr>
                                  </w:pPr>
                                  <w:r>
                                    <w:rPr>
                                      <w:b/>
                                      <w:color w:val="FF0000"/>
                                    </w:rPr>
                                    <w:t>20 élèves</w:t>
                                  </w:r>
                                </w:p>
                              </w:txbxContent>
                            </v:textbox>
                            <w10:wrap type="square"/>
                          </v:shape>
                        </w:pict>
                      </mc:Fallback>
                    </mc:AlternateContent>
                  </w:r>
                </w:p>
                <w:p w:rsidR="000677DC" w:rsidRDefault="00DF6883">
                  <w:pPr>
                    <w:tabs>
                      <w:tab w:val="left" w:pos="2410"/>
                      <w:tab w:val="left" w:pos="2552"/>
                      <w:tab w:val="left" w:pos="2835"/>
                      <w:tab w:val="left" w:pos="3686"/>
                    </w:tabs>
                    <w:rPr>
                      <w:rFonts w:asciiTheme="minorHAnsi" w:hAnsiTheme="minorHAnsi" w:cstheme="minorHAnsi"/>
                    </w:rPr>
                  </w:pPr>
                  <w:r>
                    <w:rPr>
                      <w:rFonts w:asciiTheme="minorHAnsi" w:hAnsiTheme="minorHAnsi" w:cstheme="minorHAnsi"/>
                      <w:noProof/>
                      <w:lang w:eastAsia="fr-BE"/>
                    </w:rPr>
                    <mc:AlternateContent>
                      <mc:Choice Requires="wps">
                        <w:drawing>
                          <wp:anchor distT="45720" distB="45720" distL="114300" distR="114300" simplePos="0" relativeHeight="251594240" behindDoc="0" locked="0" layoutInCell="1" allowOverlap="1">
                            <wp:simplePos x="0" y="0"/>
                            <wp:positionH relativeFrom="column">
                              <wp:posOffset>714309</wp:posOffset>
                            </wp:positionH>
                            <wp:positionV relativeFrom="paragraph">
                              <wp:posOffset>6454</wp:posOffset>
                            </wp:positionV>
                            <wp:extent cx="633095" cy="451485"/>
                            <wp:effectExtent l="0" t="0" r="0" b="0"/>
                            <wp:wrapSquare wrapText="bothSides"/>
                            <wp:docPr id="7"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451485"/>
                                    </a:xfrm>
                                    <a:prstGeom prst="rect">
                                      <a:avLst/>
                                    </a:prstGeom>
                                    <a:noFill/>
                                    <a:ln>
                                      <a:noFill/>
                                    </a:ln>
                                    <a:extLst/>
                                  </wps:spPr>
                                  <wps:txbx>
                                    <w:txbxContent>
                                      <w:p w:rsidR="000677DC" w:rsidRDefault="00DF6883">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3" o:spid="_x0000_s1064" type="#_x0000_t202" style="position:absolute;margin-left:56.25pt;margin-top:.5pt;width:49.85pt;height:35.55pt;z-index:251594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" filled="f" stroked="f">
                            <v:textbox>
                              <w:txbxContent>
                                <w:p w:rsidR="000677DC" w:rsidRDefault="00DF6883">
                                  <w:pPr>
                                    <w:rPr>
                                      <w:b/>
                                      <w:color w:val="FF0000"/>
                                    </w:rPr>
                                  </w:pPr>
                                  <w:r>
                                    <w:rPr>
                                      <w:b/>
                                      <w:color w:val="FF0000"/>
                                    </w:rPr>
                                    <w:t>20 élèves</w:t>
                                  </w:r>
                                </w:p>
                              </w:txbxContent>
                            </v:textbox>
                            <w10:wrap type="square"/>
                          </v:shape>
                        </w:pict>
                      </mc:Fallback>
                    </mc:AlternateContent>
                  </w:r>
                </w:p>
                <w:p w:rsidR="000677DC" w:rsidRDefault="000677DC">
                  <w:pPr>
                    <w:tabs>
                      <w:tab w:val="left" w:pos="2410"/>
                      <w:tab w:val="left" w:pos="2552"/>
                      <w:tab w:val="left" w:pos="2835"/>
                      <w:tab w:val="left" w:pos="3686"/>
                    </w:tabs>
                    <w:rPr>
                      <w:rFonts w:asciiTheme="minorHAnsi" w:hAnsiTheme="minorHAnsi" w:cstheme="minorHAnsi"/>
                    </w:rPr>
                  </w:pPr>
                </w:p>
                <w:p w:rsidR="000677DC" w:rsidRDefault="000677DC">
                  <w:pPr>
                    <w:tabs>
                      <w:tab w:val="left" w:pos="2410"/>
                      <w:tab w:val="left" w:pos="2552"/>
                      <w:tab w:val="left" w:pos="2835"/>
                      <w:tab w:val="left" w:pos="3686"/>
                    </w:tabs>
                    <w:rPr>
                      <w:rFonts w:asciiTheme="minorHAnsi" w:hAnsiTheme="minorHAnsi" w:cstheme="minorHAnsi"/>
                    </w:rPr>
                  </w:pPr>
                </w:p>
                <w:p w:rsidR="000677DC" w:rsidRDefault="000677DC">
                  <w:pPr>
                    <w:tabs>
                      <w:tab w:val="left" w:pos="2410"/>
                      <w:tab w:val="left" w:pos="2552"/>
                      <w:tab w:val="left" w:pos="2835"/>
                      <w:tab w:val="left" w:pos="3686"/>
                    </w:tabs>
                    <w:rPr>
                      <w:rFonts w:asciiTheme="minorHAnsi" w:hAnsiTheme="minorHAnsi" w:cstheme="minorHAnsi"/>
                    </w:rPr>
                  </w:pPr>
                </w:p>
                <w:p w:rsidR="000677DC" w:rsidRDefault="000677DC">
                  <w:pPr>
                    <w:tabs>
                      <w:tab w:val="left" w:pos="2410"/>
                      <w:tab w:val="left" w:pos="2552"/>
                      <w:tab w:val="left" w:pos="2835"/>
                      <w:tab w:val="left" w:pos="3686"/>
                    </w:tabs>
                    <w:rPr>
                      <w:rFonts w:asciiTheme="minorHAnsi" w:hAnsiTheme="minorHAnsi" w:cstheme="minorHAnsi"/>
                    </w:rPr>
                  </w:pPr>
                </w:p>
                <w:p w:rsidR="000677DC" w:rsidRDefault="000677DC">
                  <w:pPr>
                    <w:tabs>
                      <w:tab w:val="left" w:pos="2410"/>
                      <w:tab w:val="left" w:pos="2552"/>
                      <w:tab w:val="left" w:pos="2835"/>
                      <w:tab w:val="left" w:pos="3686"/>
                    </w:tabs>
                    <w:rPr>
                      <w:rFonts w:asciiTheme="minorHAnsi" w:hAnsiTheme="minorHAnsi" w:cstheme="minorHAnsi"/>
                    </w:rPr>
                  </w:pPr>
                </w:p>
                <w:p w:rsidR="000677DC" w:rsidRDefault="00DF6883">
                  <w:pPr>
                    <w:tabs>
                      <w:tab w:val="left" w:pos="2410"/>
                      <w:tab w:val="left" w:pos="2552"/>
                      <w:tab w:val="left" w:pos="2835"/>
                      <w:tab w:val="left" w:pos="3686"/>
                    </w:tabs>
                    <w:jc w:val="both"/>
                    <w:rPr>
                      <w:rFonts w:asciiTheme="minorHAnsi" w:hAnsiTheme="minorHAnsi" w:cstheme="minorHAnsi"/>
                      <w:u w:val="single"/>
                    </w:rPr>
                  </w:pPr>
                  <w:r>
                    <w:rPr>
                      <w:rFonts w:asciiTheme="minorHAnsi" w:hAnsiTheme="minorHAnsi" w:cstheme="minorHAnsi"/>
                      <w:u w:val="single"/>
                    </w:rPr>
                    <w:t>Comptage pour le calcul du CPU :</w:t>
                  </w:r>
                </w:p>
                <w:p w:rsidR="000677DC" w:rsidRDefault="000677DC">
                  <w:pPr>
                    <w:tabs>
                      <w:tab w:val="left" w:pos="2410"/>
                      <w:tab w:val="left" w:pos="2552"/>
                      <w:tab w:val="left" w:pos="2835"/>
                      <w:tab w:val="left" w:pos="3686"/>
                    </w:tabs>
                    <w:jc w:val="both"/>
                    <w:rPr>
                      <w:rFonts w:asciiTheme="minorHAnsi" w:hAnsiTheme="minorHAnsi" w:cstheme="minorHAnsi"/>
                    </w:rPr>
                  </w:pPr>
                </w:p>
                <w:p w:rsidR="000677DC" w:rsidRDefault="00DF6883">
                  <w:pPr>
                    <w:numPr>
                      <w:ilvl w:val="0"/>
                      <w:numId w:val="162"/>
                    </w:numPr>
                    <w:tabs>
                      <w:tab w:val="left" w:pos="993"/>
                      <w:tab w:val="left" w:pos="2552"/>
                      <w:tab w:val="left" w:pos="2835"/>
                      <w:tab w:val="left" w:pos="3686"/>
                    </w:tabs>
                    <w:ind w:left="567" w:hanging="425"/>
                    <w:jc w:val="both"/>
                    <w:rPr>
                      <w:rFonts w:asciiTheme="minorHAnsi" w:hAnsiTheme="minorHAnsi" w:cstheme="minorHAnsi"/>
                    </w:rPr>
                  </w:pPr>
                  <w:r>
                    <w:rPr>
                      <w:rFonts w:asciiTheme="minorHAnsi" w:hAnsiTheme="minorHAnsi" w:cstheme="minorHAnsi"/>
                    </w:rPr>
                    <w:t>Une dépêche en juillet reprenant les chiffres du comptage au 15/1 et de la moyenne de l’année précédente. 100 + 20 = 120 élèves</w:t>
                  </w:r>
                </w:p>
                <w:p w:rsidR="000677DC" w:rsidRDefault="00DF6883">
                  <w:pPr>
                    <w:numPr>
                      <w:ilvl w:val="0"/>
                      <w:numId w:val="162"/>
                    </w:numPr>
                    <w:tabs>
                      <w:tab w:val="left" w:pos="993"/>
                      <w:tab w:val="left" w:pos="2552"/>
                      <w:tab w:val="left" w:pos="2835"/>
                      <w:tab w:val="left" w:pos="3686"/>
                    </w:tabs>
                    <w:ind w:left="567" w:hanging="425"/>
                    <w:jc w:val="both"/>
                    <w:rPr>
                      <w:rFonts w:asciiTheme="minorHAnsi" w:hAnsiTheme="minorHAnsi" w:cstheme="minorHAnsi"/>
                    </w:rPr>
                  </w:pPr>
                  <w:r>
                    <w:rPr>
                      <w:rFonts w:asciiTheme="minorHAnsi" w:hAnsiTheme="minorHAnsi" w:cstheme="minorHAnsi"/>
                    </w:rPr>
                    <w:t>Une dépêche en octobre reprenant les chiffres du comptage au 30/09 (et la variation éventuelle) et de la moyenne de l’année précédente. 105 + 20 = 125 élèves</w:t>
                  </w:r>
                </w:p>
                <w:p w:rsidR="000677DC" w:rsidRDefault="00DF6883">
                  <w:pPr>
                    <w:tabs>
                      <w:tab w:val="left" w:pos="993"/>
                      <w:tab w:val="left" w:pos="2552"/>
                      <w:tab w:val="left" w:pos="2835"/>
                      <w:tab w:val="left" w:pos="3686"/>
                    </w:tabs>
                    <w:jc w:val="both"/>
                    <w:rPr>
                      <w:rFonts w:asciiTheme="minorHAnsi" w:hAnsiTheme="minorHAnsi" w:cstheme="minorHAnsi"/>
                    </w:rPr>
                  </w:pPr>
                  <w:r>
                    <w:rPr>
                      <w:rFonts w:asciiTheme="minorHAnsi" w:hAnsiTheme="minorHAnsi" w:cstheme="minorHAnsi"/>
                    </w:rPr>
                    <w:t xml:space="preserve"> </w:t>
                  </w:r>
                </w:p>
                <w:p w:rsidR="000677DC" w:rsidRDefault="00DF6883">
                  <w:pPr>
                    <w:jc w:val="both"/>
                    <w:rPr>
                      <w:rFonts w:asciiTheme="minorHAnsi" w:hAnsiTheme="minorHAnsi" w:cstheme="minorHAnsi"/>
                    </w:rPr>
                  </w:pPr>
                  <w:r>
                    <w:rPr>
                      <w:rFonts w:asciiTheme="minorHAnsi" w:hAnsiTheme="minorHAnsi" w:cstheme="minorHAnsi"/>
                    </w:rPr>
                    <w:br w:type="page"/>
                  </w:r>
                </w:p>
                <w:p w:rsidR="000677DC" w:rsidRDefault="00DF6883">
                  <w:pPr>
                    <w:pStyle w:val="Titre2"/>
                    <w:rPr>
                      <w:rFonts w:asciiTheme="minorHAnsi" w:hAnsiTheme="minorHAnsi" w:cstheme="minorHAnsi"/>
                    </w:rPr>
                  </w:pPr>
                  <w:bookmarkStart w:id="2394" w:name="_Chapitre_13_:"/>
                  <w:bookmarkStart w:id="2395" w:name="_Chapitre_13_:_1"/>
                  <w:bookmarkStart w:id="2396" w:name="_Toc103953079"/>
                  <w:bookmarkStart w:id="2397" w:name="_Toc291075414"/>
                  <w:bookmarkStart w:id="2398" w:name="_Toc291075838"/>
                  <w:bookmarkStart w:id="2399" w:name="_Toc291076262"/>
                  <w:bookmarkStart w:id="2400" w:name="_Toc291076686"/>
                  <w:bookmarkStart w:id="2401" w:name="_Toc291077110"/>
                  <w:bookmarkStart w:id="2402" w:name="_Toc293651953"/>
                  <w:bookmarkStart w:id="2403" w:name="_Toc293653536"/>
                  <w:bookmarkStart w:id="2404" w:name="_Toc293654147"/>
                  <w:bookmarkStart w:id="2405" w:name="_Toc294004725"/>
                  <w:bookmarkStart w:id="2406" w:name="_Toc294185221"/>
                  <w:bookmarkStart w:id="2407" w:name="_Toc324166047"/>
                  <w:bookmarkStart w:id="2408" w:name="_Toc324767083"/>
                  <w:bookmarkStart w:id="2409" w:name="_Toc324767941"/>
                  <w:bookmarkStart w:id="2410" w:name="_Toc453314454"/>
                  <w:bookmarkStart w:id="2411" w:name="_Toc454980489"/>
                  <w:bookmarkEnd w:id="2394"/>
                  <w:bookmarkEnd w:id="2395"/>
                  <w:r>
                    <w:rPr>
                      <w:rFonts w:asciiTheme="minorHAnsi" w:hAnsiTheme="minorHAnsi" w:cstheme="minorHAnsi"/>
                    </w:rPr>
                    <w:lastRenderedPageBreak/>
                    <w:t>Chapitre 13 : Intégrations</w:t>
                  </w:r>
                  <w:bookmarkEnd w:id="2396"/>
                </w:p>
                <w:p w:rsidR="000677DC" w:rsidRDefault="000677DC">
                  <w:pPr>
                    <w:rPr>
                      <w:rFonts w:asciiTheme="minorHAnsi" w:hAnsiTheme="minorHAnsi" w:cstheme="minorHAnsi"/>
                      <w:lang w:eastAsia="fr-BE"/>
                    </w:rPr>
                  </w:pPr>
                </w:p>
                <w:p w:rsidR="000677DC" w:rsidRDefault="00DF6883">
                  <w:pPr>
                    <w:rPr>
                      <w:rFonts w:asciiTheme="minorHAnsi" w:hAnsiTheme="minorHAnsi" w:cstheme="minorHAnsi"/>
                      <w:lang w:eastAsia="fr-BE"/>
                    </w:rPr>
                  </w:pPr>
                  <w:r>
                    <w:rPr>
                      <w:rFonts w:asciiTheme="minorHAnsi" w:hAnsiTheme="minorHAnsi" w:cstheme="minorHAnsi"/>
                      <w:lang w:eastAsia="fr-BE"/>
                    </w:rPr>
                    <w:t>Une circulaire portant uniquement sur les intégrations sera publiée ultérieurement</w:t>
                  </w:r>
                </w:p>
                <w:p w:rsidR="000677DC" w:rsidRDefault="000677DC">
                  <w:pPr>
                    <w:jc w:val="both"/>
                    <w:rPr>
                      <w:rFonts w:asciiTheme="minorHAnsi" w:hAnsiTheme="minorHAnsi" w:cstheme="minorHAnsi"/>
                    </w:rPr>
                  </w:pPr>
                </w:p>
                <w:p w:rsidR="000677DC" w:rsidRDefault="000677DC">
                  <w:pPr>
                    <w:suppressAutoHyphens/>
                    <w:jc w:val="both"/>
                    <w:rPr>
                      <w:rFonts w:asciiTheme="minorHAnsi" w:hAnsiTheme="minorHAnsi" w:cstheme="minorHAnsi"/>
                    </w:rPr>
                  </w:pPr>
                  <w:bookmarkStart w:id="2412" w:name="_Annexe_1_:_1"/>
                  <w:bookmarkStart w:id="2413" w:name="_Annexe_1_:_13"/>
                  <w:bookmarkEnd w:id="2412"/>
                  <w:bookmarkEnd w:id="2413"/>
                </w:p>
                <w:p w:rsidR="000677DC" w:rsidRDefault="000677DC">
                  <w:pPr>
                    <w:jc w:val="both"/>
                    <w:rPr>
                      <w:rFonts w:asciiTheme="minorHAnsi" w:hAnsiTheme="minorHAnsi" w:cstheme="minorHAnsi"/>
                    </w:rPr>
                  </w:pPr>
                </w:p>
                <w:p w:rsidR="000677DC" w:rsidRDefault="000677DC">
                  <w:pPr>
                    <w:rPr>
                      <w:rFonts w:asciiTheme="minorHAnsi" w:hAnsiTheme="minorHAnsi" w:cstheme="minorHAnsi"/>
                    </w:rPr>
                  </w:pPr>
                  <w:bookmarkStart w:id="2414" w:name="_17._Annexes_1"/>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4"/>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b/>
                      <w:u w:val="single"/>
                    </w:rPr>
                  </w:pPr>
                  <w:r>
                    <w:rPr>
                      <w:rFonts w:asciiTheme="minorHAnsi" w:hAnsiTheme="minorHAnsi" w:cstheme="minorHAnsi"/>
                      <w:b/>
                    </w:rPr>
                    <w:br w:type="page"/>
                  </w:r>
                  <w:bookmarkStart w:id="2415" w:name="_Concerne_l’enseignement_fondamental"/>
                  <w:bookmarkEnd w:id="2415"/>
                </w:p>
                <w:p w:rsidR="000677DC" w:rsidRDefault="00DF6883">
                  <w:pPr>
                    <w:pStyle w:val="Titre2"/>
                    <w:spacing w:before="0" w:after="80"/>
                    <w:rPr>
                      <w:rFonts w:asciiTheme="minorHAnsi" w:hAnsiTheme="minorHAnsi"/>
                      <w:bCs/>
                    </w:rPr>
                  </w:pPr>
                  <w:bookmarkStart w:id="2416" w:name="_Chapitre_14_:"/>
                  <w:bookmarkStart w:id="2417" w:name="_Toc477623808"/>
                  <w:bookmarkStart w:id="2418" w:name="_Toc477767644"/>
                  <w:bookmarkStart w:id="2419" w:name="_Ref11402644"/>
                  <w:bookmarkStart w:id="2420" w:name="_Ref11403470"/>
                  <w:bookmarkStart w:id="2421" w:name="_Toc103953080"/>
                  <w:bookmarkEnd w:id="2416"/>
                  <w:r>
                    <w:rPr>
                      <w:rFonts w:asciiTheme="minorHAnsi" w:hAnsiTheme="minorHAnsi"/>
                      <w:bCs/>
                    </w:rPr>
                    <w:lastRenderedPageBreak/>
                    <w:t>Chapitre</w:t>
                  </w:r>
                  <w:bookmarkStart w:id="2422" w:name="_Toc477623809"/>
                  <w:bookmarkStart w:id="2423" w:name="_Toc477767645"/>
                  <w:bookmarkEnd w:id="2417"/>
                  <w:bookmarkEnd w:id="2418"/>
                  <w:r>
                    <w:rPr>
                      <w:rFonts w:asciiTheme="minorHAnsi" w:hAnsiTheme="minorHAnsi"/>
                      <w:bCs/>
                    </w:rPr>
                    <w:t xml:space="preserve"> 14 : Organisation d’une pédagogie adaptée</w:t>
                  </w:r>
                  <w:bookmarkEnd w:id="2419"/>
                  <w:bookmarkEnd w:id="2420"/>
                  <w:bookmarkEnd w:id="2422"/>
                  <w:bookmarkEnd w:id="2423"/>
                  <w:r>
                    <w:rPr>
                      <w:rFonts w:asciiTheme="minorHAnsi" w:hAnsiTheme="minorHAnsi"/>
                      <w:bCs/>
                    </w:rPr>
                    <w:t xml:space="preserve"> pour les élèves :</w:t>
                  </w:r>
                  <w:bookmarkEnd w:id="2421"/>
                </w:p>
                <w:p w:rsidR="000677DC" w:rsidRDefault="00DF6883">
                  <w:pPr>
                    <w:ind w:left="1134"/>
                    <w:rPr>
                      <w:b/>
                      <w:sz w:val="30"/>
                      <w:szCs w:val="30"/>
                    </w:rPr>
                  </w:pPr>
                  <w:r>
                    <w:rPr>
                      <w:b/>
                      <w:sz w:val="30"/>
                      <w:szCs w:val="30"/>
                    </w:rPr>
                    <w:t>- aphasiques et dysphasiques ;</w:t>
                  </w:r>
                </w:p>
                <w:p w:rsidR="000677DC" w:rsidRDefault="00DF6883">
                  <w:pPr>
                    <w:ind w:left="1134"/>
                    <w:rPr>
                      <w:b/>
                      <w:sz w:val="30"/>
                      <w:szCs w:val="30"/>
                    </w:rPr>
                  </w:pPr>
                  <w:r>
                    <w:rPr>
                      <w:b/>
                      <w:sz w:val="30"/>
                      <w:szCs w:val="30"/>
                    </w:rPr>
                    <w:t>- polyhandicapés ;</w:t>
                  </w:r>
                </w:p>
                <w:p w:rsidR="000677DC" w:rsidRDefault="00DF6883">
                  <w:pPr>
                    <w:ind w:left="1134"/>
                    <w:rPr>
                      <w:b/>
                      <w:sz w:val="30"/>
                      <w:szCs w:val="30"/>
                    </w:rPr>
                  </w:pPr>
                  <w:r>
                    <w:rPr>
                      <w:b/>
                      <w:sz w:val="30"/>
                      <w:szCs w:val="30"/>
                    </w:rPr>
                    <w:t>- avec autisme ;</w:t>
                  </w:r>
                </w:p>
                <w:p w:rsidR="000677DC" w:rsidRDefault="00DF6883">
                  <w:pPr>
                    <w:spacing w:after="60"/>
                    <w:ind w:left="1304" w:hanging="170"/>
                    <w:rPr>
                      <w:b/>
                      <w:sz w:val="30"/>
                      <w:szCs w:val="30"/>
                    </w:rPr>
                  </w:pPr>
                  <w:r>
                    <w:rPr>
                      <w:b/>
                      <w:sz w:val="30"/>
                      <w:szCs w:val="30"/>
                    </w:rPr>
                    <w:t>- avec handicaps physiques lourds mais disposant de compétences intellectuelles leur permettant d’accéder aux apprentissages scolaires</w:t>
                  </w:r>
                </w:p>
                <w:p w:rsidR="000677DC" w:rsidRDefault="00DF6883">
                  <w:pPr>
                    <w:ind w:left="1134"/>
                    <w:rPr>
                      <w:sz w:val="36"/>
                      <w:szCs w:val="36"/>
                    </w:rPr>
                  </w:pPr>
                  <w:r>
                    <w:rPr>
                      <w:b/>
                      <w:sz w:val="36"/>
                      <w:szCs w:val="36"/>
                    </w:rPr>
                    <w:t>Et de classes et implantations à visée inclusive</w:t>
                  </w:r>
                </w:p>
                <w:p w:rsidR="000677DC" w:rsidRDefault="000677DC">
                  <w:pPr>
                    <w:rPr>
                      <w:rFonts w:asciiTheme="minorHAnsi" w:hAnsiTheme="minorHAnsi" w:cstheme="minorHAnsi"/>
                      <w:sz w:val="24"/>
                      <w:szCs w:val="24"/>
                      <w:lang w:eastAsia="fr-BE"/>
                    </w:rPr>
                  </w:pPr>
                </w:p>
                <w:p w:rsidR="000677DC" w:rsidRDefault="000677DC">
                  <w:pPr>
                    <w:rPr>
                      <w:rFonts w:asciiTheme="minorHAnsi" w:hAnsiTheme="minorHAnsi" w:cstheme="minorHAnsi"/>
                      <w:sz w:val="24"/>
                      <w:szCs w:val="24"/>
                      <w:lang w:eastAsia="fr-BE"/>
                    </w:rPr>
                  </w:pPr>
                </w:p>
                <w:p w:rsidR="000677DC" w:rsidRDefault="000677DC">
                  <w:pPr>
                    <w:rPr>
                      <w:rFonts w:asciiTheme="minorHAnsi" w:hAnsiTheme="minorHAnsi" w:cstheme="minorHAnsi"/>
                      <w:sz w:val="24"/>
                      <w:szCs w:val="24"/>
                      <w:lang w:eastAsia="fr-BE"/>
                    </w:rPr>
                  </w:pPr>
                </w:p>
                <w:p w:rsidR="000677DC" w:rsidRDefault="00DF6883">
                  <w:pPr>
                    <w:autoSpaceDE w:val="0"/>
                    <w:autoSpaceDN w:val="0"/>
                    <w:adjustRightInd w:val="0"/>
                    <w:rPr>
                      <w:rFonts w:asciiTheme="minorHAnsi" w:hAnsiTheme="minorHAnsi" w:cstheme="minorHAnsi"/>
                      <w:b/>
                      <w:bCs/>
                      <w:color w:val="000000"/>
                      <w:u w:val="single"/>
                      <w:lang w:eastAsia="fr-BE"/>
                    </w:rPr>
                  </w:pPr>
                  <w:r>
                    <w:rPr>
                      <w:rFonts w:asciiTheme="minorHAnsi" w:hAnsiTheme="minorHAnsi" w:cstheme="minorHAnsi"/>
                      <w:b/>
                      <w:bCs/>
                      <w:color w:val="000000"/>
                      <w:u w:val="single"/>
                      <w:lang w:eastAsia="fr-BE"/>
                    </w:rPr>
                    <w:t>Bases légales :</w:t>
                  </w:r>
                </w:p>
                <w:p w:rsidR="000677DC" w:rsidRDefault="000677DC">
                  <w:pPr>
                    <w:autoSpaceDE w:val="0"/>
                    <w:autoSpaceDN w:val="0"/>
                    <w:adjustRightInd w:val="0"/>
                    <w:rPr>
                      <w:rFonts w:asciiTheme="minorHAnsi" w:hAnsiTheme="minorHAnsi" w:cstheme="minorHAnsi"/>
                      <w:b/>
                      <w:bCs/>
                      <w:color w:val="000000"/>
                      <w:u w:val="single"/>
                      <w:lang w:eastAsia="fr-BE"/>
                    </w:rPr>
                  </w:pPr>
                </w:p>
                <w:p w:rsidR="000677DC" w:rsidRDefault="00E168FC">
                  <w:pPr>
                    <w:numPr>
                      <w:ilvl w:val="0"/>
                      <w:numId w:val="195"/>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Theme="minorHAnsi" w:hAnsiTheme="minorHAnsi" w:cstheme="minorHAnsi"/>
                    </w:rPr>
                  </w:pPr>
                  <w:hyperlink r:id="rId183" w:history="1">
                    <w:r w:rsidR="00DF6883">
                      <w:rPr>
                        <w:rStyle w:val="Lienhypertexte"/>
                        <w:rFonts w:asciiTheme="minorHAnsi" w:hAnsiTheme="minorHAnsi" w:cstheme="minorHAnsi"/>
                      </w:rPr>
                      <w:t>Décret du 3 mars 2004 organisant l’enseignement spécialisé</w:t>
                    </w:r>
                  </w:hyperlink>
                </w:p>
                <w:p w:rsidR="000677DC" w:rsidRDefault="00E168FC">
                  <w:pPr>
                    <w:numPr>
                      <w:ilvl w:val="0"/>
                      <w:numId w:val="195"/>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Theme="minorHAnsi" w:hAnsiTheme="minorHAnsi" w:cstheme="minorHAnsi"/>
                    </w:rPr>
                  </w:pPr>
                  <w:hyperlink r:id="rId184" w:history="1">
                    <w:r w:rsidR="00DF6883">
                      <w:rPr>
                        <w:rStyle w:val="Lienhypertexte"/>
                        <w:rFonts w:asciiTheme="minorHAnsi" w:hAnsiTheme="minorHAnsi" w:cstheme="minorHAnsi"/>
                      </w:rPr>
                      <w:t>Décret du 3 mai 2019 portant les livres 1er et 2 du Code de l'enseignement fondamental et de l'enseignement secondaire, et mettant en place le tronc commun</w:t>
                    </w:r>
                  </w:hyperlink>
                </w:p>
                <w:p w:rsidR="000677DC" w:rsidRDefault="00DF6883">
                  <w:pPr>
                    <w:numPr>
                      <w:ilvl w:val="0"/>
                      <w:numId w:val="195"/>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Theme="minorHAnsi" w:hAnsiTheme="minorHAnsi" w:cstheme="minorHAnsi"/>
                    </w:rPr>
                  </w:pPr>
                  <w:r>
                    <w:rPr>
                      <w:rStyle w:val="Lienhypertexte"/>
                      <w:rFonts w:asciiTheme="minorHAnsi" w:hAnsiTheme="minorHAnsi" w:cstheme="minorHAnsi"/>
                    </w:rPr>
                    <w:fldChar w:fldCharType="begin"/>
                  </w:r>
                  <w:r>
                    <w:rPr>
                      <w:rStyle w:val="Lienhypertexte"/>
                      <w:rFonts w:asciiTheme="minorHAnsi" w:hAnsiTheme="minorHAnsi" w:cstheme="minorHAnsi"/>
                    </w:rPr>
                    <w:instrText xml:space="preserve"> HYPERLINK "https://www.gallilex.cfwb.be/document/pdf/35250_001.pdf" </w:instrText>
                  </w:r>
                  <w:r>
                    <w:rPr>
                      <w:rStyle w:val="Lienhypertexte"/>
                      <w:rFonts w:asciiTheme="minorHAnsi" w:hAnsiTheme="minorHAnsi" w:cstheme="minorHAnsi"/>
                    </w:rPr>
                    <w:fldChar w:fldCharType="separate"/>
                  </w:r>
                  <w:r>
                    <w:rPr>
                      <w:rStyle w:val="Lienhypertexte"/>
                      <w:rFonts w:asciiTheme="minorHAnsi" w:hAnsiTheme="minorHAnsi" w:cstheme="minorHAnsi"/>
                    </w:rPr>
                    <w:t>Arrêté du Gouvernement de la Communauté française du 29 janvier 2010 relatif à l’annexe à l’attestation d’admission en enseignement spécialisé pour les élèves fréquentant l'enseignement adapté aux élèves avec autisme, polyhandicap, aphasie ou dysphasie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w:t>
                  </w:r>
                </w:p>
                <w:p w:rsidR="000677DC" w:rsidRDefault="00DF6883">
                  <w:pPr>
                    <w:numPr>
                      <w:ilvl w:val="0"/>
                      <w:numId w:val="195"/>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Theme="minorHAnsi" w:hAnsiTheme="minorHAnsi" w:cstheme="minorHAnsi"/>
                    </w:rPr>
                  </w:pPr>
                  <w:r>
                    <w:rPr>
                      <w:rStyle w:val="Lienhypertexte"/>
                      <w:rFonts w:asciiTheme="minorHAnsi" w:hAnsiTheme="minorHAnsi" w:cstheme="minorHAnsi"/>
                    </w:rPr>
                    <w:fldChar w:fldCharType="end"/>
                  </w:r>
                  <w:hyperlink r:id="rId185" w:history="1">
                    <w:r>
                      <w:rPr>
                        <w:rStyle w:val="Lienhypertexte"/>
                        <w:rFonts w:asciiTheme="minorHAnsi" w:hAnsiTheme="minorHAnsi" w:cstheme="minorHAnsi"/>
                      </w:rPr>
                      <w:t>Arrêté du Gouvernement de la Communauté française du 10 juillet 2019 fixant le cahier des charges reprenant les dispositions nécessaires à l’organisation des pédagogies adaptées définies aux articles 8bis et 8ter du décret du 3 mars 2004 organisant l’enseignement spécialisé</w:t>
                    </w:r>
                  </w:hyperlink>
                </w:p>
                <w:p w:rsidR="000677DC" w:rsidRDefault="00E168FC">
                  <w:pPr>
                    <w:numPr>
                      <w:ilvl w:val="0"/>
                      <w:numId w:val="195"/>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Theme="minorHAnsi" w:hAnsiTheme="minorHAnsi" w:cstheme="minorHAnsi"/>
                    </w:rPr>
                  </w:pPr>
                  <w:hyperlink r:id="rId186" w:history="1">
                    <w:r w:rsidR="00DF6883">
                      <w:rPr>
                        <w:rStyle w:val="Lienhypertexte"/>
                        <w:rFonts w:asciiTheme="minorHAnsi" w:hAnsiTheme="minorHAnsi" w:cstheme="minorHAnsi"/>
                      </w:rPr>
                      <w:t>Circulaire n°7392 du 3 décembre 2019 relative à l’organisation d’une pédagogie adaptée pour les élèves : - aphasiques et dysphasiques ; - polyhandicapés ; - avec autisme ; - avec handicaps physiques lourds mais disposant de compétences intellectuelles leur permettant d’accéder aux apprentissages scolaires</w:t>
                    </w:r>
                  </w:hyperlink>
                </w:p>
                <w:p w:rsidR="000677DC" w:rsidRDefault="00E168FC">
                  <w:pPr>
                    <w:numPr>
                      <w:ilvl w:val="0"/>
                      <w:numId w:val="195"/>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Theme="minorHAnsi" w:hAnsiTheme="minorHAnsi" w:cstheme="minorHAnsi"/>
                    </w:rPr>
                  </w:pPr>
                  <w:hyperlink r:id="rId187" w:history="1">
                    <w:r w:rsidR="00DF6883">
                      <w:rPr>
                        <w:rStyle w:val="Lienhypertexte"/>
                        <w:rFonts w:asciiTheme="minorHAnsi" w:hAnsiTheme="minorHAnsi" w:cstheme="minorHAnsi"/>
                      </w:rPr>
                      <w:t>Circulaire n°7190 du 21 juin 2019 relative à la création de classes et d’implantations à visée inclusive</w:t>
                    </w:r>
                  </w:hyperlink>
                </w:p>
                <w:p w:rsidR="000677DC" w:rsidRDefault="000677DC">
                  <w:pPr>
                    <w:autoSpaceDE w:val="0"/>
                    <w:autoSpaceDN w:val="0"/>
                    <w:adjustRightInd w:val="0"/>
                    <w:rPr>
                      <w:rFonts w:asciiTheme="minorHAnsi" w:hAnsiTheme="minorHAnsi" w:cstheme="minorHAnsi"/>
                      <w:color w:val="000000"/>
                      <w:lang w:eastAsia="fr-BE"/>
                    </w:rPr>
                  </w:pP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3"/>
                    <w:rPr>
                      <w:rFonts w:asciiTheme="minorHAnsi" w:eastAsia="Calibri" w:hAnsiTheme="minorHAnsi" w:cstheme="minorHAnsi"/>
                      <w:bCs/>
                    </w:rPr>
                  </w:pPr>
                  <w:bookmarkStart w:id="2424" w:name="_Toc103953081"/>
                  <w:r>
                    <w:rPr>
                      <w:rFonts w:asciiTheme="minorHAnsi" w:eastAsia="Calibri" w:hAnsiTheme="minorHAnsi" w:cstheme="minorHAnsi"/>
                      <w:bCs/>
                    </w:rPr>
                    <w:t>1. Préambule</w:t>
                  </w:r>
                  <w:bookmarkEnd w:id="2424"/>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 décret du 3 mars 2004 en son article 213 prévoit que toutes les pédagogies adaptées susmentionnées peuvent bénéficier du capital-périodes à 100 % en ce qui concerne les catégories du personnel de direction, du personnel enseignant, du personnel paramédical, social et psychologique encadrant les élèves qui relèvent de ces dites pédagogies pour autant que les écoles concernées respectent un cahier des charges reprenant les dispositions nécessaires à l’organisation de ces pédagogies.</w:t>
                  </w: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Ce cahier des charges est détaillé au point 6.</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rPr>
                      <w:rFonts w:asciiTheme="minorHAnsi" w:eastAsia="Calibri" w:hAnsiTheme="minorHAnsi" w:cstheme="minorHAnsi"/>
                      <w:b/>
                      <w:bCs/>
                      <w:u w:val="single"/>
                    </w:rPr>
                  </w:pPr>
                  <w:r>
                    <w:rPr>
                      <w:rFonts w:asciiTheme="minorHAnsi" w:eastAsia="Calibri" w:hAnsiTheme="minorHAnsi" w:cstheme="minorHAnsi"/>
                      <w:bCs/>
                    </w:rPr>
                    <w:br w:type="page"/>
                  </w:r>
                </w:p>
                <w:p w:rsidR="000677DC" w:rsidRDefault="00DF6883">
                  <w:pPr>
                    <w:pStyle w:val="Titre3"/>
                    <w:numPr>
                      <w:ilvl w:val="0"/>
                      <w:numId w:val="196"/>
                    </w:numPr>
                    <w:rPr>
                      <w:rFonts w:asciiTheme="minorHAnsi" w:eastAsia="Calibri" w:hAnsiTheme="minorHAnsi" w:cstheme="minorHAnsi"/>
                      <w:bCs/>
                    </w:rPr>
                  </w:pPr>
                  <w:bookmarkStart w:id="2425" w:name="_Toc103953082"/>
                  <w:r>
                    <w:rPr>
                      <w:rFonts w:asciiTheme="minorHAnsi" w:eastAsia="Calibri" w:hAnsiTheme="minorHAnsi" w:cstheme="minorHAnsi"/>
                      <w:bCs/>
                    </w:rPr>
                    <w:lastRenderedPageBreak/>
                    <w:t>Mode de calcul :</w:t>
                  </w:r>
                  <w:bookmarkEnd w:id="2425"/>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Il respecte l'application des nombres-guides dans l'enseignement fondamental et calcule ensuite les 3% pour les élèves bénéficiant d'une pédagogie adaptée.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Ce calcul s’applique pour le capital-périodes du personnel enseignant, ainsi que pour le capital périodes du personnel paramédical, social et psychologique et se base sur la population scolaire établie au 15 janvier et au 30 septembre (si recomptage de 5 % à la hausse).</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3"/>
                    <w:numPr>
                      <w:ilvl w:val="0"/>
                      <w:numId w:val="196"/>
                    </w:numPr>
                    <w:rPr>
                      <w:rFonts w:asciiTheme="minorHAnsi" w:eastAsia="Calibri" w:hAnsiTheme="minorHAnsi" w:cstheme="minorHAnsi"/>
                      <w:bCs/>
                    </w:rPr>
                  </w:pPr>
                  <w:bookmarkStart w:id="2426" w:name="_Toc103953083"/>
                  <w:r>
                    <w:rPr>
                      <w:rFonts w:asciiTheme="minorHAnsi" w:eastAsia="Calibri" w:hAnsiTheme="minorHAnsi" w:cstheme="minorHAnsi"/>
                      <w:bCs/>
                    </w:rPr>
                    <w:t>Exemple :</w:t>
                  </w:r>
                  <w:bookmarkEnd w:id="2426"/>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rPr>
                      <w:rFonts w:asciiTheme="minorHAnsi" w:hAnsiTheme="minorHAnsi" w:cstheme="minorHAnsi"/>
                      <w:color w:val="000000"/>
                      <w:lang w:eastAsia="fr-BE"/>
                    </w:rPr>
                  </w:pPr>
                  <w:r>
                    <w:rPr>
                      <w:rFonts w:asciiTheme="minorHAnsi" w:hAnsiTheme="minorHAnsi" w:cstheme="minorHAnsi"/>
                      <w:color w:val="000000"/>
                      <w:lang w:eastAsia="fr-BE"/>
                    </w:rPr>
                    <w:t>Population de 56 élèves relevant du type 1, dont 8 bénéficient d'une pédagogie adaptée, en appliquant les nombres-guides à concurrence de 97% puis les 3% pour les élèves à pédagogies adaptées :</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ind w:left="284"/>
                    <w:rPr>
                      <w:rFonts w:asciiTheme="minorHAnsi" w:hAnsiTheme="minorHAnsi" w:cstheme="minorHAnsi"/>
                      <w:color w:val="000000"/>
                      <w:lang w:eastAsia="fr-BE"/>
                    </w:rPr>
                  </w:pPr>
                  <w:r>
                    <w:rPr>
                      <w:rFonts w:asciiTheme="minorHAnsi" w:eastAsia="Wingdings-Regular" w:hAnsiTheme="minorHAnsi" w:cstheme="minorHAnsi"/>
                      <w:color w:val="000000"/>
                      <w:lang w:eastAsia="fr-BE"/>
                    </w:rPr>
                    <w:sym w:font="Wingdings" w:char="F0F0"/>
                  </w:r>
                  <w:r>
                    <w:rPr>
                      <w:rFonts w:asciiTheme="minorHAnsi" w:eastAsia="Wingdings-Regular" w:hAnsiTheme="minorHAnsi" w:cstheme="minorHAnsi"/>
                      <w:color w:val="000000"/>
                      <w:lang w:eastAsia="fr-BE"/>
                    </w:rPr>
                    <w:t xml:space="preserve"> </w:t>
                  </w:r>
                  <w:r>
                    <w:rPr>
                      <w:rFonts w:asciiTheme="minorHAnsi" w:hAnsiTheme="minorHAnsi" w:cstheme="minorHAnsi"/>
                      <w:color w:val="000000"/>
                      <w:lang w:eastAsia="fr-BE"/>
                    </w:rPr>
                    <w:t>Nombre-guide 9 du 1</w:t>
                  </w:r>
                  <w:r>
                    <w:rPr>
                      <w:rFonts w:asciiTheme="minorHAnsi" w:hAnsiTheme="minorHAnsi" w:cstheme="minorHAnsi"/>
                      <w:color w:val="000000"/>
                      <w:vertAlign w:val="superscript"/>
                      <w:lang w:eastAsia="fr-BE"/>
                    </w:rPr>
                    <w:t>er</w:t>
                  </w:r>
                  <w:r>
                    <w:rPr>
                      <w:rFonts w:asciiTheme="minorHAnsi" w:hAnsiTheme="minorHAnsi" w:cstheme="minorHAnsi"/>
                      <w:color w:val="000000"/>
                      <w:lang w:eastAsia="fr-BE"/>
                    </w:rPr>
                    <w:t xml:space="preserve"> au 49</w:t>
                  </w:r>
                  <w:r>
                    <w:rPr>
                      <w:rFonts w:asciiTheme="minorHAnsi" w:hAnsiTheme="minorHAnsi" w:cstheme="minorHAnsi"/>
                      <w:color w:val="000000"/>
                      <w:vertAlign w:val="superscript"/>
                      <w:lang w:eastAsia="fr-BE"/>
                    </w:rPr>
                    <w:t>ème</w:t>
                  </w:r>
                  <w:r>
                    <w:rPr>
                      <w:rFonts w:asciiTheme="minorHAnsi" w:hAnsiTheme="minorHAnsi" w:cstheme="minorHAnsi"/>
                      <w:color w:val="000000"/>
                      <w:lang w:eastAsia="fr-BE"/>
                    </w:rPr>
                    <w:t xml:space="preserve"> élève et nombre-guide 10 à partir du 50</w:t>
                  </w:r>
                  <w:r>
                    <w:rPr>
                      <w:rFonts w:asciiTheme="minorHAnsi" w:hAnsiTheme="minorHAnsi" w:cstheme="minorHAnsi"/>
                      <w:color w:val="000000"/>
                      <w:vertAlign w:val="superscript"/>
                      <w:lang w:eastAsia="fr-BE"/>
                    </w:rPr>
                    <w:t>ème</w:t>
                  </w:r>
                  <w:r>
                    <w:rPr>
                      <w:rFonts w:asciiTheme="minorHAnsi" w:hAnsiTheme="minorHAnsi" w:cstheme="minorHAnsi"/>
                      <w:color w:val="000000"/>
                      <w:lang w:eastAsia="fr-BE"/>
                    </w:rPr>
                    <w:t xml:space="preserve"> élève</w:t>
                  </w:r>
                </w:p>
                <w:p w:rsidR="000677DC" w:rsidRDefault="000677DC">
                  <w:pPr>
                    <w:autoSpaceDE w:val="0"/>
                    <w:autoSpaceDN w:val="0"/>
                    <w:adjustRightInd w:val="0"/>
                    <w:ind w:left="284"/>
                    <w:rPr>
                      <w:rFonts w:asciiTheme="minorHAnsi" w:hAnsiTheme="minorHAnsi" w:cstheme="minorHAnsi"/>
                      <w:color w:val="000000"/>
                      <w:lang w:eastAsia="fr-BE"/>
                    </w:rPr>
                  </w:pPr>
                </w:p>
                <w:p w:rsidR="000677DC" w:rsidRDefault="00DF6883">
                  <w:pPr>
                    <w:numPr>
                      <w:ilvl w:val="0"/>
                      <w:numId w:val="197"/>
                    </w:numPr>
                    <w:autoSpaceDE w:val="0"/>
                    <w:autoSpaceDN w:val="0"/>
                    <w:adjustRightInd w:val="0"/>
                    <w:rPr>
                      <w:rFonts w:asciiTheme="minorHAnsi" w:hAnsiTheme="minorHAnsi" w:cstheme="minorHAnsi"/>
                      <w:color w:val="000000"/>
                      <w:lang w:eastAsia="fr-BE"/>
                    </w:rPr>
                  </w:pPr>
                  <w:r>
                    <w:rPr>
                      <w:rFonts w:asciiTheme="minorHAnsi" w:hAnsiTheme="minorHAnsi" w:cstheme="minorHAnsi"/>
                      <w:color w:val="000000"/>
                      <w:lang w:eastAsia="fr-BE"/>
                    </w:rPr>
                    <w:t xml:space="preserve">(49X28)/9 = 152,44 + (7X28)/10 = 19,6 </w:t>
                  </w:r>
                  <w:r>
                    <w:rPr>
                      <w:rFonts w:asciiTheme="minorHAnsi" w:eastAsia="Wingdings-Regular" w:hAnsiTheme="minorHAnsi" w:cstheme="minorHAnsi"/>
                      <w:color w:val="000000"/>
                      <w:lang w:eastAsia="fr-BE"/>
                    </w:rPr>
                    <w:sym w:font="Wingdings" w:char="F0F0"/>
                  </w:r>
                  <w:r>
                    <w:rPr>
                      <w:rFonts w:asciiTheme="minorHAnsi" w:eastAsia="Wingdings-Regular" w:hAnsiTheme="minorHAnsi" w:cstheme="minorHAnsi"/>
                      <w:color w:val="000000"/>
                      <w:lang w:eastAsia="fr-BE"/>
                    </w:rPr>
                    <w:t xml:space="preserve"> </w:t>
                  </w:r>
                  <w:r>
                    <w:rPr>
                      <w:rFonts w:asciiTheme="minorHAnsi" w:hAnsiTheme="minorHAnsi" w:cstheme="minorHAnsi"/>
                      <w:color w:val="000000"/>
                      <w:lang w:eastAsia="fr-BE"/>
                    </w:rPr>
                    <w:t>172,04 = 173 périodes</w:t>
                  </w:r>
                </w:p>
                <w:p w:rsidR="000677DC" w:rsidRDefault="00DF6883">
                  <w:pPr>
                    <w:numPr>
                      <w:ilvl w:val="0"/>
                      <w:numId w:val="197"/>
                    </w:numPr>
                    <w:autoSpaceDE w:val="0"/>
                    <w:autoSpaceDN w:val="0"/>
                    <w:adjustRightInd w:val="0"/>
                    <w:rPr>
                      <w:rFonts w:asciiTheme="minorHAnsi" w:hAnsiTheme="minorHAnsi" w:cstheme="minorHAnsi"/>
                      <w:bCs/>
                      <w:color w:val="000000"/>
                      <w:lang w:eastAsia="fr-BE"/>
                    </w:rPr>
                  </w:pPr>
                  <w:r>
                    <w:rPr>
                      <w:rFonts w:asciiTheme="minorHAnsi" w:hAnsiTheme="minorHAnsi" w:cstheme="minorHAnsi"/>
                      <w:color w:val="000000"/>
                      <w:lang w:eastAsia="fr-BE"/>
                    </w:rPr>
                    <w:t xml:space="preserve">173 * 97 % = 167,81 = </w:t>
                  </w:r>
                  <w:r>
                    <w:rPr>
                      <w:rFonts w:asciiTheme="minorHAnsi" w:hAnsiTheme="minorHAnsi" w:cstheme="minorHAnsi"/>
                      <w:b/>
                      <w:bCs/>
                      <w:color w:val="000000"/>
                      <w:lang w:eastAsia="fr-BE"/>
                    </w:rPr>
                    <w:t>168 périodes</w:t>
                  </w:r>
                </w:p>
                <w:p w:rsidR="000677DC" w:rsidRDefault="00DF6883">
                  <w:pPr>
                    <w:numPr>
                      <w:ilvl w:val="0"/>
                      <w:numId w:val="197"/>
                    </w:numPr>
                    <w:autoSpaceDE w:val="0"/>
                    <w:autoSpaceDN w:val="0"/>
                    <w:adjustRightInd w:val="0"/>
                    <w:rPr>
                      <w:rFonts w:asciiTheme="minorHAnsi" w:hAnsiTheme="minorHAnsi" w:cstheme="minorHAnsi"/>
                      <w:color w:val="000000"/>
                      <w:lang w:eastAsia="fr-BE"/>
                    </w:rPr>
                  </w:pPr>
                  <w:r>
                    <w:rPr>
                      <w:rFonts w:asciiTheme="minorHAnsi" w:hAnsiTheme="minorHAnsi" w:cstheme="minorHAnsi"/>
                      <w:color w:val="000000"/>
                      <w:lang w:eastAsia="fr-BE"/>
                    </w:rPr>
                    <w:t>On attribue 3% en plus aux élèves en PA =</w:t>
                  </w:r>
                </w:p>
                <w:p w:rsidR="000677DC" w:rsidRDefault="00DF6883">
                  <w:pPr>
                    <w:autoSpaceDE w:val="0"/>
                    <w:autoSpaceDN w:val="0"/>
                    <w:adjustRightInd w:val="0"/>
                    <w:ind w:left="1004"/>
                    <w:rPr>
                      <w:rFonts w:asciiTheme="minorHAnsi" w:hAnsiTheme="minorHAnsi" w:cstheme="minorHAnsi"/>
                      <w:bCs/>
                      <w:color w:val="000000"/>
                      <w:lang w:eastAsia="fr-BE"/>
                    </w:rPr>
                  </w:pPr>
                  <w:r>
                    <w:rPr>
                      <w:rFonts w:asciiTheme="minorHAnsi" w:hAnsiTheme="minorHAnsi" w:cstheme="minorHAnsi"/>
                      <w:color w:val="000000"/>
                      <w:lang w:eastAsia="fr-BE"/>
                    </w:rPr>
                    <w:t xml:space="preserve">(8X28)/9 = 24,89 = 25 * 3% = 0,75 = </w:t>
                  </w:r>
                  <w:r>
                    <w:rPr>
                      <w:rFonts w:asciiTheme="minorHAnsi" w:hAnsiTheme="minorHAnsi" w:cstheme="minorHAnsi"/>
                      <w:b/>
                      <w:bCs/>
                      <w:color w:val="000000"/>
                      <w:lang w:eastAsia="fr-BE"/>
                    </w:rPr>
                    <w:t>1 période</w:t>
                  </w:r>
                </w:p>
                <w:p w:rsidR="000677DC" w:rsidRDefault="00DF6883">
                  <w:pPr>
                    <w:numPr>
                      <w:ilvl w:val="0"/>
                      <w:numId w:val="197"/>
                    </w:numPr>
                    <w:autoSpaceDE w:val="0"/>
                    <w:autoSpaceDN w:val="0"/>
                    <w:adjustRightInd w:val="0"/>
                    <w:rPr>
                      <w:rFonts w:asciiTheme="minorHAnsi" w:hAnsiTheme="minorHAnsi" w:cstheme="minorHAnsi"/>
                      <w:b/>
                      <w:bCs/>
                      <w:color w:val="000000"/>
                      <w:lang w:eastAsia="fr-BE"/>
                    </w:rPr>
                  </w:pPr>
                  <w:r>
                    <w:rPr>
                      <w:rFonts w:asciiTheme="minorHAnsi" w:hAnsiTheme="minorHAnsi" w:cstheme="minorHAnsi"/>
                      <w:b/>
                      <w:bCs/>
                      <w:color w:val="000000"/>
                      <w:lang w:eastAsia="fr-BE"/>
                    </w:rPr>
                    <w:t>Total de 169 périodes</w:t>
                  </w:r>
                </w:p>
                <w:p w:rsidR="000677DC" w:rsidRDefault="000677DC">
                  <w:pPr>
                    <w:autoSpaceDE w:val="0"/>
                    <w:autoSpaceDN w:val="0"/>
                    <w:adjustRightInd w:val="0"/>
                    <w:rPr>
                      <w:rFonts w:asciiTheme="minorHAnsi" w:hAnsiTheme="minorHAnsi" w:cstheme="minorHAnsi"/>
                      <w:b/>
                      <w:bCs/>
                      <w:color w:val="000000"/>
                      <w:lang w:eastAsia="fr-BE"/>
                    </w:rPr>
                  </w:pPr>
                </w:p>
                <w:p w:rsidR="000677DC" w:rsidRDefault="000677DC">
                  <w:pPr>
                    <w:autoSpaceDE w:val="0"/>
                    <w:autoSpaceDN w:val="0"/>
                    <w:adjustRightInd w:val="0"/>
                    <w:rPr>
                      <w:rFonts w:asciiTheme="minorHAnsi" w:hAnsiTheme="minorHAnsi" w:cstheme="minorHAnsi"/>
                      <w:b/>
                      <w:bCs/>
                      <w:color w:val="000000"/>
                      <w:lang w:eastAsia="fr-BE"/>
                    </w:rPr>
                  </w:pPr>
                </w:p>
                <w:p w:rsidR="000677DC" w:rsidRDefault="00DF6883">
                  <w:pPr>
                    <w:pStyle w:val="Titre3"/>
                    <w:rPr>
                      <w:rFonts w:asciiTheme="minorHAnsi" w:hAnsiTheme="minorHAnsi" w:cstheme="minorHAnsi"/>
                      <w:b w:val="0"/>
                      <w:bCs/>
                      <w:color w:val="000000"/>
                      <w:lang w:eastAsia="fr-BE"/>
                    </w:rPr>
                  </w:pPr>
                  <w:bookmarkStart w:id="2427" w:name="_Toc103953084"/>
                  <w:r>
                    <w:rPr>
                      <w:rFonts w:asciiTheme="minorHAnsi" w:eastAsia="Calibri" w:hAnsiTheme="minorHAnsi" w:cstheme="minorHAnsi"/>
                      <w:bCs/>
                    </w:rPr>
                    <w:t>2. Les pédagogies adaptées</w:t>
                  </w:r>
                  <w:bookmarkEnd w:id="2427"/>
                </w:p>
                <w:p w:rsidR="000677DC" w:rsidRDefault="000677DC">
                  <w:pPr>
                    <w:autoSpaceDE w:val="0"/>
                    <w:autoSpaceDN w:val="0"/>
                    <w:adjustRightInd w:val="0"/>
                    <w:rPr>
                      <w:rFonts w:asciiTheme="minorHAnsi" w:hAnsiTheme="minorHAnsi" w:cstheme="minorHAnsi"/>
                      <w:b/>
                      <w:bCs/>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2.1. Aphasiques / dysphasiques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L’enseignement spécialisé pour élèves aphasiques/dysphasiques est destiné aux élèves pour lesquels l’examen pluridisciplinaire se basant sur le rapport du médecin neuropédiatre, a conclu à un diagnostic d’aphasie ou de dysphasie.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enseignement spécialisé pour élèves avec aphasie ou dysphasie peut être organisé dans tous les types d’enseignement spécialisé, sauf dans l’enseignement de type 2.</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2.2. Polyhandicapés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L’enseignement spécialisé pour élèves polyhandicapés est destiné aux élèves pour lesquels l’examen pluridisciplinaire se basant sur le rapport d’un médecin neurologue ou d’un orthopédiste ou d’un spécialiste en réadaptation fonctionnelle, a conclu à un diagnostic de polyhandicap.</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enseignement spécialisé pour élèves polyhandicapés peut être organisé dans l’enseignement des types 2, 4, 5, 6 ou 7.</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2.3. Autistes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L’enseignement spécialisé pour élèves avec autisme est destiné aux élèves pour lesquels l’examen pluridisciplinaire se basant sur le rapport d’un pédopsychiatre ou d’un centre de référence agréé, a conclu à un diagnostic d’autisme.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enseignement spécialisé adapté aux élèves avec autisme peut être organisé dans tous les types d’enseignement spécialisé.</w:t>
                  </w:r>
                </w:p>
                <w:p w:rsidR="000677DC" w:rsidRDefault="000677DC">
                  <w:pPr>
                    <w:autoSpaceDE w:val="0"/>
                    <w:autoSpaceDN w:val="0"/>
                    <w:adjustRightInd w:val="0"/>
                    <w:rPr>
                      <w:rFonts w:asciiTheme="minorHAnsi" w:hAnsiTheme="minorHAnsi" w:cstheme="minorHAnsi"/>
                      <w:color w:val="000000"/>
                      <w:lang w:eastAsia="fr-BE"/>
                    </w:rPr>
                  </w:pP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lastRenderedPageBreak/>
                    <w:t>2.4. Organisation d’une pédagogie adaptée pour élèves avec HPLCI (Handicaps physiques lourds disposant de compétences intellectuelles leur permettant d’accéder aux apprentissages scolaires)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L'enseignement spécialisé adapté aux élèves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est destiné aux élèves pour lesquels l'examen pluridisciplinaire se basant sur le rapport d'un médecin neurologue ou d'un orthopédiste ou d'un spécialiste en réadaptation fonctionnelle, a conclu à un diagnostic de pathologie lourde définie par une affection neurologique centrale avec déficit moteur étendu.</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Cet enseignement peut être organisé dans l’enseignement des types 4, 5, 6 et 7.</w:t>
                  </w:r>
                </w:p>
                <w:p w:rsidR="000677DC" w:rsidRDefault="000677DC">
                  <w:pPr>
                    <w:autoSpaceDE w:val="0"/>
                    <w:autoSpaceDN w:val="0"/>
                    <w:adjustRightInd w:val="0"/>
                    <w:rPr>
                      <w:rFonts w:asciiTheme="minorHAnsi" w:hAnsiTheme="minorHAnsi" w:cstheme="minorHAnsi"/>
                      <w:color w:val="000000"/>
                      <w:lang w:eastAsia="fr-BE"/>
                    </w:rPr>
                  </w:pP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3"/>
                    <w:rPr>
                      <w:rFonts w:asciiTheme="minorHAnsi" w:eastAsia="Calibri" w:hAnsiTheme="minorHAnsi" w:cstheme="minorHAnsi"/>
                      <w:bCs/>
                    </w:rPr>
                  </w:pPr>
                  <w:bookmarkStart w:id="2428" w:name="_Toc103953085"/>
                  <w:r>
                    <w:rPr>
                      <w:rFonts w:asciiTheme="minorHAnsi" w:eastAsia="Calibri" w:hAnsiTheme="minorHAnsi" w:cstheme="minorHAnsi"/>
                      <w:bCs/>
                    </w:rPr>
                    <w:t>3. L’annexe à l’attestation d’admission en enseignement spécialisé</w:t>
                  </w:r>
                  <w:bookmarkEnd w:id="2428"/>
                </w:p>
                <w:p w:rsidR="000677DC" w:rsidRDefault="000677DC">
                  <w:pPr>
                    <w:autoSpaceDE w:val="0"/>
                    <w:autoSpaceDN w:val="0"/>
                    <w:adjustRightInd w:val="0"/>
                    <w:rPr>
                      <w:rFonts w:asciiTheme="minorHAnsi" w:hAnsiTheme="minorHAnsi" w:cstheme="minorHAnsi"/>
                      <w:b/>
                      <w:bCs/>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3.1. Principe</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L’orientation d’un élève dans l’une des pédagogies adaptées est subordonnée à la production d’une annexe à l’attestation d’admission en enseignement spécialisé établie par un organisme d’orientation reconnu. (voir </w:t>
                  </w:r>
                  <w:hyperlink w:anchor="_Annexe_1_:_10" w:history="1">
                    <w:r>
                      <w:rPr>
                        <w:rStyle w:val="Lienhypertexte"/>
                        <w:rFonts w:asciiTheme="minorHAnsi" w:hAnsiTheme="minorHAnsi" w:cstheme="minorHAnsi"/>
                        <w:lang w:eastAsia="fr-BE"/>
                      </w:rPr>
                      <w:t>annexe 1</w:t>
                    </w:r>
                  </w:hyperlink>
                  <w:r>
                    <w:rPr>
                      <w:rFonts w:asciiTheme="minorHAnsi" w:hAnsiTheme="minorHAnsi" w:cstheme="minorHAnsi"/>
                      <w:color w:val="000000"/>
                      <w:lang w:eastAsia="fr-BE"/>
                    </w:rPr>
                    <w:t>).</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3.2. Les organismes habilités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Quel est l’organisme habilité à délivrer l’annexe à l’attestation d’admission en enseignement spécialisé pour les élèves fréquentant une des quatre pédagogies adaptées?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Les articles </w:t>
                  </w:r>
                  <w:r>
                    <w:rPr>
                      <w:rFonts w:asciiTheme="minorHAnsi" w:hAnsiTheme="minorHAnsi" w:cstheme="minorHAnsi"/>
                      <w:i/>
                      <w:iCs/>
                      <w:color w:val="000000"/>
                      <w:lang w:eastAsia="fr-BE"/>
                    </w:rPr>
                    <w:t xml:space="preserve">8bis </w:t>
                  </w:r>
                  <w:r>
                    <w:rPr>
                      <w:rFonts w:asciiTheme="minorHAnsi" w:hAnsiTheme="minorHAnsi" w:cstheme="minorHAnsi"/>
                      <w:color w:val="000000"/>
                      <w:lang w:eastAsia="fr-BE"/>
                    </w:rPr>
                    <w:t xml:space="preserve">et </w:t>
                  </w:r>
                  <w:r>
                    <w:rPr>
                      <w:rFonts w:asciiTheme="minorHAnsi" w:hAnsiTheme="minorHAnsi" w:cstheme="minorHAnsi"/>
                      <w:i/>
                      <w:iCs/>
                      <w:color w:val="000000"/>
                      <w:lang w:eastAsia="fr-BE"/>
                    </w:rPr>
                    <w:t xml:space="preserve">8ter </w:t>
                  </w:r>
                  <w:r>
                    <w:rPr>
                      <w:rFonts w:asciiTheme="minorHAnsi" w:hAnsiTheme="minorHAnsi" w:cstheme="minorHAnsi"/>
                      <w:color w:val="000000"/>
                      <w:lang w:eastAsia="fr-BE"/>
                    </w:rPr>
                    <w:t>du Décret du 3 mars 2004 organisant l’enseignement spécialisé tel que modifié précisent que l’attestation d’admission en enseignement spécialisé doit être rédigée par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Centre PMS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office d’orientation scolaire et professionnelle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tout autre organisme offrant les mêmes garanties en matière d’orientation scolaire ou professionnelle, organisé, subventionné ou reconnu par la Communauté française.</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Une liste de ces organismes est établie annuellement par le Gouvernement. Elle est communiquée aux instituts et écoles d’enseignement spécialisé ainsi qu’aux Commissions consultatives de l’enseignement spécialisé. </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Elle est disponible au </w:t>
                  </w:r>
                  <w:hyperlink w:anchor="_Annexe_3_:_1" w:history="1">
                    <w:r>
                      <w:rPr>
                        <w:rStyle w:val="Lienhypertexte"/>
                        <w:rFonts w:asciiTheme="minorHAnsi" w:hAnsiTheme="minorHAnsi" w:cstheme="minorHAnsi"/>
                        <w:lang w:eastAsia="fr-BE"/>
                      </w:rPr>
                      <w:t>chapitre 19</w:t>
                    </w:r>
                  </w:hyperlink>
                  <w:r>
                    <w:rPr>
                      <w:rFonts w:asciiTheme="minorHAnsi" w:hAnsiTheme="minorHAnsi" w:cstheme="minorHAnsi"/>
                      <w:color w:val="000000"/>
                      <w:lang w:eastAsia="fr-BE"/>
                    </w:rPr>
                    <w:t xml:space="preserve"> de la présente circulaire.</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Les organismes repris dans cette liste sont habilités à rédiger l’annexe à l’attestation d’admission.</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Les Centres PMS spécialisés sont également habilités à délivrer l’annexe à l’attestation d’admission en enseignement spécialisé pour les élèves fréquentant l’une des quatre pédagogies adaptées et qui sont actuellement scolarisés en enseignement spécialisé. Il n’est donc pas nécessaire pour ces élèves déjà inscrits en enseignement spécialisé de faire appel au CPMS orienteur pour établir l’annexe à l’attestation d’orientation.</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b/>
                      <w:bCs/>
                      <w:color w:val="000000"/>
                      <w:lang w:eastAsia="fr-BE"/>
                    </w:rPr>
                    <w:t xml:space="preserve">Rappel : </w:t>
                  </w:r>
                  <w:r>
                    <w:rPr>
                      <w:rFonts w:asciiTheme="minorHAnsi" w:hAnsiTheme="minorHAnsi" w:cstheme="minorHAnsi"/>
                      <w:color w:val="000000"/>
                      <w:lang w:eastAsia="fr-BE"/>
                    </w:rPr>
                    <w:t>Le rapport d’inscription d’un enfant en enseignement spécialisé ne peut être rédigé par un CPMS de l’enseignement spécialisé.</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L’annexe à l’attestation d’admission peut être, quant à elle, rédigée par un CPMS mixte ou spécialisé.</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b/>
                      <w:bCs/>
                      <w:color w:val="000000"/>
                      <w:lang w:eastAsia="fr-BE"/>
                    </w:rPr>
                    <w:lastRenderedPageBreak/>
                    <w:t xml:space="preserve">Remarques : </w:t>
                  </w:r>
                  <w:r>
                    <w:rPr>
                      <w:rFonts w:asciiTheme="minorHAnsi" w:hAnsiTheme="minorHAnsi" w:cstheme="minorHAnsi"/>
                      <w:color w:val="000000"/>
                      <w:lang w:eastAsia="fr-BE"/>
                    </w:rPr>
                    <w:t>Le document original intitulé annexe à l’attestation d’admission en enseignement spécialisé» devra être tenu à la disposition de la vérification de la population scolaire et de l’Inspection de l’enseignement spécialisé, dans le dossier de l’élève.</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both"/>
                    <w:rPr>
                      <w:rFonts w:asciiTheme="minorHAnsi" w:hAnsiTheme="minorHAnsi" w:cstheme="minorHAnsi"/>
                      <w:b/>
                      <w:bCs/>
                      <w:color w:val="000000"/>
                      <w:lang w:eastAsia="fr-BE"/>
                    </w:rPr>
                  </w:pPr>
                  <w:r>
                    <w:rPr>
                      <w:rFonts w:asciiTheme="minorHAnsi" w:hAnsiTheme="minorHAnsi" w:cstheme="minorHAnsi"/>
                      <w:b/>
                      <w:bCs/>
                      <w:color w:val="000000"/>
                      <w:lang w:eastAsia="fr-BE"/>
                    </w:rPr>
                    <w:sym w:font="Wingdings" w:char="F047"/>
                  </w:r>
                  <w:r>
                    <w:rPr>
                      <w:rFonts w:asciiTheme="minorHAnsi" w:hAnsiTheme="minorHAnsi" w:cstheme="minorHAnsi"/>
                      <w:b/>
                      <w:bCs/>
                      <w:color w:val="000000"/>
                      <w:lang w:eastAsia="fr-BE"/>
                    </w:rPr>
                    <w:t xml:space="preserve">  A défaut de cette annexe à l’attestation d’admission, l’élève ne pourra être comptabilisé pour bénéficier du capital-périodes à 100 %.</w:t>
                  </w:r>
                </w:p>
                <w:p w:rsidR="000677DC" w:rsidRDefault="000677DC">
                  <w:pPr>
                    <w:autoSpaceDE w:val="0"/>
                    <w:autoSpaceDN w:val="0"/>
                    <w:adjustRightInd w:val="0"/>
                    <w:rPr>
                      <w:rFonts w:asciiTheme="minorHAnsi" w:hAnsiTheme="minorHAnsi" w:cstheme="minorHAnsi"/>
                      <w:b/>
                      <w:bCs/>
                      <w:color w:val="000000"/>
                      <w:lang w:eastAsia="fr-BE"/>
                    </w:rPr>
                  </w:pPr>
                </w:p>
                <w:p w:rsidR="000677DC" w:rsidRDefault="000677DC">
                  <w:pPr>
                    <w:autoSpaceDE w:val="0"/>
                    <w:autoSpaceDN w:val="0"/>
                    <w:adjustRightInd w:val="0"/>
                    <w:rPr>
                      <w:rFonts w:asciiTheme="minorHAnsi" w:hAnsiTheme="minorHAnsi" w:cstheme="minorHAnsi"/>
                      <w:b/>
                      <w:bCs/>
                      <w:color w:val="000000"/>
                      <w:lang w:eastAsia="fr-BE"/>
                    </w:rPr>
                  </w:pPr>
                </w:p>
                <w:p w:rsidR="000677DC" w:rsidRDefault="00DF6883">
                  <w:pPr>
                    <w:pStyle w:val="Titre3"/>
                    <w:rPr>
                      <w:rFonts w:asciiTheme="minorHAnsi" w:eastAsia="Calibri" w:hAnsiTheme="minorHAnsi" w:cstheme="minorHAnsi"/>
                      <w:bCs/>
                    </w:rPr>
                  </w:pPr>
                  <w:bookmarkStart w:id="2429" w:name="_Toc103953086"/>
                  <w:r>
                    <w:rPr>
                      <w:rFonts w:asciiTheme="minorHAnsi" w:eastAsia="Calibri" w:hAnsiTheme="minorHAnsi" w:cstheme="minorHAnsi"/>
                      <w:bCs/>
                    </w:rPr>
                    <w:t>4. Organisation des pédagogies adaptées</w:t>
                  </w:r>
                  <w:bookmarkEnd w:id="2429"/>
                </w:p>
                <w:p w:rsidR="000677DC" w:rsidRDefault="000677DC">
                  <w:pPr>
                    <w:autoSpaceDE w:val="0"/>
                    <w:autoSpaceDN w:val="0"/>
                    <w:adjustRightInd w:val="0"/>
                    <w:rPr>
                      <w:rFonts w:asciiTheme="minorHAnsi" w:hAnsiTheme="minorHAnsi" w:cstheme="minorHAnsi"/>
                      <w:b/>
                      <w:bCs/>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4.1. Remarques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L’organisation d’une pédagogie adaptée doit faire l’objet d’une consultation préalable du comité de concertation de base pour les </w:t>
                  </w:r>
                  <w:r>
                    <w:rPr>
                      <w:rFonts w:asciiTheme="minorHAnsi" w:hAnsiTheme="minorHAnsi" w:cstheme="minorHAnsi"/>
                    </w:rPr>
                    <w:t>éc</w:t>
                  </w:r>
                  <w:r>
                    <w:rPr>
                      <w:rFonts w:asciiTheme="minorHAnsi" w:hAnsiTheme="minorHAnsi" w:cstheme="minorHAnsi"/>
                      <w:color w:val="000000"/>
                      <w:lang w:eastAsia="fr-BE"/>
                    </w:rPr>
                    <w:t xml:space="preserve">oles d'enseignement organisé par la Fédération Wallonie-Bruxelles, de la Commission paritaire locale pour les </w:t>
                  </w:r>
                  <w:r>
                    <w:rPr>
                      <w:rFonts w:asciiTheme="minorHAnsi" w:hAnsiTheme="minorHAnsi" w:cstheme="minorHAnsi"/>
                    </w:rPr>
                    <w:t>éc</w:t>
                  </w:r>
                  <w:r>
                    <w:rPr>
                      <w:rFonts w:asciiTheme="minorHAnsi" w:hAnsiTheme="minorHAnsi" w:cstheme="minorHAnsi"/>
                      <w:color w:val="000000"/>
                      <w:lang w:eastAsia="fr-BE"/>
                    </w:rPr>
                    <w:t>oles d'enseignement officiel subventionné par la Fédération Wallonie-Bruxelles ou des instances de concertation locale ou à défaut des délégations syndicales pour les écoles d'enseignement libre subventionné par la Fédération Wallonie-Bruxelles.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L’organisation d’une pédagogie adaptée ne peut en rien modifier la structure (typologie) de l’</w:t>
                  </w:r>
                  <w:r>
                    <w:rPr>
                      <w:rFonts w:asciiTheme="minorHAnsi" w:hAnsiTheme="minorHAnsi" w:cstheme="minorHAnsi"/>
                    </w:rPr>
                    <w:t>éc</w:t>
                  </w:r>
                  <w:r>
                    <w:rPr>
                      <w:rFonts w:asciiTheme="minorHAnsi" w:hAnsiTheme="minorHAnsi" w:cstheme="minorHAnsi"/>
                      <w:color w:val="000000"/>
                      <w:lang w:eastAsia="fr-BE"/>
                    </w:rPr>
                    <w:t>ole et ne peut, notamment, constituer la création d’un nouveau type.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Les écoles organisant une pédagogie adaptée pourront aménager les rythmes journaliers et hebdomadaires des élèves en fonction des cas particuliers au sein de l’école.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Par classe on entend un groupe (éclaté ou non) d’élèves bénéficiant d’une pédagogie adaptée, placé sous la responsabilité d’un titulaire et/ou d’un coordonnateur.</w:t>
                  </w:r>
                </w:p>
                <w:p w:rsidR="000677DC" w:rsidRDefault="000677DC">
                  <w:pPr>
                    <w:rPr>
                      <w:rFonts w:asciiTheme="minorHAnsi" w:eastAsia="Calibri" w:hAnsiTheme="minorHAnsi" w:cstheme="minorHAnsi"/>
                      <w:b/>
                      <w:u w:val="single"/>
                    </w:rPr>
                  </w:pPr>
                </w:p>
                <w:p w:rsidR="000677DC" w:rsidRDefault="00DF6883">
                  <w:pPr>
                    <w:pStyle w:val="Titre4"/>
                    <w:rPr>
                      <w:rFonts w:asciiTheme="minorHAnsi" w:hAnsiTheme="minorHAnsi" w:cstheme="minorHAnsi"/>
                    </w:rPr>
                  </w:pPr>
                  <w:r>
                    <w:rPr>
                      <w:rFonts w:asciiTheme="minorHAnsi" w:hAnsiTheme="minorHAnsi" w:cstheme="minorHAnsi"/>
                    </w:rPr>
                    <w:t>4.2. Organisation générale</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Dans le cadre des missions de l’Inspection, les </w:t>
                  </w:r>
                  <w:r>
                    <w:rPr>
                      <w:rFonts w:asciiTheme="minorHAnsi" w:hAnsiTheme="minorHAnsi" w:cstheme="minorHAnsi"/>
                    </w:rPr>
                    <w:t>éc</w:t>
                  </w:r>
                  <w:r>
                    <w:rPr>
                      <w:rFonts w:asciiTheme="minorHAnsi" w:hAnsiTheme="minorHAnsi" w:cstheme="minorHAnsi"/>
                      <w:color w:val="000000"/>
                      <w:lang w:eastAsia="fr-BE"/>
                    </w:rPr>
                    <w:t>oles d'enseignement fondamental spécialisé qui organisent une pédagogie adaptée tiendront à la disposition de l’inspection un dossier reprenant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la liste des élèves et le type d’enseignement dont ils relèvent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 PIA de chaque élève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l’attestation d’orientation de chaque élève et son annexe;</w:t>
                  </w:r>
                </w:p>
                <w:p w:rsidR="000677DC" w:rsidRDefault="000677DC">
                  <w:pPr>
                    <w:autoSpaceDE w:val="0"/>
                    <w:autoSpaceDN w:val="0"/>
                    <w:adjustRightInd w:val="0"/>
                    <w:rPr>
                      <w:rFonts w:asciiTheme="minorHAnsi" w:hAnsiTheme="minorHAnsi" w:cstheme="minorHAnsi"/>
                      <w:b/>
                      <w:bCs/>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4.3. Règles d’organisation</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L’organisation d’une pédagogie adaptée s'intégrera dans le projet d’</w:t>
                  </w:r>
                  <w:r>
                    <w:rPr>
                      <w:rFonts w:asciiTheme="minorHAnsi" w:hAnsiTheme="minorHAnsi" w:cstheme="minorHAnsi"/>
                    </w:rPr>
                    <w:t>éc</w:t>
                  </w:r>
                  <w:r>
                    <w:rPr>
                      <w:rFonts w:asciiTheme="minorHAnsi" w:hAnsiTheme="minorHAnsi" w:cstheme="minorHAnsi"/>
                      <w:color w:val="000000"/>
                      <w:lang w:eastAsia="fr-BE"/>
                    </w:rPr>
                    <w:t>ole.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Cette pédagogie adaptée implique le respect des principes suivants, explicités dans le projet pédagogique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plan individuel d’apprentissage concerté avec la famille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une collaboration active avec la famille;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b/>
                      <w:bCs/>
                      <w:color w:val="000000"/>
                      <w:lang w:eastAsia="fr-BE"/>
                    </w:rPr>
                  </w:pPr>
                  <w:r>
                    <w:rPr>
                      <w:rFonts w:asciiTheme="minorHAnsi" w:hAnsiTheme="minorHAnsi" w:cstheme="minorHAnsi"/>
                      <w:color w:val="000000"/>
                      <w:lang w:eastAsia="fr-BE"/>
                    </w:rPr>
                    <w:t xml:space="preserve">Pour chaque élève concerné, le plan individuel d’apprentissage sera élaboré et ajusté par le conseil de classe, en concertation avec l’organisme chargé de la guidance, en référence au trouble précisé par </w:t>
                  </w:r>
                  <w:r>
                    <w:rPr>
                      <w:rFonts w:asciiTheme="minorHAnsi" w:hAnsiTheme="minorHAnsi" w:cstheme="minorHAnsi"/>
                      <w:b/>
                      <w:bCs/>
                      <w:color w:val="000000"/>
                      <w:lang w:eastAsia="fr-BE"/>
                    </w:rPr>
                    <w:t>un centre ou une personne spécialisé(e) dans le domaine de la pédagogie adaptée.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b/>
                      <w:bCs/>
                      <w:color w:val="000000"/>
                      <w:lang w:eastAsia="fr-BE"/>
                    </w:rPr>
                  </w:pPr>
                  <w:r>
                    <w:rPr>
                      <w:rFonts w:asciiTheme="minorHAnsi" w:hAnsiTheme="minorHAnsi" w:cstheme="minorHAnsi"/>
                      <w:color w:val="000000"/>
                      <w:lang w:eastAsia="fr-BE"/>
                    </w:rPr>
                    <w:t xml:space="preserve">Il sera fait appel, dans la mesure du possible et du respect des dispositions statutaires, au personnel paramédical et au personnel enseignant particulièrement </w:t>
                  </w:r>
                  <w:r>
                    <w:rPr>
                      <w:rFonts w:asciiTheme="minorHAnsi" w:hAnsiTheme="minorHAnsi" w:cstheme="minorHAnsi"/>
                      <w:b/>
                      <w:bCs/>
                      <w:color w:val="000000"/>
                      <w:lang w:eastAsia="fr-BE"/>
                    </w:rPr>
                    <w:t>formé à la pratique des pédagogies adaptées.</w:t>
                  </w:r>
                </w:p>
                <w:p w:rsidR="000677DC" w:rsidRDefault="000677DC">
                  <w:pPr>
                    <w:autoSpaceDE w:val="0"/>
                    <w:autoSpaceDN w:val="0"/>
                    <w:adjustRightInd w:val="0"/>
                    <w:rPr>
                      <w:rFonts w:asciiTheme="minorHAnsi" w:hAnsiTheme="minorHAnsi" w:cstheme="minorHAnsi"/>
                      <w:b/>
                      <w:bCs/>
                      <w:color w:val="000000"/>
                      <w:lang w:eastAsia="fr-BE"/>
                    </w:rPr>
                  </w:pPr>
                </w:p>
                <w:p w:rsidR="000677DC" w:rsidRDefault="000677DC">
                  <w:pPr>
                    <w:autoSpaceDE w:val="0"/>
                    <w:autoSpaceDN w:val="0"/>
                    <w:adjustRightInd w:val="0"/>
                    <w:rPr>
                      <w:rFonts w:asciiTheme="minorHAnsi" w:hAnsiTheme="minorHAnsi" w:cstheme="minorHAnsi"/>
                      <w:b/>
                      <w:bCs/>
                      <w:color w:val="000000"/>
                      <w:lang w:eastAsia="fr-BE"/>
                    </w:rPr>
                  </w:pPr>
                </w:p>
                <w:p w:rsidR="000677DC" w:rsidRDefault="000677DC">
                  <w:pPr>
                    <w:autoSpaceDE w:val="0"/>
                    <w:autoSpaceDN w:val="0"/>
                    <w:adjustRightInd w:val="0"/>
                    <w:rPr>
                      <w:rFonts w:asciiTheme="minorHAnsi" w:hAnsiTheme="minorHAnsi" w:cstheme="minorHAnsi"/>
                      <w:b/>
                      <w:bCs/>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lastRenderedPageBreak/>
                    <w:t>4.4. 0rganisation de l’inspection</w:t>
                  </w:r>
                </w:p>
                <w:p w:rsidR="000677DC" w:rsidRDefault="000677DC">
                  <w:pPr>
                    <w:autoSpaceDE w:val="0"/>
                    <w:autoSpaceDN w:val="0"/>
                    <w:adjustRightInd w:val="0"/>
                    <w:rPr>
                      <w:rFonts w:asciiTheme="minorHAnsi" w:eastAsia="SymbolMT"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L'inspection des activités éducatives sera menée, selon la répartition géographique des écoles, par Mesdames les Inspectrices F. REUBRECHT et G. VANDECASTEELE et Monsieur l’Inspecteur J.P. DEGHAYE en collaboration, en fonction du personnel encadrant, avec :</w:t>
                  </w:r>
                </w:p>
                <w:p w:rsidR="000677DC" w:rsidRDefault="00DF6883">
                  <w:pPr>
                    <w:numPr>
                      <w:ilvl w:val="0"/>
                      <w:numId w:val="196"/>
                    </w:numPr>
                    <w:tabs>
                      <w:tab w:val="left" w:pos="1276"/>
                    </w:tabs>
                    <w:autoSpaceDE w:val="0"/>
                    <w:autoSpaceDN w:val="0"/>
                    <w:adjustRightInd w:val="0"/>
                    <w:ind w:hanging="11"/>
                    <w:rPr>
                      <w:rFonts w:asciiTheme="minorHAnsi" w:hAnsiTheme="minorHAnsi" w:cstheme="minorHAnsi"/>
                      <w:color w:val="000000"/>
                      <w:lang w:eastAsia="fr-BE"/>
                    </w:rPr>
                  </w:pPr>
                  <w:r>
                    <w:rPr>
                      <w:rFonts w:asciiTheme="minorHAnsi" w:hAnsiTheme="minorHAnsi" w:cstheme="minorHAnsi"/>
                      <w:color w:val="000000"/>
                      <w:lang w:eastAsia="fr-BE"/>
                    </w:rPr>
                    <w:t>Monsieur l’Inspecteur O. HONNORE(activités paramédicales);</w:t>
                  </w:r>
                </w:p>
                <w:p w:rsidR="000677DC" w:rsidRDefault="00DF6883">
                  <w:pPr>
                    <w:numPr>
                      <w:ilvl w:val="0"/>
                      <w:numId w:val="196"/>
                    </w:numPr>
                    <w:tabs>
                      <w:tab w:val="left" w:pos="1276"/>
                    </w:tabs>
                    <w:autoSpaceDE w:val="0"/>
                    <w:autoSpaceDN w:val="0"/>
                    <w:adjustRightInd w:val="0"/>
                    <w:ind w:hanging="11"/>
                    <w:rPr>
                      <w:rFonts w:asciiTheme="minorHAnsi" w:hAnsiTheme="minorHAnsi" w:cstheme="minorHAnsi"/>
                      <w:color w:val="000000"/>
                      <w:lang w:eastAsia="fr-BE"/>
                    </w:rPr>
                  </w:pPr>
                  <w:r>
                    <w:rPr>
                      <w:rFonts w:asciiTheme="minorHAnsi" w:hAnsiTheme="minorHAnsi" w:cstheme="minorHAnsi"/>
                      <w:color w:val="000000"/>
                      <w:lang w:eastAsia="fr-BE"/>
                    </w:rPr>
                    <w:t>Monsieur l'Inspecteur Th. HARIGA (activités auxiliaires d’éducation).</w:t>
                  </w:r>
                </w:p>
                <w:p w:rsidR="000677DC" w:rsidRDefault="000677DC">
                  <w:pPr>
                    <w:autoSpaceDE w:val="0"/>
                    <w:autoSpaceDN w:val="0"/>
                    <w:adjustRightInd w:val="0"/>
                    <w:rPr>
                      <w:rFonts w:asciiTheme="minorHAnsi" w:hAnsiTheme="minorHAnsi" w:cstheme="minorHAnsi"/>
                      <w:color w:val="000000"/>
                      <w:lang w:eastAsia="fr-BE"/>
                    </w:rPr>
                  </w:pP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3"/>
                    <w:rPr>
                      <w:rFonts w:asciiTheme="minorHAnsi" w:eastAsia="Calibri" w:hAnsiTheme="minorHAnsi" w:cstheme="minorHAnsi"/>
                      <w:bCs/>
                    </w:rPr>
                  </w:pPr>
                  <w:bookmarkStart w:id="2430" w:name="_Toc103953087"/>
                  <w:r>
                    <w:rPr>
                      <w:rFonts w:asciiTheme="minorHAnsi" w:eastAsia="Calibri" w:hAnsiTheme="minorHAnsi" w:cstheme="minorHAnsi"/>
                      <w:bCs/>
                    </w:rPr>
                    <w:t>5. Relevé des élèves bénéficiant de pédagogies adaptées</w:t>
                  </w:r>
                  <w:bookmarkEnd w:id="2430"/>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L’information relative au nombre d’élèves orientés vers les pédagogies adaptées est renseignée via l’envoi des interfaces population.</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Pour les écoles d’enseignement fondamental spécialisé, des index spécifiques ont été créés. Les élèves présents dans des classes à pédagogies adaptées doivent y être renseignés.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rPr>
                      <w:rFonts w:asciiTheme="minorHAnsi" w:hAnsiTheme="minorHAnsi" w:cstheme="minorHAnsi"/>
                      <w:color w:val="000000"/>
                      <w:lang w:eastAsia="fr-BE"/>
                    </w:rPr>
                  </w:pPr>
                  <w:r>
                    <w:rPr>
                      <w:rFonts w:asciiTheme="minorHAnsi" w:hAnsiTheme="minorHAnsi" w:cstheme="minorHAnsi"/>
                      <w:color w:val="000000"/>
                      <w:u w:val="single"/>
                      <w:lang w:eastAsia="fr-BE"/>
                    </w:rPr>
                    <w:t>Personne de contact</w:t>
                  </w:r>
                  <w:r>
                    <w:rPr>
                      <w:rFonts w:asciiTheme="minorHAnsi" w:hAnsiTheme="minorHAnsi" w:cstheme="minorHAnsi"/>
                      <w:color w:val="000000"/>
                      <w:lang w:eastAsia="fr-BE"/>
                    </w:rPr>
                    <w:t> :</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Service de l’enseignement spécialisé</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Madame Christine WILLEMS</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Bureau 2 F 241</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Rue Adolphe Lavallée, 1</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1080 BRUXELLES</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FF"/>
                      <w:lang w:eastAsia="fr-BE"/>
                    </w:rPr>
                  </w:pPr>
                  <w:r>
                    <w:rPr>
                      <w:rFonts w:asciiTheme="minorHAnsi" w:eastAsia="Wingdings-Regular" w:hAnsiTheme="minorHAnsi" w:cstheme="minorHAnsi"/>
                      <w:color w:val="000000"/>
                      <w:lang w:eastAsia="fr-BE"/>
                    </w:rPr>
                    <w:sym w:font="Wingdings" w:char="F028"/>
                  </w:r>
                  <w:r>
                    <w:rPr>
                      <w:rFonts w:asciiTheme="minorHAnsi" w:eastAsia="Wingdings-Regular" w:hAnsiTheme="minorHAnsi" w:cstheme="minorHAnsi"/>
                      <w:color w:val="000000"/>
                      <w:lang w:eastAsia="fr-BE"/>
                    </w:rPr>
                    <w:t xml:space="preserve"> </w:t>
                  </w:r>
                  <w:r>
                    <w:rPr>
                      <w:rFonts w:asciiTheme="minorHAnsi" w:hAnsiTheme="minorHAnsi" w:cstheme="minorHAnsi"/>
                      <w:b/>
                      <w:bCs/>
                      <w:color w:val="000000"/>
                      <w:lang w:eastAsia="fr-BE"/>
                    </w:rPr>
                    <w:t xml:space="preserve">: </w:t>
                  </w:r>
                  <w:r>
                    <w:rPr>
                      <w:rFonts w:asciiTheme="minorHAnsi" w:hAnsiTheme="minorHAnsi" w:cstheme="minorHAnsi"/>
                      <w:color w:val="000000"/>
                      <w:lang w:eastAsia="fr-BE"/>
                    </w:rPr>
                    <w:t xml:space="preserve">02/690. 84.11 </w:t>
                  </w:r>
                  <w:r>
                    <w:rPr>
                      <w:rFonts w:asciiTheme="minorHAnsi" w:hAnsiTheme="minorHAnsi" w:cstheme="minorHAnsi"/>
                      <w:b/>
                      <w:bCs/>
                      <w:color w:val="000000"/>
                      <w:lang w:eastAsia="fr-BE"/>
                    </w:rPr>
                    <w:t xml:space="preserve">- </w:t>
                  </w:r>
                  <w:r>
                    <w:rPr>
                      <w:rFonts w:asciiTheme="minorHAnsi" w:eastAsia="Wingdings-Regular" w:hAnsiTheme="minorHAnsi" w:cstheme="minorHAnsi"/>
                      <w:color w:val="000000"/>
                      <w:lang w:eastAsia="fr-BE"/>
                    </w:rPr>
                    <w:sym w:font="Wingdings" w:char="F03A"/>
                  </w:r>
                  <w:r>
                    <w:rPr>
                      <w:rFonts w:asciiTheme="minorHAnsi" w:eastAsia="Wingdings-Regular" w:hAnsiTheme="minorHAnsi" w:cstheme="minorHAnsi"/>
                      <w:color w:val="000000"/>
                      <w:lang w:eastAsia="fr-BE"/>
                    </w:rPr>
                    <w:t xml:space="preserve"> </w:t>
                  </w:r>
                  <w:r>
                    <w:rPr>
                      <w:rFonts w:asciiTheme="minorHAnsi" w:hAnsiTheme="minorHAnsi" w:cstheme="minorHAnsi"/>
                      <w:b/>
                      <w:bCs/>
                      <w:color w:val="000000"/>
                      <w:lang w:eastAsia="fr-BE"/>
                    </w:rPr>
                    <w:t xml:space="preserve">: </w:t>
                  </w:r>
                  <w:r>
                    <w:rPr>
                      <w:rFonts w:asciiTheme="minorHAnsi" w:hAnsiTheme="minorHAnsi" w:cstheme="minorHAnsi"/>
                      <w:color w:val="0000FF"/>
                      <w:lang w:eastAsia="fr-BE"/>
                    </w:rPr>
                    <w:t>christine.willems@cfwb.be</w:t>
                  </w:r>
                </w:p>
                <w:p w:rsidR="000677DC" w:rsidRDefault="000677DC">
                  <w:pPr>
                    <w:autoSpaceDE w:val="0"/>
                    <w:autoSpaceDN w:val="0"/>
                    <w:adjustRightInd w:val="0"/>
                    <w:rPr>
                      <w:rFonts w:asciiTheme="minorHAnsi" w:hAnsiTheme="minorHAnsi" w:cstheme="minorHAnsi"/>
                      <w:b/>
                      <w:bCs/>
                      <w:color w:val="000000"/>
                      <w:lang w:eastAsia="fr-BE"/>
                    </w:rPr>
                  </w:pPr>
                </w:p>
                <w:p w:rsidR="000677DC" w:rsidRDefault="000677DC">
                  <w:pPr>
                    <w:autoSpaceDE w:val="0"/>
                    <w:autoSpaceDN w:val="0"/>
                    <w:adjustRightInd w:val="0"/>
                    <w:rPr>
                      <w:rFonts w:asciiTheme="minorHAnsi" w:hAnsiTheme="minorHAnsi" w:cstheme="minorHAnsi"/>
                      <w:b/>
                      <w:bCs/>
                      <w:color w:val="000000"/>
                      <w:lang w:eastAsia="fr-BE"/>
                    </w:rPr>
                  </w:pPr>
                </w:p>
                <w:p w:rsidR="000677DC" w:rsidRDefault="00DF6883">
                  <w:pPr>
                    <w:pStyle w:val="Titre3"/>
                    <w:rPr>
                      <w:rFonts w:asciiTheme="minorHAnsi" w:eastAsia="Calibri" w:hAnsiTheme="minorHAnsi" w:cstheme="minorHAnsi"/>
                      <w:bCs/>
                    </w:rPr>
                  </w:pPr>
                  <w:bookmarkStart w:id="2431" w:name="_Toc103953088"/>
                  <w:r>
                    <w:rPr>
                      <w:rFonts w:asciiTheme="minorHAnsi" w:eastAsia="Calibri" w:hAnsiTheme="minorHAnsi" w:cstheme="minorHAnsi"/>
                      <w:bCs/>
                    </w:rPr>
                    <w:t>6. Cahier des charges</w:t>
                  </w:r>
                  <w:bookmarkEnd w:id="2431"/>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rPr>
                    <w:t xml:space="preserve">La direction </w:t>
                  </w:r>
                  <w:r>
                    <w:rPr>
                      <w:rFonts w:asciiTheme="minorHAnsi" w:hAnsiTheme="minorHAnsi" w:cstheme="minorHAnsi"/>
                      <w:color w:val="000000"/>
                      <w:lang w:eastAsia="fr-BE"/>
                    </w:rPr>
                    <w:t>tient l’ensemble des documents figurant dans ce cahier des charges à la disposition des Services de l’Inspection et du Service de la vérification de la population scolaire.</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6.1. Dispositions générales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Pour être reconnu en tant qu’élève bénéficiant d’une des pédagogies adaptées définies ci-dessus, chaque élève doit posséder un rapport d'inscription.</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Outre le rapport, l'orientation de l'élève est subordonnée à la production de l'annexe à l'attestation d'admission en enseignement spécialisé tel que signalé au point 3. ci-dessus.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L’école offrant une pédagogie adaptée doit compter dans son équipe des membres du personnel ayant bénéficié de formations en lien avec la ou les pédagogies adaptées offertes par l’école.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A titre d’exemple, vous trouverez ci-dessous une liste non exhaustive de thèmes de formation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Méthode Teacch</w:t>
                  </w:r>
                  <w:r>
                    <w:rPr>
                      <w:rStyle w:val="Appelnotedebasdep"/>
                      <w:rFonts w:asciiTheme="minorHAnsi" w:hAnsiTheme="minorHAnsi" w:cstheme="minorHAnsi"/>
                      <w:color w:val="000000"/>
                      <w:lang w:eastAsia="fr-BE"/>
                    </w:rPr>
                    <w:footnoteReference w:id="117"/>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Déglutition chez les enfants porteurs de handicaps</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Pédagogie adaptée aux polyhandicapés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Pédagogie adaptée à l’autisme autre que la méthode Teacch</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Pédagogie adaptées aux élèves avec HPLCI</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lastRenderedPageBreak/>
                    <w:t>Initiation à la gestion mentale</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Pédagogie du projet</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Apprendre avec le « mind mapping »</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Intégrer les TICE</w:t>
                  </w:r>
                  <w:r>
                    <w:rPr>
                      <w:rStyle w:val="Appelnotedebasdep"/>
                      <w:rFonts w:asciiTheme="minorHAnsi" w:hAnsiTheme="minorHAnsi" w:cstheme="minorHAnsi"/>
                      <w:color w:val="000000"/>
                      <w:lang w:eastAsia="fr-BE"/>
                    </w:rPr>
                    <w:footnoteReference w:id="118"/>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TBI</w:t>
                  </w:r>
                  <w:r>
                    <w:rPr>
                      <w:rStyle w:val="Appelnotedebasdep"/>
                      <w:rFonts w:asciiTheme="minorHAnsi" w:hAnsiTheme="minorHAnsi" w:cstheme="minorHAnsi"/>
                      <w:color w:val="000000"/>
                      <w:lang w:eastAsia="fr-BE"/>
                    </w:rPr>
                    <w:footnoteReference w:id="119"/>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Sensibilisation aux troubles DYS</w:t>
                  </w:r>
                </w:p>
                <w:p w:rsidR="000677DC" w:rsidRDefault="00DF6883">
                  <w:pPr>
                    <w:numPr>
                      <w:ilvl w:val="0"/>
                      <w:numId w:val="196"/>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Des outils spécifiques pour les élèves dysphasiques (Méthode Ledan, code</w:t>
                  </w:r>
                </w:p>
                <w:p w:rsidR="000677DC" w:rsidRDefault="00DF6883">
                  <w:pPr>
                    <w:autoSpaceDE w:val="0"/>
                    <w:autoSpaceDN w:val="0"/>
                    <w:adjustRightInd w:val="0"/>
                    <w:ind w:left="720"/>
                    <w:jc w:val="both"/>
                    <w:rPr>
                      <w:rFonts w:asciiTheme="minorHAnsi" w:hAnsiTheme="minorHAnsi" w:cstheme="minorHAnsi"/>
                      <w:color w:val="000000"/>
                      <w:lang w:eastAsia="fr-BE"/>
                    </w:rPr>
                  </w:pPr>
                  <w:r>
                    <w:rPr>
                      <w:rFonts w:asciiTheme="minorHAnsi" w:hAnsiTheme="minorHAnsi" w:cstheme="minorHAnsi"/>
                      <w:color w:val="000000"/>
                      <w:lang w:eastAsia="fr-BE"/>
                    </w:rPr>
                    <w:t>forme/couleur pour les notions grammaticales,…)</w:t>
                  </w:r>
                </w:p>
                <w:p w:rsidR="000677DC" w:rsidRDefault="00DF6883">
                  <w:pPr>
                    <w:numPr>
                      <w:ilvl w:val="0"/>
                      <w:numId w:val="198"/>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Utilisation de moyens de communication adaptés comme par exemple le PEC’s</w:t>
                  </w:r>
                  <w:r>
                    <w:rPr>
                      <w:rStyle w:val="Appelnotedebasdep"/>
                      <w:rFonts w:asciiTheme="minorHAnsi" w:hAnsiTheme="minorHAnsi" w:cstheme="minorHAnsi"/>
                      <w:color w:val="000000"/>
                      <w:lang w:eastAsia="fr-BE"/>
                    </w:rPr>
                    <w:footnoteReference w:id="120"/>
                  </w:r>
                </w:p>
                <w:p w:rsidR="000677DC" w:rsidRDefault="00DF6883">
                  <w:pPr>
                    <w:numPr>
                      <w:ilvl w:val="0"/>
                      <w:numId w:val="198"/>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Utilisation d’outils de communication (Exemple de logiciels adaptés : Mind Express,…)</w:t>
                  </w:r>
                </w:p>
                <w:p w:rsidR="000677DC" w:rsidRDefault="00DF6883">
                  <w:pPr>
                    <w:numPr>
                      <w:ilvl w:val="0"/>
                      <w:numId w:val="198"/>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SNOEZELEN</w:t>
                  </w:r>
                </w:p>
                <w:p w:rsidR="000677DC" w:rsidRDefault="00DF6883">
                  <w:pPr>
                    <w:numPr>
                      <w:ilvl w:val="0"/>
                      <w:numId w:val="198"/>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Régulation des comportements difficiles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 nombre de membres du personnel formés doit correspondre au moins à une personne formée par nombre d’élèves équivalent au double du nombre-guide le plus élevé pris en considération</w:t>
                  </w:r>
                  <w:r>
                    <w:rPr>
                      <w:rStyle w:val="Appelnotedebasdep"/>
                      <w:rFonts w:asciiTheme="minorHAnsi" w:hAnsiTheme="minorHAnsi" w:cstheme="minorHAnsi"/>
                      <w:color w:val="000000"/>
                      <w:lang w:eastAsia="fr-BE"/>
                    </w:rPr>
                    <w:footnoteReference w:id="121"/>
                  </w:r>
                  <w:r>
                    <w:rPr>
                      <w:rFonts w:asciiTheme="minorHAnsi" w:hAnsiTheme="minorHAnsi" w:cstheme="minorHAnsi"/>
                      <w:color w:val="000000"/>
                      <w:lang w:eastAsia="fr-BE"/>
                    </w:rPr>
                    <w:t>.</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Pour organiser une pédagogie adaptée, l’école doit mettre à disposition des membres du personnel concerné un portefeuille de lecture comprenant notamment :</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numPr>
                      <w:ilvl w:val="0"/>
                      <w:numId w:val="198"/>
                    </w:numPr>
                    <w:autoSpaceDE w:val="0"/>
                    <w:autoSpaceDN w:val="0"/>
                    <w:adjustRightInd w:val="0"/>
                    <w:ind w:left="567" w:right="-142" w:hanging="425"/>
                    <w:rPr>
                      <w:rFonts w:asciiTheme="minorHAnsi" w:hAnsiTheme="minorHAnsi" w:cstheme="minorHAnsi"/>
                      <w:color w:val="000000"/>
                      <w:lang w:eastAsia="fr-BE"/>
                    </w:rPr>
                  </w:pPr>
                  <w:r>
                    <w:rPr>
                      <w:rFonts w:asciiTheme="minorHAnsi" w:hAnsiTheme="minorHAnsi" w:cstheme="minorHAnsi"/>
                      <w:color w:val="000000"/>
                      <w:lang w:eastAsia="fr-BE"/>
                    </w:rPr>
                    <w:t xml:space="preserve">Des documents téléchargeables sur le site : http://www.enseignement.be/index.php </w:t>
                  </w:r>
                </w:p>
                <w:p w:rsidR="000677DC" w:rsidRDefault="000677DC">
                  <w:pPr>
                    <w:autoSpaceDE w:val="0"/>
                    <w:autoSpaceDN w:val="0"/>
                    <w:adjustRightInd w:val="0"/>
                    <w:ind w:left="567" w:right="-142"/>
                    <w:rPr>
                      <w:rFonts w:asciiTheme="minorHAnsi" w:hAnsiTheme="minorHAnsi" w:cstheme="minorHAnsi"/>
                      <w:color w:val="000000"/>
                      <w:lang w:eastAsia="fr-BE"/>
                    </w:rPr>
                  </w:pP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Circulaire n° 4235 du 12/12/2012 : Plan Individuel d’Apprentissage (P.I.A.). De la démarche au document</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Circulaire n° 4888 du 20/06/2014 : Soins et prises de médicaments pour les élèves accueillis en enseignement ordinaire et en enseignement spécialisé</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Circulaire n° 5643 du 04/03/2016 : Objet : «Mesures de contention et d’isolement dans l’enseignement »</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Les fiches-outils sur les aménagements raisonnables : Mieux cheminer au sein des besoins spécifiques d’apprentissage</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Enseigner aux élèves avec troubles d'apprentissage - 2012</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Enseigner aux élèves à hauts potentiels – 2013</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Enseigner aux élèves qui ne maitrisent pas la langue de l’enseignement</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Pour une pédagogie adaptée aux élèves avec autisme - Manuel complémentaire à la formation TEACCH ...</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Le TDA/H en quelques mots &amp; quelques images</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TDA/H et Scolarité - Comprendre et accompagner l'élève atteint de TDA/H à l'école (2013)</w:t>
                  </w:r>
                </w:p>
                <w:p w:rsidR="000677DC" w:rsidRDefault="00DF6883">
                  <w:pPr>
                    <w:numPr>
                      <w:ilvl w:val="1"/>
                      <w:numId w:val="199"/>
                    </w:numPr>
                    <w:tabs>
                      <w:tab w:val="left" w:pos="1134"/>
                    </w:tabs>
                    <w:autoSpaceDE w:val="0"/>
                    <w:autoSpaceDN w:val="0"/>
                    <w:adjustRightInd w:val="0"/>
                    <w:ind w:left="1134" w:hanging="589"/>
                    <w:jc w:val="both"/>
                    <w:rPr>
                      <w:rFonts w:asciiTheme="minorHAnsi" w:hAnsiTheme="minorHAnsi" w:cstheme="minorHAnsi"/>
                      <w:color w:val="000000"/>
                      <w:lang w:eastAsia="fr-BE"/>
                    </w:rPr>
                  </w:pPr>
                  <w:r>
                    <w:rPr>
                      <w:rFonts w:asciiTheme="minorHAnsi" w:hAnsiTheme="minorHAnsi" w:cstheme="minorHAnsi"/>
                      <w:color w:val="000000"/>
                      <w:lang w:eastAsia="fr-BE"/>
                    </w:rPr>
                    <w:t>Handicap, déficience - accompagner l'annonce d'un diagnostic</w:t>
                  </w:r>
                </w:p>
                <w:p w:rsidR="000677DC" w:rsidRDefault="000677DC">
                  <w:pPr>
                    <w:autoSpaceDE w:val="0"/>
                    <w:autoSpaceDN w:val="0"/>
                    <w:adjustRightInd w:val="0"/>
                    <w:rPr>
                      <w:rFonts w:asciiTheme="minorHAnsi" w:eastAsia="SymbolMT" w:hAnsiTheme="minorHAnsi" w:cstheme="minorHAnsi"/>
                      <w:color w:val="000000"/>
                      <w:lang w:eastAsia="fr-BE"/>
                    </w:rPr>
                  </w:pPr>
                </w:p>
                <w:p w:rsidR="000677DC" w:rsidRDefault="00DF6883">
                  <w:pPr>
                    <w:numPr>
                      <w:ilvl w:val="0"/>
                      <w:numId w:val="198"/>
                    </w:numPr>
                    <w:autoSpaceDE w:val="0"/>
                    <w:autoSpaceDN w:val="0"/>
                    <w:adjustRightInd w:val="0"/>
                    <w:ind w:left="567" w:right="-142" w:hanging="425"/>
                    <w:jc w:val="both"/>
                    <w:rPr>
                      <w:rFonts w:asciiTheme="minorHAnsi" w:hAnsiTheme="minorHAnsi" w:cstheme="minorHAnsi"/>
                      <w:color w:val="000000"/>
                      <w:lang w:eastAsia="fr-BE"/>
                    </w:rPr>
                  </w:pPr>
                  <w:r>
                    <w:rPr>
                      <w:rFonts w:asciiTheme="minorHAnsi" w:hAnsiTheme="minorHAnsi" w:cstheme="minorHAnsi"/>
                      <w:color w:val="000000"/>
                      <w:lang w:eastAsia="fr-BE"/>
                    </w:rPr>
                    <w:t>L’avis N° 154 du Conseil supérieur de l’enseignement spécialisé sur les pédagogies adaptées ;</w:t>
                  </w:r>
                </w:p>
                <w:p w:rsidR="000677DC" w:rsidRDefault="000677DC">
                  <w:pPr>
                    <w:autoSpaceDE w:val="0"/>
                    <w:autoSpaceDN w:val="0"/>
                    <w:adjustRightInd w:val="0"/>
                    <w:ind w:left="567" w:right="-142"/>
                    <w:jc w:val="both"/>
                    <w:rPr>
                      <w:rFonts w:asciiTheme="minorHAnsi" w:hAnsiTheme="minorHAnsi" w:cstheme="minorHAnsi"/>
                      <w:color w:val="000000"/>
                      <w:lang w:eastAsia="fr-BE"/>
                    </w:rPr>
                  </w:pPr>
                </w:p>
                <w:p w:rsidR="000677DC" w:rsidRDefault="00DF6883">
                  <w:pPr>
                    <w:numPr>
                      <w:ilvl w:val="0"/>
                      <w:numId w:val="198"/>
                    </w:numPr>
                    <w:autoSpaceDE w:val="0"/>
                    <w:autoSpaceDN w:val="0"/>
                    <w:adjustRightInd w:val="0"/>
                    <w:ind w:left="567" w:right="-142" w:hanging="425"/>
                    <w:jc w:val="both"/>
                    <w:rPr>
                      <w:rFonts w:asciiTheme="minorHAnsi" w:hAnsiTheme="minorHAnsi" w:cstheme="minorHAnsi"/>
                      <w:color w:val="000000"/>
                      <w:lang w:eastAsia="fr-BE"/>
                    </w:rPr>
                  </w:pPr>
                  <w:r>
                    <w:rPr>
                      <w:rFonts w:asciiTheme="minorHAnsi" w:hAnsiTheme="minorHAnsi" w:cstheme="minorHAnsi"/>
                      <w:color w:val="000000"/>
                      <w:lang w:eastAsia="fr-BE"/>
                    </w:rPr>
                    <w:t>Les documents des formations suivies par les membres du personnel concernés par les pédagogies adaptées.</w:t>
                  </w:r>
                </w:p>
                <w:p w:rsidR="000677DC" w:rsidRDefault="000677DC">
                  <w:pPr>
                    <w:autoSpaceDE w:val="0"/>
                    <w:autoSpaceDN w:val="0"/>
                    <w:adjustRightInd w:val="0"/>
                    <w:ind w:right="-142"/>
                    <w:jc w:val="both"/>
                    <w:rPr>
                      <w:rFonts w:asciiTheme="minorHAnsi" w:hAnsiTheme="minorHAnsi" w:cstheme="minorHAnsi"/>
                      <w:color w:val="000000"/>
                      <w:lang w:eastAsia="fr-BE"/>
                    </w:rPr>
                  </w:pPr>
                </w:p>
                <w:p w:rsidR="000677DC" w:rsidRDefault="000677DC">
                  <w:pPr>
                    <w:autoSpaceDE w:val="0"/>
                    <w:autoSpaceDN w:val="0"/>
                    <w:adjustRightInd w:val="0"/>
                    <w:ind w:right="-142"/>
                    <w:jc w:val="both"/>
                    <w:rPr>
                      <w:rFonts w:asciiTheme="minorHAnsi" w:hAnsiTheme="minorHAnsi" w:cstheme="minorHAnsi"/>
                      <w:color w:val="000000"/>
                      <w:lang w:eastAsia="fr-BE"/>
                    </w:rPr>
                  </w:pPr>
                </w:p>
                <w:p w:rsidR="000677DC" w:rsidRDefault="000677DC">
                  <w:pPr>
                    <w:autoSpaceDE w:val="0"/>
                    <w:autoSpaceDN w:val="0"/>
                    <w:adjustRightInd w:val="0"/>
                    <w:ind w:right="-142"/>
                    <w:jc w:val="both"/>
                    <w:rPr>
                      <w:rFonts w:asciiTheme="minorHAnsi" w:hAnsiTheme="minorHAnsi" w:cstheme="minorHAnsi"/>
                      <w:color w:val="000000"/>
                      <w:lang w:eastAsia="fr-BE"/>
                    </w:rPr>
                  </w:pPr>
                </w:p>
                <w:p w:rsidR="000677DC" w:rsidRDefault="000677DC">
                  <w:pPr>
                    <w:autoSpaceDE w:val="0"/>
                    <w:autoSpaceDN w:val="0"/>
                    <w:adjustRightInd w:val="0"/>
                    <w:ind w:right="-142"/>
                    <w:jc w:val="both"/>
                    <w:rPr>
                      <w:rFonts w:asciiTheme="minorHAnsi" w:hAnsiTheme="minorHAnsi" w:cstheme="minorHAnsi"/>
                      <w:color w:val="000000"/>
                      <w:lang w:eastAsia="fr-BE"/>
                    </w:rPr>
                  </w:pPr>
                </w:p>
                <w:p w:rsidR="000677DC" w:rsidRDefault="00DF6883">
                  <w:pPr>
                    <w:autoSpaceDE w:val="0"/>
                    <w:autoSpaceDN w:val="0"/>
                    <w:adjustRightInd w:val="0"/>
                    <w:ind w:right="-142"/>
                    <w:jc w:val="both"/>
                    <w:rPr>
                      <w:rFonts w:asciiTheme="minorHAnsi" w:hAnsiTheme="minorHAnsi" w:cstheme="minorHAnsi"/>
                      <w:color w:val="000000"/>
                      <w:lang w:eastAsia="fr-BE"/>
                    </w:rPr>
                  </w:pPr>
                  <w:r>
                    <w:rPr>
                      <w:rFonts w:asciiTheme="minorHAnsi" w:hAnsiTheme="minorHAnsi" w:cstheme="minorHAnsi"/>
                      <w:color w:val="000000"/>
                      <w:lang w:eastAsia="fr-BE"/>
                    </w:rPr>
                    <w:lastRenderedPageBreak/>
                    <w:t>En ce qui concerne l’organisation d’une des pédagogies adaptées, celle-ci prévoit :</w:t>
                  </w:r>
                </w:p>
                <w:p w:rsidR="000677DC" w:rsidRDefault="000677DC">
                  <w:pPr>
                    <w:autoSpaceDE w:val="0"/>
                    <w:autoSpaceDN w:val="0"/>
                    <w:adjustRightInd w:val="0"/>
                    <w:ind w:right="-142"/>
                    <w:jc w:val="both"/>
                    <w:rPr>
                      <w:rFonts w:asciiTheme="minorHAnsi" w:hAnsiTheme="minorHAnsi" w:cstheme="minorHAnsi"/>
                      <w:color w:val="000000"/>
                      <w:lang w:eastAsia="fr-BE"/>
                    </w:rPr>
                  </w:pPr>
                </w:p>
                <w:p w:rsidR="000677DC" w:rsidRDefault="00DF6883">
                  <w:pPr>
                    <w:numPr>
                      <w:ilvl w:val="0"/>
                      <w:numId w:val="198"/>
                    </w:numPr>
                    <w:autoSpaceDE w:val="0"/>
                    <w:autoSpaceDN w:val="0"/>
                    <w:adjustRightInd w:val="0"/>
                    <w:ind w:left="567" w:right="-142" w:hanging="425"/>
                    <w:jc w:val="both"/>
                    <w:rPr>
                      <w:rFonts w:asciiTheme="minorHAnsi" w:hAnsiTheme="minorHAnsi" w:cstheme="minorHAnsi"/>
                      <w:color w:val="000000"/>
                      <w:lang w:eastAsia="fr-BE"/>
                    </w:rPr>
                  </w:pPr>
                  <w:r>
                    <w:rPr>
                      <w:rFonts w:asciiTheme="minorHAnsi" w:hAnsiTheme="minorHAnsi" w:cstheme="minorHAnsi"/>
                      <w:color w:val="000000"/>
                      <w:lang w:eastAsia="fr-BE"/>
                    </w:rPr>
                    <w:t>un système de gestion horaire spécifiant l’identité du professionnel et de(s) l’élève(s) pris en charge, précisant pour l’élève chaque transition d’activité, et adapté à son niveau de compréhension ;</w:t>
                  </w:r>
                </w:p>
                <w:p w:rsidR="000677DC" w:rsidRDefault="00DF6883">
                  <w:pPr>
                    <w:numPr>
                      <w:ilvl w:val="0"/>
                      <w:numId w:val="198"/>
                    </w:numPr>
                    <w:autoSpaceDE w:val="0"/>
                    <w:autoSpaceDN w:val="0"/>
                    <w:adjustRightInd w:val="0"/>
                    <w:ind w:left="567" w:right="-142" w:hanging="425"/>
                    <w:jc w:val="both"/>
                    <w:rPr>
                      <w:rFonts w:asciiTheme="minorHAnsi" w:hAnsiTheme="minorHAnsi" w:cstheme="minorHAnsi"/>
                      <w:color w:val="000000"/>
                      <w:lang w:eastAsia="fr-BE"/>
                    </w:rPr>
                  </w:pPr>
                  <w:r>
                    <w:rPr>
                      <w:rFonts w:asciiTheme="minorHAnsi" w:hAnsiTheme="minorHAnsi" w:cstheme="minorHAnsi"/>
                      <w:color w:val="000000"/>
                      <w:lang w:eastAsia="fr-BE"/>
                    </w:rPr>
                    <w:t>une organisation des activités permettant une autonomie la plus large possible.</w:t>
                  </w:r>
                </w:p>
                <w:p w:rsidR="000677DC" w:rsidRDefault="000677DC">
                  <w:pPr>
                    <w:rPr>
                      <w:rFonts w:asciiTheme="minorHAnsi" w:hAnsiTheme="minorHAnsi" w:cstheme="minorHAnsi"/>
                      <w:b/>
                    </w:rPr>
                  </w:pPr>
                </w:p>
                <w:p w:rsidR="000677DC" w:rsidRDefault="00DF6883">
                  <w:pPr>
                    <w:pStyle w:val="Titre4"/>
                    <w:rPr>
                      <w:rFonts w:asciiTheme="minorHAnsi" w:hAnsiTheme="minorHAnsi" w:cstheme="minorHAnsi"/>
                    </w:rPr>
                  </w:pPr>
                  <w:r>
                    <w:rPr>
                      <w:rFonts w:asciiTheme="minorHAnsi" w:hAnsiTheme="minorHAnsi" w:cstheme="minorHAnsi"/>
                    </w:rPr>
                    <w:t>6.2. Dispositions spécifiques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rPr>
                      <w:rFonts w:asciiTheme="minorHAnsi" w:hAnsiTheme="minorHAnsi" w:cstheme="minorHAnsi"/>
                      <w:b/>
                      <w:color w:val="000000"/>
                      <w:u w:val="single"/>
                      <w:lang w:eastAsia="fr-BE"/>
                    </w:rPr>
                  </w:pPr>
                  <w:r>
                    <w:rPr>
                      <w:rFonts w:asciiTheme="minorHAnsi" w:hAnsiTheme="minorHAnsi" w:cstheme="minorHAnsi"/>
                      <w:b/>
                      <w:color w:val="000000"/>
                      <w:u w:val="single"/>
                      <w:lang w:eastAsia="fr-BE"/>
                    </w:rPr>
                    <w:t>6.2.1. Organisation de la pédagogie adaptée aux élèves Aphasiques / dysphasiques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Outre les dispositions générales reprises ci-dessus, il y a lieu de prévoir un système de communication alternatif individuel lorsque l’élève ne maîtrise pas la langue de manière fonctionnelle et une utilisation de repères visuels.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rPr>
                      <w:rFonts w:asciiTheme="minorHAnsi" w:hAnsiTheme="minorHAnsi" w:cstheme="minorHAnsi"/>
                      <w:b/>
                      <w:color w:val="000000"/>
                      <w:u w:val="single"/>
                      <w:lang w:eastAsia="fr-BE"/>
                    </w:rPr>
                  </w:pPr>
                  <w:r>
                    <w:rPr>
                      <w:rFonts w:asciiTheme="minorHAnsi" w:hAnsiTheme="minorHAnsi" w:cstheme="minorHAnsi"/>
                      <w:b/>
                      <w:color w:val="000000"/>
                      <w:u w:val="single"/>
                      <w:lang w:eastAsia="fr-BE"/>
                    </w:rPr>
                    <w:t>6.2.2. Organisation de la pédagogie adaptée aux élèves polyhandicapés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Outre les dispositions générales reprises ci-dessus, il y a lieu de prévoir :</w:t>
                  </w:r>
                </w:p>
                <w:p w:rsidR="000677DC" w:rsidRDefault="00DF6883">
                  <w:pPr>
                    <w:numPr>
                      <w:ilvl w:val="0"/>
                      <w:numId w:val="198"/>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l’organisation d’espaces aux fonctions spécifiques, identifiables par les élèves ;</w:t>
                  </w:r>
                </w:p>
                <w:p w:rsidR="000677DC" w:rsidRDefault="00DF6883">
                  <w:pPr>
                    <w:numPr>
                      <w:ilvl w:val="0"/>
                      <w:numId w:val="200"/>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système d’horaire individuel pour l’élève (renseignant si possible chaque transition d’activités et adapté à son niveau de compréhension) ;</w:t>
                  </w:r>
                </w:p>
                <w:p w:rsidR="000677DC" w:rsidRDefault="00DF6883">
                  <w:pPr>
                    <w:numPr>
                      <w:ilvl w:val="0"/>
                      <w:numId w:val="200"/>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un système de communication alternatif individuel lorsque l’élève ne maîtrise pas la langue de manière fonctionnelle, </w:t>
                  </w:r>
                </w:p>
                <w:p w:rsidR="000677DC" w:rsidRDefault="00DF6883">
                  <w:pPr>
                    <w:numPr>
                      <w:ilvl w:val="0"/>
                      <w:numId w:val="200"/>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une utilisation de repères visuels.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rPr>
                      <w:rFonts w:asciiTheme="minorHAnsi" w:hAnsiTheme="minorHAnsi" w:cstheme="minorHAnsi"/>
                      <w:b/>
                      <w:color w:val="000000"/>
                      <w:u w:val="single"/>
                      <w:lang w:eastAsia="fr-BE"/>
                    </w:rPr>
                  </w:pPr>
                  <w:r>
                    <w:rPr>
                      <w:rFonts w:asciiTheme="minorHAnsi" w:hAnsiTheme="minorHAnsi" w:cstheme="minorHAnsi"/>
                      <w:b/>
                      <w:color w:val="000000"/>
                      <w:u w:val="single"/>
                      <w:lang w:eastAsia="fr-BE"/>
                    </w:rPr>
                    <w:t>6.2.3. Organisation de la pédagogie adaptée aux élèves autistes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Outre les dispositions générales, il y a lieu de prévoir :</w:t>
                  </w:r>
                </w:p>
                <w:p w:rsidR="000677DC" w:rsidRDefault="00DF6883">
                  <w:pPr>
                    <w:numPr>
                      <w:ilvl w:val="0"/>
                      <w:numId w:val="200"/>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l’organisation d’espaces aux fonctions spécifiques, identifiables par les élèves ;</w:t>
                  </w:r>
                </w:p>
                <w:p w:rsidR="000677DC" w:rsidRDefault="00DF6883">
                  <w:pPr>
                    <w:numPr>
                      <w:ilvl w:val="0"/>
                      <w:numId w:val="200"/>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système d’horaire individuel, employé par l’élève lors de chaque transition d’activités et adapté à son niveau de compréhension ;</w:t>
                  </w:r>
                </w:p>
                <w:p w:rsidR="000677DC" w:rsidRDefault="00DF6883">
                  <w:pPr>
                    <w:numPr>
                      <w:ilvl w:val="0"/>
                      <w:numId w:val="200"/>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un système de communication alternatif individuel lorsque l’élève ne maîtrise pas la langue de manière fonctionnelle </w:t>
                  </w:r>
                </w:p>
                <w:p w:rsidR="000677DC" w:rsidRDefault="00DF6883">
                  <w:pPr>
                    <w:numPr>
                      <w:ilvl w:val="0"/>
                      <w:numId w:val="200"/>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une utilisation de repères visuels.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b/>
                      <w:color w:val="000000"/>
                      <w:u w:val="single"/>
                      <w:lang w:eastAsia="fr-BE"/>
                    </w:rPr>
                  </w:pPr>
                  <w:r>
                    <w:rPr>
                      <w:rFonts w:asciiTheme="minorHAnsi" w:hAnsiTheme="minorHAnsi" w:cstheme="minorHAnsi"/>
                      <w:b/>
                      <w:color w:val="000000"/>
                      <w:u w:val="single"/>
                      <w:lang w:eastAsia="fr-BE"/>
                    </w:rPr>
                    <w:t>6.2.4. Organisation de la pédagogie adaptée aux élèves avec HPLCI (Handicaps physiques lourds disposant de compétences intellectuelles leur permettant d’accéder aux apprentissages scolaires)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Il y a lieu de prévoir :</w:t>
                  </w:r>
                </w:p>
                <w:p w:rsidR="000677DC" w:rsidRDefault="00DF6883">
                  <w:pPr>
                    <w:numPr>
                      <w:ilvl w:val="0"/>
                      <w:numId w:val="200"/>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l’organisation de l’espace répondant aux besoins spécifiques ;</w:t>
                  </w:r>
                </w:p>
                <w:p w:rsidR="000677DC" w:rsidRDefault="00DF6883">
                  <w:pPr>
                    <w:numPr>
                      <w:ilvl w:val="0"/>
                      <w:numId w:val="201"/>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aménagement des horaires pour répondre aux nécessités de soins et de nursing tout en garantissant les apprentissages scolaires ;</w:t>
                  </w:r>
                </w:p>
                <w:p w:rsidR="000677DC" w:rsidRDefault="00DF6883">
                  <w:pPr>
                    <w:numPr>
                      <w:ilvl w:val="0"/>
                      <w:numId w:val="201"/>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 système de communication alternatif individuel lorsque l’élève ne maîtrise pas la langue de manière fonctionnelle,</w:t>
                  </w:r>
                </w:p>
                <w:p w:rsidR="000677DC" w:rsidRDefault="00DF6883">
                  <w:pPr>
                    <w:numPr>
                      <w:ilvl w:val="0"/>
                      <w:numId w:val="201"/>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une utilisation de repères visuels.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autoSpaceDE w:val="0"/>
                    <w:autoSpaceDN w:val="0"/>
                    <w:adjustRightInd w:val="0"/>
                    <w:rPr>
                      <w:rFonts w:asciiTheme="minorHAnsi" w:hAnsiTheme="minorHAnsi" w:cstheme="minorHAnsi"/>
                      <w:color w:val="000000"/>
                      <w:lang w:eastAsia="fr-BE"/>
                    </w:rPr>
                  </w:pPr>
                  <w:r>
                    <w:rPr>
                      <w:rFonts w:asciiTheme="minorHAnsi" w:hAnsiTheme="minorHAnsi" w:cstheme="minorHAnsi"/>
                      <w:color w:val="000000"/>
                      <w:lang w:eastAsia="fr-BE"/>
                    </w:rPr>
                    <w:br w:type="page"/>
                  </w:r>
                </w:p>
                <w:p w:rsidR="000677DC" w:rsidRDefault="00DF6883">
                  <w:pPr>
                    <w:autoSpaceDE w:val="0"/>
                    <w:autoSpaceDN w:val="0"/>
                    <w:adjustRightInd w:val="0"/>
                    <w:rPr>
                      <w:rFonts w:asciiTheme="minorHAnsi" w:hAnsiTheme="minorHAnsi" w:cstheme="minorHAnsi"/>
                      <w:color w:val="000000"/>
                      <w:lang w:eastAsia="fr-BE"/>
                    </w:rPr>
                  </w:pPr>
                  <w:r>
                    <w:rPr>
                      <w:rFonts w:asciiTheme="minorHAnsi" w:hAnsiTheme="minorHAnsi" w:cstheme="minorHAnsi"/>
                      <w:color w:val="000000"/>
                      <w:u w:val="single"/>
                      <w:lang w:eastAsia="fr-BE"/>
                    </w:rPr>
                    <w:lastRenderedPageBreak/>
                    <w:t>Personne de contact</w:t>
                  </w:r>
                  <w:r>
                    <w:rPr>
                      <w:rFonts w:asciiTheme="minorHAnsi" w:hAnsiTheme="minorHAnsi" w:cstheme="minorHAnsi"/>
                      <w:color w:val="000000"/>
                      <w:lang w:eastAsia="fr-BE"/>
                    </w:rPr>
                    <w:t> :</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Personne de contact pour toute question sur les pédagogies adaptées :</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Service de l’enseignement spécialisé</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Madame Véronique ROMBAUT</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Bureau 2 F 251</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Rue Adolphe Lavallée, 1</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1080 BRUXELLES</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FF"/>
                      <w:lang w:eastAsia="fr-BE"/>
                    </w:rPr>
                  </w:pPr>
                  <w:r>
                    <w:rPr>
                      <w:rFonts w:asciiTheme="minorHAnsi" w:eastAsia="Wingdings-Regular" w:hAnsiTheme="minorHAnsi" w:cstheme="minorHAnsi"/>
                      <w:color w:val="000000"/>
                      <w:lang w:eastAsia="fr-BE"/>
                    </w:rPr>
                    <w:sym w:font="Wingdings" w:char="F028"/>
                  </w:r>
                  <w:r>
                    <w:rPr>
                      <w:rFonts w:asciiTheme="minorHAnsi" w:eastAsia="Wingdings-Regular" w:hAnsiTheme="minorHAnsi" w:cstheme="minorHAnsi"/>
                      <w:color w:val="000000"/>
                      <w:lang w:eastAsia="fr-BE"/>
                    </w:rPr>
                    <w:t xml:space="preserve"> </w:t>
                  </w:r>
                  <w:r>
                    <w:rPr>
                      <w:rFonts w:asciiTheme="minorHAnsi" w:hAnsiTheme="minorHAnsi" w:cstheme="minorHAnsi"/>
                      <w:b/>
                      <w:bCs/>
                      <w:color w:val="000000"/>
                      <w:lang w:eastAsia="fr-BE"/>
                    </w:rPr>
                    <w:t xml:space="preserve">: </w:t>
                  </w:r>
                  <w:r>
                    <w:rPr>
                      <w:rFonts w:asciiTheme="minorHAnsi" w:hAnsiTheme="minorHAnsi" w:cstheme="minorHAnsi"/>
                      <w:color w:val="000000"/>
                      <w:lang w:eastAsia="fr-BE"/>
                    </w:rPr>
                    <w:t xml:space="preserve">02/690. 83.99 </w:t>
                  </w:r>
                  <w:r>
                    <w:rPr>
                      <w:rFonts w:asciiTheme="minorHAnsi" w:hAnsiTheme="minorHAnsi" w:cstheme="minorHAnsi"/>
                      <w:b/>
                      <w:bCs/>
                      <w:color w:val="000000"/>
                      <w:lang w:eastAsia="fr-BE"/>
                    </w:rPr>
                    <w:t xml:space="preserve">- </w:t>
                  </w:r>
                  <w:r>
                    <w:rPr>
                      <w:rFonts w:asciiTheme="minorHAnsi" w:eastAsia="Wingdings-Regular" w:hAnsiTheme="minorHAnsi" w:cstheme="minorHAnsi"/>
                      <w:color w:val="000000"/>
                      <w:lang w:eastAsia="fr-BE"/>
                    </w:rPr>
                    <w:sym w:font="Wingdings" w:char="F03A"/>
                  </w:r>
                  <w:r>
                    <w:rPr>
                      <w:rFonts w:asciiTheme="minorHAnsi" w:eastAsia="Wingdings-Regular" w:hAnsiTheme="minorHAnsi" w:cstheme="minorHAnsi"/>
                      <w:color w:val="000000"/>
                      <w:lang w:eastAsia="fr-BE"/>
                    </w:rPr>
                    <w:t xml:space="preserve"> </w:t>
                  </w:r>
                  <w:r>
                    <w:rPr>
                      <w:rFonts w:asciiTheme="minorHAnsi" w:hAnsiTheme="minorHAnsi" w:cstheme="minorHAnsi"/>
                      <w:b/>
                      <w:bCs/>
                      <w:color w:val="000000"/>
                      <w:lang w:eastAsia="fr-BE"/>
                    </w:rPr>
                    <w:t xml:space="preserve">: </w:t>
                  </w:r>
                  <w:r>
                    <w:rPr>
                      <w:rFonts w:asciiTheme="minorHAnsi" w:hAnsiTheme="minorHAnsi" w:cstheme="minorHAnsi"/>
                      <w:color w:val="0000FF"/>
                      <w:lang w:eastAsia="fr-BE"/>
                    </w:rPr>
                    <w:t>veronique.rombaut@cfwb.be</w:t>
                  </w:r>
                </w:p>
                <w:p w:rsidR="000677DC" w:rsidRDefault="000677DC">
                  <w:pPr>
                    <w:rPr>
                      <w:rFonts w:asciiTheme="minorHAnsi" w:hAnsiTheme="minorHAnsi" w:cstheme="minorHAnsi"/>
                      <w:b/>
                      <w:bCs/>
                      <w:color w:val="000000"/>
                      <w:lang w:eastAsia="fr-BE"/>
                    </w:rPr>
                  </w:pPr>
                </w:p>
                <w:p w:rsidR="000677DC" w:rsidRDefault="000677DC">
                  <w:pPr>
                    <w:rPr>
                      <w:rFonts w:asciiTheme="minorHAnsi" w:eastAsia="Calibri" w:hAnsiTheme="minorHAnsi" w:cstheme="minorHAnsi"/>
                      <w:b/>
                      <w:bCs/>
                      <w:u w:val="single"/>
                    </w:rPr>
                  </w:pPr>
                </w:p>
                <w:p w:rsidR="000677DC" w:rsidRDefault="00DF6883">
                  <w:pPr>
                    <w:pStyle w:val="Titre3"/>
                    <w:rPr>
                      <w:rFonts w:asciiTheme="minorHAnsi" w:eastAsia="Calibri" w:hAnsiTheme="minorHAnsi" w:cstheme="minorHAnsi"/>
                      <w:bCs/>
                    </w:rPr>
                  </w:pPr>
                  <w:bookmarkStart w:id="2432" w:name="_7._Classe_et"/>
                  <w:bookmarkStart w:id="2433" w:name="_Toc103953089"/>
                  <w:bookmarkEnd w:id="2432"/>
                  <w:r>
                    <w:rPr>
                      <w:rFonts w:asciiTheme="minorHAnsi" w:eastAsia="Calibri" w:hAnsiTheme="minorHAnsi" w:cstheme="minorHAnsi"/>
                      <w:bCs/>
                    </w:rPr>
                    <w:t>7. Classe et implantation à visée inclusive</w:t>
                  </w:r>
                  <w:bookmarkEnd w:id="2433"/>
                </w:p>
                <w:p w:rsidR="000677DC" w:rsidRDefault="000677DC">
                  <w:pPr>
                    <w:rPr>
                      <w:rFonts w:asciiTheme="minorHAnsi" w:hAnsiTheme="minorHAnsi" w:cstheme="minorHAnsi"/>
                      <w:bCs/>
                      <w:color w:val="000000"/>
                      <w:lang w:eastAsia="fr-BE"/>
                    </w:rPr>
                  </w:pPr>
                </w:p>
                <w:p w:rsidR="000677DC" w:rsidRDefault="00DF6883">
                  <w:pPr>
                    <w:pStyle w:val="Titre4"/>
                    <w:rPr>
                      <w:rFonts w:asciiTheme="minorHAnsi" w:hAnsiTheme="minorHAnsi" w:cstheme="minorHAnsi"/>
                    </w:rPr>
                  </w:pPr>
                  <w:bookmarkStart w:id="2434" w:name="_7.1._Principe"/>
                  <w:bookmarkEnd w:id="2434"/>
                  <w:r>
                    <w:rPr>
                      <w:rFonts w:asciiTheme="minorHAnsi" w:hAnsiTheme="minorHAnsi" w:cstheme="minorHAnsi"/>
                    </w:rPr>
                    <w:t>7.1. Principe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L’enseignement spécialisé peut être organisé sous la forme d’une classe ou d’une implantation à visée inclusive. Chaque école qui organise l’enseignement spécialisé de type 2 et/ou type 3 (uniquement pour les élèves porteurs d’autisme) et qui atteint, pour l’implantation principale, les normes de rationalisation</w:t>
                  </w:r>
                  <w:r>
                    <w:rPr>
                      <w:rStyle w:val="Appelnotedebasdep"/>
                      <w:rFonts w:asciiTheme="minorHAnsi" w:hAnsiTheme="minorHAnsi" w:cstheme="minorHAnsi"/>
                      <w:color w:val="000000"/>
                      <w:lang w:eastAsia="fr-BE"/>
                    </w:rPr>
                    <w:footnoteReference w:id="122"/>
                  </w:r>
                  <w:r>
                    <w:rPr>
                      <w:rFonts w:asciiTheme="minorHAnsi" w:hAnsiTheme="minorHAnsi" w:cstheme="minorHAnsi"/>
                      <w:color w:val="000000"/>
                      <w:lang w:eastAsia="fr-BE"/>
                    </w:rPr>
                    <w:t xml:space="preserve"> peut organiser une classe ou une implantation à visée inclusive de même type que celui ou ceux déjà organisé(s) dans l’école.</w:t>
                  </w: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noProof/>
                      <w:lang w:eastAsia="fr-BE"/>
                    </w:rPr>
                    <mc:AlternateContent>
                      <mc:Choice Requires="wps">
                        <w:drawing>
                          <wp:anchor distT="0" distB="0" distL="114300" distR="114300" simplePos="0" relativeHeight="251693568" behindDoc="0" locked="0" layoutInCell="1" allowOverlap="1">
                            <wp:simplePos x="0" y="0"/>
                            <wp:positionH relativeFrom="column">
                              <wp:posOffset>6297006</wp:posOffset>
                            </wp:positionH>
                            <wp:positionV relativeFrom="paragraph">
                              <wp:posOffset>223809</wp:posOffset>
                            </wp:positionV>
                            <wp:extent cx="0" cy="1357745"/>
                            <wp:effectExtent l="0" t="0" r="19050" b="33020"/>
                            <wp:wrapNone/>
                            <wp:docPr id="5634" name="Connecteur droit 5634"/>
                            <wp:cNvGraphicFramePr/>
                            <a:graphic xmlns:a="http://schemas.openxmlformats.org/drawingml/2006/main">
                              <a:graphicData uri="http://schemas.microsoft.com/office/word/2010/wordprocessingShape">
                                <wps:wsp>
                                  <wps:cNvCnPr/>
                                  <wps:spPr>
                                    <a:xfrm>
                                      <a:off x="0" y="0"/>
                                      <a:ext cx="0" cy="13577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15C5A65" id="Connecteur droit 5634" o:spid="_x0000_s1026" style="position:absolute;z-index:25169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85pt,17.6pt" to="495.8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" strokecolor="black [3213]"/>
                        </w:pict>
                      </mc:Fallback>
                    </mc:AlternateContent>
                  </w:r>
                </w:p>
                <w:p w:rsidR="000677DC" w:rsidRDefault="00DF6883">
                  <w:pPr>
                    <w:rPr>
                      <w:rFonts w:asciiTheme="minorHAnsi" w:hAnsiTheme="minorHAnsi" w:cstheme="minorHAnsi"/>
                      <w:b/>
                      <w:bCs/>
                      <w:u w:val="single"/>
                    </w:rPr>
                  </w:pPr>
                  <w:r>
                    <w:rPr>
                      <w:rFonts w:asciiTheme="minorHAnsi" w:hAnsiTheme="minorHAnsi" w:cstheme="minorHAnsi"/>
                      <w:b/>
                      <w:bCs/>
                      <w:u w:val="single"/>
                    </w:rPr>
                    <w:t>Les classes et les implantations à visée inclusive ne sont pas subordonnées à la production d’une annexe à l’attestation d’admission en enseignement spécialisé.</w:t>
                  </w:r>
                </w:p>
                <w:p w:rsidR="000677DC" w:rsidRDefault="000677DC">
                  <w:pPr>
                    <w:autoSpaceDE w:val="0"/>
                    <w:autoSpaceDN w:val="0"/>
                    <w:rPr>
                      <w:rFonts w:asciiTheme="minorHAnsi" w:hAnsiTheme="minorHAnsi" w:cstheme="minorHAnsi"/>
                      <w:b/>
                      <w:bCs/>
                      <w:u w:val="single"/>
                      <w:lang w:eastAsia="fr-BE"/>
                    </w:rPr>
                  </w:pPr>
                </w:p>
                <w:p w:rsidR="000677DC" w:rsidRDefault="00DF6883">
                  <w:pPr>
                    <w:autoSpaceDE w:val="0"/>
                    <w:autoSpaceDN w:val="0"/>
                    <w:rPr>
                      <w:rFonts w:asciiTheme="minorHAnsi" w:hAnsiTheme="minorHAnsi" w:cstheme="minorHAnsi"/>
                      <w:b/>
                      <w:bCs/>
                      <w:u w:val="single"/>
                    </w:rPr>
                  </w:pPr>
                  <w:r>
                    <w:rPr>
                      <w:rFonts w:asciiTheme="minorHAnsi" w:hAnsiTheme="minorHAnsi" w:cstheme="minorHAnsi"/>
                      <w:b/>
                      <w:bCs/>
                      <w:u w:val="single"/>
                    </w:rPr>
                    <w:t xml:space="preserve">Dès lors, vu que cette annexe n’est pas prévue,  l’école doit être en mesure de prouver que les élèves relevant de l’enseignement spécialisé de type 3 soient bien porteurs d’autisme. </w:t>
                  </w:r>
                </w:p>
                <w:p w:rsidR="000677DC" w:rsidRDefault="000677DC">
                  <w:pPr>
                    <w:autoSpaceDE w:val="0"/>
                    <w:autoSpaceDN w:val="0"/>
                    <w:rPr>
                      <w:rFonts w:asciiTheme="minorHAnsi" w:hAnsiTheme="minorHAnsi" w:cstheme="minorHAnsi"/>
                      <w:b/>
                      <w:bCs/>
                      <w:u w:val="singl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b/>
                      <w:bCs/>
                      <w:u w:val="single"/>
                    </w:rPr>
                    <w:t>Ainsi, l’école devra démontrer l’autisme des élèves via des dossiers d’organismes reconnus dans le domaine de l’autisme, comme le SUSA, les Cliniques Saint-Luc ou l’HUDERF</w:t>
                  </w:r>
                  <w:r>
                    <w:rPr>
                      <w:rFonts w:asciiTheme="minorHAnsi" w:hAnsiTheme="minorHAnsi" w:cstheme="minorHAnsi"/>
                    </w:rPr>
                    <w:t> </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7.2. Définitions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pStyle w:val="Titre5"/>
                    <w:rPr>
                      <w:rFonts w:asciiTheme="minorHAnsi" w:hAnsiTheme="minorHAnsi" w:cstheme="minorHAnsi"/>
                    </w:rPr>
                  </w:pPr>
                  <w:r>
                    <w:rPr>
                      <w:rFonts w:asciiTheme="minorHAnsi" w:hAnsiTheme="minorHAnsi" w:cstheme="minorHAnsi"/>
                    </w:rPr>
                    <w:t>7.2.1. La classe à visée inclusive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Une classe à visée inclusive est un groupe classe d’élèves de moins de 7 élèves à besoins spécifiques inscrits dans l’enseignement spécialisé de type 2 porteurs ou non d’autisme ou de type 3 uniquement pour les élèves porteurs d’autisme. Cette classe est implantée au sein d’une école de l’enseignement ordinaire. L’objectif premier pour les élèves qui participent à ce type de projet consiste en une inclusion sociale et relationnelle en vue d’acquérir divers apprentissages dans un milieu scolaire de vie ordinaire.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pStyle w:val="Titre5"/>
                    <w:rPr>
                      <w:rFonts w:asciiTheme="minorHAnsi" w:hAnsiTheme="minorHAnsi" w:cstheme="minorHAnsi"/>
                    </w:rPr>
                  </w:pPr>
                  <w:r>
                    <w:rPr>
                      <w:rFonts w:asciiTheme="minorHAnsi" w:hAnsiTheme="minorHAnsi" w:cstheme="minorHAnsi"/>
                    </w:rPr>
                    <w:t xml:space="preserve">7.2.2. L’implantation à visée inclusive : </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Une implantation à visée inclusive est composée d’une ou de plusieurs classes à visée inclusive. Une implantation à visée inclusive est composée au minimum de 7 élèves. Pour atteindre cette norme, les élèves de type 2 et de type 3 peuvent être additionnés, de même que les élèves du niveau maternel et primaire pour autant que ces deux niveaux soient déjà organisés dans l’école.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lastRenderedPageBreak/>
                    <w:t>7.3. Encadrement</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Les élèves inscrits dans une classe ou une implantation à visée inclusive génèrent un capital-périodes utilisable selon les mêmes règles que pour les élèves de l’enseignement spécialisé du type dont ils relèvent. Ils sont ajoutés au capital-périodes du bâtiment principal et entrent de manière classique dans le comptage du 30 septembre et du 15 janvier. Ainsi la création d’une classe ou implantation à visée inclusive n’implique pas un nouveau capital-périodes au </w:t>
                  </w:r>
                  <w:r>
                    <w:rPr>
                      <w:rFonts w:asciiTheme="minorHAnsi" w:hAnsiTheme="minorHAnsi" w:cstheme="minorHAnsi"/>
                    </w:rPr>
                    <w:t>1er jour de l’année scolaire</w:t>
                  </w:r>
                  <w:r>
                    <w:rPr>
                      <w:rFonts w:asciiTheme="minorHAnsi" w:hAnsiTheme="minorHAnsi" w:cstheme="minorHAnsi"/>
                      <w:color w:val="000000"/>
                      <w:lang w:eastAsia="fr-BE"/>
                    </w:rPr>
                    <w:t>, mais peut, le cas échéant nécessiter un recomptage à la hausse si la population scolaire globale augmente d'au moins 10 %.</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both"/>
                    <w:rPr>
                      <w:rFonts w:asciiTheme="minorHAnsi" w:hAnsiTheme="minorHAnsi" w:cstheme="minorHAnsi"/>
                      <w:b/>
                      <w:color w:val="000000"/>
                      <w:lang w:eastAsia="fr-BE"/>
                    </w:rPr>
                  </w:pPr>
                  <w:r>
                    <w:rPr>
                      <w:rFonts w:asciiTheme="minorHAnsi" w:hAnsiTheme="minorHAnsi" w:cstheme="minorHAnsi"/>
                      <w:b/>
                      <w:color w:val="000000"/>
                      <w:lang w:eastAsia="fr-BE"/>
                    </w:rPr>
                    <w:sym w:font="Wingdings" w:char="F047"/>
                  </w:r>
                  <w:r>
                    <w:rPr>
                      <w:rFonts w:asciiTheme="minorHAnsi" w:hAnsiTheme="minorHAnsi" w:cstheme="minorHAnsi"/>
                      <w:b/>
                      <w:color w:val="000000"/>
                      <w:lang w:eastAsia="fr-BE"/>
                    </w:rPr>
                    <w:t xml:space="preserve">  La classe ou l’implantation à visée inclusive est reconnue en tant que pédagogie adaptée.</w:t>
                  </w:r>
                </w:p>
                <w:p w:rsidR="000677DC" w:rsidRDefault="000677DC">
                  <w:pPr>
                    <w:pBdr>
                      <w:top w:val="single" w:sz="4" w:space="1" w:color="auto"/>
                      <w:left w:val="single" w:sz="4" w:space="4" w:color="auto"/>
                      <w:bottom w:val="single" w:sz="4" w:space="1" w:color="auto"/>
                      <w:right w:val="single" w:sz="4" w:space="4" w:color="auto"/>
                    </w:pBdr>
                    <w:autoSpaceDE w:val="0"/>
                    <w:autoSpaceDN w:val="0"/>
                    <w:adjustRightInd w:val="0"/>
                    <w:jc w:val="both"/>
                    <w:rPr>
                      <w:rFonts w:asciiTheme="minorHAnsi" w:hAnsiTheme="minorHAnsi" w:cstheme="minorHAnsi"/>
                      <w:b/>
                      <w:color w:val="000000"/>
                      <w:lang w:eastAsia="fr-BE"/>
                    </w:rPr>
                  </w:pP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both"/>
                    <w:rPr>
                      <w:rFonts w:asciiTheme="minorHAnsi" w:hAnsiTheme="minorHAnsi" w:cstheme="minorHAnsi"/>
                      <w:b/>
                      <w:color w:val="000000"/>
                      <w:lang w:eastAsia="fr-BE"/>
                    </w:rPr>
                  </w:pPr>
                  <w:r>
                    <w:rPr>
                      <w:rFonts w:asciiTheme="minorHAnsi" w:hAnsiTheme="minorHAnsi" w:cstheme="minorHAnsi"/>
                      <w:b/>
                      <w:color w:val="000000"/>
                      <w:lang w:eastAsia="fr-BE"/>
                    </w:rPr>
                    <w:t>Pour autant, cette pédagogie adaptée n’engendre pas un CPU de 100 % sauf pour les élèves qui relèvent d’une des autres pédagogies adaptées définies aux points ci-dessus.</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7.4. Transport scolaire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En ce qui concerne la gratuité du transport scolaire entre le domicile de l’élève et l’implantation ou la classe à visée inclusive, l’Administration du Transport scolaire reconnaît uniquement l’existence de l’implantation à visée inclusive dès que celle-ci dispose d’un numéro FASE.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Ainsi, les élèves qui fréquentent une classe à visée inclusive (moins de 7 élèves) ne pourront pas bénéficier du transport scolaire.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S’agissant d’une pédagogie adaptée, le numéro FASE sera complété de la mention «implantation à visée inclusive», ce qui permettra à l’école de faire valoir la différence entre le bâtiment principal et l’implantation à visée inclusive de sorte à ne pas mettre en concurrence ces deux lieux au niveau du transport scolaire.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Ainsi, lorsqu’un élève habite plus près du bâtiment principal que de l’implantation à visée inclusive où il est scolarisé, il peut bénéficier du transport scolaire vers l’implantation à visée inclusive.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pStyle w:val="Titre4"/>
                    <w:rPr>
                      <w:rFonts w:asciiTheme="minorHAnsi" w:hAnsiTheme="minorHAnsi" w:cstheme="minorHAnsi"/>
                    </w:rPr>
                  </w:pPr>
                  <w:bookmarkStart w:id="2435" w:name="_7.5._Demi-charge_complémentaire"/>
                  <w:bookmarkEnd w:id="2435"/>
                  <w:r>
                    <w:rPr>
                      <w:rFonts w:asciiTheme="minorHAnsi" w:hAnsiTheme="minorHAnsi" w:cstheme="minorHAnsi"/>
                    </w:rPr>
                    <w:t>7.5. Demi-charge complémentaire pour le personnel enseignant</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 capital-périodes servant à l’encadrement généré par les élèves inscrits dans l’implantation à visée inclusive est augmenté d’une demi-charge pour le personnel enseignant de l’enseignement spécialisé</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A défaut d’atteindre le nombre de 7 élèves, la classe ne devenant pas une implantation, il ne peut y avoir de demi-charge supplémentaire.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Cette demi-charge peut être transformée en demi-charge d’une fonction paramédicale ou éducative.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Cette demi-charge doit rester au service de l’implantation mais ne peut pas être uniquement consacrée à de l’encadrement complémentaire. </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Ainsi, le membre du personnel bénéficiant de cette demi-charge sera notamment chargé de chercher et de développer les synergies nécessaires à l’inclusion progressive des élèves dans l’enseignement ordinaire, de préparer les séquences de cours pour placer l’enfant dans une situation de réussite, de proposer des hypothèses de travail, de gérer les arrivées et départs de l’école, de développer des contacts privilégiés avec les deux directions et d’informer les membres du personnel de l’enseignement ordinaire sur l’implantation à visée inclusive.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lastRenderedPageBreak/>
                    <w:t>7.6. Informations pratiques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Avant de procéder à la création d’une classe ou d’une implantation à visée inclusive, les directions sont tenues de prendre toutes les dispositions utiles et nécessaires afin que les parents des deux écoles partenaires puissent obtenir les informations les plus complètes.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En outre cette création doit figurer dans le projet d’école des deux écoles partenaires.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Enfin, les représentants des Pouvoirs organisateurs des deux écoles partenaires doivent prévenir le Service de l’Enseignement spécialisé de la création de cette classe ou d’une implantation à visée inclusive au plus tard le 30 avril précédant l’année scolaire au cours de laquelle la classe ou l’implantation sera ouverte.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La communication doit s’opérer par voie de courrier.</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rPr>
                      <w:rFonts w:asciiTheme="minorHAnsi" w:hAnsiTheme="minorHAnsi" w:cstheme="minorHAnsi"/>
                      <w:color w:val="000000"/>
                      <w:lang w:eastAsia="fr-BE"/>
                    </w:rPr>
                  </w:pPr>
                  <w:r>
                    <w:rPr>
                      <w:rFonts w:asciiTheme="minorHAnsi" w:hAnsiTheme="minorHAnsi" w:cstheme="minorHAnsi"/>
                      <w:color w:val="000000"/>
                      <w:u w:val="single"/>
                      <w:lang w:eastAsia="fr-BE"/>
                    </w:rPr>
                    <w:t>Personne de contact</w:t>
                  </w:r>
                  <w:r>
                    <w:rPr>
                      <w:rFonts w:asciiTheme="minorHAnsi" w:hAnsiTheme="minorHAnsi" w:cstheme="minorHAnsi"/>
                      <w:color w:val="000000"/>
                      <w:lang w:eastAsia="fr-BE"/>
                    </w:rPr>
                    <w:t> :</w:t>
                  </w: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Service de l’enseignement spécialisé</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Madame Véronique ROMBAUT</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Bureau 2 F 251</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Rue Adolphe Lavallée, 1</w:t>
                  </w:r>
                </w:p>
                <w:p w:rsidR="000677DC" w:rsidRDefault="00DF6883">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eastAsia="fr-BE"/>
                    </w:rPr>
                  </w:pPr>
                  <w:r>
                    <w:rPr>
                      <w:rFonts w:asciiTheme="minorHAnsi" w:hAnsiTheme="minorHAnsi" w:cstheme="minorHAnsi"/>
                      <w:color w:val="000000"/>
                      <w:lang w:eastAsia="fr-BE"/>
                    </w:rPr>
                    <w:t>1080 BRUXELLES</w:t>
                  </w:r>
                </w:p>
                <w:p w:rsidR="000677DC" w:rsidRDefault="000677DC">
                  <w:pPr>
                    <w:rPr>
                      <w:rFonts w:asciiTheme="minorHAnsi" w:hAnsiTheme="minorHAnsi" w:cstheme="minorHAnsi"/>
                      <w:b/>
                      <w:bCs/>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Lorsque le Service de l’Enseignement spécialisé est informé de cette création, elle crée le numéro FASE.  Lorsqu’il y a 7 élèves ou plus le numéro FASE doit être accompagné de la mention «Implantation à visée inclusive».</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pStyle w:val="Titre4"/>
                    <w:rPr>
                      <w:rFonts w:asciiTheme="minorHAnsi" w:hAnsiTheme="minorHAnsi" w:cstheme="minorHAnsi"/>
                    </w:rPr>
                  </w:pPr>
                  <w:r>
                    <w:rPr>
                      <w:rFonts w:asciiTheme="minorHAnsi" w:hAnsiTheme="minorHAnsi" w:cstheme="minorHAnsi"/>
                    </w:rPr>
                    <w:t>7.7. Convention.</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 xml:space="preserve">Pour des raisons pratiques et pour autant que le projet réunisse deux PO différents, il est recommandé qu’une convention soit établie entre les deux Pouvoirs organisateurs des écoles. </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Cette dernière constitue un document interne aux deux PO et ne fera pas l’objet d’un contrôle de l’Administration même s’il est vivement conseillé que la convention régisse notamment les points suivants :</w:t>
                  </w:r>
                </w:p>
                <w:p w:rsidR="000677DC" w:rsidRDefault="00DF6883">
                  <w:pPr>
                    <w:numPr>
                      <w:ilvl w:val="0"/>
                      <w:numId w:val="202"/>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La durée.</w:t>
                  </w:r>
                </w:p>
                <w:p w:rsidR="000677DC" w:rsidRDefault="00DF6883">
                  <w:pPr>
                    <w:numPr>
                      <w:ilvl w:val="0"/>
                      <w:numId w:val="202"/>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La mise à disposition habituelle de locaux.</w:t>
                  </w:r>
                </w:p>
                <w:p w:rsidR="000677DC" w:rsidRDefault="00DF6883">
                  <w:pPr>
                    <w:numPr>
                      <w:ilvl w:val="0"/>
                      <w:numId w:val="202"/>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Les frais y afférents en termes de loyer éventuel, de chauffage, d’électricité, d’assurances,…</w:t>
                  </w:r>
                </w:p>
                <w:p w:rsidR="000677DC" w:rsidRDefault="00DF6883">
                  <w:pPr>
                    <w:numPr>
                      <w:ilvl w:val="0"/>
                      <w:numId w:val="202"/>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L’état des lieux d’entrée et de sortie.</w:t>
                  </w:r>
                </w:p>
                <w:p w:rsidR="000677DC" w:rsidRDefault="00DF6883">
                  <w:pPr>
                    <w:numPr>
                      <w:ilvl w:val="0"/>
                      <w:numId w:val="202"/>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Les conditions d’utilisation des biens, la cession et la sous-occupation éventuelles.</w:t>
                  </w:r>
                </w:p>
                <w:p w:rsidR="000677DC" w:rsidRDefault="00DF6883">
                  <w:pPr>
                    <w:numPr>
                      <w:ilvl w:val="0"/>
                      <w:numId w:val="202"/>
                    </w:num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Le Projet pédagogique qui reprendra notamment les temps communs aux deux enseignements.</w:t>
                  </w:r>
                </w:p>
                <w:p w:rsidR="000677DC" w:rsidRDefault="000677DC">
                  <w:pPr>
                    <w:autoSpaceDE w:val="0"/>
                    <w:autoSpaceDN w:val="0"/>
                    <w:adjustRightInd w:val="0"/>
                    <w:jc w:val="both"/>
                    <w:rPr>
                      <w:rFonts w:asciiTheme="minorHAnsi" w:hAnsiTheme="minorHAnsi" w:cstheme="minorHAnsi"/>
                      <w:color w:val="000000"/>
                      <w:lang w:eastAsia="fr-BE"/>
                    </w:rPr>
                  </w:pPr>
                </w:p>
                <w:p w:rsidR="000677DC" w:rsidRDefault="00DF6883">
                  <w:pPr>
                    <w:autoSpaceDE w:val="0"/>
                    <w:autoSpaceDN w:val="0"/>
                    <w:adjustRightInd w:val="0"/>
                    <w:jc w:val="both"/>
                    <w:rPr>
                      <w:rFonts w:asciiTheme="minorHAnsi" w:hAnsiTheme="minorHAnsi" w:cstheme="minorHAnsi"/>
                      <w:color w:val="000000"/>
                      <w:lang w:eastAsia="fr-BE"/>
                    </w:rPr>
                  </w:pPr>
                  <w:r>
                    <w:rPr>
                      <w:rFonts w:asciiTheme="minorHAnsi" w:hAnsiTheme="minorHAnsi" w:cstheme="minorHAnsi"/>
                      <w:color w:val="000000"/>
                      <w:lang w:eastAsia="fr-BE"/>
                    </w:rPr>
                    <w:t>La convention précisera également les missions de coordination du membre du personnel engagé dans le mi-temps complémentaire.</w:t>
                  </w:r>
                </w:p>
                <w:p w:rsidR="000677DC" w:rsidRDefault="000677DC">
                  <w:pPr>
                    <w:autoSpaceDE w:val="0"/>
                    <w:autoSpaceDN w:val="0"/>
                    <w:adjustRightInd w:val="0"/>
                    <w:rPr>
                      <w:rFonts w:asciiTheme="minorHAnsi" w:hAnsiTheme="minorHAnsi" w:cstheme="minorHAnsi"/>
                      <w:color w:val="000000"/>
                      <w:u w:val="single"/>
                      <w:lang w:eastAsia="fr-BE"/>
                    </w:rPr>
                  </w:pPr>
                </w:p>
                <w:p w:rsidR="000677DC" w:rsidRDefault="000677DC">
                  <w:pPr>
                    <w:autoSpaceDE w:val="0"/>
                    <w:autoSpaceDN w:val="0"/>
                    <w:adjustRightInd w:val="0"/>
                    <w:rPr>
                      <w:rFonts w:asciiTheme="minorHAnsi" w:hAnsiTheme="minorHAnsi" w:cstheme="minorHAnsi"/>
                      <w:color w:val="000000"/>
                      <w:lang w:eastAsia="fr-BE"/>
                    </w:rPr>
                  </w:pPr>
                </w:p>
                <w:p w:rsidR="000677DC" w:rsidRDefault="00DF6883">
                  <w:pPr>
                    <w:pStyle w:val="Titre3"/>
                    <w:rPr>
                      <w:rFonts w:asciiTheme="minorHAnsi" w:hAnsiTheme="minorHAnsi" w:cstheme="minorHAnsi"/>
                    </w:rPr>
                  </w:pPr>
                  <w:bookmarkStart w:id="2436" w:name="_Toc103953090"/>
                  <w:r>
                    <w:rPr>
                      <w:rFonts w:asciiTheme="minorHAnsi" w:hAnsiTheme="minorHAnsi" w:cstheme="minorHAnsi"/>
                    </w:rPr>
                    <w:t>8. Annexe</w:t>
                  </w:r>
                  <w:bookmarkEnd w:id="2436"/>
                </w:p>
                <w:p w:rsidR="000677DC" w:rsidRDefault="000677DC">
                  <w:pPr>
                    <w:rPr>
                      <w:rFonts w:asciiTheme="minorHAnsi" w:hAnsiTheme="minorHAnsi" w:cstheme="minorHAnsi"/>
                      <w:b/>
                      <w:bCs/>
                      <w:color w:val="000000"/>
                      <w:lang w:eastAsia="fr-BE"/>
                    </w:rPr>
                  </w:pPr>
                </w:p>
                <w:p w:rsidR="000677DC" w:rsidRDefault="00DF6883">
                  <w:pPr>
                    <w:pStyle w:val="Titre4"/>
                  </w:pPr>
                  <w:bookmarkStart w:id="2437" w:name="_Annexe_1_:_10"/>
                  <w:bookmarkEnd w:id="2437"/>
                  <w:r>
                    <w:rPr>
                      <w:bCs/>
                      <w:color w:val="000000"/>
                      <w:lang w:eastAsia="fr-BE"/>
                    </w:rPr>
                    <w:br w:type="page"/>
                  </w:r>
                  <w:bookmarkStart w:id="2438" w:name="_Annexe_1_:_2"/>
                  <w:bookmarkStart w:id="2439" w:name="_Toc453314484"/>
                  <w:bookmarkStart w:id="2440" w:name="_Toc454980519"/>
                  <w:bookmarkStart w:id="2441" w:name="_Toc519000029"/>
                  <w:bookmarkEnd w:id="2438"/>
                  <w:r>
                    <w:lastRenderedPageBreak/>
                    <w:t>Annexe 1 : Annexe à l’attestation d’admission en enseignement spécialisé</w:t>
                  </w:r>
                  <w:bookmarkEnd w:id="2439"/>
                  <w:bookmarkEnd w:id="2440"/>
                  <w:bookmarkEnd w:id="2441"/>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Pr>
                      <w:rFonts w:asciiTheme="minorHAnsi" w:hAnsiTheme="minorHAnsi" w:cstheme="minorHAnsi"/>
                      <w:b/>
                    </w:rPr>
                    <w:t xml:space="preserve">Application des articles 8bis et 8ter du </w:t>
                  </w:r>
                  <w:r>
                    <w:rPr>
                      <w:rFonts w:asciiTheme="minorHAnsi" w:hAnsiTheme="minorHAnsi" w:cstheme="minorHAnsi"/>
                    </w:rPr>
                    <w:t>Décret du 3 mars 2004 organisant l’enseignement spécialisé</w:t>
                  </w:r>
                  <w:r>
                    <w:rPr>
                      <w:rFonts w:asciiTheme="minorHAnsi" w:hAnsiTheme="minorHAnsi" w:cstheme="minorHAnsi"/>
                      <w:b/>
                    </w:rPr>
                    <w:t xml:space="preserve"> tel que modifié.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complément à l’attestation établie par</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Concernant l’élève………………………………………………………………………………………..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Né(e ) 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Je soussigné(e ) …………………………………………………………………Directeur/(trice)</w:t>
                  </w:r>
                  <w:r>
                    <w:rPr>
                      <w:rStyle w:val="Caractresdenotedebasdepage"/>
                      <w:rFonts w:asciiTheme="minorHAnsi" w:hAnsiTheme="minorHAnsi" w:cstheme="minorHAnsi"/>
                      <w:sz w:val="22"/>
                    </w:rPr>
                    <w:footnoteReference w:id="123"/>
                  </w:r>
                  <w:r>
                    <w:rPr>
                      <w:rFonts w:asciiTheme="minorHAnsi" w:hAnsiTheme="minorHAnsi" w:cstheme="minorHAnsi"/>
                    </w:rPr>
                    <w:t xml:space="preserve"> de l’organisme habilité à délivrer l’annexe à l’attestation d’admission en enseignement spécialisé identifié ci-dessous, atteste que cet(te) élève doit bénéficier d’un enseignement spécialisé adapté aux élèves polyhandicapés, aux élèves avec autisme ou pour élèves aphasiques ou dysphasiques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w:t>
                  </w:r>
                  <w:r>
                    <w:rPr>
                      <w:rFonts w:asciiTheme="minorHAnsi" w:hAnsiTheme="minorHAnsi" w:cstheme="minorHAnsi"/>
                      <w:vertAlign w:val="superscript"/>
                    </w:rPr>
                    <w:t>1</w:t>
                  </w:r>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Fait à……………………………………………….., le………………………………………………….</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right"/>
                    <w:rPr>
                      <w:rFonts w:asciiTheme="minorHAnsi" w:hAnsiTheme="minorHAnsi" w:cstheme="minorHAnsi"/>
                    </w:rPr>
                  </w:pPr>
                  <w:r>
                    <w:rPr>
                      <w:rFonts w:asciiTheme="minorHAnsi" w:hAnsiTheme="minorHAnsi" w:cstheme="minorHAnsi"/>
                    </w:rPr>
                    <w:t>Signature de la direction</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Organisme signataire de l’annexe à l’attestation : </w:t>
                  </w:r>
                </w:p>
                <w:p w:rsidR="000677DC" w:rsidRDefault="00DF6883">
                  <w:pPr>
                    <w:jc w:val="both"/>
                    <w:rPr>
                      <w:rFonts w:asciiTheme="minorHAnsi" w:hAnsiTheme="minorHAnsi" w:cstheme="minorHAnsi"/>
                    </w:rPr>
                  </w:pPr>
                  <w:r>
                    <w:rPr>
                      <w:rFonts w:asciiTheme="minorHAnsi" w:hAnsiTheme="minorHAnsi" w:cstheme="minorHAnsi"/>
                    </w:rPr>
                    <w:t>...............................................................................................................................................</w:t>
                  </w:r>
                </w:p>
                <w:p w:rsidR="000677DC" w:rsidRDefault="000677DC">
                  <w:pPr>
                    <w:jc w:val="both"/>
                    <w:rPr>
                      <w:rFonts w:asciiTheme="minorHAnsi" w:hAnsiTheme="minorHAnsi" w:cstheme="minorHAnsi"/>
                    </w:rPr>
                  </w:pPr>
                </w:p>
                <w:p w:rsidR="000677DC" w:rsidRDefault="000677DC">
                  <w:pPr>
                    <w:rPr>
                      <w:rFonts w:asciiTheme="minorHAnsi" w:hAnsiTheme="minorHAnsi" w:cstheme="minorHAnsi"/>
                      <w:color w:val="000000"/>
                    </w:rPr>
                  </w:pPr>
                </w:p>
                <w:p w:rsidR="000677DC" w:rsidRDefault="00DF6883">
                  <w:pPr>
                    <w:rPr>
                      <w:rFonts w:asciiTheme="minorHAnsi" w:hAnsiTheme="minorHAnsi" w:cstheme="minorHAnsi"/>
                      <w:sz w:val="24"/>
                    </w:rPr>
                  </w:pPr>
                  <w:bookmarkStart w:id="2442" w:name="_Annexe_13_:"/>
                  <w:bookmarkEnd w:id="2442"/>
                  <w:r>
                    <w:rPr>
                      <w:rFonts w:asciiTheme="minorHAnsi" w:hAnsiTheme="minorHAnsi" w:cstheme="minorHAnsi"/>
                      <w:sz w:val="24"/>
                    </w:rPr>
                    <w:br w:type="page"/>
                  </w:r>
                </w:p>
                <w:p w:rsidR="000677DC" w:rsidRDefault="00DF6883">
                  <w:pPr>
                    <w:pStyle w:val="Titre2"/>
                    <w:spacing w:before="0"/>
                    <w:rPr>
                      <w:rFonts w:asciiTheme="minorHAnsi" w:hAnsiTheme="minorHAnsi" w:cstheme="minorHAnsi"/>
                    </w:rPr>
                  </w:pPr>
                  <w:bookmarkStart w:id="2443" w:name="_Chapitre_15_:"/>
                  <w:bookmarkStart w:id="2444" w:name="_Toc477623819"/>
                  <w:bookmarkStart w:id="2445" w:name="_Toc477767671"/>
                  <w:bookmarkStart w:id="2446" w:name="_Toc103953091"/>
                  <w:bookmarkEnd w:id="2443"/>
                  <w:r>
                    <w:rPr>
                      <w:rFonts w:asciiTheme="minorHAnsi" w:hAnsiTheme="minorHAnsi" w:cstheme="minorHAnsi"/>
                    </w:rPr>
                    <w:lastRenderedPageBreak/>
                    <w:t>Chapitre</w:t>
                  </w:r>
                  <w:bookmarkEnd w:id="2444"/>
                  <w:bookmarkEnd w:id="2445"/>
                  <w:r>
                    <w:rPr>
                      <w:rFonts w:asciiTheme="minorHAnsi" w:hAnsiTheme="minorHAnsi" w:cstheme="minorHAnsi"/>
                    </w:rPr>
                    <w:t xml:space="preserve"> 15 : </w:t>
                  </w:r>
                  <w:bookmarkStart w:id="2447" w:name="_Toc477623820"/>
                  <w:bookmarkStart w:id="2448" w:name="_Toc477767672"/>
                  <w:r>
                    <w:rPr>
                      <w:rFonts w:asciiTheme="minorHAnsi" w:hAnsiTheme="minorHAnsi" w:cstheme="minorHAnsi"/>
                    </w:rPr>
                    <w:t>Rappel des conditions d’admission, de maintien et de passage</w:t>
                  </w:r>
                  <w:bookmarkEnd w:id="2446"/>
                  <w:bookmarkEnd w:id="2447"/>
                  <w:bookmarkEnd w:id="2448"/>
                </w:p>
                <w:p w:rsidR="000677DC" w:rsidRDefault="000677DC">
                  <w:pPr>
                    <w:rPr>
                      <w:rFonts w:asciiTheme="minorHAnsi" w:hAnsiTheme="minorHAnsi" w:cstheme="minorHAnsi"/>
                      <w:lang w:eastAsia="fr-BE"/>
                    </w:rPr>
                  </w:pPr>
                </w:p>
                <w:p w:rsidR="000677DC" w:rsidRDefault="000677DC">
                  <w:pPr>
                    <w:rPr>
                      <w:rFonts w:asciiTheme="minorHAnsi" w:hAnsiTheme="minorHAnsi" w:cstheme="minorHAnsi"/>
                      <w:lang w:eastAsia="fr-BE"/>
                    </w:rPr>
                  </w:pPr>
                </w:p>
                <w:p w:rsidR="000677DC" w:rsidRDefault="000677DC">
                  <w:pPr>
                    <w:rPr>
                      <w:rFonts w:asciiTheme="minorHAnsi" w:hAnsiTheme="minorHAnsi" w:cstheme="minorHAnsi"/>
                      <w:lang w:eastAsia="fr-BE"/>
                    </w:rPr>
                  </w:pPr>
                </w:p>
                <w:p w:rsidR="000677DC" w:rsidRDefault="000677DC">
                  <w:pPr>
                    <w:rPr>
                      <w:rFonts w:asciiTheme="minorHAnsi" w:hAnsiTheme="minorHAnsi" w:cstheme="minorHAnsi"/>
                      <w:lang w:eastAsia="fr-BE"/>
                    </w:rPr>
                  </w:pPr>
                </w:p>
                <w:p w:rsidR="000677DC" w:rsidRDefault="000677DC">
                  <w:pPr>
                    <w:rPr>
                      <w:rFonts w:asciiTheme="minorHAnsi" w:hAnsiTheme="minorHAnsi" w:cstheme="minorHAnsi"/>
                      <w:lang w:eastAsia="fr-BE"/>
                    </w:rPr>
                  </w:pPr>
                </w:p>
                <w:p w:rsidR="000677DC" w:rsidRDefault="000677DC">
                  <w:pPr>
                    <w:rPr>
                      <w:rFonts w:asciiTheme="minorHAnsi" w:hAnsiTheme="minorHAnsi" w:cstheme="minorHAnsi"/>
                    </w:rPr>
                  </w:pPr>
                </w:p>
                <w:p w:rsidR="000677DC" w:rsidRDefault="00DF6883">
                  <w:pPr>
                    <w:jc w:val="both"/>
                    <w:rPr>
                      <w:rFonts w:asciiTheme="minorHAnsi" w:hAnsiTheme="minorHAnsi" w:cstheme="minorHAnsi"/>
                      <w:b/>
                      <w:u w:val="single"/>
                    </w:rPr>
                  </w:pPr>
                  <w:r>
                    <w:rPr>
                      <w:rFonts w:asciiTheme="minorHAnsi" w:hAnsiTheme="minorHAnsi" w:cstheme="minorHAnsi"/>
                      <w:b/>
                      <w:u w:val="single"/>
                    </w:rPr>
                    <w:t>Bases légales :</w:t>
                  </w:r>
                  <w:r>
                    <w:rPr>
                      <w:rFonts w:asciiTheme="minorHAnsi" w:hAnsiTheme="minorHAnsi" w:cstheme="minorHAnsi"/>
                      <w:b/>
                      <w:caps/>
                      <w:noProof/>
                      <w:color w:val="000080"/>
                      <w:lang w:eastAsia="fr-BE"/>
                    </w:rPr>
                    <w:t xml:space="preserve"> </w:t>
                  </w:r>
                </w:p>
                <w:p w:rsidR="000677DC" w:rsidRDefault="000677DC">
                  <w:pPr>
                    <w:jc w:val="both"/>
                    <w:rPr>
                      <w:rFonts w:asciiTheme="minorHAnsi" w:hAnsiTheme="minorHAnsi" w:cstheme="minorHAnsi"/>
                      <w:b/>
                      <w:u w:val="single"/>
                    </w:rPr>
                  </w:pPr>
                </w:p>
                <w:p w:rsidR="000677DC" w:rsidRDefault="00E168FC">
                  <w:pPr>
                    <w:numPr>
                      <w:ilvl w:val="0"/>
                      <w:numId w:val="38"/>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0" w:firstLine="0"/>
                    <w:jc w:val="both"/>
                    <w:rPr>
                      <w:rFonts w:asciiTheme="minorHAnsi" w:hAnsiTheme="minorHAnsi" w:cstheme="minorHAnsi"/>
                    </w:rPr>
                  </w:pPr>
                  <w:hyperlink r:id="rId188" w:history="1">
                    <w:r w:rsidR="00DF6883">
                      <w:rPr>
                        <w:rStyle w:val="Lienhypertexte"/>
                        <w:rFonts w:asciiTheme="minorHAnsi" w:hAnsiTheme="minorHAnsi" w:cstheme="minorHAnsi"/>
                      </w:rPr>
                      <w:t>Décret du 3 mars 2004 organisant l’enseignement spécialisé</w:t>
                    </w:r>
                  </w:hyperlink>
                  <w:r w:rsidR="00DF6883">
                    <w:rPr>
                      <w:rFonts w:asciiTheme="minorHAnsi" w:hAnsiTheme="minorHAnsi" w:cstheme="minorHAnsi"/>
                    </w:rPr>
                    <w:t>.</w:t>
                  </w:r>
                </w:p>
                <w:p w:rsidR="000677DC" w:rsidRDefault="00E168FC">
                  <w:pPr>
                    <w:numPr>
                      <w:ilvl w:val="0"/>
                      <w:numId w:val="38"/>
                    </w:numPr>
                    <w:suppressAutoHyphens/>
                    <w:jc w:val="both"/>
                    <w:rPr>
                      <w:rFonts w:asciiTheme="minorHAnsi" w:eastAsia="Times New Roman" w:hAnsiTheme="minorHAnsi" w:cstheme="minorHAnsi"/>
                      <w:color w:val="0000FF"/>
                      <w:u w:val="single"/>
                    </w:rPr>
                  </w:pPr>
                  <w:hyperlink r:id="rId189"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E168FC">
                  <w:pPr>
                    <w:numPr>
                      <w:ilvl w:val="0"/>
                      <w:numId w:val="38"/>
                    </w:numPr>
                    <w:suppressAutoHyphens/>
                    <w:jc w:val="both"/>
                    <w:rPr>
                      <w:rFonts w:asciiTheme="minorHAnsi" w:hAnsiTheme="minorHAnsi" w:cstheme="minorHAnsi"/>
                    </w:rPr>
                  </w:pPr>
                  <w:hyperlink r:id="rId190" w:history="1">
                    <w:r w:rsidR="00DF6883">
                      <w:rPr>
                        <w:rStyle w:val="Lienhypertexte"/>
                        <w:rFonts w:asciiTheme="minorHAnsi" w:hAnsiTheme="minorHAnsi" w:cstheme="minorHAnsi"/>
                      </w:rPr>
                      <w:t>Arrêté du Gouvernement de la Communauté française du 30 août 2012 déterminant le contenu et les destinataires du rapport d'inscription prévu à l'article 12 du décret du 3 mars 2004 organisant l'enseignement spécialisé</w:t>
                    </w:r>
                  </w:hyperlink>
                  <w:r w:rsidR="00DF6883">
                    <w:rPr>
                      <w:rFonts w:asciiTheme="minorHAnsi" w:hAnsiTheme="minorHAnsi" w:cstheme="minorHAnsi"/>
                    </w:rPr>
                    <w:t>.</w:t>
                  </w:r>
                </w:p>
                <w:p w:rsidR="000677DC" w:rsidRDefault="00E168FC">
                  <w:pPr>
                    <w:numPr>
                      <w:ilvl w:val="0"/>
                      <w:numId w:val="38"/>
                    </w:numPr>
                    <w:suppressAutoHyphens/>
                    <w:jc w:val="both"/>
                    <w:rPr>
                      <w:rFonts w:asciiTheme="minorHAnsi" w:hAnsiTheme="minorHAnsi" w:cstheme="minorHAnsi"/>
                    </w:rPr>
                  </w:pPr>
                  <w:hyperlink r:id="rId191" w:history="1">
                    <w:r w:rsidR="00DF6883">
                      <w:rPr>
                        <w:rStyle w:val="Lienhypertexte"/>
                        <w:rFonts w:asciiTheme="minorHAnsi" w:hAnsiTheme="minorHAnsi" w:cstheme="minorHAnsi"/>
                      </w:rPr>
                      <w:t xml:space="preserve"> Circulaire 4392 du 22 avril 2013 relative au rapport d’inscription dans l’enseignement spécialisé : contenu et destinataires</w:t>
                    </w:r>
                  </w:hyperlink>
                  <w:r w:rsidR="00DF6883">
                    <w:rPr>
                      <w:rFonts w:asciiTheme="minorHAnsi" w:hAnsiTheme="minorHAnsi" w:cstheme="minorHAnsi"/>
                    </w:rPr>
                    <w:t>.</w:t>
                  </w:r>
                </w:p>
                <w:p w:rsidR="000677DC" w:rsidRDefault="000677DC">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2449" w:name="__RefHeading__283_957262308"/>
                  <w:bookmarkStart w:id="2450" w:name="_Toc103953092"/>
                  <w:bookmarkEnd w:id="2449"/>
                  <w:r>
                    <w:rPr>
                      <w:rFonts w:asciiTheme="minorHAnsi" w:hAnsiTheme="minorHAnsi" w:cstheme="minorHAnsi"/>
                    </w:rPr>
                    <w:t xml:space="preserve">1. </w:t>
                  </w:r>
                  <w:bookmarkStart w:id="2451" w:name="_Toc291075428"/>
                  <w:bookmarkStart w:id="2452" w:name="_Toc291075852"/>
                  <w:bookmarkStart w:id="2453" w:name="_Toc291076276"/>
                  <w:bookmarkStart w:id="2454" w:name="_Toc291076700"/>
                  <w:bookmarkStart w:id="2455" w:name="_Toc291077124"/>
                  <w:bookmarkStart w:id="2456" w:name="_Toc293651967"/>
                  <w:bookmarkStart w:id="2457" w:name="_Toc293653550"/>
                  <w:bookmarkStart w:id="2458" w:name="_Toc293654161"/>
                  <w:bookmarkStart w:id="2459" w:name="_Toc294004741"/>
                  <w:bookmarkStart w:id="2460" w:name="_Toc294185237"/>
                  <w:bookmarkStart w:id="2461" w:name="_Toc324166067"/>
                  <w:bookmarkStart w:id="2462" w:name="_Toc324767103"/>
                  <w:bookmarkStart w:id="2463" w:name="_Toc453314491"/>
                  <w:bookmarkStart w:id="2464" w:name="_Toc454980526"/>
                  <w:r>
                    <w:rPr>
                      <w:rFonts w:asciiTheme="minorHAnsi" w:hAnsiTheme="minorHAnsi" w:cstheme="minorHAnsi"/>
                    </w:rPr>
                    <w:t>Admission dans l'enseignement spécialisé</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r>
                    <w:rPr>
                      <w:rFonts w:asciiTheme="minorHAnsi" w:hAnsiTheme="minorHAnsi" w:cstheme="minorHAnsi"/>
                    </w:rPr>
                    <w:t> </w:t>
                  </w:r>
                </w:p>
                <w:p w:rsidR="000677DC" w:rsidRDefault="000677DC">
                  <w:pPr>
                    <w:jc w:val="both"/>
                    <w:rPr>
                      <w:rFonts w:asciiTheme="minorHAnsi" w:hAnsiTheme="minorHAnsi" w:cstheme="minorHAnsi"/>
                    </w:rPr>
                  </w:pPr>
                </w:p>
                <w:p w:rsidR="000677DC" w:rsidRDefault="00DF6883">
                  <w:pPr>
                    <w:pStyle w:val="Titre4"/>
                    <w:rPr>
                      <w:rFonts w:asciiTheme="minorHAnsi" w:hAnsiTheme="minorHAnsi" w:cstheme="minorHAnsi"/>
                    </w:rPr>
                  </w:pPr>
                  <w:bookmarkStart w:id="2465" w:name="_1.1._Le_rapport"/>
                  <w:bookmarkStart w:id="2466" w:name="_Toc453314492"/>
                  <w:bookmarkStart w:id="2467" w:name="_Toc454980527"/>
                  <w:bookmarkEnd w:id="2465"/>
                  <w:r>
                    <w:rPr>
                      <w:rFonts w:asciiTheme="minorHAnsi" w:hAnsiTheme="minorHAnsi" w:cstheme="minorHAnsi"/>
                    </w:rPr>
                    <w:t>1.1. Le rapport d’inscription</w:t>
                  </w:r>
                  <w:bookmarkEnd w:id="2466"/>
                  <w:bookmarkEnd w:id="2467"/>
                  <w:r>
                    <w:rPr>
                      <w:rFonts w:asciiTheme="minorHAnsi" w:hAnsiTheme="minorHAnsi" w:cstheme="minorHAnsi"/>
                    </w:rPr>
                    <w:t> </w:t>
                  </w:r>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rPr>
                    <w:t>L'inscription d'un élève est subordonnée à la production d'un rapport précisant le type et le niveau d'enseignement spécialisé qui répondent à ses besoins éducatifs généraux et spécifiques.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Elle ne peut être enregistrée que si l’école organise l'enseignement de type et de niveau mentionnés dans le rapport.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rapport d'inscription comprend :</w:t>
                  </w:r>
                </w:p>
                <w:p w:rsidR="000677DC" w:rsidRDefault="000677DC">
                  <w:pPr>
                    <w:jc w:val="both"/>
                    <w:rPr>
                      <w:rFonts w:asciiTheme="minorHAnsi" w:hAnsiTheme="minorHAnsi" w:cstheme="minorHAnsi"/>
                    </w:rPr>
                  </w:pPr>
                </w:p>
                <w:p w:rsidR="000677DC" w:rsidRDefault="00DF6883">
                  <w:pPr>
                    <w:numPr>
                      <w:ilvl w:val="0"/>
                      <w:numId w:val="28"/>
                    </w:numPr>
                    <w:tabs>
                      <w:tab w:val="clear" w:pos="357"/>
                      <w:tab w:val="num" w:pos="1080"/>
                    </w:tabs>
                    <w:suppressAutoHyphens/>
                    <w:ind w:left="0" w:firstLine="0"/>
                    <w:jc w:val="both"/>
                    <w:rPr>
                      <w:rFonts w:asciiTheme="minorHAnsi" w:hAnsiTheme="minorHAnsi" w:cstheme="minorHAnsi"/>
                    </w:rPr>
                  </w:pPr>
                  <w:r>
                    <w:rPr>
                      <w:rFonts w:asciiTheme="minorHAnsi" w:hAnsiTheme="minorHAnsi" w:cstheme="minorHAnsi"/>
                    </w:rPr>
                    <w:t>une attestation d’orientation ;</w:t>
                  </w:r>
                </w:p>
                <w:p w:rsidR="000677DC" w:rsidRDefault="00DF6883">
                  <w:pPr>
                    <w:numPr>
                      <w:ilvl w:val="0"/>
                      <w:numId w:val="28"/>
                    </w:numPr>
                    <w:tabs>
                      <w:tab w:val="clear" w:pos="357"/>
                      <w:tab w:val="num" w:pos="1080"/>
                    </w:tabs>
                    <w:suppressAutoHyphens/>
                    <w:ind w:left="0" w:firstLine="0"/>
                    <w:jc w:val="both"/>
                    <w:rPr>
                      <w:rFonts w:asciiTheme="minorHAnsi" w:hAnsiTheme="minorHAnsi" w:cstheme="minorHAnsi"/>
                    </w:rPr>
                  </w:pPr>
                  <w:r>
                    <w:rPr>
                      <w:rFonts w:asciiTheme="minorHAnsi" w:hAnsiTheme="minorHAnsi" w:cstheme="minorHAnsi"/>
                    </w:rPr>
                    <w:t>un protocole justificatif ;</w:t>
                  </w:r>
                </w:p>
                <w:p w:rsidR="000677DC" w:rsidRDefault="00DF6883">
                  <w:pPr>
                    <w:numPr>
                      <w:ilvl w:val="0"/>
                      <w:numId w:val="28"/>
                    </w:numPr>
                    <w:tabs>
                      <w:tab w:val="clear" w:pos="357"/>
                      <w:tab w:val="num" w:pos="1080"/>
                    </w:tabs>
                    <w:suppressAutoHyphens/>
                    <w:ind w:left="0" w:firstLine="0"/>
                    <w:jc w:val="both"/>
                    <w:rPr>
                      <w:rFonts w:asciiTheme="minorHAnsi" w:hAnsiTheme="minorHAnsi" w:cstheme="minorHAnsi"/>
                    </w:rPr>
                  </w:pPr>
                  <w:r>
                    <w:rPr>
                      <w:rFonts w:asciiTheme="minorHAnsi" w:hAnsiTheme="minorHAnsi" w:cstheme="minorHAnsi"/>
                    </w:rPr>
                    <w:t>et pour les pédagogies adaptées, une attestation complémentaire.</w:t>
                  </w:r>
                </w:p>
                <w:p w:rsidR="000677DC" w:rsidRDefault="000677DC">
                  <w:pPr>
                    <w:jc w:val="both"/>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b/>
                    </w:rPr>
                  </w:pPr>
                  <w:r>
                    <w:rPr>
                      <w:rFonts w:asciiTheme="minorHAnsi" w:hAnsiTheme="minorHAnsi" w:cstheme="minorHAnsi"/>
                      <w:b/>
                    </w:rPr>
                    <w:sym w:font="Wingdings" w:char="F047"/>
                  </w:r>
                  <w:r>
                    <w:rPr>
                      <w:rFonts w:asciiTheme="minorHAnsi" w:hAnsiTheme="minorHAnsi" w:cstheme="minorHAnsi"/>
                      <w:b/>
                    </w:rPr>
                    <w:t xml:space="preserve"> Une école ne peut valablement accepter un enfant dans l’enseignement spécialisé que lorsqu’elle est en possession de l’attestation d’orientation.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Au moment où l'élève quitte l'école d'enseignement spécialisé, l'attestation est restituée à la (les) personne(s) investie(s) de l’autorité parentale, à sa demande.</w:t>
                  </w:r>
                </w:p>
                <w:p w:rsidR="000677DC" w:rsidRDefault="00DF6883">
                  <w:pPr>
                    <w:jc w:val="both"/>
                    <w:rPr>
                      <w:rFonts w:asciiTheme="minorHAnsi" w:hAnsiTheme="minorHAnsi" w:cstheme="minorHAnsi"/>
                    </w:rPr>
                  </w:pPr>
                  <w:r>
                    <w:rPr>
                      <w:rFonts w:asciiTheme="minorHAnsi" w:hAnsiTheme="minorHAnsi" w:cstheme="minorHAnsi"/>
                    </w:rPr>
                    <w:t>Sinon, elle est transmise à la direction de la nouvelle école d'enseignement spécialisé fréquentée par l'élève, sans attendre le passage du vérificateur.</w:t>
                  </w:r>
                </w:p>
                <w:p w:rsidR="000677DC" w:rsidRDefault="000677DC">
                  <w:pPr>
                    <w:jc w:val="both"/>
                    <w:rPr>
                      <w:rFonts w:asciiTheme="minorHAnsi" w:hAnsiTheme="minorHAnsi" w:cstheme="minorHAnsi"/>
                      <w:b/>
                    </w:rPr>
                  </w:pPr>
                </w:p>
                <w:p w:rsidR="000677DC" w:rsidRDefault="00DF6883">
                  <w:pPr>
                    <w:rPr>
                      <w:rFonts w:asciiTheme="minorHAnsi" w:hAnsiTheme="minorHAnsi" w:cstheme="minorHAnsi"/>
                      <w:b/>
                    </w:rPr>
                  </w:pPr>
                  <w:r>
                    <w:rPr>
                      <w:rFonts w:asciiTheme="minorHAnsi" w:hAnsiTheme="minorHAnsi" w:cstheme="minorHAnsi"/>
                      <w:b/>
                    </w:rPr>
                    <w:br w:type="page"/>
                  </w:r>
                </w:p>
                <w:p w:rsidR="000677DC" w:rsidRDefault="00DF6883">
                  <w:pPr>
                    <w:pBdr>
                      <w:top w:val="single" w:sz="4" w:space="1" w:color="auto"/>
                      <w:left w:val="single" w:sz="4" w:space="1" w:color="auto"/>
                      <w:bottom w:val="single" w:sz="4" w:space="1" w:color="auto"/>
                      <w:right w:val="single" w:sz="4" w:space="1" w:color="auto"/>
                    </w:pBdr>
                    <w:tabs>
                      <w:tab w:val="left" w:pos="709"/>
                    </w:tabs>
                    <w:jc w:val="both"/>
                    <w:rPr>
                      <w:rFonts w:asciiTheme="minorHAnsi" w:hAnsiTheme="minorHAnsi" w:cstheme="minorHAnsi"/>
                      <w:b/>
                      <w:caps/>
                    </w:rPr>
                  </w:pPr>
                  <w:r>
                    <w:rPr>
                      <w:rFonts w:asciiTheme="minorHAnsi" w:hAnsiTheme="minorHAnsi" w:cstheme="minorHAnsi"/>
                      <w:b/>
                      <w:u w:val="single"/>
                    </w:rPr>
                    <w:lastRenderedPageBreak/>
                    <w:t>Rappel de la réglementation</w:t>
                  </w:r>
                  <w:r>
                    <w:rPr>
                      <w:rFonts w:asciiTheme="minorHAnsi" w:hAnsiTheme="minorHAnsi" w:cstheme="minorHAnsi"/>
                      <w:b/>
                      <w:caps/>
                    </w:rPr>
                    <w:t xml:space="preserve"> : </w:t>
                  </w:r>
                </w:p>
                <w:p w:rsidR="000677DC" w:rsidRDefault="000677DC">
                  <w:pPr>
                    <w:pBdr>
                      <w:top w:val="single" w:sz="4" w:space="1" w:color="auto"/>
                      <w:left w:val="single" w:sz="4" w:space="1" w:color="auto"/>
                      <w:bottom w:val="single" w:sz="4" w:space="1" w:color="auto"/>
                      <w:right w:val="single" w:sz="4" w:space="1" w:color="auto"/>
                    </w:pBdr>
                    <w:tabs>
                      <w:tab w:val="left" w:pos="709"/>
                    </w:tabs>
                    <w:jc w:val="both"/>
                    <w:rPr>
                      <w:rFonts w:asciiTheme="minorHAnsi" w:hAnsiTheme="minorHAnsi" w:cstheme="minorHAnsi"/>
                      <w:b/>
                      <w:caps/>
                    </w:rPr>
                  </w:pPr>
                </w:p>
                <w:p w:rsidR="000677DC" w:rsidRDefault="00DF6883">
                  <w:pPr>
                    <w:pBdr>
                      <w:top w:val="single" w:sz="4" w:space="1" w:color="auto"/>
                      <w:left w:val="single" w:sz="4" w:space="1" w:color="auto"/>
                      <w:bottom w:val="single" w:sz="4" w:space="1" w:color="auto"/>
                      <w:right w:val="single" w:sz="4" w:space="1" w:color="auto"/>
                    </w:pBdr>
                    <w:jc w:val="both"/>
                    <w:rPr>
                      <w:rFonts w:asciiTheme="minorHAnsi" w:hAnsiTheme="minorHAnsi" w:cstheme="minorHAnsi"/>
                    </w:rPr>
                  </w:pPr>
                  <w:r>
                    <w:rPr>
                      <w:rFonts w:asciiTheme="minorHAnsi" w:hAnsiTheme="minorHAnsi" w:cstheme="minorHAnsi"/>
                    </w:rPr>
                    <w:t xml:space="preserve">L’article 12, § 3 du </w:t>
                  </w:r>
                  <w:hyperlink r:id="rId192" w:history="1">
                    <w:r>
                      <w:rPr>
                        <w:rStyle w:val="Lienhypertexte"/>
                        <w:rFonts w:asciiTheme="minorHAnsi" w:hAnsiTheme="minorHAnsi" w:cstheme="minorHAnsi"/>
                      </w:rPr>
                      <w:t>Décret du 3 mars 2004 organisant l'Enseignement spécialisé</w:t>
                    </w:r>
                  </w:hyperlink>
                  <w:r>
                    <w:rPr>
                      <w:rFonts w:asciiTheme="minorHAnsi" w:hAnsiTheme="minorHAnsi" w:cstheme="minorHAnsi"/>
                    </w:rPr>
                    <w:t xml:space="preserve">, stipule qu’un nouveau rapport d’inscription </w:t>
                  </w:r>
                  <w:r>
                    <w:rPr>
                      <w:rFonts w:asciiTheme="minorHAnsi" w:hAnsiTheme="minorHAnsi" w:cstheme="minorHAnsi"/>
                      <w:u w:val="single"/>
                    </w:rPr>
                    <w:t>ne doit pas nécessairement</w:t>
                  </w:r>
                  <w:r>
                    <w:rPr>
                      <w:rFonts w:asciiTheme="minorHAnsi" w:hAnsiTheme="minorHAnsi" w:cstheme="minorHAnsi"/>
                    </w:rPr>
                    <w:t xml:space="preserve"> être établi pour un élève qui sollicite sa réinscription dans l’enseignement spécialisé dans un délai de moins de deux ans sauf si l’élève est orienté vers un type différent de celui figurant sur l’attestation initiale. </w:t>
                  </w:r>
                </w:p>
                <w:p w:rsidR="000677DC" w:rsidRDefault="000677DC">
                  <w:pPr>
                    <w:pBdr>
                      <w:top w:val="single" w:sz="4" w:space="1" w:color="auto"/>
                      <w:left w:val="single" w:sz="4" w:space="1" w:color="auto"/>
                      <w:bottom w:val="single" w:sz="4" w:space="1" w:color="auto"/>
                      <w:right w:val="single" w:sz="4" w:space="1" w:color="auto"/>
                    </w:pBdr>
                    <w:jc w:val="both"/>
                    <w:rPr>
                      <w:rFonts w:asciiTheme="minorHAnsi" w:hAnsiTheme="minorHAnsi" w:cstheme="minorHAnsi"/>
                    </w:rPr>
                  </w:pPr>
                </w:p>
                <w:p w:rsidR="000677DC" w:rsidRDefault="00DF6883">
                  <w:pPr>
                    <w:pBdr>
                      <w:top w:val="single" w:sz="4" w:space="1" w:color="auto"/>
                      <w:left w:val="single" w:sz="4" w:space="1" w:color="auto"/>
                      <w:bottom w:val="single" w:sz="4" w:space="1" w:color="auto"/>
                      <w:right w:val="single" w:sz="4" w:space="1" w:color="auto"/>
                    </w:pBdr>
                    <w:jc w:val="both"/>
                    <w:rPr>
                      <w:rFonts w:asciiTheme="minorHAnsi" w:hAnsiTheme="minorHAnsi" w:cstheme="minorHAnsi"/>
                    </w:rPr>
                  </w:pPr>
                  <w:r>
                    <w:rPr>
                      <w:rFonts w:asciiTheme="minorHAnsi" w:hAnsiTheme="minorHAnsi" w:cstheme="minorHAnsi"/>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rsidR="000677DC" w:rsidRDefault="000677DC">
                  <w:pPr>
                    <w:pBdr>
                      <w:top w:val="single" w:sz="4" w:space="1" w:color="auto"/>
                      <w:left w:val="single" w:sz="4" w:space="1" w:color="auto"/>
                      <w:bottom w:val="single" w:sz="4" w:space="1" w:color="auto"/>
                      <w:right w:val="single" w:sz="4" w:space="1" w:color="auto"/>
                    </w:pBdr>
                    <w:jc w:val="both"/>
                    <w:rPr>
                      <w:rFonts w:asciiTheme="minorHAnsi" w:hAnsiTheme="minorHAnsi" w:cstheme="minorHAnsi"/>
                    </w:rPr>
                  </w:pPr>
                </w:p>
                <w:p w:rsidR="000677DC" w:rsidRDefault="00DF6883">
                  <w:pPr>
                    <w:pBdr>
                      <w:top w:val="single" w:sz="4" w:space="1" w:color="auto"/>
                      <w:left w:val="single" w:sz="4" w:space="1" w:color="auto"/>
                      <w:bottom w:val="single" w:sz="4" w:space="1" w:color="auto"/>
                      <w:right w:val="single" w:sz="4" w:space="1" w:color="auto"/>
                    </w:pBdr>
                    <w:jc w:val="both"/>
                    <w:rPr>
                      <w:rFonts w:asciiTheme="minorHAnsi" w:hAnsiTheme="minorHAnsi" w:cstheme="minorHAnsi"/>
                    </w:rPr>
                  </w:pPr>
                  <w:r>
                    <w:rPr>
                      <w:rFonts w:asciiTheme="minorHAnsi" w:hAnsiTheme="minorHAnsi" w:cstheme="minorHAnsi"/>
                    </w:rPr>
                    <w:t xml:space="preserve">Néanmoins, </w:t>
                  </w:r>
                  <w:r>
                    <w:rPr>
                      <w:rFonts w:asciiTheme="minorHAnsi" w:hAnsiTheme="minorHAnsi" w:cstheme="minorHAnsi"/>
                      <w:u w:val="single"/>
                    </w:rPr>
                    <w:t>à la demande</w:t>
                  </w:r>
                  <w:r>
                    <w:rPr>
                      <w:rFonts w:asciiTheme="minorHAnsi" w:hAnsiTheme="minorHAnsi" w:cstheme="minorHAnsi"/>
                    </w:rPr>
                    <w:t xml:space="preserve"> de la direction de l’école d’enseignement spécialisé, un rapport succinct sera fourni par le centre PMS de la dernière école fréquentée par l’élève.</w:t>
                  </w:r>
                </w:p>
                <w:p w:rsidR="000677DC" w:rsidRDefault="000677DC">
                  <w:pPr>
                    <w:tabs>
                      <w:tab w:val="left" w:pos="1031"/>
                    </w:tabs>
                    <w:rPr>
                      <w:rFonts w:asciiTheme="minorHAnsi" w:hAnsiTheme="minorHAnsi" w:cstheme="minorHAnsi"/>
                    </w:rPr>
                  </w:pPr>
                  <w:bookmarkStart w:id="2468" w:name="_1.2._Dérogation_à"/>
                  <w:bookmarkEnd w:id="2468"/>
                </w:p>
                <w:p w:rsidR="000677DC" w:rsidRDefault="00DF6883">
                  <w:pPr>
                    <w:tabs>
                      <w:tab w:val="left" w:pos="1031"/>
                    </w:tabs>
                    <w:jc w:val="both"/>
                    <w:rPr>
                      <w:rFonts w:asciiTheme="minorHAnsi" w:hAnsiTheme="minorHAnsi" w:cstheme="minorHAnsi"/>
                    </w:rPr>
                  </w:pPr>
                  <w:r>
                    <w:rPr>
                      <w:rFonts w:asciiTheme="minorHAnsi" w:hAnsiTheme="minorHAnsi" w:cstheme="minorHAnsi"/>
                    </w:rPr>
                    <w:t>Le Gouvernement peut accorder une dérogation annuelle à une école d’enseignement fondamental qui accepte d’inscrire un élève relevant d’un autre type d’enseignement spécialisé que celui ou ceux qu’elle organise, et ce en vertu d’une situation exceptionnelle uniquement motivée par un manque d’offre d’enseignement spécialisé empêchant toute possibilité de scolarisation et sur avis favorable du Conseil général de l’Enseignement Fondamental.</w:t>
                  </w:r>
                  <w:r>
                    <w:rPr>
                      <w:rFonts w:asciiTheme="minorHAnsi" w:hAnsiTheme="minorHAnsi" w:cstheme="minorHAnsi"/>
                      <w:noProof/>
                      <w:lang w:eastAsia="fr-BE"/>
                    </w:rPr>
                    <w:t xml:space="preserve"> </w:t>
                  </w:r>
                </w:p>
                <w:p w:rsidR="000677DC" w:rsidRDefault="00DF6883">
                  <w:pPr>
                    <w:tabs>
                      <w:tab w:val="left" w:pos="1031"/>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94592" behindDoc="0" locked="0" layoutInCell="1" allowOverlap="1">
                            <wp:simplePos x="0" y="0"/>
                            <wp:positionH relativeFrom="column">
                              <wp:posOffset>6248515</wp:posOffset>
                            </wp:positionH>
                            <wp:positionV relativeFrom="paragraph">
                              <wp:posOffset>29499</wp:posOffset>
                            </wp:positionV>
                            <wp:extent cx="0" cy="290945"/>
                            <wp:effectExtent l="0" t="0" r="19050" b="33020"/>
                            <wp:wrapNone/>
                            <wp:docPr id="5635" name="Connecteur droit 5635"/>
                            <wp:cNvGraphicFramePr/>
                            <a:graphic xmlns:a="http://schemas.openxmlformats.org/drawingml/2006/main">
                              <a:graphicData uri="http://schemas.microsoft.com/office/word/2010/wordprocessingShape">
                                <wps:wsp>
                                  <wps:cNvCnPr/>
                                  <wps:spPr>
                                    <a:xfrm>
                                      <a:off x="0" y="0"/>
                                      <a:ext cx="0" cy="2909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BBD2A0A" id="Connecteur droit 5635" o:spid="_x0000_s1026" style="position:absolute;z-index:251694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pt,2.3pt" to="492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" strokecolor="black [3213]"/>
                        </w:pict>
                      </mc:Fallback>
                    </mc:AlternateContent>
                  </w:r>
                  <w:r>
                    <w:rPr>
                      <w:rFonts w:asciiTheme="minorHAnsi" w:hAnsiTheme="minorHAnsi" w:cstheme="minorHAnsi"/>
                    </w:rPr>
                    <w:t>En outre, en vertu de l’article 24 de la constitution, la situation exceptionnelle susmentionnée doit également être motivée par le choix du caractère.</w:t>
                  </w:r>
                </w:p>
                <w:p w:rsidR="000677DC" w:rsidRDefault="000677DC">
                  <w:pPr>
                    <w:tabs>
                      <w:tab w:val="left" w:pos="1031"/>
                    </w:tabs>
                    <w:jc w:val="both"/>
                    <w:rPr>
                      <w:rFonts w:asciiTheme="minorHAnsi" w:hAnsiTheme="minorHAnsi" w:cstheme="minorHAnsi"/>
                    </w:rPr>
                  </w:pPr>
                </w:p>
                <w:p w:rsidR="000677DC" w:rsidRDefault="00DF6883">
                  <w:pPr>
                    <w:tabs>
                      <w:tab w:val="left" w:pos="1031"/>
                    </w:tabs>
                    <w:jc w:val="both"/>
                    <w:rPr>
                      <w:rFonts w:asciiTheme="minorHAnsi" w:hAnsiTheme="minorHAnsi" w:cstheme="minorHAnsi"/>
                    </w:rPr>
                  </w:pPr>
                  <w:r>
                    <w:rPr>
                      <w:rFonts w:asciiTheme="minorHAnsi" w:hAnsiTheme="minorHAnsi" w:cstheme="minorHAnsi"/>
                    </w:rPr>
                    <w:t>L’école d’enseignement spécialisé qui accepte d’inscrire cet élève, bénéficie, pour l’élève concerné, pour l’année scolaire en cours, du taux de subvention, ou de la dotation, et des périodes d’accompagnement générées par le nombre-guide relatif au type d’enseignement mentionné sur l’attestation d’orientation de l’élève concerné.</w:t>
                  </w:r>
                </w:p>
                <w:p w:rsidR="000677DC" w:rsidRDefault="000677DC">
                  <w:pPr>
                    <w:tabs>
                      <w:tab w:val="left" w:pos="1031"/>
                    </w:tabs>
                    <w:jc w:val="both"/>
                    <w:rPr>
                      <w:rFonts w:asciiTheme="minorHAnsi" w:hAnsiTheme="minorHAnsi" w:cstheme="minorHAnsi"/>
                    </w:rPr>
                  </w:pPr>
                </w:p>
                <w:p w:rsidR="000677DC" w:rsidRDefault="00DF6883">
                  <w:pPr>
                    <w:tabs>
                      <w:tab w:val="left" w:pos="1031"/>
                    </w:tabs>
                    <w:jc w:val="both"/>
                    <w:rPr>
                      <w:rFonts w:asciiTheme="minorHAnsi" w:hAnsiTheme="minorHAnsi" w:cstheme="minorHAnsi"/>
                    </w:rPr>
                  </w:pPr>
                  <w:r>
                    <w:rPr>
                      <w:rFonts w:asciiTheme="minorHAnsi" w:hAnsiTheme="minorHAnsi" w:cstheme="minorHAnsi"/>
                    </w:rPr>
                    <w:t>Durant la période dérogatoire, l’élève est considéré comme régulièrement inscrit.</w:t>
                  </w:r>
                </w:p>
                <w:p w:rsidR="000677DC" w:rsidRDefault="000677DC">
                  <w:pPr>
                    <w:tabs>
                      <w:tab w:val="left" w:pos="1031"/>
                    </w:tabs>
                    <w:jc w:val="both"/>
                    <w:rPr>
                      <w:rFonts w:asciiTheme="minorHAnsi" w:hAnsiTheme="minorHAnsi" w:cstheme="minorHAnsi"/>
                    </w:rPr>
                  </w:pPr>
                </w:p>
                <w:p w:rsidR="000677DC" w:rsidRDefault="00DF6883">
                  <w:pPr>
                    <w:tabs>
                      <w:tab w:val="left" w:pos="1031"/>
                    </w:tabs>
                    <w:jc w:val="both"/>
                    <w:rPr>
                      <w:rStyle w:val="Lienhypertexte"/>
                      <w:rFonts w:asciiTheme="minorHAnsi" w:hAnsiTheme="minorHAnsi" w:cstheme="minorHAnsi"/>
                    </w:rPr>
                  </w:pPr>
                  <w:r>
                    <w:rPr>
                      <w:rFonts w:asciiTheme="minorHAnsi" w:hAnsiTheme="minorHAnsi" w:cstheme="minorHAnsi"/>
                    </w:rPr>
                    <w:t xml:space="preserve">La dérogation est à demander chaque année pour chaque élève concerné via </w:t>
                  </w:r>
                  <w:hyperlink w:anchor="_Annexe_4_:_1" w:history="1">
                    <w:r>
                      <w:rPr>
                        <w:rStyle w:val="Lienhypertexte"/>
                        <w:rFonts w:asciiTheme="minorHAnsi" w:hAnsiTheme="minorHAnsi" w:cstheme="minorHAnsi"/>
                      </w:rPr>
                      <w:t>l’annexe 3.</w:t>
                    </w:r>
                  </w:hyperlink>
                </w:p>
                <w:p w:rsidR="000677DC" w:rsidRDefault="000677DC">
                  <w:pPr>
                    <w:tabs>
                      <w:tab w:val="left" w:pos="1031"/>
                    </w:tabs>
                    <w:jc w:val="both"/>
                    <w:rPr>
                      <w:rStyle w:val="Lienhypertexte"/>
                      <w:rFonts w:asciiTheme="minorHAnsi" w:hAnsiTheme="minorHAnsi" w:cstheme="minorHAnsi"/>
                    </w:rPr>
                  </w:pPr>
                </w:p>
                <w:p w:rsidR="000677DC" w:rsidRDefault="00DF6883">
                  <w:pPr>
                    <w:pStyle w:val="Titre4"/>
                    <w:numPr>
                      <w:ilvl w:val="1"/>
                      <w:numId w:val="153"/>
                    </w:numPr>
                    <w:rPr>
                      <w:rFonts w:asciiTheme="minorHAnsi" w:hAnsiTheme="minorHAnsi" w:cstheme="minorHAnsi"/>
                    </w:rPr>
                  </w:pPr>
                  <w:bookmarkStart w:id="2469" w:name="_Modification_de_l’attestation"/>
                  <w:bookmarkEnd w:id="2469"/>
                  <w:r>
                    <w:rPr>
                      <w:rFonts w:asciiTheme="minorHAnsi" w:hAnsiTheme="minorHAnsi" w:cstheme="minorHAnsi"/>
                    </w:rPr>
                    <w:t>Modification de l’attestation d’orientation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A l'exception de la réorientation vers l'enseignement de type 5, le Centre PMS qui assure la guidance des élèves de l'école d'enseignement spécialisé est seul habilité à modifier l'attestation d’orientation.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En cas de contestation, la commission consultative peut être saisie en vue de donner un avis motivé à la demande ou à l’intention des parents, de la personne exerçant l’autorité parentale, de l’inspection pédagogique, de la direction de l’école ou du CPMS.</w:t>
                  </w:r>
                </w:p>
                <w:p w:rsidR="000677DC" w:rsidRDefault="000677DC">
                  <w:pPr>
                    <w:tabs>
                      <w:tab w:val="left" w:pos="1031"/>
                    </w:tabs>
                    <w:jc w:val="both"/>
                    <w:rPr>
                      <w:rFonts w:asciiTheme="minorHAnsi" w:hAnsiTheme="minorHAnsi" w:cstheme="minorHAnsi"/>
                    </w:rPr>
                  </w:pPr>
                </w:p>
                <w:p w:rsidR="000677DC" w:rsidRDefault="000677DC">
                  <w:pPr>
                    <w:tabs>
                      <w:tab w:val="left" w:pos="1031"/>
                    </w:tabs>
                    <w:rPr>
                      <w:rFonts w:asciiTheme="minorHAnsi" w:hAnsiTheme="minorHAnsi" w:cstheme="minorHAnsi"/>
                    </w:rPr>
                  </w:pPr>
                </w:p>
                <w:p w:rsidR="000677DC" w:rsidRDefault="00DF6883">
                  <w:pPr>
                    <w:pStyle w:val="Titre3"/>
                    <w:rPr>
                      <w:rFonts w:asciiTheme="minorHAnsi" w:hAnsiTheme="minorHAnsi" w:cstheme="minorHAnsi"/>
                    </w:rPr>
                  </w:pPr>
                  <w:bookmarkStart w:id="2470" w:name="__RefHeading__285_957262308"/>
                  <w:bookmarkStart w:id="2471" w:name="_2._Age_d'admission"/>
                  <w:bookmarkStart w:id="2472" w:name="_Toc291075429"/>
                  <w:bookmarkStart w:id="2473" w:name="_Toc291075853"/>
                  <w:bookmarkStart w:id="2474" w:name="_Toc291076277"/>
                  <w:bookmarkStart w:id="2475" w:name="_Toc291076701"/>
                  <w:bookmarkStart w:id="2476" w:name="_Toc291077125"/>
                  <w:bookmarkStart w:id="2477" w:name="_Toc293651968"/>
                  <w:bookmarkStart w:id="2478" w:name="_Toc293653551"/>
                  <w:bookmarkStart w:id="2479" w:name="_Toc293654162"/>
                  <w:bookmarkStart w:id="2480" w:name="_Toc294004742"/>
                  <w:bookmarkStart w:id="2481" w:name="_Toc294185238"/>
                  <w:bookmarkStart w:id="2482" w:name="_Toc324166068"/>
                  <w:bookmarkStart w:id="2483" w:name="_Toc324767104"/>
                  <w:bookmarkStart w:id="2484" w:name="_Toc453314494"/>
                  <w:bookmarkStart w:id="2485" w:name="_Toc454980529"/>
                  <w:bookmarkStart w:id="2486" w:name="_Toc103953093"/>
                  <w:bookmarkEnd w:id="2470"/>
                  <w:bookmarkEnd w:id="2471"/>
                  <w:r>
                    <w:rPr>
                      <w:rFonts w:asciiTheme="minorHAnsi" w:hAnsiTheme="minorHAnsi" w:cstheme="minorHAnsi"/>
                    </w:rPr>
                    <w:t>2. Age d'admission et de maintien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rsidR="000677DC" w:rsidRDefault="000677DC">
                  <w:pPr>
                    <w:tabs>
                      <w:tab w:val="left" w:pos="1031"/>
                    </w:tabs>
                    <w:jc w:val="both"/>
                    <w:rPr>
                      <w:rFonts w:asciiTheme="minorHAnsi" w:hAnsiTheme="minorHAnsi" w:cstheme="minorHAnsi"/>
                    </w:rPr>
                  </w:pPr>
                </w:p>
                <w:p w:rsidR="000677DC" w:rsidRDefault="00DF6883">
                  <w:pPr>
                    <w:pStyle w:val="Titre4"/>
                    <w:rPr>
                      <w:rFonts w:asciiTheme="minorHAnsi" w:hAnsiTheme="minorHAnsi" w:cstheme="minorHAnsi"/>
                    </w:rPr>
                  </w:pPr>
                  <w:bookmarkStart w:id="2487" w:name="_2.1._Dans_l’enseignement"/>
                  <w:bookmarkStart w:id="2488" w:name="_Toc291075430"/>
                  <w:bookmarkStart w:id="2489" w:name="_Toc291075854"/>
                  <w:bookmarkStart w:id="2490" w:name="_Toc291076278"/>
                  <w:bookmarkStart w:id="2491" w:name="_Toc291076702"/>
                  <w:bookmarkStart w:id="2492" w:name="_Toc291077126"/>
                  <w:bookmarkStart w:id="2493" w:name="_Toc293651969"/>
                  <w:bookmarkStart w:id="2494" w:name="_Toc293653552"/>
                  <w:bookmarkStart w:id="2495" w:name="_Toc293654163"/>
                  <w:bookmarkStart w:id="2496" w:name="_Toc294004743"/>
                  <w:bookmarkStart w:id="2497" w:name="_Toc294185239"/>
                  <w:bookmarkStart w:id="2498" w:name="_Toc324166069"/>
                  <w:bookmarkStart w:id="2499" w:name="_Toc324767105"/>
                  <w:bookmarkStart w:id="2500" w:name="_Toc324767963"/>
                  <w:bookmarkStart w:id="2501" w:name="_Toc453314495"/>
                  <w:bookmarkStart w:id="2502" w:name="_Toc454980530"/>
                  <w:bookmarkEnd w:id="2487"/>
                  <w:r>
                    <w:rPr>
                      <w:rFonts w:asciiTheme="minorHAnsi" w:hAnsiTheme="minorHAnsi" w:cstheme="minorHAnsi"/>
                    </w:rPr>
                    <w:t>2.1. Dans l’enseignement maternel spécialisé</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r>
                    <w:rPr>
                      <w:rFonts w:asciiTheme="minorHAnsi" w:hAnsiTheme="minorHAnsi" w:cstheme="minorHAnsi"/>
                    </w:rPr>
                    <w:t xml:space="preserve"> </w:t>
                  </w:r>
                </w:p>
                <w:p w:rsidR="000677DC" w:rsidRDefault="000677DC">
                  <w:pPr>
                    <w:tabs>
                      <w:tab w:val="left" w:pos="1031"/>
                      <w:tab w:val="left" w:pos="1292"/>
                    </w:tabs>
                    <w:jc w:val="both"/>
                    <w:rPr>
                      <w:rFonts w:asciiTheme="minorHAnsi" w:hAnsiTheme="minorHAnsi" w:cstheme="minorHAnsi"/>
                    </w:rPr>
                  </w:pPr>
                </w:p>
                <w:p w:rsidR="000677DC" w:rsidRDefault="00DF6883">
                  <w:pPr>
                    <w:numPr>
                      <w:ilvl w:val="0"/>
                      <w:numId w:val="9"/>
                    </w:numPr>
                    <w:suppressAutoHyphens/>
                    <w:ind w:left="360" w:hanging="360"/>
                    <w:jc w:val="both"/>
                    <w:rPr>
                      <w:rFonts w:asciiTheme="minorHAnsi" w:hAnsiTheme="minorHAnsi" w:cstheme="minorHAnsi"/>
                      <w:u w:val="single"/>
                    </w:rPr>
                  </w:pPr>
                  <w:r>
                    <w:rPr>
                      <w:rFonts w:asciiTheme="minorHAnsi" w:hAnsiTheme="minorHAnsi" w:cstheme="minorHAnsi"/>
                      <w:u w:val="single"/>
                    </w:rPr>
                    <w:t>Admission</w:t>
                  </w:r>
                </w:p>
                <w:p w:rsidR="000677DC" w:rsidRDefault="000677DC">
                  <w:pPr>
                    <w:tabs>
                      <w:tab w:val="left" w:pos="142"/>
                      <w:tab w:val="left" w:pos="1031"/>
                    </w:tabs>
                    <w:jc w:val="both"/>
                    <w:rPr>
                      <w:rFonts w:asciiTheme="minorHAnsi" w:hAnsiTheme="minorHAnsi" w:cstheme="minorHAnsi"/>
                      <w:b/>
                      <w:u w:val="single"/>
                    </w:rPr>
                  </w:pPr>
                </w:p>
                <w:p w:rsidR="000677DC" w:rsidRDefault="00DF6883">
                  <w:pPr>
                    <w:tabs>
                      <w:tab w:val="left" w:pos="142"/>
                      <w:tab w:val="left" w:pos="1031"/>
                    </w:tabs>
                    <w:jc w:val="both"/>
                    <w:rPr>
                      <w:rFonts w:asciiTheme="minorHAnsi" w:hAnsiTheme="minorHAnsi" w:cstheme="minorHAnsi"/>
                    </w:rPr>
                  </w:pPr>
                  <w:r>
                    <w:rPr>
                      <w:rFonts w:asciiTheme="minorHAnsi" w:hAnsiTheme="minorHAnsi" w:cstheme="minorHAnsi"/>
                    </w:rPr>
                    <w:t>Les enfants peuvent être inscrits comme élèves réguliers dans l'enseignement maternel spécialisé, dès qu'ils atteignent l'âge de 2 ans et 6 mois et jusqu'au 31 décembre de l'année au cours de laquelle ils atteignent l'âge de 6 ans.</w:t>
                  </w:r>
                </w:p>
                <w:p w:rsidR="000677DC" w:rsidRDefault="000677DC">
                  <w:pPr>
                    <w:tabs>
                      <w:tab w:val="left" w:pos="142"/>
                      <w:tab w:val="left" w:pos="1031"/>
                    </w:tab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lastRenderedPageBreak/>
                    <w:t>Ils peuvent également être admis jusqu'au 31 décembre de l'année au cours de laquelle ils atteignent l'âge de 7 ans, sur la base de l'avis motivé joint au rapport d'inscription.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L'inscription d'un élève au niveau maternel implique l'organisation d'au moins une classe maternelle.</w:t>
                  </w:r>
                </w:p>
                <w:p w:rsidR="000677DC" w:rsidRDefault="000677DC">
                  <w:pPr>
                    <w:jc w:val="both"/>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4" w:color="000000"/>
                    </w:pBdr>
                    <w:jc w:val="both"/>
                    <w:rPr>
                      <w:rFonts w:asciiTheme="minorHAnsi" w:hAnsiTheme="minorHAnsi" w:cstheme="minorHAnsi"/>
                      <w:b/>
                      <w:u w:val="single"/>
                    </w:rPr>
                  </w:pPr>
                  <w:r>
                    <w:rPr>
                      <w:rFonts w:asciiTheme="minorHAnsi" w:hAnsiTheme="minorHAnsi" w:cstheme="minorHAnsi"/>
                      <w:b/>
                      <w:u w:val="single"/>
                    </w:rPr>
                    <w:t>Remarque :</w:t>
                  </w:r>
                </w:p>
                <w:p w:rsidR="000677DC" w:rsidRDefault="00DF6883">
                  <w:pPr>
                    <w:pBdr>
                      <w:top w:val="single" w:sz="4" w:space="1" w:color="000000"/>
                      <w:left w:val="single" w:sz="4" w:space="4" w:color="000000"/>
                      <w:bottom w:val="single" w:sz="4" w:space="1" w:color="000000"/>
                      <w:right w:val="single" w:sz="4" w:space="4" w:color="000000"/>
                    </w:pBdr>
                    <w:jc w:val="both"/>
                    <w:rPr>
                      <w:rFonts w:asciiTheme="minorHAnsi" w:hAnsiTheme="minorHAnsi" w:cstheme="minorHAnsi"/>
                    </w:rPr>
                  </w:pPr>
                  <w:r>
                    <w:rPr>
                      <w:rFonts w:asciiTheme="minorHAnsi" w:hAnsiTheme="minorHAnsi" w:cstheme="minorHAnsi"/>
                      <w:u w:val="single"/>
                    </w:rPr>
                    <w:t>Elèves âgés de moins de 2 ans et 6 mois :</w:t>
                  </w:r>
                  <w:r>
                    <w:rPr>
                      <w:rFonts w:asciiTheme="minorHAnsi" w:hAnsiTheme="minorHAnsi" w:cstheme="minorHAnsi"/>
                    </w:rPr>
                    <w:t xml:space="preserve"> le Gouvernement peut autoriser l’accès à l’enseignement spécialisé de type 7 avant deux ans et six mois à un enfant malentendant ou sourd, lorsqu’un rapport émanant d’un service d’aide précoce ou d’un centre d’audiophonologie établit l’absolue nécessité de la scolarisation.</w:t>
                  </w:r>
                </w:p>
                <w:p w:rsidR="000677DC" w:rsidRDefault="00DF6883">
                  <w:pPr>
                    <w:pBdr>
                      <w:top w:val="single" w:sz="4" w:space="1" w:color="000000"/>
                      <w:left w:val="single" w:sz="4" w:space="4" w:color="000000"/>
                      <w:bottom w:val="single" w:sz="4" w:space="1" w:color="000000"/>
                      <w:right w:val="single" w:sz="4" w:space="4" w:color="000000"/>
                    </w:pBdr>
                    <w:jc w:val="both"/>
                    <w:rPr>
                      <w:rFonts w:asciiTheme="minorHAnsi" w:hAnsiTheme="minorHAnsi" w:cstheme="minorHAnsi"/>
                    </w:rPr>
                  </w:pPr>
                  <w:r>
                    <w:rPr>
                      <w:rFonts w:asciiTheme="minorHAnsi" w:hAnsiTheme="minorHAnsi" w:cstheme="minorHAnsi"/>
                    </w:rPr>
                    <w:t xml:space="preserve">L’école introduit la demande dès que la nécessité est constatée. (Voir </w:t>
                  </w:r>
                  <w:hyperlink w:anchor="_Chapitre_18_:" w:history="1">
                    <w:r>
                      <w:rPr>
                        <w:rStyle w:val="Lienhypertexte"/>
                        <w:rFonts w:asciiTheme="minorHAnsi" w:hAnsiTheme="minorHAnsi" w:cstheme="minorHAnsi"/>
                      </w:rPr>
                      <w:t>chapitre 18</w:t>
                    </w:r>
                  </w:hyperlink>
                  <w:r>
                    <w:rPr>
                      <w:rFonts w:asciiTheme="minorHAnsi" w:hAnsiTheme="minorHAnsi" w:cstheme="minorHAnsi"/>
                    </w:rPr>
                    <w:t xml:space="preserve"> – Introduction des demandes de dérogation d’âge pour les élèves d’enseignement spécialisé)</w:t>
                  </w:r>
                </w:p>
                <w:p w:rsidR="000677DC" w:rsidRDefault="000677DC">
                  <w:pPr>
                    <w:jc w:val="both"/>
                    <w:rPr>
                      <w:rFonts w:asciiTheme="minorHAnsi" w:hAnsiTheme="minorHAnsi" w:cstheme="minorHAnsi"/>
                    </w:rPr>
                  </w:pPr>
                </w:p>
                <w:p w:rsidR="000677DC" w:rsidRDefault="00DF6883">
                  <w:pPr>
                    <w:numPr>
                      <w:ilvl w:val="0"/>
                      <w:numId w:val="9"/>
                    </w:numPr>
                    <w:suppressAutoHyphens/>
                    <w:ind w:left="360" w:hanging="360"/>
                    <w:jc w:val="both"/>
                    <w:rPr>
                      <w:rFonts w:asciiTheme="minorHAnsi" w:hAnsiTheme="minorHAnsi" w:cstheme="minorHAnsi"/>
                      <w:u w:val="single"/>
                    </w:rPr>
                  </w:pPr>
                  <w:r>
                    <w:rPr>
                      <w:rFonts w:asciiTheme="minorHAnsi" w:hAnsiTheme="minorHAnsi" w:cstheme="minorHAnsi"/>
                      <w:u w:val="single"/>
                    </w:rPr>
                    <w:t>Maintien</w:t>
                  </w:r>
                </w:p>
                <w:p w:rsidR="000677DC" w:rsidRDefault="000677DC">
                  <w:pPr>
                    <w:jc w:val="both"/>
                    <w:rPr>
                      <w:rFonts w:asciiTheme="minorHAnsi" w:hAnsiTheme="minorHAnsi" w:cstheme="minorHAnsi"/>
                      <w:b/>
                      <w:u w:val="single"/>
                    </w:rPr>
                  </w:pPr>
                </w:p>
                <w:p w:rsidR="000677DC" w:rsidRDefault="00DF6883">
                  <w:pPr>
                    <w:jc w:val="both"/>
                    <w:rPr>
                      <w:rFonts w:asciiTheme="minorHAnsi" w:hAnsiTheme="minorHAnsi" w:cstheme="minorHAnsi"/>
                    </w:rPr>
                  </w:pPr>
                  <w:r>
                    <w:rPr>
                      <w:rFonts w:asciiTheme="minorHAnsi" w:hAnsiTheme="minorHAnsi" w:cstheme="minorHAnsi"/>
                    </w:rPr>
                    <w:t xml:space="preserve">A titre exceptionnel, les élèves peuvent être maintenus dans l'enseignement maternel spécialisé après les vacances d'été de l'année au cours de laquelle ils atteignent l'âge de 6 ans, sur la base d'un avis motivé du conseil de classe </w:t>
                  </w:r>
                  <w:r>
                    <w:rPr>
                      <w:rFonts w:asciiTheme="minorHAnsi" w:hAnsiTheme="minorHAnsi" w:cstheme="minorHAnsi"/>
                      <w:b/>
                    </w:rPr>
                    <w:t>assisté</w:t>
                  </w:r>
                  <w:r>
                    <w:rPr>
                      <w:rFonts w:asciiTheme="minorHAnsi" w:hAnsiTheme="minorHAnsi" w:cstheme="minorHAnsi"/>
                    </w:rPr>
                    <w:t xml:space="preserve"> de l'organisme chargé de la guidance. A défaut, il n’y a pas de maintien.</w:t>
                  </w:r>
                </w:p>
                <w:p w:rsidR="000677DC" w:rsidRDefault="00DF6883">
                  <w:pPr>
                    <w:jc w:val="both"/>
                    <w:rPr>
                      <w:rFonts w:asciiTheme="minorHAnsi" w:hAnsiTheme="minorHAnsi" w:cstheme="minorHAnsi"/>
                    </w:rPr>
                  </w:pPr>
                  <w:r>
                    <w:rPr>
                      <w:rFonts w:asciiTheme="minorHAnsi" w:hAnsiTheme="minorHAnsi" w:cstheme="minorHAnsi"/>
                    </w:rPr>
                    <w:t xml:space="preserve">Ce maintien ne peut être renouvelé qu'une seule fois </w:t>
                  </w:r>
                  <w:r>
                    <w:rPr>
                      <w:rFonts w:asciiTheme="minorHAnsi" w:hAnsiTheme="minorHAnsi" w:cstheme="minorHAnsi"/>
                      <w:b/>
                    </w:rPr>
                    <w:t xml:space="preserve">aux mêmes </w:t>
                  </w:r>
                  <w:r>
                    <w:rPr>
                      <w:rFonts w:asciiTheme="minorHAnsi" w:hAnsiTheme="minorHAnsi" w:cstheme="minorHAnsi"/>
                    </w:rPr>
                    <w:t>conditions.</w:t>
                  </w:r>
                </w:p>
                <w:p w:rsidR="000677DC" w:rsidRDefault="000677DC">
                  <w:pPr>
                    <w:jc w:val="both"/>
                    <w:rPr>
                      <w:rFonts w:asciiTheme="minorHAnsi" w:hAnsiTheme="minorHAnsi" w:cstheme="minorHAnsi"/>
                    </w:rPr>
                  </w:pPr>
                </w:p>
                <w:p w:rsidR="000677DC" w:rsidRDefault="00DF6883">
                  <w:pPr>
                    <w:tabs>
                      <w:tab w:val="left" w:pos="1031"/>
                    </w:tabs>
                    <w:jc w:val="both"/>
                    <w:rPr>
                      <w:rFonts w:asciiTheme="minorHAnsi" w:hAnsiTheme="minorHAnsi" w:cstheme="minorHAnsi"/>
                    </w:rPr>
                  </w:pPr>
                  <w:r>
                    <w:rPr>
                      <w:rFonts w:asciiTheme="minorHAnsi" w:hAnsiTheme="minorHAnsi" w:cstheme="minorHAnsi"/>
                    </w:rPr>
                    <w:t xml:space="preserve">L’avis de maintien est rédigé via </w:t>
                  </w:r>
                  <w:hyperlink w:anchor="_Annexe_1_:_14" w:history="1">
                    <w:r>
                      <w:rPr>
                        <w:rStyle w:val="Lienhypertexte"/>
                        <w:rFonts w:asciiTheme="minorHAnsi" w:hAnsiTheme="minorHAnsi" w:cstheme="minorHAnsi"/>
                      </w:rPr>
                      <w:t>l’annexe 1</w:t>
                    </w:r>
                  </w:hyperlink>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u w:val="single"/>
                    </w:rPr>
                    <w:t>N.B :</w:t>
                  </w:r>
                  <w:r>
                    <w:rPr>
                      <w:rFonts w:asciiTheme="minorHAnsi" w:hAnsiTheme="minorHAnsi" w:cstheme="minorHAnsi"/>
                    </w:rPr>
                    <w:t xml:space="preserve"> Les types d'enseignement 1 et 8 ne sont pas organisés au niveau maternel.</w:t>
                  </w:r>
                </w:p>
                <w:p w:rsidR="000677DC" w:rsidRDefault="000677DC">
                  <w:pPr>
                    <w:jc w:val="both"/>
                    <w:rPr>
                      <w:rFonts w:asciiTheme="minorHAnsi" w:hAnsiTheme="minorHAnsi" w:cstheme="minorHAnsi"/>
                    </w:rPr>
                  </w:pPr>
                </w:p>
                <w:p w:rsidR="000677DC" w:rsidRDefault="00DF6883">
                  <w:pPr>
                    <w:pStyle w:val="Titre4"/>
                    <w:rPr>
                      <w:rFonts w:asciiTheme="minorHAnsi" w:hAnsiTheme="minorHAnsi" w:cstheme="minorHAnsi"/>
                    </w:rPr>
                  </w:pPr>
                  <w:bookmarkStart w:id="2503" w:name="_2.2._Dans_l'enseignement"/>
                  <w:bookmarkStart w:id="2504" w:name="_Toc291075431"/>
                  <w:bookmarkStart w:id="2505" w:name="_Toc291075855"/>
                  <w:bookmarkStart w:id="2506" w:name="_Toc291076279"/>
                  <w:bookmarkStart w:id="2507" w:name="_Toc291076703"/>
                  <w:bookmarkStart w:id="2508" w:name="_Toc291077127"/>
                  <w:bookmarkStart w:id="2509" w:name="_Toc293651970"/>
                  <w:bookmarkStart w:id="2510" w:name="_Toc293653553"/>
                  <w:bookmarkStart w:id="2511" w:name="_Toc293654164"/>
                  <w:bookmarkStart w:id="2512" w:name="_Toc294004744"/>
                  <w:bookmarkStart w:id="2513" w:name="_Toc294185240"/>
                  <w:bookmarkStart w:id="2514" w:name="_Toc324166070"/>
                  <w:bookmarkStart w:id="2515" w:name="_Toc324767106"/>
                  <w:bookmarkStart w:id="2516" w:name="_Toc324767964"/>
                  <w:bookmarkStart w:id="2517" w:name="_Toc453314496"/>
                  <w:bookmarkStart w:id="2518" w:name="_Toc454980531"/>
                  <w:bookmarkEnd w:id="2503"/>
                  <w:r>
                    <w:rPr>
                      <w:rStyle w:val="CarCar5"/>
                      <w:rFonts w:asciiTheme="minorHAnsi" w:hAnsiTheme="minorHAnsi" w:cstheme="minorHAnsi"/>
                      <w:b/>
                      <w:lang w:eastAsia="en-US"/>
                    </w:rPr>
                    <w:t>2</w:t>
                  </w:r>
                  <w:r>
                    <w:rPr>
                      <w:rFonts w:asciiTheme="minorHAnsi" w:hAnsiTheme="minorHAnsi" w:cstheme="minorHAnsi"/>
                    </w:rPr>
                    <w:t>.2. Dans l'enseignement primaire spécialisé</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rsidR="000677DC" w:rsidRDefault="000677DC">
                  <w:pPr>
                    <w:jc w:val="both"/>
                    <w:rPr>
                      <w:rFonts w:asciiTheme="minorHAnsi" w:hAnsiTheme="minorHAnsi" w:cstheme="minorHAnsi"/>
                    </w:rPr>
                  </w:pPr>
                </w:p>
                <w:p w:rsidR="000677DC" w:rsidRDefault="00DF6883">
                  <w:pPr>
                    <w:numPr>
                      <w:ilvl w:val="0"/>
                      <w:numId w:val="9"/>
                    </w:numPr>
                    <w:suppressAutoHyphens/>
                    <w:jc w:val="both"/>
                    <w:rPr>
                      <w:rFonts w:asciiTheme="minorHAnsi" w:hAnsiTheme="minorHAnsi" w:cstheme="minorHAnsi"/>
                      <w:u w:val="single"/>
                    </w:rPr>
                  </w:pPr>
                  <w:r>
                    <w:rPr>
                      <w:rFonts w:asciiTheme="minorHAnsi" w:hAnsiTheme="minorHAnsi" w:cstheme="minorHAnsi"/>
                      <w:u w:val="single"/>
                    </w:rPr>
                    <w:t>Admission</w:t>
                  </w:r>
                </w:p>
                <w:p w:rsidR="000677DC" w:rsidRDefault="000677DC">
                  <w:pPr>
                    <w:tabs>
                      <w:tab w:val="left" w:pos="142"/>
                      <w:tab w:val="left" w:pos="1031"/>
                    </w:tabs>
                    <w:rPr>
                      <w:rFonts w:asciiTheme="minorHAnsi" w:hAnsiTheme="minorHAnsi" w:cstheme="minorHAnsi"/>
                      <w:b/>
                      <w:u w:val="single"/>
                    </w:rPr>
                  </w:pPr>
                </w:p>
                <w:p w:rsidR="000677DC" w:rsidRDefault="00DF6883">
                  <w:pPr>
                    <w:jc w:val="both"/>
                    <w:rPr>
                      <w:rFonts w:asciiTheme="minorHAnsi" w:hAnsiTheme="minorHAnsi" w:cstheme="minorHAnsi"/>
                    </w:rPr>
                  </w:pPr>
                  <w:r>
                    <w:rPr>
                      <w:rFonts w:asciiTheme="minorHAnsi" w:hAnsiTheme="minorHAnsi" w:cstheme="minorHAnsi"/>
                    </w:rPr>
                    <w:t>Les élèves sont admis dans l'enseignement primaire spécialisé :</w:t>
                  </w:r>
                </w:p>
                <w:p w:rsidR="000677DC" w:rsidRDefault="000677DC">
                  <w:pPr>
                    <w:jc w:val="both"/>
                    <w:rPr>
                      <w:rFonts w:asciiTheme="minorHAnsi" w:hAnsiTheme="minorHAnsi" w:cstheme="minorHAnsi"/>
                    </w:rPr>
                  </w:pPr>
                </w:p>
                <w:p w:rsidR="000677DC" w:rsidRDefault="00DF6883">
                  <w:pPr>
                    <w:numPr>
                      <w:ilvl w:val="0"/>
                      <w:numId w:val="8"/>
                    </w:numPr>
                    <w:tabs>
                      <w:tab w:val="clear" w:pos="357"/>
                      <w:tab w:val="num" w:pos="851"/>
                    </w:tabs>
                    <w:suppressAutoHyphens/>
                    <w:ind w:left="851" w:hanging="425"/>
                    <w:jc w:val="both"/>
                    <w:rPr>
                      <w:rFonts w:asciiTheme="minorHAnsi" w:hAnsiTheme="minorHAnsi" w:cstheme="minorHAnsi"/>
                    </w:rPr>
                  </w:pPr>
                  <w:r>
                    <w:rPr>
                      <w:rFonts w:asciiTheme="minorHAnsi" w:hAnsiTheme="minorHAnsi" w:cstheme="minorHAnsi"/>
                    </w:rPr>
                    <w:t>soit après les vacances d'été de l'année civile au cours de laquelle ils atteignent l'âge de 6 ans ;</w:t>
                  </w:r>
                </w:p>
                <w:p w:rsidR="000677DC" w:rsidRDefault="00DF6883">
                  <w:pPr>
                    <w:numPr>
                      <w:ilvl w:val="0"/>
                      <w:numId w:val="8"/>
                    </w:numPr>
                    <w:tabs>
                      <w:tab w:val="clear" w:pos="357"/>
                      <w:tab w:val="num" w:pos="851"/>
                    </w:tabs>
                    <w:suppressAutoHyphens/>
                    <w:ind w:left="851" w:hanging="425"/>
                    <w:jc w:val="both"/>
                    <w:rPr>
                      <w:rFonts w:asciiTheme="minorHAnsi" w:hAnsiTheme="minorHAnsi" w:cstheme="minorHAnsi"/>
                    </w:rPr>
                  </w:pPr>
                  <w:r>
                    <w:rPr>
                      <w:rFonts w:asciiTheme="minorHAnsi" w:hAnsiTheme="minorHAnsi" w:cstheme="minorHAnsi"/>
                    </w:rPr>
                    <w:t>soit s'ils atteignent, au plus tard le 31 décembre de l'année en cours, l'âge de 13 ou 14 ans, sur base de l'avis motivé du conseil de classe joint au  rapport d'inscription.</w:t>
                  </w:r>
                </w:p>
                <w:p w:rsidR="000677DC" w:rsidRDefault="00DF6883">
                  <w:pPr>
                    <w:numPr>
                      <w:ilvl w:val="0"/>
                      <w:numId w:val="8"/>
                    </w:numPr>
                    <w:tabs>
                      <w:tab w:val="clear" w:pos="357"/>
                      <w:tab w:val="num" w:pos="851"/>
                    </w:tabs>
                    <w:suppressAutoHyphens/>
                    <w:ind w:left="851" w:hanging="425"/>
                    <w:jc w:val="both"/>
                    <w:rPr>
                      <w:rFonts w:asciiTheme="minorHAnsi" w:hAnsiTheme="minorHAnsi" w:cstheme="minorHAnsi"/>
                    </w:rPr>
                  </w:pPr>
                  <w:r>
                    <w:rPr>
                      <w:rFonts w:asciiTheme="minorHAnsi" w:hAnsiTheme="minorHAnsi" w:cstheme="minorHAnsi"/>
                    </w:rPr>
                    <w:t xml:space="preserve">À titre exceptionnel, dès l’âge de 5 ans, et dans l’intérêt de l’enfant, sur dérogation accordée par le Gouvernement (voir chapitre 18). </w:t>
                  </w:r>
                </w:p>
                <w:p w:rsidR="000677DC" w:rsidRDefault="000677DC">
                  <w:pPr>
                    <w:suppressAutoHyphens/>
                    <w:jc w:val="both"/>
                    <w:rPr>
                      <w:rFonts w:asciiTheme="minorHAnsi" w:hAnsiTheme="minorHAnsi" w:cstheme="minorHAnsi"/>
                    </w:rPr>
                  </w:pPr>
                </w:p>
                <w:p w:rsidR="000677DC" w:rsidRDefault="00DF6883">
                  <w:pPr>
                    <w:numPr>
                      <w:ilvl w:val="0"/>
                      <w:numId w:val="9"/>
                    </w:numPr>
                    <w:suppressAutoHyphens/>
                    <w:jc w:val="both"/>
                    <w:rPr>
                      <w:rFonts w:asciiTheme="minorHAnsi" w:hAnsiTheme="minorHAnsi" w:cstheme="minorHAnsi"/>
                      <w:u w:val="single"/>
                    </w:rPr>
                  </w:pPr>
                  <w:r>
                    <w:rPr>
                      <w:rFonts w:asciiTheme="minorHAnsi" w:hAnsiTheme="minorHAnsi" w:cstheme="minorHAnsi"/>
                      <w:u w:val="single"/>
                    </w:rPr>
                    <w:t>Maintien</w:t>
                  </w:r>
                </w:p>
                <w:p w:rsidR="000677DC" w:rsidRDefault="000677DC">
                  <w:pPr>
                    <w:tabs>
                      <w:tab w:val="left" w:pos="142"/>
                      <w:tab w:val="left" w:pos="1031"/>
                    </w:tabs>
                    <w:jc w:val="both"/>
                    <w:rPr>
                      <w:rFonts w:asciiTheme="minorHAnsi" w:hAnsiTheme="minorHAnsi" w:cstheme="minorHAnsi"/>
                      <w:b/>
                      <w:u w:val="single"/>
                    </w:rPr>
                  </w:pPr>
                </w:p>
                <w:p w:rsidR="000677DC" w:rsidRDefault="00DF6883">
                  <w:pPr>
                    <w:jc w:val="both"/>
                    <w:rPr>
                      <w:rFonts w:asciiTheme="minorHAnsi" w:hAnsiTheme="minorHAnsi" w:cstheme="minorHAnsi"/>
                    </w:rPr>
                  </w:pPr>
                  <w:r>
                    <w:rPr>
                      <w:rFonts w:asciiTheme="minorHAnsi" w:hAnsiTheme="minorHAnsi" w:cstheme="minorHAnsi"/>
                    </w:rPr>
                    <w:t>A titre exceptionnel, les élèves peuvent être maintenus dans l'enseignement primaire spécialisé après les vacances d'été de l'année au cours de laquelle ils atteignent l'âge de 13 ans sur base d'un avis motivé</w:t>
                  </w:r>
                  <w:r>
                    <w:rPr>
                      <w:rFonts w:asciiTheme="minorHAnsi" w:hAnsiTheme="minorHAnsi" w:cstheme="minorHAnsi"/>
                      <w:b/>
                    </w:rPr>
                    <w:t xml:space="preserve"> </w:t>
                  </w:r>
                  <w:r>
                    <w:rPr>
                      <w:rFonts w:asciiTheme="minorHAnsi" w:hAnsiTheme="minorHAnsi" w:cstheme="minorHAnsi"/>
                    </w:rPr>
                    <w:t xml:space="preserve">du conseil de classe </w:t>
                  </w:r>
                  <w:r>
                    <w:rPr>
                      <w:rFonts w:asciiTheme="minorHAnsi" w:hAnsiTheme="minorHAnsi" w:cstheme="minorHAnsi"/>
                      <w:b/>
                    </w:rPr>
                    <w:t>assisté</w:t>
                  </w:r>
                  <w:r>
                    <w:rPr>
                      <w:rFonts w:asciiTheme="minorHAnsi" w:hAnsiTheme="minorHAnsi" w:cstheme="minorHAnsi"/>
                    </w:rPr>
                    <w:t xml:space="preserve"> de l'organisme chargé de la guidance. A défaut, il n’y a pas de maintien.</w:t>
                  </w:r>
                </w:p>
                <w:p w:rsidR="000677DC" w:rsidRDefault="00DF6883">
                  <w:pPr>
                    <w:jc w:val="both"/>
                    <w:rPr>
                      <w:rFonts w:asciiTheme="minorHAnsi" w:hAnsiTheme="minorHAnsi" w:cstheme="minorHAnsi"/>
                    </w:rPr>
                  </w:pPr>
                  <w:r>
                    <w:rPr>
                      <w:rFonts w:asciiTheme="minorHAnsi" w:hAnsiTheme="minorHAnsi" w:cstheme="minorHAnsi"/>
                    </w:rPr>
                    <w:t xml:space="preserve">Ce maintien ne peut être renouvelé qu'une seule fois </w:t>
                  </w:r>
                  <w:r>
                    <w:rPr>
                      <w:rFonts w:asciiTheme="minorHAnsi" w:hAnsiTheme="minorHAnsi" w:cstheme="minorHAnsi"/>
                      <w:b/>
                    </w:rPr>
                    <w:t>aux mêmes</w:t>
                  </w:r>
                  <w:r>
                    <w:rPr>
                      <w:rFonts w:asciiTheme="minorHAnsi" w:hAnsiTheme="minorHAnsi" w:cstheme="minorHAnsi"/>
                    </w:rPr>
                    <w:t xml:space="preserve"> conditions.</w:t>
                  </w:r>
                </w:p>
                <w:p w:rsidR="000677DC" w:rsidRDefault="000677DC">
                  <w:pPr>
                    <w:tabs>
                      <w:tab w:val="left" w:pos="1031"/>
                    </w:tabs>
                    <w:jc w:val="both"/>
                    <w:rPr>
                      <w:rFonts w:asciiTheme="minorHAnsi" w:hAnsiTheme="minorHAnsi" w:cstheme="minorHAnsi"/>
                    </w:rPr>
                  </w:pPr>
                  <w:bookmarkStart w:id="2519" w:name="_2.3._Dans_l'enseignement"/>
                  <w:bookmarkEnd w:id="2519"/>
                </w:p>
                <w:p w:rsidR="000677DC" w:rsidRDefault="00DF6883">
                  <w:pPr>
                    <w:tabs>
                      <w:tab w:val="left" w:pos="1031"/>
                    </w:tabs>
                    <w:jc w:val="both"/>
                    <w:rPr>
                      <w:rFonts w:asciiTheme="minorHAnsi" w:hAnsiTheme="minorHAnsi" w:cstheme="minorHAnsi"/>
                    </w:rPr>
                  </w:pPr>
                  <w:r>
                    <w:rPr>
                      <w:rFonts w:asciiTheme="minorHAnsi" w:hAnsiTheme="minorHAnsi" w:cstheme="minorHAnsi"/>
                    </w:rPr>
                    <w:t xml:space="preserve">L’avis de maintien est rédigé via </w:t>
                  </w:r>
                  <w:hyperlink w:anchor="_Annexe_1_:_14" w:history="1">
                    <w:r>
                      <w:rPr>
                        <w:rStyle w:val="Lienhypertexte"/>
                        <w:rFonts w:asciiTheme="minorHAnsi" w:hAnsiTheme="minorHAnsi" w:cstheme="minorHAnsi"/>
                      </w:rPr>
                      <w:t>l’annexe 1</w:t>
                    </w:r>
                  </w:hyperlink>
                  <w:r>
                    <w:rPr>
                      <w:rFonts w:asciiTheme="minorHAnsi" w:hAnsiTheme="minorHAnsi" w:cstheme="minorHAnsi"/>
                    </w:rPr>
                    <w:t>.</w:t>
                  </w: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numPr>
                      <w:ilvl w:val="0"/>
                      <w:numId w:val="9"/>
                    </w:numPr>
                    <w:suppressAutoHyphens/>
                    <w:jc w:val="both"/>
                    <w:rPr>
                      <w:rFonts w:asciiTheme="minorHAnsi" w:hAnsiTheme="minorHAnsi" w:cstheme="minorHAnsi"/>
                      <w:u w:val="single"/>
                    </w:rPr>
                  </w:pPr>
                  <w:r>
                    <w:rPr>
                      <w:rFonts w:asciiTheme="minorHAnsi" w:hAnsiTheme="minorHAnsi" w:cstheme="minorHAnsi"/>
                      <w:u w:val="single"/>
                    </w:rPr>
                    <w:lastRenderedPageBreak/>
                    <w:t>Passage anticipé dans l’enseignement secondaire spécialisé</w:t>
                  </w:r>
                </w:p>
                <w:p w:rsidR="000677DC" w:rsidRDefault="000677DC">
                  <w:pPr>
                    <w:suppressAutoHyphens/>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L’article 15 §1 du Décret du 3 mars 2004 organisant l’Enseignement spécialisé, stipule que « les enfants et les adolescents peuvent être inscrits comme élèves réguliers dans l’enseignement secondaire spécialisé sur la base d’un rapport d’inscription délivré conformément aux dispositions de l’article 12 :</w:t>
                  </w:r>
                </w:p>
                <w:p w:rsidR="000677DC" w:rsidRDefault="00DF6883">
                  <w:pPr>
                    <w:numPr>
                      <w:ilvl w:val="0"/>
                      <w:numId w:val="8"/>
                    </w:numPr>
                    <w:tabs>
                      <w:tab w:val="clear" w:pos="357"/>
                      <w:tab w:val="num" w:pos="851"/>
                    </w:tabs>
                    <w:suppressAutoHyphens/>
                    <w:ind w:left="851" w:hanging="425"/>
                    <w:jc w:val="both"/>
                    <w:rPr>
                      <w:rFonts w:asciiTheme="minorHAnsi" w:hAnsiTheme="minorHAnsi" w:cstheme="minorHAnsi"/>
                    </w:rPr>
                  </w:pPr>
                  <w:r>
                    <w:rPr>
                      <w:rFonts w:asciiTheme="minorHAnsi" w:hAnsiTheme="minorHAnsi" w:cstheme="minorHAnsi"/>
                    </w:rPr>
                    <w:t>après les vacances d’été de l’année en cours de laquelle ils atteignent l’âge de treize ans ;</w:t>
                  </w:r>
                </w:p>
                <w:p w:rsidR="000677DC" w:rsidRDefault="00DF6883">
                  <w:pPr>
                    <w:numPr>
                      <w:ilvl w:val="0"/>
                      <w:numId w:val="8"/>
                    </w:numPr>
                    <w:tabs>
                      <w:tab w:val="clear" w:pos="357"/>
                      <w:tab w:val="num" w:pos="851"/>
                    </w:tabs>
                    <w:suppressAutoHyphens/>
                    <w:ind w:left="851" w:hanging="425"/>
                    <w:jc w:val="both"/>
                    <w:rPr>
                      <w:rFonts w:asciiTheme="minorHAnsi" w:hAnsiTheme="minorHAnsi" w:cstheme="minorHAnsi"/>
                    </w:rPr>
                  </w:pPr>
                  <w:r>
                    <w:rPr>
                      <w:rFonts w:asciiTheme="minorHAnsi" w:hAnsiTheme="minorHAnsi" w:cstheme="minorHAnsi"/>
                    </w:rPr>
                    <w:t>sur base d’un avis motivé du conseil de classe joint au rapport d’inscription après les vacances d’été de l’année au cours de laquelle ils atteignent l’âge de douze ans.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Le passage anticipé est notifié via </w:t>
                  </w:r>
                  <w:hyperlink w:anchor="_Annexe_2_:_7" w:history="1">
                    <w:r>
                      <w:rPr>
                        <w:rStyle w:val="Lienhypertexte"/>
                        <w:rFonts w:asciiTheme="minorHAnsi" w:hAnsiTheme="minorHAnsi" w:cstheme="minorHAnsi"/>
                      </w:rPr>
                      <w:t>l’annexe 2</w:t>
                    </w:r>
                  </w:hyperlink>
                  <w:r>
                    <w:rPr>
                      <w:rFonts w:asciiTheme="minorHAnsi" w:hAnsiTheme="minorHAnsi" w:cstheme="minorHAnsi"/>
                    </w:rPr>
                    <w:t>.</w:t>
                  </w:r>
                </w:p>
                <w:p w:rsidR="000677DC" w:rsidRDefault="000677DC">
                  <w:pPr>
                    <w:tabs>
                      <w:tab w:val="left" w:pos="1031"/>
                      <w:tab w:val="left" w:pos="1292"/>
                      <w:tab w:val="left" w:pos="1440"/>
                    </w:tabs>
                    <w:jc w:val="both"/>
                    <w:rPr>
                      <w:rFonts w:asciiTheme="minorHAnsi" w:hAnsiTheme="minorHAnsi" w:cstheme="minorHAnsi"/>
                    </w:rPr>
                  </w:pPr>
                </w:p>
                <w:p w:rsidR="000677DC" w:rsidRDefault="00DF6883">
                  <w:pPr>
                    <w:pStyle w:val="Titre3"/>
                    <w:rPr>
                      <w:rFonts w:asciiTheme="minorHAnsi" w:hAnsiTheme="minorHAnsi" w:cstheme="minorHAnsi"/>
                    </w:rPr>
                  </w:pPr>
                  <w:bookmarkStart w:id="2520" w:name="_4._Annexes"/>
                  <w:bookmarkStart w:id="2521" w:name="__RefHeading__289_957262308"/>
                  <w:bookmarkStart w:id="2522" w:name="_3._Annexes"/>
                  <w:bookmarkStart w:id="2523" w:name="_Toc291075444"/>
                  <w:bookmarkStart w:id="2524" w:name="_Toc291075868"/>
                  <w:bookmarkStart w:id="2525" w:name="_Toc291076292"/>
                  <w:bookmarkStart w:id="2526" w:name="_Toc291076716"/>
                  <w:bookmarkStart w:id="2527" w:name="_Toc291077140"/>
                  <w:bookmarkStart w:id="2528" w:name="_Toc293651983"/>
                  <w:bookmarkStart w:id="2529" w:name="_Toc293653566"/>
                  <w:bookmarkStart w:id="2530" w:name="_Toc293654177"/>
                  <w:bookmarkStart w:id="2531" w:name="_Toc294004757"/>
                  <w:bookmarkStart w:id="2532" w:name="_Toc294185253"/>
                  <w:bookmarkStart w:id="2533" w:name="_Toc324166083"/>
                  <w:bookmarkStart w:id="2534" w:name="_Toc324767119"/>
                  <w:bookmarkStart w:id="2535" w:name="_Toc453314508"/>
                  <w:bookmarkStart w:id="2536" w:name="_Toc454980543"/>
                  <w:bookmarkStart w:id="2537" w:name="_Toc103953094"/>
                  <w:bookmarkEnd w:id="2520"/>
                  <w:bookmarkEnd w:id="2521"/>
                  <w:bookmarkEnd w:id="2522"/>
                  <w:r>
                    <w:rPr>
                      <w:rFonts w:asciiTheme="minorHAnsi" w:hAnsiTheme="minorHAnsi" w:cstheme="minorHAnsi"/>
                    </w:rPr>
                    <w:t>3. Annexes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4"/>
                    <w:rPr>
                      <w:rFonts w:asciiTheme="minorHAnsi" w:hAnsiTheme="minorHAnsi" w:cstheme="minorHAnsi"/>
                    </w:rPr>
                  </w:pPr>
                  <w:bookmarkStart w:id="2538" w:name="_Annexe_1_:_14"/>
                  <w:bookmarkStart w:id="2539" w:name="_Toc453314510"/>
                  <w:bookmarkStart w:id="2540" w:name="_Toc454980544"/>
                  <w:bookmarkEnd w:id="2538"/>
                  <w:r>
                    <w:rPr>
                      <w:rFonts w:asciiTheme="minorHAnsi" w:hAnsiTheme="minorHAnsi" w:cstheme="minorHAnsi"/>
                    </w:rPr>
                    <w:lastRenderedPageBreak/>
                    <w:t>Annexe 1 : Avis de maintien dans l’enseignement spécialisé</w:t>
                  </w:r>
                  <w:bookmarkEnd w:id="2539"/>
                  <w:bookmarkEnd w:id="2540"/>
                </w:p>
                <w:p w:rsidR="000677DC" w:rsidRDefault="000677DC">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rFonts w:asciiTheme="minorHAnsi" w:hAnsiTheme="minorHAnsi" w:cstheme="minorHAnsi"/>
                      <w:b/>
                    </w:rPr>
                  </w:pPr>
                </w:p>
                <w:p w:rsidR="000677DC" w:rsidRDefault="00DF6883">
                  <w:pPr>
                    <w:pStyle w:val="Corpsdetexte"/>
                  </w:pPr>
                  <w:r>
                    <w:t>ENSEIGNEMENT SPECIALISE</w:t>
                  </w:r>
                  <w:r>
                    <w:br/>
                  </w:r>
                </w:p>
                <w:p w:rsidR="000677DC" w:rsidRDefault="00DF6883">
                  <w:pPr>
                    <w:pStyle w:val="Corpsdetexte"/>
                  </w:pPr>
                  <w:r>
                    <w:t>COMMUNAUTE FRANCAISE</w:t>
                  </w:r>
                </w:p>
                <w:p w:rsidR="000677DC" w:rsidRDefault="000677DC">
                  <w:pPr>
                    <w:pStyle w:val="Corpsdetexte"/>
                  </w:pPr>
                </w:p>
                <w:p w:rsidR="000677DC" w:rsidRDefault="000677DC">
                  <w:pPr>
                    <w:pStyle w:val="Corpsdetexte"/>
                  </w:pPr>
                </w:p>
                <w:p w:rsidR="000677DC" w:rsidRDefault="00DF6883">
                  <w:pPr>
                    <w:pStyle w:val="Corpsdetexte"/>
                  </w:pPr>
                  <w:r>
                    <w:t xml:space="preserve">ETABLISSEMENT : </w:t>
                  </w:r>
                </w:p>
                <w:p w:rsidR="000677DC" w:rsidRDefault="000677DC">
                  <w:pPr>
                    <w:pStyle w:val="Corpsdetexte"/>
                  </w:pPr>
                </w:p>
                <w:p w:rsidR="000677DC" w:rsidRDefault="000677DC">
                  <w:pPr>
                    <w:pStyle w:val="Corpsdetexte"/>
                  </w:pPr>
                </w:p>
                <w:p w:rsidR="000677DC" w:rsidRDefault="00DF6883">
                  <w:pPr>
                    <w:pStyle w:val="Corpsdetexte"/>
                  </w:pPr>
                  <w:r>
                    <w:t>Numéro FASE :</w:t>
                  </w:r>
                </w:p>
                <w:p w:rsidR="000677DC" w:rsidRDefault="000677DC">
                  <w:pPr>
                    <w:pStyle w:val="Corpsdetexte"/>
                  </w:pPr>
                </w:p>
                <w:p w:rsidR="000677DC" w:rsidRDefault="00DF6883">
                  <w:pPr>
                    <w:pStyle w:val="Corpsdetexte"/>
                  </w:pPr>
                  <w:r>
                    <w:t xml:space="preserve">(NOM-Prénom) </w:t>
                  </w:r>
                  <w:r>
                    <w:tab/>
                  </w:r>
                  <w:r>
                    <w:tab/>
                  </w:r>
                  <w:r>
                    <w:tab/>
                  </w:r>
                  <w:r>
                    <w:tab/>
                  </w:r>
                  <w:r>
                    <w:tab/>
                  </w:r>
                  <w:r>
                    <w:tab/>
                  </w:r>
                  <w:r>
                    <w:tab/>
                  </w:r>
                  <w:r>
                    <w:tab/>
                    <w:t xml:space="preserve">, Président du Conseil de classe, assisté de (NOM-Prénom) </w:t>
                  </w:r>
                  <w:r>
                    <w:tab/>
                  </w:r>
                  <w:r>
                    <w:tab/>
                  </w:r>
                  <w:r>
                    <w:tab/>
                  </w:r>
                  <w:r>
                    <w:tab/>
                  </w:r>
                  <w:r>
                    <w:tab/>
                  </w:r>
                  <w:r>
                    <w:tab/>
                    <w:t xml:space="preserve">, délégué du centre P.M.S. chargé de la guidance auprès de l’établissement susmentionné, </w:t>
                  </w:r>
                </w:p>
                <w:p w:rsidR="000677DC" w:rsidRDefault="000677DC">
                  <w:pPr>
                    <w:pStyle w:val="Corpsdetexte"/>
                  </w:pPr>
                </w:p>
                <w:p w:rsidR="000677DC" w:rsidRDefault="00DF6883">
                  <w:pPr>
                    <w:pStyle w:val="Corpsdetexte"/>
                  </w:pPr>
                  <w:r>
                    <w:t xml:space="preserve">certifie que le Conseil de classe – qui s’est réuni le </w:t>
                  </w:r>
                  <w:r>
                    <w:tab/>
                  </w:r>
                  <w:r>
                    <w:tab/>
                  </w:r>
                  <w:r>
                    <w:tab/>
                  </w:r>
                </w:p>
                <w:p w:rsidR="000677DC" w:rsidRDefault="000677DC">
                  <w:pPr>
                    <w:pStyle w:val="Corpsdetexte"/>
                  </w:pPr>
                </w:p>
                <w:p w:rsidR="000677DC" w:rsidRDefault="00DF6883">
                  <w:pPr>
                    <w:pStyle w:val="Corpsdetexte"/>
                  </w:pPr>
                  <w:r>
                    <w:t xml:space="preserve">s’est prononcé pour le maintien au niveau maternel – primaire (*) de </w:t>
                  </w:r>
                </w:p>
                <w:p w:rsidR="000677DC" w:rsidRDefault="000677DC">
                  <w:pPr>
                    <w:pStyle w:val="Corpsdetexte"/>
                  </w:pPr>
                </w:p>
                <w:p w:rsidR="000677DC" w:rsidRDefault="00DF6883">
                  <w:pPr>
                    <w:pStyle w:val="Corpsdetexte"/>
                  </w:pPr>
                  <w:r>
                    <w:t>l’élève suivant :</w:t>
                  </w:r>
                </w:p>
                <w:p w:rsidR="000677DC" w:rsidRDefault="000677DC">
                  <w:pPr>
                    <w:pStyle w:val="Corpsdetexte"/>
                  </w:pPr>
                </w:p>
                <w:p w:rsidR="000677DC" w:rsidRDefault="000677DC">
                  <w:pPr>
                    <w:pStyle w:val="Corpsdetexte"/>
                  </w:pPr>
                </w:p>
                <w:p w:rsidR="000677DC" w:rsidRDefault="00DF6883">
                  <w:pPr>
                    <w:pStyle w:val="Corpsdetexte"/>
                  </w:pPr>
                  <w:r>
                    <w:t xml:space="preserve">NOM : </w:t>
                  </w:r>
                </w:p>
                <w:p w:rsidR="000677DC" w:rsidRDefault="000677DC">
                  <w:pPr>
                    <w:pStyle w:val="Corpsdetexte"/>
                  </w:pPr>
                </w:p>
                <w:p w:rsidR="000677DC" w:rsidRDefault="00DF6883">
                  <w:pPr>
                    <w:pStyle w:val="Corpsdetexte"/>
                  </w:pPr>
                  <w:r>
                    <w:t>PRENOM :</w:t>
                  </w:r>
                </w:p>
                <w:p w:rsidR="000677DC" w:rsidRDefault="000677DC">
                  <w:pPr>
                    <w:pStyle w:val="Corpsdetexte"/>
                  </w:pPr>
                </w:p>
                <w:p w:rsidR="000677DC" w:rsidRDefault="00DF6883">
                  <w:pPr>
                    <w:pStyle w:val="Corpsdetexte"/>
                  </w:pPr>
                  <w:r>
                    <w:t xml:space="preserve">Type d’enseignement spécialisé : </w:t>
                  </w:r>
                </w:p>
                <w:p w:rsidR="000677DC" w:rsidRDefault="000677DC">
                  <w:pPr>
                    <w:pStyle w:val="Corpsdetexte"/>
                  </w:pPr>
                </w:p>
                <w:p w:rsidR="000677DC" w:rsidRDefault="00DF6883">
                  <w:pPr>
                    <w:pStyle w:val="Corpsdetexte"/>
                  </w:pPr>
                  <w:r>
                    <w:t>Niveau :</w:t>
                  </w:r>
                </w:p>
                <w:p w:rsidR="000677DC" w:rsidRDefault="000677DC">
                  <w:pPr>
                    <w:pStyle w:val="Corpsdetexte"/>
                  </w:pPr>
                </w:p>
                <w:p w:rsidR="000677DC" w:rsidRDefault="00DF6883">
                  <w:pPr>
                    <w:pStyle w:val="Corpsdetexte"/>
                  </w:pPr>
                  <w:r>
                    <w:t>Année d’études :</w:t>
                  </w:r>
                </w:p>
                <w:p w:rsidR="000677DC" w:rsidRDefault="000677DC">
                  <w:pPr>
                    <w:pStyle w:val="Corpsdetexte"/>
                  </w:pPr>
                </w:p>
                <w:p w:rsidR="000677DC" w:rsidRDefault="000677DC">
                  <w:pPr>
                    <w:pStyle w:val="Corpsdetexte"/>
                  </w:pPr>
                </w:p>
                <w:p w:rsidR="000677DC" w:rsidRDefault="00DF6883">
                  <w:pPr>
                    <w:pStyle w:val="Corpsdetexte"/>
                  </w:pPr>
                  <w:r>
                    <w:t>Cette décision est fondée sur le(s) motif(s) suivant(s) :</w:t>
                  </w: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DF6883">
                  <w:pPr>
                    <w:pStyle w:val="Corpsdetexte"/>
                  </w:pPr>
                  <w:r>
                    <w:t>Le (La) Président(e),</w:t>
                  </w: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0677DC">
                  <w:pPr>
                    <w:rPr>
                      <w:rFonts w:asciiTheme="minorHAnsi" w:hAnsiTheme="minorHAnsi" w:cstheme="minorHAnsi"/>
                      <w:lang w:eastAsia="ar-SA"/>
                    </w:rPr>
                  </w:pPr>
                </w:p>
                <w:p w:rsidR="000677DC" w:rsidRDefault="00DF6883">
                  <w:pPr>
                    <w:pStyle w:val="BASDEPAGE-Annexescalibri9A-Fok"/>
                  </w:pPr>
                  <w:r>
                    <w:t>(*) Biffer les mentions inutiles</w:t>
                  </w: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4"/>
                    <w:rPr>
                      <w:rFonts w:asciiTheme="minorHAnsi" w:hAnsiTheme="minorHAnsi" w:cstheme="minorHAnsi"/>
                    </w:rPr>
                  </w:pPr>
                  <w:bookmarkStart w:id="2541" w:name="_Annexe_2_:_7"/>
                  <w:bookmarkEnd w:id="2541"/>
                  <w:r>
                    <w:rPr>
                      <w:rFonts w:asciiTheme="minorHAnsi" w:hAnsiTheme="minorHAnsi" w:cstheme="minorHAnsi"/>
                    </w:rPr>
                    <w:lastRenderedPageBreak/>
                    <w:t>Annexe 2 : Passage anticipé dans l’enseignement secondaire spécialisé</w:t>
                  </w:r>
                </w:p>
                <w:p w:rsidR="000677DC" w:rsidRDefault="00DF6883">
                  <w:pPr>
                    <w:framePr w:hSpace="141" w:wrap="around" w:vAnchor="page" w:hAnchor="page" w:x="3895" w:y="1966"/>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ind w:left="709"/>
                    <w:jc w:val="center"/>
                    <w:rPr>
                      <w:rFonts w:asciiTheme="minorHAnsi" w:hAnsiTheme="minorHAnsi" w:cstheme="minorHAnsi"/>
                      <w:b/>
                    </w:rPr>
                  </w:pPr>
                  <w:r>
                    <w:rPr>
                      <w:rFonts w:asciiTheme="minorHAnsi" w:hAnsiTheme="minorHAnsi" w:cstheme="minorHAnsi"/>
                      <w:b/>
                    </w:rPr>
                    <w:t>ENSEIGNEMENT SPECIALISE</w:t>
                  </w:r>
                </w:p>
                <w:p w:rsidR="000677DC" w:rsidRDefault="000677DC">
                  <w:pPr>
                    <w:jc w:val="center"/>
                    <w:rPr>
                      <w:rFonts w:asciiTheme="minorHAnsi" w:hAnsiTheme="minorHAnsi" w:cstheme="minorHAnsi"/>
                      <w:b/>
                      <w:u w:val="single"/>
                    </w:rPr>
                  </w:pPr>
                </w:p>
                <w:p w:rsidR="000677DC" w:rsidRDefault="000677DC">
                  <w:pPr>
                    <w:jc w:val="center"/>
                    <w:rPr>
                      <w:rFonts w:asciiTheme="minorHAnsi" w:hAnsiTheme="minorHAnsi" w:cstheme="minorHAnsi"/>
                    </w:rPr>
                  </w:pPr>
                </w:p>
                <w:p w:rsidR="000677DC" w:rsidRDefault="00DF6883">
                  <w:pPr>
                    <w:pStyle w:val="Corpsdetexte"/>
                  </w:pPr>
                  <w:bookmarkStart w:id="2542" w:name="_Toc453314511"/>
                  <w:bookmarkStart w:id="2543" w:name="_Toc454980545"/>
                  <w:r>
                    <w:t>(Article 15§1er du décret du 3 mars 2004)</w:t>
                  </w:r>
                </w:p>
                <w:p w:rsidR="000677DC" w:rsidRDefault="000677DC">
                  <w:pPr>
                    <w:jc w:val="center"/>
                    <w:rPr>
                      <w:rFonts w:asciiTheme="minorHAnsi" w:hAnsiTheme="minorHAnsi" w:cstheme="minorHAnsi"/>
                      <w:lang w:eastAsia="ar-SA"/>
                    </w:rPr>
                  </w:pPr>
                </w:p>
                <w:p w:rsidR="000677DC" w:rsidRDefault="00DF6883">
                  <w:pPr>
                    <w:pStyle w:val="Corpsdetexte"/>
                  </w:pPr>
                  <w:r>
                    <w:t>COMMUNAUTE FRANCAISE</w:t>
                  </w:r>
                </w:p>
                <w:p w:rsidR="000677DC" w:rsidRDefault="000677DC">
                  <w:pPr>
                    <w:pStyle w:val="Corpsdetexte"/>
                  </w:pPr>
                </w:p>
                <w:p w:rsidR="000677DC" w:rsidRDefault="000677DC">
                  <w:pPr>
                    <w:pStyle w:val="Corpsdetexte"/>
                  </w:pPr>
                </w:p>
                <w:p w:rsidR="000677DC" w:rsidRDefault="00DF6883">
                  <w:pPr>
                    <w:pStyle w:val="Corpsdetexte"/>
                  </w:pPr>
                  <w:r>
                    <w:t xml:space="preserve">ETABLISSEMENT : </w:t>
                  </w:r>
                </w:p>
                <w:p w:rsidR="000677DC" w:rsidRDefault="000677DC">
                  <w:pPr>
                    <w:pStyle w:val="Corpsdetexte"/>
                  </w:pPr>
                </w:p>
                <w:p w:rsidR="000677DC" w:rsidRDefault="000677DC">
                  <w:pPr>
                    <w:pStyle w:val="Corpsdetexte"/>
                  </w:pPr>
                </w:p>
                <w:p w:rsidR="000677DC" w:rsidRDefault="00DF6883">
                  <w:pPr>
                    <w:pStyle w:val="Corpsdetexte"/>
                  </w:pPr>
                  <w:r>
                    <w:t>Numéro FASE :</w:t>
                  </w:r>
                </w:p>
                <w:p w:rsidR="000677DC" w:rsidRDefault="000677DC">
                  <w:pPr>
                    <w:pStyle w:val="Corpsdetexte"/>
                  </w:pPr>
                </w:p>
                <w:p w:rsidR="000677DC" w:rsidRDefault="000677DC">
                  <w:pPr>
                    <w:pStyle w:val="Corpsdetexte"/>
                  </w:pPr>
                </w:p>
                <w:p w:rsidR="000677DC" w:rsidRDefault="00DF6883">
                  <w:pPr>
                    <w:pStyle w:val="Corpsdetexte"/>
                  </w:pPr>
                  <w:r>
                    <w:t xml:space="preserve">(NOM-Prénom) </w:t>
                  </w:r>
                  <w:r>
                    <w:tab/>
                  </w:r>
                  <w:r>
                    <w:tab/>
                  </w:r>
                  <w:r>
                    <w:tab/>
                  </w:r>
                  <w:r>
                    <w:tab/>
                  </w:r>
                  <w:r>
                    <w:tab/>
                  </w:r>
                  <w:r>
                    <w:tab/>
                  </w:r>
                  <w:r>
                    <w:tab/>
                  </w:r>
                  <w:r>
                    <w:tab/>
                  </w:r>
                  <w:r>
                    <w:tab/>
                    <w:t xml:space="preserve">, Président du Conseil de classe, certifie que le Conseil de classe – qui s’est réuni le </w:t>
                  </w:r>
                  <w:r>
                    <w:tab/>
                  </w:r>
                  <w:r>
                    <w:tab/>
                  </w:r>
                  <w:r>
                    <w:tab/>
                  </w:r>
                </w:p>
                <w:p w:rsidR="000677DC" w:rsidRDefault="000677DC">
                  <w:pPr>
                    <w:pStyle w:val="Corpsdetexte"/>
                  </w:pPr>
                </w:p>
                <w:p w:rsidR="000677DC" w:rsidRDefault="00DF6883">
                  <w:pPr>
                    <w:pStyle w:val="Corpsdetexte"/>
                  </w:pPr>
                  <w:r>
                    <w:t>s’est prononcé pour le passage anticipé au niveau secondaire spécialisé de l’élève suivant :</w:t>
                  </w:r>
                </w:p>
                <w:p w:rsidR="000677DC" w:rsidRDefault="000677DC">
                  <w:pPr>
                    <w:pStyle w:val="Corpsdetexte"/>
                  </w:pPr>
                </w:p>
                <w:p w:rsidR="000677DC" w:rsidRDefault="000677DC">
                  <w:pPr>
                    <w:pStyle w:val="Corpsdetexte"/>
                  </w:pPr>
                </w:p>
                <w:p w:rsidR="000677DC" w:rsidRDefault="00DF6883">
                  <w:pPr>
                    <w:pStyle w:val="Corpsdetexte"/>
                  </w:pPr>
                  <w:r>
                    <w:t xml:space="preserve">NOM : </w:t>
                  </w:r>
                </w:p>
                <w:p w:rsidR="000677DC" w:rsidRDefault="000677DC">
                  <w:pPr>
                    <w:pStyle w:val="Corpsdetexte"/>
                  </w:pPr>
                </w:p>
                <w:p w:rsidR="000677DC" w:rsidRDefault="00DF6883">
                  <w:pPr>
                    <w:pStyle w:val="Corpsdetexte"/>
                  </w:pPr>
                  <w:r>
                    <w:t>PRENOM :</w:t>
                  </w:r>
                </w:p>
                <w:p w:rsidR="000677DC" w:rsidRDefault="000677DC">
                  <w:pPr>
                    <w:pStyle w:val="Corpsdetexte"/>
                  </w:pPr>
                </w:p>
                <w:p w:rsidR="000677DC" w:rsidRDefault="00DF6883">
                  <w:pPr>
                    <w:pStyle w:val="Corpsdetexte"/>
                  </w:pPr>
                  <w:r>
                    <w:t xml:space="preserve">Type d’enseignement spécialisé : </w:t>
                  </w: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pStyle w:val="Corpsdetexte"/>
                  </w:pPr>
                </w:p>
                <w:p w:rsidR="000677DC" w:rsidRDefault="00DF6883">
                  <w:pPr>
                    <w:pStyle w:val="Corpsdetexte"/>
                  </w:pPr>
                  <w:r>
                    <w:t>Cette décision est fondée sur le(s) motif(s) suivant(s) :</w:t>
                  </w: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pStyle w:val="Corpsdetexte"/>
                  </w:pPr>
                </w:p>
                <w:p w:rsidR="000677DC" w:rsidRDefault="000677DC">
                  <w:pPr>
                    <w:pStyle w:val="Corpsdetexte"/>
                  </w:pPr>
                </w:p>
                <w:p w:rsidR="000677DC" w:rsidRDefault="00DF6883">
                  <w:pPr>
                    <w:pStyle w:val="Corpsdetexte"/>
                  </w:pPr>
                  <w:r>
                    <w:t>Le (La) Président(e),</w:t>
                  </w:r>
                </w:p>
                <w:p w:rsidR="000677DC" w:rsidRDefault="000677DC">
                  <w:pPr>
                    <w:rPr>
                      <w:rFonts w:asciiTheme="minorHAnsi" w:hAnsiTheme="minorHAnsi" w:cstheme="minorHAnsi"/>
                      <w:b/>
                      <w:u w:val="single"/>
                    </w:rPr>
                  </w:pPr>
                </w:p>
                <w:p w:rsidR="000677DC" w:rsidRDefault="000677DC">
                  <w:pPr>
                    <w:rPr>
                      <w:rFonts w:asciiTheme="minorHAnsi" w:hAnsiTheme="minorHAnsi" w:cstheme="minorHAnsi"/>
                      <w:b/>
                      <w:u w:val="single"/>
                    </w:rPr>
                  </w:pPr>
                </w:p>
                <w:p w:rsidR="000677DC" w:rsidRDefault="00DF6883">
                  <w:pPr>
                    <w:pStyle w:val="Titre4"/>
                    <w:rPr>
                      <w:rFonts w:asciiTheme="minorHAnsi" w:hAnsiTheme="minorHAnsi" w:cstheme="minorHAnsi"/>
                    </w:rPr>
                  </w:pPr>
                  <w:bookmarkStart w:id="2544" w:name="_Annexe_4_:_1"/>
                  <w:bookmarkStart w:id="2545" w:name="_Annexe_3_:"/>
                  <w:bookmarkEnd w:id="2542"/>
                  <w:bookmarkEnd w:id="2543"/>
                  <w:bookmarkEnd w:id="2544"/>
                  <w:bookmarkEnd w:id="2545"/>
                  <w:r>
                    <w:br w:type="page"/>
                  </w:r>
                  <w:bookmarkStart w:id="2546" w:name="_Toc453314512"/>
                  <w:bookmarkStart w:id="2547" w:name="_Toc454980546"/>
                  <w:r>
                    <w:rPr>
                      <w:rFonts w:asciiTheme="minorHAnsi" w:hAnsiTheme="minorHAnsi" w:cstheme="minorHAnsi"/>
                    </w:rPr>
                    <w:lastRenderedPageBreak/>
                    <w:t>Annexe 3 : Dérogation annuelle à l’inscription – élève relevant d’un autre type d’enseignement</w:t>
                  </w:r>
                  <w:bookmarkEnd w:id="2546"/>
                  <w:bookmarkEnd w:id="2547"/>
                </w:p>
                <w:p w:rsidR="000677DC" w:rsidRDefault="000677DC">
                  <w:pPr>
                    <w:rPr>
                      <w:rFonts w:asciiTheme="minorHAnsi" w:hAnsiTheme="minorHAnsi" w:cstheme="minorHAnsi"/>
                    </w:rPr>
                  </w:pPr>
                </w:p>
                <w:p w:rsidR="000677DC" w:rsidRDefault="00DF6883">
                  <w:pPr>
                    <w:pStyle w:val="Corpsdetexte"/>
                  </w:pPr>
                  <w:r>
                    <w:t>Conseil général pour l’Enseignement Fondamental</w:t>
                  </w:r>
                </w:p>
                <w:p w:rsidR="000677DC" w:rsidRDefault="00DF6883">
                  <w:pPr>
                    <w:pStyle w:val="Corpsdetexte"/>
                  </w:pPr>
                  <w:r>
                    <w:t>Monsieur Thierry PAQUES</w:t>
                  </w:r>
                </w:p>
                <w:p w:rsidR="000677DC" w:rsidRDefault="00DF6883">
                  <w:pPr>
                    <w:pStyle w:val="Corpsdetexte"/>
                  </w:pPr>
                  <w:r>
                    <w:t>Bureau 2F250</w:t>
                  </w:r>
                </w:p>
                <w:p w:rsidR="000677DC" w:rsidRDefault="00DF6883">
                  <w:pPr>
                    <w:pStyle w:val="Corpsdetexte"/>
                  </w:pPr>
                  <w:r>
                    <w:t>Rue Adolphe Lavallée, 1</w:t>
                  </w:r>
                </w:p>
                <w:p w:rsidR="000677DC" w:rsidRDefault="00DF6883">
                  <w:pPr>
                    <w:pStyle w:val="Corpsdetexte"/>
                  </w:pPr>
                  <w:r>
                    <w:t>1080   BRUXELLES</w:t>
                  </w:r>
                </w:p>
                <w:p w:rsidR="000677DC" w:rsidRDefault="000677DC">
                  <w:pPr>
                    <w:rPr>
                      <w:rFonts w:asciiTheme="minorHAnsi" w:hAnsiTheme="minorHAnsi" w:cstheme="minorHAnsi"/>
                      <w:i/>
                    </w:rPr>
                  </w:pPr>
                </w:p>
                <w:p w:rsidR="000677DC" w:rsidRDefault="00DF6883">
                  <w:pPr>
                    <w:jc w:val="both"/>
                    <w:rPr>
                      <w:rFonts w:asciiTheme="minorHAnsi" w:hAnsiTheme="minorHAnsi" w:cstheme="minorHAnsi"/>
                      <w:i/>
                    </w:rPr>
                  </w:pPr>
                  <w:r>
                    <w:rPr>
                      <w:rFonts w:asciiTheme="minorHAnsi" w:hAnsiTheme="minorHAnsi" w:cstheme="minorHAnsi"/>
                      <w:i/>
                    </w:rPr>
                    <w:t>Base légale : article 15ter du décret du 3 mars 2004 organisant l’enseignement spécialisé - Dérogation permettant à une école d’inscrire un élève relevant d’un autre type d’enseignement spécialisé que celui ou ceux qu’elle organise, et ce en vertu d’une situation exceptionnelle uniquement motivée par un manque d’offre d’enseignement spécialisé empêchant toute possibilité de scolarisation.</w:t>
                  </w:r>
                </w:p>
                <w:p w:rsidR="000677DC" w:rsidRDefault="000677DC">
                  <w:pPr>
                    <w:rPr>
                      <w:rFonts w:asciiTheme="minorHAnsi" w:hAnsiTheme="minorHAnsi" w:cstheme="minorHAnsi"/>
                      <w:i/>
                    </w:rPr>
                  </w:pPr>
                </w:p>
                <w:p w:rsidR="000677DC" w:rsidRDefault="00DF6883">
                  <w:pPr>
                    <w:jc w:val="both"/>
                    <w:rPr>
                      <w:rFonts w:asciiTheme="minorHAnsi" w:hAnsiTheme="minorHAnsi" w:cstheme="minorHAnsi"/>
                    </w:rPr>
                  </w:pPr>
                  <w:r>
                    <w:rPr>
                      <w:rFonts w:asciiTheme="minorHAnsi" w:hAnsiTheme="minorHAnsi" w:cstheme="minorHAnsi"/>
                    </w:rPr>
                    <w:t xml:space="preserve">Cette dérogation annuelle est accordée à UN établissement scolaire donc en cas de changement d’école, l’école d’arrivée devra introduire une nouvelle demande de dérogation « autres types ». </w:t>
                  </w:r>
                </w:p>
                <w:p w:rsidR="000677DC" w:rsidRDefault="00DF6883">
                  <w:pPr>
                    <w:jc w:val="both"/>
                    <w:rPr>
                      <w:rFonts w:asciiTheme="minorHAnsi" w:hAnsiTheme="minorHAnsi" w:cstheme="minorHAnsi"/>
                      <w:b/>
                    </w:rPr>
                  </w:pPr>
                  <w:r>
                    <w:rPr>
                      <w:rFonts w:asciiTheme="minorHAnsi" w:hAnsiTheme="minorHAnsi" w:cstheme="minorHAnsi"/>
                      <w:b/>
                    </w:rPr>
                    <w:t xml:space="preserve">Les demandes de dérogation « autre type » doivent systématiquement être accompagnées de l’attestation d’orientation des élèves. </w:t>
                  </w:r>
                </w:p>
                <w:p w:rsidR="000677DC" w:rsidRDefault="000677DC">
                  <w:pPr>
                    <w:tabs>
                      <w:tab w:val="left" w:pos="1134"/>
                    </w:tabs>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Pr>
                      <w:rFonts w:asciiTheme="minorHAnsi" w:hAnsiTheme="minorHAnsi" w:cstheme="minorHAnsi"/>
                    </w:rPr>
                    <w:t xml:space="preserve">Etablissement d’enseignement spécialisé concerné : </w:t>
                  </w:r>
                </w:p>
                <w:p w:rsidR="000677DC" w:rsidRDefault="00DF6883">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Pr>
                      <w:rFonts w:asciiTheme="minorHAnsi" w:hAnsiTheme="minorHAnsi" w:cstheme="minorHAnsi"/>
                    </w:rPr>
                    <w:t>N° FASE :</w:t>
                  </w:r>
                </w:p>
                <w:p w:rsidR="000677DC" w:rsidRDefault="00DF6883">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Pr>
                      <w:rFonts w:asciiTheme="minorHAnsi" w:hAnsiTheme="minorHAnsi" w:cstheme="minorHAnsi"/>
                    </w:rPr>
                    <w:t>Dénomination :</w:t>
                  </w:r>
                  <w:r>
                    <w:rPr>
                      <w:rFonts w:asciiTheme="minorHAnsi" w:hAnsiTheme="minorHAnsi" w:cstheme="minorHAnsi"/>
                    </w:rPr>
                    <w:br/>
                    <w:t>Adresse :</w:t>
                  </w:r>
                </w:p>
                <w:p w:rsidR="000677DC" w:rsidRDefault="00DF6883">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Pr>
                      <w:rFonts w:asciiTheme="minorHAnsi" w:hAnsiTheme="minorHAnsi" w:cstheme="minorHAnsi"/>
                    </w:rPr>
                    <w:t xml:space="preserve">Code postal : </w:t>
                  </w:r>
                </w:p>
                <w:p w:rsidR="000677DC" w:rsidRDefault="00DF6883">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Pr>
                      <w:rFonts w:asciiTheme="minorHAnsi" w:hAnsiTheme="minorHAnsi" w:cstheme="minorHAnsi"/>
                    </w:rPr>
                    <w:t>Localité:</w:t>
                  </w:r>
                </w:p>
                <w:p w:rsidR="000677DC" w:rsidRDefault="000677DC">
                  <w:pPr>
                    <w:tabs>
                      <w:tab w:val="left" w:pos="1134"/>
                    </w:tabs>
                    <w:rPr>
                      <w:rFonts w:asciiTheme="minorHAnsi" w:hAnsiTheme="minorHAnsi" w:cstheme="minorHAnsi"/>
                      <w:b/>
                    </w:rPr>
                  </w:pPr>
                </w:p>
                <w:p w:rsidR="000677DC" w:rsidRDefault="00DF6883">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u w:val="single"/>
                    </w:rPr>
                  </w:pPr>
                  <w:r>
                    <w:rPr>
                      <w:rFonts w:asciiTheme="minorHAnsi" w:hAnsiTheme="minorHAnsi" w:cstheme="minorHAnsi"/>
                      <w:u w:val="single"/>
                    </w:rPr>
                    <w:t>Élève concerné(e) :</w:t>
                  </w:r>
                </w:p>
                <w:p w:rsidR="000677DC" w:rsidRDefault="00DF6883">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Pr>
                      <w:rFonts w:asciiTheme="minorHAnsi" w:hAnsiTheme="minorHAnsi" w:cstheme="minorHAnsi"/>
                    </w:rPr>
                    <w:t>NOM:                                                   Prénom :                                  Date de naissance :</w:t>
                  </w:r>
                </w:p>
                <w:p w:rsidR="000677DC" w:rsidRDefault="000677DC">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Pr>
                      <w:rFonts w:asciiTheme="minorHAnsi" w:hAnsiTheme="minorHAnsi" w:cstheme="minorHAnsi"/>
                    </w:rPr>
                    <w:t xml:space="preserve">Type d’enseignement renseigné sur l’attestation d’orientation </w:t>
                  </w:r>
                  <w:r>
                    <w:rPr>
                      <w:rFonts w:asciiTheme="minorHAnsi" w:hAnsiTheme="minorHAnsi" w:cstheme="minorHAnsi"/>
                      <w:b/>
                    </w:rPr>
                    <w:t>(joindre une copie de l’attestation d’orientation)</w:t>
                  </w:r>
                  <w:r>
                    <w:rPr>
                      <w:rFonts w:asciiTheme="minorHAnsi" w:hAnsiTheme="minorHAnsi" w:cstheme="minorHAnsi"/>
                    </w:rPr>
                    <w:t xml:space="preserve"> : 1 - 2 – 3 – 4 – 5 – 6 – 7 – 8 </w:t>
                  </w:r>
                </w:p>
                <w:p w:rsidR="000677DC" w:rsidRDefault="000677DC">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Pr>
                      <w:rFonts w:asciiTheme="minorHAnsi" w:hAnsiTheme="minorHAnsi" w:cstheme="minorHAnsi"/>
                    </w:rPr>
                    <w:t>Parcours de l’élève (écoles antérieures, niveaux et/ou types d’enseignement fréquentés)</w:t>
                  </w:r>
                </w:p>
                <w:p w:rsidR="000677DC" w:rsidRDefault="000677DC">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Pr>
                      <w:rFonts w:asciiTheme="minorHAnsi" w:hAnsiTheme="minorHAnsi" w:cstheme="minorHAnsi"/>
                    </w:rPr>
                    <w:t xml:space="preserve">2019-2020 : </w:t>
                  </w:r>
                </w:p>
                <w:p w:rsidR="000677DC" w:rsidRDefault="000677DC">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Pr>
                      <w:rFonts w:asciiTheme="minorHAnsi" w:hAnsiTheme="minorHAnsi" w:cstheme="minorHAnsi"/>
                    </w:rPr>
                    <w:t>2018-2019 :</w:t>
                  </w:r>
                </w:p>
                <w:p w:rsidR="000677DC" w:rsidRDefault="000677DC">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Pr>
                      <w:rFonts w:asciiTheme="minorHAnsi" w:hAnsiTheme="minorHAnsi" w:cstheme="minorHAnsi"/>
                    </w:rPr>
                    <w:t>2017-2018 :</w:t>
                  </w:r>
                </w:p>
                <w:p w:rsidR="000677DC" w:rsidRDefault="00DF6883">
                  <w:pPr>
                    <w:pBdr>
                      <w:top w:val="single" w:sz="4" w:space="1" w:color="000000"/>
                      <w:left w:val="single" w:sz="4" w:space="4" w:color="000000"/>
                      <w:bottom w:val="single" w:sz="4" w:space="1" w:color="000000"/>
                      <w:right w:val="single" w:sz="4" w:space="21" w:color="000000"/>
                    </w:pBdr>
                    <w:tabs>
                      <w:tab w:val="left" w:pos="5040"/>
                    </w:tabs>
                    <w:ind w:right="239"/>
                    <w:jc w:val="both"/>
                    <w:rPr>
                      <w:rFonts w:asciiTheme="minorHAnsi" w:hAnsiTheme="minorHAnsi" w:cstheme="minorHAnsi"/>
                    </w:rPr>
                  </w:pPr>
                  <w:r>
                    <w:rPr>
                      <w:rFonts w:asciiTheme="minorHAnsi" w:hAnsiTheme="minorHAnsi" w:cstheme="minorHAnsi"/>
                    </w:rPr>
                    <w:tab/>
                  </w:r>
                </w:p>
                <w:p w:rsidR="000677DC" w:rsidRDefault="00DF6883">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Pr>
                      <w:rFonts w:asciiTheme="minorHAnsi" w:hAnsiTheme="minorHAnsi" w:cstheme="minorHAnsi"/>
                    </w:rPr>
                    <w:t>Dérogation demandée pour l’année scolaire: 2022-2023</w:t>
                  </w:r>
                </w:p>
                <w:p w:rsidR="000677DC" w:rsidRDefault="000677DC">
                  <w:pPr>
                    <w:pBdr>
                      <w:top w:val="single" w:sz="4" w:space="1" w:color="000000"/>
                      <w:left w:val="single" w:sz="4" w:space="4" w:color="000000"/>
                      <w:bottom w:val="single" w:sz="4" w:space="1" w:color="000000"/>
                      <w:right w:val="single" w:sz="4" w:space="21" w:color="000000"/>
                    </w:pBdr>
                    <w:tabs>
                      <w:tab w:val="left" w:pos="1134"/>
                    </w:tabs>
                    <w:ind w:right="239"/>
                    <w:rPr>
                      <w:rFonts w:asciiTheme="minorHAnsi" w:hAnsiTheme="minorHAnsi" w:cstheme="minorHAnsi"/>
                    </w:rPr>
                  </w:pPr>
                </w:p>
                <w:p w:rsidR="000677DC" w:rsidRDefault="000677DC">
                  <w:pPr>
                    <w:tabs>
                      <w:tab w:val="left" w:pos="1134"/>
                    </w:tabs>
                    <w:ind w:right="239"/>
                    <w:rPr>
                      <w:rFonts w:asciiTheme="minorHAnsi" w:hAnsiTheme="minorHAnsi" w:cstheme="minorHAnsi"/>
                    </w:rPr>
                  </w:pPr>
                </w:p>
                <w:tbl>
                  <w:tblPr>
                    <w:tblW w:w="9781" w:type="dxa"/>
                    <w:tblInd w:w="-34" w:type="dxa"/>
                    <w:tblLayout w:type="fixed"/>
                    <w:tblLook w:val="0000" w:firstRow="0" w:lastRow="0" w:firstColumn="0" w:lastColumn="0" w:noHBand="0" w:noVBand="0"/>
                  </w:tblPr>
                  <w:tblGrid>
                    <w:gridCol w:w="9781"/>
                  </w:tblGrid>
                  <w:tr w:rsidR="000677DC">
                    <w:trPr>
                      <w:trHeight w:val="1795"/>
                    </w:trPr>
                    <w:tc>
                      <w:tcPr>
                        <w:tcW w:w="9781" w:type="dxa"/>
                        <w:tcBorders>
                          <w:top w:val="single" w:sz="4" w:space="0" w:color="000000"/>
                          <w:left w:val="single" w:sz="4" w:space="0" w:color="000000"/>
                          <w:bottom w:val="single" w:sz="4" w:space="0" w:color="000000"/>
                          <w:right w:val="single" w:sz="4" w:space="0" w:color="000000"/>
                        </w:tcBorders>
                      </w:tcPr>
                      <w:p w:rsidR="000677DC" w:rsidRDefault="00DF6883">
                        <w:pPr>
                          <w:tabs>
                            <w:tab w:val="left" w:pos="1134"/>
                          </w:tabs>
                          <w:rPr>
                            <w:rFonts w:asciiTheme="minorHAnsi" w:hAnsiTheme="minorHAnsi" w:cstheme="minorHAnsi"/>
                          </w:rPr>
                        </w:pPr>
                        <w:r>
                          <w:rPr>
                            <w:rFonts w:asciiTheme="minorHAnsi" w:hAnsiTheme="minorHAnsi" w:cstheme="minorHAnsi"/>
                            <w:u w:val="single"/>
                          </w:rPr>
                          <w:t>Eléments étayant le manque d’offre empêchant la scolarisation de l’élève</w:t>
                        </w:r>
                        <w:r>
                          <w:rPr>
                            <w:rFonts w:asciiTheme="minorHAnsi" w:hAnsiTheme="minorHAnsi" w:cstheme="minorHAnsi"/>
                          </w:rPr>
                          <w:t> :</w:t>
                        </w:r>
                      </w:p>
                      <w:p w:rsidR="000677DC" w:rsidRDefault="000677DC">
                        <w:pPr>
                          <w:tabs>
                            <w:tab w:val="left" w:pos="1134"/>
                          </w:tabs>
                          <w:rPr>
                            <w:rFonts w:asciiTheme="minorHAnsi" w:hAnsiTheme="minorHAnsi" w:cstheme="minorHAnsi"/>
                          </w:rPr>
                        </w:pPr>
                      </w:p>
                      <w:p w:rsidR="000677DC" w:rsidRDefault="000677DC">
                        <w:pPr>
                          <w:autoSpaceDE w:val="0"/>
                          <w:autoSpaceDN w:val="0"/>
                          <w:adjustRightInd w:val="0"/>
                          <w:rPr>
                            <w:rFonts w:asciiTheme="minorHAnsi" w:hAnsiTheme="minorHAnsi" w:cstheme="minorHAnsi"/>
                            <w:lang w:eastAsia="fr-FR"/>
                          </w:rPr>
                        </w:pPr>
                      </w:p>
                    </w:tc>
                  </w:tr>
                </w:tbl>
                <w:p w:rsidR="000677DC" w:rsidRDefault="000677DC">
                  <w:pPr>
                    <w:tabs>
                      <w:tab w:val="left" w:pos="1134"/>
                    </w:tabs>
                    <w:rPr>
                      <w:rFonts w:asciiTheme="minorHAnsi" w:hAnsiTheme="minorHAnsi" w:cstheme="minorHAnsi"/>
                    </w:rPr>
                  </w:pPr>
                </w:p>
                <w:p w:rsidR="000677DC" w:rsidRDefault="00DF6883">
                  <w:pPr>
                    <w:tabs>
                      <w:tab w:val="left" w:pos="1134"/>
                    </w:tabs>
                    <w:rPr>
                      <w:rFonts w:asciiTheme="minorHAnsi" w:hAnsiTheme="minorHAnsi" w:cstheme="minorHAnsi"/>
                    </w:rPr>
                  </w:pPr>
                  <w:r>
                    <w:rPr>
                      <w:rFonts w:asciiTheme="minorHAnsi" w:hAnsiTheme="minorHAnsi" w:cstheme="minorHAnsi"/>
                    </w:rPr>
                    <w:br w:type="page"/>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0677DC">
                    <w:tc>
                      <w:tcPr>
                        <w:tcW w:w="9747" w:type="dxa"/>
                        <w:shd w:val="clear" w:color="auto" w:fill="auto"/>
                      </w:tcPr>
                      <w:p w:rsidR="000677DC" w:rsidRDefault="00DF6883">
                        <w:pPr>
                          <w:tabs>
                            <w:tab w:val="left" w:pos="1134"/>
                          </w:tabs>
                          <w:rPr>
                            <w:rFonts w:asciiTheme="minorHAnsi" w:eastAsia="Times New Roman" w:hAnsiTheme="minorHAnsi" w:cstheme="minorHAnsi"/>
                            <w:u w:val="single"/>
                          </w:rPr>
                        </w:pPr>
                        <w:r>
                          <w:rPr>
                            <w:rFonts w:asciiTheme="minorHAnsi" w:eastAsia="Times New Roman" w:hAnsiTheme="minorHAnsi" w:cstheme="minorHAnsi"/>
                            <w:u w:val="single"/>
                          </w:rPr>
                          <w:lastRenderedPageBreak/>
                          <w:t>Dispositions pratiques et pédagogiques prises en vue d’accueillir l’élève :</w:t>
                        </w:r>
                      </w:p>
                      <w:p w:rsidR="000677DC" w:rsidRDefault="000677DC">
                        <w:pPr>
                          <w:tabs>
                            <w:tab w:val="left" w:pos="1134"/>
                          </w:tabs>
                          <w:rPr>
                            <w:rFonts w:asciiTheme="minorHAnsi" w:eastAsia="Times New Roman" w:hAnsiTheme="minorHAnsi" w:cstheme="minorHAnsi"/>
                          </w:rPr>
                        </w:pPr>
                      </w:p>
                      <w:p w:rsidR="000677DC" w:rsidRDefault="000677DC">
                        <w:pPr>
                          <w:tabs>
                            <w:tab w:val="left" w:pos="1134"/>
                          </w:tabs>
                          <w:rPr>
                            <w:rFonts w:asciiTheme="minorHAnsi" w:eastAsia="Times New Roman" w:hAnsiTheme="minorHAnsi" w:cstheme="minorHAnsi"/>
                          </w:rPr>
                        </w:pPr>
                      </w:p>
                      <w:p w:rsidR="000677DC" w:rsidRDefault="000677DC">
                        <w:pPr>
                          <w:tabs>
                            <w:tab w:val="left" w:pos="1134"/>
                          </w:tabs>
                          <w:rPr>
                            <w:rFonts w:asciiTheme="minorHAnsi" w:eastAsia="Times New Roman" w:hAnsiTheme="minorHAnsi" w:cstheme="minorHAnsi"/>
                          </w:rPr>
                        </w:pPr>
                      </w:p>
                      <w:p w:rsidR="000677DC" w:rsidRDefault="000677DC">
                        <w:pPr>
                          <w:tabs>
                            <w:tab w:val="left" w:pos="1134"/>
                          </w:tabs>
                          <w:rPr>
                            <w:rFonts w:asciiTheme="minorHAnsi" w:eastAsia="Times New Roman" w:hAnsiTheme="minorHAnsi" w:cstheme="minorHAnsi"/>
                          </w:rPr>
                        </w:pPr>
                      </w:p>
                      <w:p w:rsidR="000677DC" w:rsidRDefault="000677DC">
                        <w:pPr>
                          <w:tabs>
                            <w:tab w:val="left" w:pos="1134"/>
                          </w:tabs>
                          <w:rPr>
                            <w:rFonts w:asciiTheme="minorHAnsi" w:eastAsia="Times New Roman" w:hAnsiTheme="minorHAnsi" w:cstheme="minorHAnsi"/>
                          </w:rPr>
                        </w:pPr>
                      </w:p>
                    </w:tc>
                  </w:tr>
                </w:tbl>
                <w:p w:rsidR="000677DC" w:rsidRDefault="000677DC">
                  <w:pPr>
                    <w:tabs>
                      <w:tab w:val="left" w:pos="1134"/>
                    </w:tabs>
                    <w:rPr>
                      <w:rFonts w:asciiTheme="minorHAnsi" w:hAnsiTheme="minorHAnsi" w:cstheme="minorHAnsi"/>
                    </w:rPr>
                  </w:pPr>
                </w:p>
                <w:p w:rsidR="000677DC" w:rsidRDefault="000677DC">
                  <w:pPr>
                    <w:tabs>
                      <w:tab w:val="left" w:pos="1134"/>
                    </w:tabs>
                    <w:rPr>
                      <w:rFonts w:asciiTheme="minorHAnsi" w:hAnsiTheme="minorHAnsi" w:cstheme="minorHAnsi"/>
                    </w:rPr>
                  </w:pPr>
                </w:p>
                <w:p w:rsidR="000677DC" w:rsidRDefault="000677DC">
                  <w:pPr>
                    <w:tabs>
                      <w:tab w:val="left" w:pos="1134"/>
                    </w:tabs>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953"/>
                    <w:gridCol w:w="3165"/>
                  </w:tblGrid>
                  <w:tr w:rsidR="000677DC">
                    <w:tc>
                      <w:tcPr>
                        <w:tcW w:w="2376" w:type="dxa"/>
                        <w:shd w:val="clear" w:color="auto" w:fill="auto"/>
                      </w:tcPr>
                      <w:p w:rsidR="000677DC" w:rsidRDefault="00DF6883">
                        <w:pPr>
                          <w:rPr>
                            <w:rFonts w:asciiTheme="minorHAnsi" w:eastAsia="Times New Roman" w:hAnsiTheme="minorHAnsi" w:cstheme="minorHAnsi"/>
                          </w:rPr>
                        </w:pPr>
                        <w:r>
                          <w:rPr>
                            <w:rFonts w:asciiTheme="minorHAnsi" w:eastAsia="Times New Roman" w:hAnsiTheme="minorHAnsi" w:cstheme="minorHAnsi"/>
                          </w:rPr>
                          <w:t>Date</w:t>
                        </w:r>
                      </w:p>
                    </w:tc>
                    <w:tc>
                      <w:tcPr>
                        <w:tcW w:w="3953" w:type="dxa"/>
                        <w:shd w:val="clear" w:color="auto" w:fill="auto"/>
                      </w:tcPr>
                      <w:p w:rsidR="000677DC" w:rsidRDefault="00DF6883">
                        <w:pPr>
                          <w:rPr>
                            <w:rFonts w:asciiTheme="minorHAnsi" w:eastAsia="Times New Roman" w:hAnsiTheme="minorHAnsi" w:cstheme="minorHAnsi"/>
                          </w:rPr>
                        </w:pPr>
                        <w:r>
                          <w:rPr>
                            <w:rFonts w:asciiTheme="minorHAnsi" w:eastAsia="Times New Roman" w:hAnsiTheme="minorHAnsi" w:cstheme="minorHAnsi"/>
                          </w:rPr>
                          <w:t>Nom du (de la) Directeur(trice)</w:t>
                        </w:r>
                      </w:p>
                    </w:tc>
                    <w:tc>
                      <w:tcPr>
                        <w:tcW w:w="3165" w:type="dxa"/>
                        <w:shd w:val="clear" w:color="auto" w:fill="auto"/>
                      </w:tcPr>
                      <w:p w:rsidR="000677DC" w:rsidRDefault="00DF6883">
                        <w:pPr>
                          <w:rPr>
                            <w:rFonts w:asciiTheme="minorHAnsi" w:eastAsia="Times New Roman" w:hAnsiTheme="minorHAnsi" w:cstheme="minorHAnsi"/>
                          </w:rPr>
                        </w:pPr>
                        <w:r>
                          <w:rPr>
                            <w:rFonts w:asciiTheme="minorHAnsi" w:eastAsia="Times New Roman" w:hAnsiTheme="minorHAnsi" w:cstheme="minorHAnsi"/>
                          </w:rPr>
                          <w:t>Signature</w:t>
                        </w:r>
                      </w:p>
                    </w:tc>
                  </w:tr>
                  <w:tr w:rsidR="000677DC">
                    <w:tc>
                      <w:tcPr>
                        <w:tcW w:w="2376" w:type="dxa"/>
                        <w:shd w:val="clear" w:color="auto" w:fill="auto"/>
                      </w:tcPr>
                      <w:p w:rsidR="000677DC" w:rsidRDefault="000677DC">
                        <w:pPr>
                          <w:rPr>
                            <w:rFonts w:asciiTheme="minorHAnsi" w:eastAsia="Times New Roman" w:hAnsiTheme="minorHAnsi" w:cstheme="minorHAnsi"/>
                          </w:rPr>
                        </w:pPr>
                      </w:p>
                      <w:p w:rsidR="000677DC" w:rsidRDefault="000677DC">
                        <w:pPr>
                          <w:rPr>
                            <w:rFonts w:asciiTheme="minorHAnsi" w:eastAsia="Times New Roman" w:hAnsiTheme="minorHAnsi" w:cstheme="minorHAnsi"/>
                          </w:rPr>
                        </w:pPr>
                      </w:p>
                    </w:tc>
                    <w:tc>
                      <w:tcPr>
                        <w:tcW w:w="3953" w:type="dxa"/>
                        <w:shd w:val="clear" w:color="auto" w:fill="auto"/>
                      </w:tcPr>
                      <w:p w:rsidR="000677DC" w:rsidRDefault="000677DC">
                        <w:pPr>
                          <w:rPr>
                            <w:rFonts w:asciiTheme="minorHAnsi" w:eastAsia="Times New Roman" w:hAnsiTheme="minorHAnsi" w:cstheme="minorHAnsi"/>
                          </w:rPr>
                        </w:pPr>
                      </w:p>
                    </w:tc>
                    <w:tc>
                      <w:tcPr>
                        <w:tcW w:w="3165" w:type="dxa"/>
                        <w:shd w:val="clear" w:color="auto" w:fill="auto"/>
                      </w:tcPr>
                      <w:p w:rsidR="000677DC" w:rsidRDefault="000677DC">
                        <w:pPr>
                          <w:rPr>
                            <w:rFonts w:asciiTheme="minorHAnsi" w:eastAsia="Times New Roman" w:hAnsiTheme="minorHAnsi" w:cstheme="minorHAnsi"/>
                          </w:rPr>
                        </w:pP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953"/>
                    <w:gridCol w:w="3165"/>
                  </w:tblGrid>
                  <w:tr w:rsidR="000677DC">
                    <w:tc>
                      <w:tcPr>
                        <w:tcW w:w="2376" w:type="dxa"/>
                        <w:shd w:val="clear" w:color="auto" w:fill="auto"/>
                      </w:tcPr>
                      <w:p w:rsidR="000677DC" w:rsidRDefault="00DF6883">
                        <w:pPr>
                          <w:rPr>
                            <w:rFonts w:asciiTheme="minorHAnsi" w:eastAsia="Times New Roman" w:hAnsiTheme="minorHAnsi" w:cstheme="minorHAnsi"/>
                          </w:rPr>
                        </w:pPr>
                        <w:r>
                          <w:rPr>
                            <w:rFonts w:asciiTheme="minorHAnsi" w:eastAsia="Times New Roman" w:hAnsiTheme="minorHAnsi" w:cstheme="minorHAnsi"/>
                          </w:rPr>
                          <w:t>Date</w:t>
                        </w:r>
                      </w:p>
                    </w:tc>
                    <w:tc>
                      <w:tcPr>
                        <w:tcW w:w="3953" w:type="dxa"/>
                        <w:shd w:val="clear" w:color="auto" w:fill="auto"/>
                      </w:tcPr>
                      <w:p w:rsidR="000677DC" w:rsidRDefault="00DF6883">
                        <w:pPr>
                          <w:rPr>
                            <w:rFonts w:asciiTheme="minorHAnsi" w:eastAsia="Times New Roman" w:hAnsiTheme="minorHAnsi" w:cstheme="minorHAnsi"/>
                          </w:rPr>
                        </w:pPr>
                        <w:r>
                          <w:rPr>
                            <w:rFonts w:asciiTheme="minorHAnsi" w:eastAsia="Times New Roman" w:hAnsiTheme="minorHAnsi" w:cstheme="minorHAnsi"/>
                          </w:rPr>
                          <w:t>Nom et qualité de la personne investie de l’autorité parentale</w:t>
                        </w:r>
                      </w:p>
                    </w:tc>
                    <w:tc>
                      <w:tcPr>
                        <w:tcW w:w="3165" w:type="dxa"/>
                        <w:shd w:val="clear" w:color="auto" w:fill="auto"/>
                      </w:tcPr>
                      <w:p w:rsidR="000677DC" w:rsidRDefault="000677DC">
                        <w:pPr>
                          <w:rPr>
                            <w:rFonts w:asciiTheme="minorHAnsi" w:eastAsia="Times New Roman" w:hAnsiTheme="minorHAnsi" w:cstheme="minorHAnsi"/>
                          </w:rPr>
                        </w:pPr>
                      </w:p>
                    </w:tc>
                  </w:tr>
                  <w:tr w:rsidR="000677DC">
                    <w:tc>
                      <w:tcPr>
                        <w:tcW w:w="2376" w:type="dxa"/>
                        <w:shd w:val="clear" w:color="auto" w:fill="auto"/>
                      </w:tcPr>
                      <w:p w:rsidR="000677DC" w:rsidRDefault="000677DC">
                        <w:pPr>
                          <w:rPr>
                            <w:rFonts w:asciiTheme="minorHAnsi" w:eastAsia="Times New Roman" w:hAnsiTheme="minorHAnsi" w:cstheme="minorHAnsi"/>
                          </w:rPr>
                        </w:pPr>
                      </w:p>
                      <w:p w:rsidR="000677DC" w:rsidRDefault="000677DC">
                        <w:pPr>
                          <w:rPr>
                            <w:rFonts w:asciiTheme="minorHAnsi" w:eastAsia="Times New Roman" w:hAnsiTheme="minorHAnsi" w:cstheme="minorHAnsi"/>
                          </w:rPr>
                        </w:pPr>
                      </w:p>
                      <w:p w:rsidR="000677DC" w:rsidRDefault="000677DC">
                        <w:pPr>
                          <w:rPr>
                            <w:rFonts w:asciiTheme="minorHAnsi" w:eastAsia="Times New Roman" w:hAnsiTheme="minorHAnsi" w:cstheme="minorHAnsi"/>
                          </w:rPr>
                        </w:pPr>
                      </w:p>
                    </w:tc>
                    <w:tc>
                      <w:tcPr>
                        <w:tcW w:w="3953" w:type="dxa"/>
                        <w:shd w:val="clear" w:color="auto" w:fill="auto"/>
                      </w:tcPr>
                      <w:p w:rsidR="000677DC" w:rsidRDefault="000677DC">
                        <w:pPr>
                          <w:rPr>
                            <w:rFonts w:asciiTheme="minorHAnsi" w:eastAsia="Times New Roman" w:hAnsiTheme="minorHAnsi" w:cstheme="minorHAnsi"/>
                          </w:rPr>
                        </w:pPr>
                      </w:p>
                    </w:tc>
                    <w:tc>
                      <w:tcPr>
                        <w:tcW w:w="3165" w:type="dxa"/>
                        <w:shd w:val="clear" w:color="auto" w:fill="auto"/>
                      </w:tcPr>
                      <w:p w:rsidR="000677DC" w:rsidRDefault="000677DC">
                        <w:pPr>
                          <w:rPr>
                            <w:rFonts w:asciiTheme="minorHAnsi" w:eastAsia="Times New Roman" w:hAnsiTheme="minorHAnsi" w:cstheme="minorHAnsi"/>
                          </w:rPr>
                        </w:pP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4"/>
                    <w:rPr>
                      <w:rFonts w:asciiTheme="minorHAnsi" w:hAnsiTheme="minorHAnsi" w:cstheme="minorHAnsi"/>
                    </w:rPr>
                  </w:pPr>
                  <w:bookmarkStart w:id="2548" w:name="_Annexe_5_:_2"/>
                  <w:bookmarkStart w:id="2549" w:name="_Annexe_4_:"/>
                  <w:bookmarkStart w:id="2550" w:name="_Toc453314513"/>
                  <w:bookmarkStart w:id="2551" w:name="_Toc454980547"/>
                  <w:bookmarkEnd w:id="2548"/>
                  <w:bookmarkEnd w:id="2549"/>
                  <w:r>
                    <w:rPr>
                      <w:rFonts w:asciiTheme="minorHAnsi" w:hAnsiTheme="minorHAnsi" w:cstheme="minorHAnsi"/>
                    </w:rPr>
                    <w:br w:type="page"/>
                  </w:r>
                  <w:r>
                    <w:rPr>
                      <w:rFonts w:asciiTheme="minorHAnsi" w:hAnsiTheme="minorHAnsi" w:cstheme="minorHAnsi"/>
                    </w:rPr>
                    <w:lastRenderedPageBreak/>
                    <w:t>Annexe 4 : Attestation de fréquentation d’un établissement d’enseignement spécialisé à l’attention d’une structure d’accueil</w:t>
                  </w:r>
                  <w:bookmarkEnd w:id="2550"/>
                  <w:bookmarkEnd w:id="2551"/>
                </w:p>
                <w:p w:rsidR="000677DC" w:rsidRDefault="000677DC">
                  <w:pPr>
                    <w:jc w:val="both"/>
                    <w:rPr>
                      <w:rFonts w:asciiTheme="minorHAnsi" w:hAnsiTheme="minorHAnsi" w:cstheme="minorHAnsi"/>
                    </w:rPr>
                  </w:pPr>
                </w:p>
                <w:p w:rsidR="000677DC" w:rsidRDefault="00DF6883">
                  <w:pPr>
                    <w:jc w:val="center"/>
                    <w:rPr>
                      <w:rFonts w:asciiTheme="minorHAnsi" w:hAnsiTheme="minorHAnsi" w:cstheme="minorHAnsi"/>
                      <w:b/>
                      <w:caps/>
                    </w:rPr>
                  </w:pPr>
                  <w:r>
                    <w:rPr>
                      <w:rFonts w:asciiTheme="minorHAnsi" w:hAnsiTheme="minorHAnsi" w:cstheme="minorHAnsi"/>
                      <w:b/>
                      <w:caps/>
                    </w:rPr>
                    <w:t>Communauté française</w:t>
                  </w:r>
                </w:p>
                <w:p w:rsidR="000677DC" w:rsidRDefault="000677DC">
                  <w:pPr>
                    <w:jc w:val="both"/>
                    <w:rPr>
                      <w:rFonts w:asciiTheme="minorHAnsi" w:hAnsiTheme="minorHAnsi" w:cstheme="minorHAnsi"/>
                    </w:rPr>
                  </w:pPr>
                </w:p>
                <w:p w:rsidR="000677DC" w:rsidRDefault="000677DC">
                  <w:pPr>
                    <w:pStyle w:val="Titre"/>
                    <w:spacing w:line="240" w:lineRule="auto"/>
                    <w:jc w:val="both"/>
                    <w:rPr>
                      <w:rFonts w:asciiTheme="minorHAnsi" w:hAnsiTheme="minorHAnsi" w:cstheme="minorHAnsi"/>
                      <w:sz w:val="22"/>
                      <w:szCs w:val="22"/>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DENOMINATION ET SIEGE DE L’ETABLISSEMENT</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Numéro FASE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Je soussigné(e)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Chef(fe) de l’établissement susmentionné, atteste que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(NOM , Prénom)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Né(e) le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à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suit les cours au sein de notre établissement pendant l’année scolaire 20…. – 20…. et relève des niveau, type et forme suivants :</w:t>
                  </w:r>
                </w:p>
                <w:p w:rsidR="000677DC" w:rsidRDefault="000677DC">
                  <w:pPr>
                    <w:rPr>
                      <w:rFonts w:asciiTheme="minorHAnsi" w:hAnsiTheme="minorHAnsi" w:cstheme="minorHAnsi"/>
                    </w:rPr>
                  </w:pPr>
                </w:p>
                <w:p w:rsidR="000677DC" w:rsidRDefault="000677DC">
                  <w:pPr>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0677DC">
                    <w:tc>
                      <w:tcPr>
                        <w:tcW w:w="3070" w:type="dxa"/>
                      </w:tcPr>
                      <w:p w:rsidR="000677DC" w:rsidRDefault="00DF6883">
                        <w:pPr>
                          <w:rPr>
                            <w:rFonts w:asciiTheme="minorHAnsi" w:hAnsiTheme="minorHAnsi" w:cstheme="minorHAnsi"/>
                          </w:rPr>
                        </w:pPr>
                        <w:r>
                          <w:rPr>
                            <w:rFonts w:asciiTheme="minorHAnsi" w:hAnsiTheme="minorHAnsi" w:cstheme="minorHAnsi"/>
                          </w:rPr>
                          <w:t>Niveau</w:t>
                        </w:r>
                      </w:p>
                    </w:tc>
                    <w:tc>
                      <w:tcPr>
                        <w:tcW w:w="3071" w:type="dxa"/>
                      </w:tcPr>
                      <w:p w:rsidR="000677DC" w:rsidRDefault="00DF6883">
                        <w:pPr>
                          <w:rPr>
                            <w:rFonts w:asciiTheme="minorHAnsi" w:hAnsiTheme="minorHAnsi" w:cstheme="minorHAnsi"/>
                          </w:rPr>
                        </w:pPr>
                        <w:r>
                          <w:rPr>
                            <w:rFonts w:asciiTheme="minorHAnsi" w:hAnsiTheme="minorHAnsi" w:cstheme="minorHAnsi"/>
                          </w:rPr>
                          <w:t>Type</w:t>
                        </w:r>
                      </w:p>
                    </w:tc>
                    <w:tc>
                      <w:tcPr>
                        <w:tcW w:w="3071" w:type="dxa"/>
                      </w:tcPr>
                      <w:p w:rsidR="000677DC" w:rsidRDefault="00DF6883">
                        <w:pPr>
                          <w:rPr>
                            <w:rFonts w:asciiTheme="minorHAnsi" w:hAnsiTheme="minorHAnsi" w:cstheme="minorHAnsi"/>
                          </w:rPr>
                        </w:pPr>
                        <w:r>
                          <w:rPr>
                            <w:rFonts w:asciiTheme="minorHAnsi" w:hAnsiTheme="minorHAnsi" w:cstheme="minorHAnsi"/>
                          </w:rPr>
                          <w:t>Forme</w:t>
                        </w:r>
                      </w:p>
                    </w:tc>
                  </w:tr>
                  <w:tr w:rsidR="000677DC">
                    <w:tc>
                      <w:tcPr>
                        <w:tcW w:w="3070" w:type="dxa"/>
                      </w:tcPr>
                      <w:p w:rsidR="000677DC" w:rsidRDefault="00DF6883">
                        <w:pPr>
                          <w:rPr>
                            <w:rFonts w:asciiTheme="minorHAnsi" w:hAnsiTheme="minorHAnsi" w:cstheme="minorHAnsi"/>
                          </w:rPr>
                        </w:pPr>
                        <w:r>
                          <w:rPr>
                            <w:rFonts w:asciiTheme="minorHAnsi" w:hAnsiTheme="minorHAnsi" w:cstheme="minorHAnsi"/>
                          </w:rPr>
                          <w:t>Fondamental</w:t>
                        </w:r>
                      </w:p>
                    </w:tc>
                    <w:tc>
                      <w:tcPr>
                        <w:tcW w:w="3071" w:type="dxa"/>
                      </w:tcPr>
                      <w:p w:rsidR="000677DC" w:rsidRDefault="000677DC">
                        <w:pPr>
                          <w:rPr>
                            <w:rFonts w:asciiTheme="minorHAnsi" w:hAnsiTheme="minorHAnsi" w:cstheme="minorHAnsi"/>
                          </w:rPr>
                        </w:pPr>
                      </w:p>
                    </w:tc>
                    <w:tc>
                      <w:tcPr>
                        <w:tcW w:w="3071" w:type="dxa"/>
                        <w:shd w:val="thinDiagCross" w:color="auto" w:fill="auto"/>
                      </w:tcPr>
                      <w:p w:rsidR="000677DC" w:rsidRDefault="000677DC">
                        <w:pPr>
                          <w:rPr>
                            <w:rFonts w:asciiTheme="minorHAnsi" w:hAnsiTheme="minorHAnsi" w:cstheme="minorHAnsi"/>
                          </w:rPr>
                        </w:pPr>
                      </w:p>
                    </w:tc>
                  </w:tr>
                  <w:tr w:rsidR="000677DC">
                    <w:tc>
                      <w:tcPr>
                        <w:tcW w:w="3070" w:type="dxa"/>
                      </w:tcPr>
                      <w:p w:rsidR="000677DC" w:rsidRDefault="00DF6883">
                        <w:pPr>
                          <w:rPr>
                            <w:rFonts w:asciiTheme="minorHAnsi" w:hAnsiTheme="minorHAnsi" w:cstheme="minorHAnsi"/>
                          </w:rPr>
                        </w:pPr>
                        <w:r>
                          <w:rPr>
                            <w:rFonts w:asciiTheme="minorHAnsi" w:hAnsiTheme="minorHAnsi" w:cstheme="minorHAnsi"/>
                          </w:rPr>
                          <w:t>Secondaire</w:t>
                        </w:r>
                      </w:p>
                    </w:tc>
                    <w:tc>
                      <w:tcPr>
                        <w:tcW w:w="3071" w:type="dxa"/>
                      </w:tcPr>
                      <w:p w:rsidR="000677DC" w:rsidRDefault="000677DC">
                        <w:pPr>
                          <w:rPr>
                            <w:rFonts w:asciiTheme="minorHAnsi" w:hAnsiTheme="minorHAnsi" w:cstheme="minorHAnsi"/>
                          </w:rPr>
                        </w:pPr>
                      </w:p>
                    </w:tc>
                    <w:tc>
                      <w:tcPr>
                        <w:tcW w:w="3071" w:type="dxa"/>
                        <w:shd w:val="clear" w:color="auto" w:fill="FFFFFF"/>
                      </w:tcPr>
                      <w:p w:rsidR="000677DC" w:rsidRDefault="000677DC">
                        <w:pPr>
                          <w:rPr>
                            <w:rFonts w:asciiTheme="minorHAnsi" w:hAnsiTheme="minorHAnsi" w:cstheme="minorHAnsi"/>
                          </w:rPr>
                        </w:pP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Sceau de l’établissement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Lieu et date</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Le (La) Chef(fe) d’établissement</w:t>
                  </w:r>
                </w:p>
                <w:p w:rsidR="000677DC" w:rsidRDefault="00DF6883">
                  <w:pPr>
                    <w:rPr>
                      <w:rFonts w:asciiTheme="minorHAnsi" w:hAnsiTheme="minorHAnsi" w:cstheme="minorHAnsi"/>
                    </w:rPr>
                  </w:pPr>
                  <w:r>
                    <w:rPr>
                      <w:rFonts w:asciiTheme="minorHAnsi" w:hAnsiTheme="minorHAnsi" w:cstheme="minorHAnsi"/>
                    </w:rPr>
                    <w:t>(NOM et signature)</w:t>
                  </w:r>
                </w:p>
                <w:p w:rsidR="000677DC" w:rsidRDefault="000677DC">
                  <w:pPr>
                    <w:rPr>
                      <w:rFonts w:asciiTheme="minorHAnsi" w:hAnsiTheme="minorHAnsi" w:cstheme="minorHAnsi"/>
                    </w:rPr>
                  </w:pPr>
                </w:p>
                <w:p w:rsidR="000677DC" w:rsidRDefault="000677DC">
                  <w:pPr>
                    <w:pStyle w:val="Corpsdetexte"/>
                    <w:sectPr w:rsidR="000677DC">
                      <w:footerReference w:type="default" r:id="rId193"/>
                      <w:pgSz w:w="11906" w:h="16838"/>
                      <w:pgMar w:top="1134" w:right="1134" w:bottom="1134" w:left="1418" w:header="709" w:footer="283" w:gutter="0"/>
                      <w:cols w:space="720"/>
                      <w:titlePg/>
                      <w:docGrid w:linePitch="299"/>
                    </w:sectPr>
                  </w:pPr>
                  <w:bookmarkStart w:id="2552" w:name="_Annexe_6_:"/>
                  <w:bookmarkStart w:id="2553" w:name="_Chapitre_16_:"/>
                  <w:bookmarkStart w:id="2554" w:name="_Toc477623831"/>
                  <w:bookmarkStart w:id="2555" w:name="_Toc477767696"/>
                  <w:bookmarkEnd w:id="2552"/>
                  <w:bookmarkEnd w:id="2553"/>
                </w:p>
                <w:p w:rsidR="000677DC" w:rsidRDefault="00DF6883">
                  <w:pPr>
                    <w:pStyle w:val="Titre2"/>
                    <w:spacing w:before="0"/>
                    <w:rPr>
                      <w:rFonts w:asciiTheme="minorHAnsi" w:hAnsiTheme="minorHAnsi" w:cstheme="minorHAnsi"/>
                    </w:rPr>
                  </w:pPr>
                  <w:bookmarkStart w:id="2556" w:name="_Chapitre_16_:_1"/>
                  <w:bookmarkStart w:id="2557" w:name="_Toc103953095"/>
                  <w:bookmarkEnd w:id="2556"/>
                  <w:r>
                    <w:rPr>
                      <w:rFonts w:asciiTheme="minorHAnsi" w:hAnsiTheme="minorHAnsi" w:cstheme="minorHAnsi"/>
                    </w:rPr>
                    <w:lastRenderedPageBreak/>
                    <w:t>Chapitre</w:t>
                  </w:r>
                  <w:bookmarkEnd w:id="2554"/>
                  <w:bookmarkEnd w:id="2555"/>
                  <w:r>
                    <w:rPr>
                      <w:rFonts w:asciiTheme="minorHAnsi" w:hAnsiTheme="minorHAnsi" w:cstheme="minorHAnsi"/>
                    </w:rPr>
                    <w:t xml:space="preserve"> 16 : </w:t>
                  </w:r>
                  <w:bookmarkStart w:id="2558" w:name="_Toc477623832"/>
                  <w:bookmarkStart w:id="2559" w:name="_Toc477767697"/>
                  <w:r>
                    <w:rPr>
                      <w:rFonts w:asciiTheme="minorHAnsi" w:hAnsiTheme="minorHAnsi" w:cstheme="minorHAnsi"/>
                    </w:rPr>
                    <w:t>La Vérification de la population scolaire et de la comptabilité</w:t>
                  </w:r>
                  <w:bookmarkEnd w:id="2557"/>
                  <w:bookmarkEnd w:id="2558"/>
                  <w:bookmarkEnd w:id="2559"/>
                </w:p>
                <w:p w:rsidR="000677DC" w:rsidRDefault="000677DC">
                  <w:pPr>
                    <w:jc w:val="both"/>
                    <w:rPr>
                      <w:rFonts w:asciiTheme="minorHAnsi" w:hAnsiTheme="minorHAnsi" w:cstheme="minorHAnsi"/>
                      <w:b/>
                      <w:u w:val="single"/>
                    </w:rPr>
                  </w:pPr>
                </w:p>
                <w:p w:rsidR="000677DC" w:rsidRDefault="000677DC">
                  <w:pPr>
                    <w:jc w:val="both"/>
                    <w:rPr>
                      <w:rFonts w:asciiTheme="minorHAnsi" w:hAnsiTheme="minorHAnsi" w:cstheme="minorHAnsi"/>
                      <w:b/>
                      <w:u w:val="single"/>
                    </w:rPr>
                  </w:pPr>
                </w:p>
                <w:p w:rsidR="000677DC" w:rsidRDefault="000677DC">
                  <w:pPr>
                    <w:jc w:val="both"/>
                    <w:rPr>
                      <w:rFonts w:asciiTheme="minorHAnsi" w:hAnsiTheme="minorHAnsi" w:cstheme="minorHAnsi"/>
                      <w:b/>
                      <w:u w:val="single"/>
                    </w:rPr>
                  </w:pPr>
                </w:p>
                <w:p w:rsidR="000677DC" w:rsidRDefault="000677DC">
                  <w:pPr>
                    <w:jc w:val="both"/>
                    <w:rPr>
                      <w:rFonts w:asciiTheme="minorHAnsi" w:hAnsiTheme="minorHAnsi" w:cstheme="minorHAnsi"/>
                      <w:b/>
                      <w:u w:val="single"/>
                    </w:rPr>
                  </w:pPr>
                </w:p>
                <w:p w:rsidR="000677DC" w:rsidRDefault="000677DC">
                  <w:pPr>
                    <w:jc w:val="both"/>
                    <w:rPr>
                      <w:rFonts w:asciiTheme="minorHAnsi" w:hAnsiTheme="minorHAnsi" w:cstheme="minorHAnsi"/>
                      <w:b/>
                      <w:u w:val="single"/>
                    </w:rPr>
                  </w:pPr>
                </w:p>
                <w:p w:rsidR="000677DC" w:rsidRDefault="00DF6883">
                  <w:pPr>
                    <w:ind w:firstLine="284"/>
                    <w:jc w:val="both"/>
                    <w:rPr>
                      <w:rFonts w:asciiTheme="minorHAnsi" w:hAnsiTheme="minorHAnsi" w:cstheme="minorHAnsi"/>
                      <w:b/>
                      <w:u w:val="single"/>
                    </w:rPr>
                  </w:pPr>
                  <w:r>
                    <w:rPr>
                      <w:rFonts w:asciiTheme="minorHAnsi" w:hAnsiTheme="minorHAnsi" w:cstheme="minorHAnsi"/>
                      <w:b/>
                      <w:u w:val="single"/>
                    </w:rPr>
                    <w:t xml:space="preserve">Bases légales : </w:t>
                  </w:r>
                </w:p>
                <w:p w:rsidR="000677DC" w:rsidRDefault="000677DC">
                  <w:pPr>
                    <w:jc w:val="both"/>
                    <w:rPr>
                      <w:rFonts w:asciiTheme="minorHAnsi" w:hAnsiTheme="minorHAnsi" w:cstheme="minorHAnsi"/>
                      <w:b/>
                      <w:u w:val="single"/>
                    </w:rPr>
                  </w:pPr>
                </w:p>
                <w:p w:rsidR="000677DC" w:rsidRDefault="00E168FC">
                  <w:pPr>
                    <w:numPr>
                      <w:ilvl w:val="0"/>
                      <w:numId w:val="38"/>
                    </w:numPr>
                    <w:suppressAutoHyphens/>
                    <w:ind w:left="284" w:hanging="284"/>
                    <w:jc w:val="both"/>
                    <w:rPr>
                      <w:rStyle w:val="Lienhypertexte"/>
                      <w:rFonts w:asciiTheme="minorHAnsi" w:hAnsiTheme="minorHAnsi" w:cstheme="minorHAnsi"/>
                      <w:bCs/>
                      <w:iCs/>
                      <w:color w:val="auto"/>
                      <w:u w:val="none"/>
                    </w:rPr>
                  </w:pPr>
                  <w:hyperlink r:id="rId194" w:history="1">
                    <w:r w:rsidR="00DF6883">
                      <w:rPr>
                        <w:rStyle w:val="Lienhypertexte"/>
                        <w:rFonts w:asciiTheme="minorHAnsi" w:hAnsiTheme="minorHAnsi" w:cstheme="minorHAnsi"/>
                        <w:bCs/>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rsidR="000677DC" w:rsidRDefault="00E168FC">
                  <w:pPr>
                    <w:numPr>
                      <w:ilvl w:val="0"/>
                      <w:numId w:val="38"/>
                    </w:numPr>
                    <w:suppressAutoHyphens/>
                    <w:ind w:left="284" w:hanging="284"/>
                    <w:jc w:val="both"/>
                    <w:rPr>
                      <w:rFonts w:asciiTheme="minorHAnsi" w:hAnsiTheme="minorHAnsi" w:cstheme="minorHAnsi"/>
                      <w:bCs/>
                      <w:iCs/>
                    </w:rPr>
                  </w:pPr>
                  <w:hyperlink r:id="rId195" w:history="1">
                    <w:r w:rsidR="00DF6883">
                      <w:rPr>
                        <w:rStyle w:val="Lienhypertexte"/>
                        <w:rFonts w:asciiTheme="minorHAnsi" w:hAnsiTheme="minorHAnsi" w:cstheme="minorHAnsi"/>
                        <w:bCs/>
                        <w:iCs/>
                      </w:rPr>
                      <w:t>Décret du 10 janvier 2019 relatif au service général de l’inspection</w:t>
                    </w:r>
                  </w:hyperlink>
                </w:p>
                <w:p w:rsidR="000677DC" w:rsidRDefault="00E168FC">
                  <w:pPr>
                    <w:pStyle w:val="Paragraphedeliste"/>
                    <w:numPr>
                      <w:ilvl w:val="0"/>
                      <w:numId w:val="151"/>
                    </w:numPr>
                    <w:ind w:left="284" w:hanging="284"/>
                    <w:jc w:val="both"/>
                    <w:rPr>
                      <w:rFonts w:asciiTheme="minorHAnsi" w:hAnsiTheme="minorHAnsi" w:cstheme="minorHAnsi"/>
                      <w:color w:val="00B050"/>
                      <w:sz w:val="22"/>
                      <w:szCs w:val="22"/>
                    </w:rPr>
                  </w:pPr>
                  <w:hyperlink r:id="rId196" w:history="1">
                    <w:r w:rsidR="00DF6883">
                      <w:rPr>
                        <w:rStyle w:val="Lienhypertexte"/>
                        <w:rFonts w:asciiTheme="minorHAnsi" w:hAnsiTheme="minorHAnsi" w:cstheme="minorHAnsi"/>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rsidR="000677DC" w:rsidRDefault="000677DC">
                  <w:pPr>
                    <w:rPr>
                      <w:rFonts w:asciiTheme="minorHAnsi" w:hAnsiTheme="minorHAnsi" w:cstheme="minorHAnsi"/>
                      <w:b/>
                    </w:rPr>
                  </w:pPr>
                </w:p>
                <w:p w:rsidR="000677DC" w:rsidRDefault="000677DC">
                  <w:pPr>
                    <w:rPr>
                      <w:rFonts w:asciiTheme="minorHAnsi" w:hAnsiTheme="minorHAnsi" w:cstheme="minorHAnsi"/>
                      <w:b/>
                    </w:rPr>
                  </w:pPr>
                </w:p>
                <w:p w:rsidR="000677DC" w:rsidRDefault="00DF6883">
                  <w:pPr>
                    <w:pStyle w:val="Titre3"/>
                    <w:rPr>
                      <w:rFonts w:asciiTheme="minorHAnsi" w:hAnsiTheme="minorHAnsi" w:cstheme="minorHAnsi"/>
                    </w:rPr>
                  </w:pPr>
                  <w:bookmarkStart w:id="2560" w:name="_1._Les_vérificateurs"/>
                  <w:bookmarkStart w:id="2561" w:name="__RefHeading__277_957262308"/>
                  <w:bookmarkStart w:id="2562" w:name="_Toc291075423"/>
                  <w:bookmarkStart w:id="2563" w:name="_Toc291075847"/>
                  <w:bookmarkStart w:id="2564" w:name="_Toc291076271"/>
                  <w:bookmarkStart w:id="2565" w:name="_Toc291076695"/>
                  <w:bookmarkStart w:id="2566" w:name="_Toc291077119"/>
                  <w:bookmarkStart w:id="2567" w:name="_Toc293651962"/>
                  <w:bookmarkStart w:id="2568" w:name="_Toc293653545"/>
                  <w:bookmarkStart w:id="2569" w:name="_Toc293654156"/>
                  <w:bookmarkStart w:id="2570" w:name="_Toc294004736"/>
                  <w:bookmarkStart w:id="2571" w:name="_Toc294185232"/>
                  <w:bookmarkStart w:id="2572" w:name="_Toc324166062"/>
                  <w:bookmarkStart w:id="2573" w:name="_Toc324767098"/>
                  <w:bookmarkStart w:id="2574" w:name="_Toc453314486"/>
                  <w:bookmarkStart w:id="2575" w:name="_Toc454980521"/>
                  <w:bookmarkStart w:id="2576" w:name="_Toc478740711"/>
                  <w:bookmarkStart w:id="2577" w:name="_Toc103953096"/>
                  <w:bookmarkEnd w:id="2560"/>
                  <w:bookmarkEnd w:id="2561"/>
                  <w:r>
                    <w:rPr>
                      <w:rFonts w:asciiTheme="minorHAnsi" w:hAnsiTheme="minorHAnsi" w:cstheme="minorHAnsi"/>
                      <w:bCs/>
                    </w:rPr>
                    <w:t xml:space="preserve">1. </w:t>
                  </w:r>
                  <w:bookmarkStart w:id="2578" w:name="_1.1._Les_Vérificateurs"/>
                  <w:bookmarkStart w:id="2579" w:name="_Toc291075424"/>
                  <w:bookmarkStart w:id="2580" w:name="_Toc291075848"/>
                  <w:bookmarkStart w:id="2581" w:name="_Toc291076272"/>
                  <w:bookmarkStart w:id="2582" w:name="_Toc291076696"/>
                  <w:bookmarkStart w:id="2583" w:name="_Toc291077120"/>
                  <w:bookmarkStart w:id="2584" w:name="_Toc293651963"/>
                  <w:bookmarkStart w:id="2585" w:name="_Toc293653546"/>
                  <w:bookmarkStart w:id="2586" w:name="_Toc293654157"/>
                  <w:bookmarkStart w:id="2587" w:name="_Toc294004737"/>
                  <w:bookmarkStart w:id="2588" w:name="_Toc294185233"/>
                  <w:bookmarkStart w:id="2589" w:name="_Toc324166063"/>
                  <w:bookmarkStart w:id="2590" w:name="_Toc324767099"/>
                  <w:bookmarkStart w:id="2591" w:name="_Toc324767957"/>
                  <w:bookmarkEnd w:id="2562"/>
                  <w:bookmarkEnd w:id="2563"/>
                  <w:bookmarkEnd w:id="2564"/>
                  <w:bookmarkEnd w:id="2565"/>
                  <w:bookmarkEnd w:id="2566"/>
                  <w:bookmarkEnd w:id="2567"/>
                  <w:bookmarkEnd w:id="2568"/>
                  <w:bookmarkEnd w:id="2569"/>
                  <w:bookmarkEnd w:id="2570"/>
                  <w:bookmarkEnd w:id="2571"/>
                  <w:bookmarkEnd w:id="2572"/>
                  <w:bookmarkEnd w:id="2573"/>
                  <w:bookmarkEnd w:id="2578"/>
                  <w:r>
                    <w:rPr>
                      <w:rFonts w:asciiTheme="minorHAnsi" w:hAnsiTheme="minorHAnsi" w:cstheme="minorHAnsi"/>
                    </w:rPr>
                    <w:t>Les vérificateurs de la population scolaire</w:t>
                  </w:r>
                  <w:bookmarkEnd w:id="2574"/>
                  <w:bookmarkEnd w:id="2575"/>
                  <w:bookmarkEnd w:id="2576"/>
                  <w:bookmarkEnd w:id="2577"/>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rsidR="000677DC" w:rsidRDefault="000677DC">
                  <w:pPr>
                    <w:rPr>
                      <w:rFonts w:asciiTheme="minorHAnsi" w:hAnsiTheme="minorHAnsi" w:cstheme="minorHAnsi"/>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0"/>
                    <w:gridCol w:w="4684"/>
                  </w:tblGrid>
                  <w:tr w:rsidR="000677DC">
                    <w:tc>
                      <w:tcPr>
                        <w:tcW w:w="4660" w:type="dxa"/>
                      </w:tcPr>
                      <w:p w:rsidR="000677DC" w:rsidRDefault="00DF6883">
                        <w:pPr>
                          <w:spacing w:before="240"/>
                          <w:jc w:val="center"/>
                          <w:rPr>
                            <w:rFonts w:asciiTheme="minorHAnsi" w:hAnsiTheme="minorHAnsi" w:cstheme="minorHAnsi"/>
                            <w:lang w:val="nb-NO"/>
                          </w:rPr>
                        </w:pPr>
                        <w:r>
                          <w:rPr>
                            <w:rFonts w:asciiTheme="minorHAnsi" w:hAnsiTheme="minorHAnsi" w:cstheme="minorHAnsi"/>
                            <w:lang w:val="nb-NO"/>
                          </w:rPr>
                          <w:t>Benoît DENEIRE : Gradué</w:t>
                        </w:r>
                      </w:p>
                      <w:p w:rsidR="000677DC" w:rsidRDefault="00DF6883">
                        <w:pPr>
                          <w:jc w:val="center"/>
                          <w:rPr>
                            <w:rFonts w:asciiTheme="minorHAnsi" w:hAnsiTheme="minorHAnsi" w:cstheme="minorHAnsi"/>
                            <w:lang w:val="pt-PT"/>
                          </w:rPr>
                        </w:pPr>
                        <w:r>
                          <w:rPr>
                            <w:rFonts w:asciiTheme="minorHAnsi" w:hAnsiTheme="minorHAnsi" w:cstheme="minorHAnsi"/>
                            <w:lang w:val="pt-PT"/>
                          </w:rPr>
                          <w:t>GSM : 0479/88.00.05</w:t>
                        </w:r>
                      </w:p>
                      <w:p w:rsidR="000677DC" w:rsidRDefault="00DF6883">
                        <w:pPr>
                          <w:jc w:val="center"/>
                          <w:rPr>
                            <w:rFonts w:asciiTheme="minorHAnsi" w:hAnsiTheme="minorHAnsi" w:cstheme="minorHAnsi"/>
                            <w:lang w:val="pt-PT"/>
                          </w:rPr>
                        </w:pPr>
                        <w:r>
                          <w:rPr>
                            <w:rFonts w:asciiTheme="minorHAnsi" w:hAnsiTheme="minorHAnsi" w:cstheme="minorHAnsi"/>
                            <w:bCs/>
                          </w:rPr>
                          <w:sym w:font="Wingdings" w:char="F03A"/>
                        </w:r>
                        <w:r>
                          <w:rPr>
                            <w:rFonts w:asciiTheme="minorHAnsi" w:hAnsiTheme="minorHAnsi" w:cstheme="minorHAnsi"/>
                            <w:bCs/>
                            <w:lang w:val="nl-BE"/>
                          </w:rPr>
                          <w:t xml:space="preserve"> : </w:t>
                        </w:r>
                        <w:hyperlink r:id="rId197" w:history="1">
                          <w:r>
                            <w:rPr>
                              <w:rStyle w:val="Lienhypertexte"/>
                              <w:rFonts w:asciiTheme="minorHAnsi" w:hAnsiTheme="minorHAnsi" w:cstheme="minorHAnsi"/>
                              <w:lang w:val="pt-PT"/>
                            </w:rPr>
                            <w:t>benoit.deneire@cfwb.be</w:t>
                          </w:r>
                        </w:hyperlink>
                      </w:p>
                      <w:p w:rsidR="000677DC" w:rsidRDefault="000677DC">
                        <w:pPr>
                          <w:jc w:val="center"/>
                          <w:rPr>
                            <w:rFonts w:asciiTheme="minorHAnsi" w:hAnsiTheme="minorHAnsi" w:cstheme="minorHAnsi"/>
                            <w:lang w:val="nl-BE"/>
                          </w:rPr>
                        </w:pPr>
                      </w:p>
                    </w:tc>
                    <w:tc>
                      <w:tcPr>
                        <w:tcW w:w="4684" w:type="dxa"/>
                      </w:tcPr>
                      <w:p w:rsidR="000677DC" w:rsidRDefault="00DF6883">
                        <w:pPr>
                          <w:spacing w:before="240"/>
                          <w:jc w:val="center"/>
                          <w:rPr>
                            <w:rFonts w:asciiTheme="minorHAnsi" w:hAnsiTheme="minorHAnsi" w:cstheme="minorHAnsi"/>
                          </w:rPr>
                        </w:pPr>
                        <w:r>
                          <w:rPr>
                            <w:rFonts w:asciiTheme="minorHAnsi" w:hAnsiTheme="minorHAnsi" w:cstheme="minorHAnsi"/>
                          </w:rPr>
                          <w:t>Carine COSARO : Graduée</w:t>
                        </w:r>
                      </w:p>
                      <w:p w:rsidR="000677DC" w:rsidRDefault="00DF6883">
                        <w:pPr>
                          <w:jc w:val="center"/>
                          <w:rPr>
                            <w:rFonts w:asciiTheme="minorHAnsi" w:hAnsiTheme="minorHAnsi" w:cstheme="minorHAnsi"/>
                            <w:lang w:val="pt-PT"/>
                          </w:rPr>
                        </w:pPr>
                        <w:r>
                          <w:rPr>
                            <w:rFonts w:asciiTheme="minorHAnsi" w:hAnsiTheme="minorHAnsi" w:cstheme="minorHAnsi"/>
                            <w:lang w:val="pt-PT"/>
                          </w:rPr>
                          <w:t>GSM : 0479/54.33.77</w:t>
                        </w:r>
                      </w:p>
                      <w:p w:rsidR="000677DC" w:rsidRDefault="00DF6883">
                        <w:pPr>
                          <w:jc w:val="center"/>
                          <w:rPr>
                            <w:rFonts w:asciiTheme="minorHAnsi" w:hAnsiTheme="minorHAnsi" w:cstheme="minorHAnsi"/>
                            <w:lang w:val="pt-PT"/>
                          </w:rPr>
                        </w:pPr>
                        <w:r>
                          <w:rPr>
                            <w:rFonts w:asciiTheme="minorHAnsi" w:hAnsiTheme="minorHAnsi" w:cstheme="minorHAnsi"/>
                            <w:bCs/>
                          </w:rPr>
                          <w:sym w:font="Wingdings" w:char="F03A"/>
                        </w:r>
                        <w:r>
                          <w:rPr>
                            <w:rFonts w:asciiTheme="minorHAnsi" w:hAnsiTheme="minorHAnsi" w:cstheme="minorHAnsi"/>
                            <w:bCs/>
                          </w:rPr>
                          <w:t xml:space="preserve"> : </w:t>
                        </w:r>
                        <w:hyperlink r:id="rId198" w:history="1">
                          <w:r>
                            <w:rPr>
                              <w:rStyle w:val="Lienhypertexte"/>
                              <w:rFonts w:asciiTheme="minorHAnsi" w:hAnsiTheme="minorHAnsi" w:cstheme="minorHAnsi"/>
                              <w:lang w:val="pt-PT"/>
                            </w:rPr>
                            <w:t>carine.cosaro@cfwb.be</w:t>
                          </w:r>
                        </w:hyperlink>
                      </w:p>
                      <w:p w:rsidR="000677DC" w:rsidRDefault="000677DC">
                        <w:pPr>
                          <w:jc w:val="center"/>
                          <w:rPr>
                            <w:rFonts w:asciiTheme="minorHAnsi" w:hAnsiTheme="minorHAnsi" w:cstheme="minorHAnsi"/>
                          </w:rPr>
                        </w:pPr>
                      </w:p>
                    </w:tc>
                  </w:tr>
                  <w:tr w:rsidR="000677DC">
                    <w:tc>
                      <w:tcPr>
                        <w:tcW w:w="4660" w:type="dxa"/>
                      </w:tcPr>
                      <w:p w:rsidR="000677DC" w:rsidRDefault="00DF6883">
                        <w:pPr>
                          <w:spacing w:before="240"/>
                          <w:jc w:val="center"/>
                          <w:rPr>
                            <w:rFonts w:asciiTheme="minorHAnsi" w:hAnsiTheme="minorHAnsi" w:cstheme="minorHAnsi"/>
                          </w:rPr>
                        </w:pPr>
                        <w:r>
                          <w:rPr>
                            <w:rFonts w:asciiTheme="minorHAnsi" w:hAnsiTheme="minorHAnsi" w:cstheme="minorHAnsi"/>
                          </w:rPr>
                          <w:t>Marie-Françoise BOULONNE : Graduée</w:t>
                        </w:r>
                      </w:p>
                      <w:p w:rsidR="000677DC" w:rsidRDefault="00DF6883">
                        <w:pPr>
                          <w:jc w:val="center"/>
                          <w:rPr>
                            <w:rFonts w:asciiTheme="minorHAnsi" w:hAnsiTheme="minorHAnsi" w:cstheme="minorHAnsi"/>
                            <w:lang w:val="en-US"/>
                          </w:rPr>
                        </w:pPr>
                        <w:r>
                          <w:rPr>
                            <w:rFonts w:asciiTheme="minorHAnsi" w:hAnsiTheme="minorHAnsi" w:cstheme="minorHAnsi"/>
                            <w:lang w:val="en-US"/>
                          </w:rPr>
                          <w:t xml:space="preserve">GSM : 0476/97.40.42 </w:t>
                        </w:r>
                      </w:p>
                      <w:p w:rsidR="000677DC" w:rsidRDefault="00DF6883">
                        <w:pPr>
                          <w:jc w:val="center"/>
                          <w:rPr>
                            <w:rFonts w:asciiTheme="minorHAnsi" w:hAnsiTheme="minorHAnsi" w:cstheme="minorHAnsi"/>
                            <w:b/>
                            <w:lang w:val="en-US"/>
                          </w:rPr>
                        </w:pPr>
                        <w:r>
                          <w:rPr>
                            <w:rFonts w:asciiTheme="minorHAnsi" w:hAnsiTheme="minorHAnsi" w:cstheme="minorHAnsi"/>
                            <w:bCs/>
                          </w:rPr>
                          <w:sym w:font="Wingdings" w:char="F03A"/>
                        </w:r>
                        <w:r>
                          <w:rPr>
                            <w:rFonts w:asciiTheme="minorHAnsi" w:hAnsiTheme="minorHAnsi" w:cstheme="minorHAnsi"/>
                            <w:bCs/>
                            <w:lang w:val="en-US"/>
                          </w:rPr>
                          <w:t xml:space="preserve"> : </w:t>
                        </w:r>
                        <w:hyperlink r:id="rId199" w:history="1">
                          <w:r>
                            <w:rPr>
                              <w:rStyle w:val="Lienhypertexte"/>
                              <w:rFonts w:asciiTheme="minorHAnsi" w:hAnsiTheme="minorHAnsi" w:cstheme="minorHAnsi"/>
                              <w:bCs/>
                              <w:lang w:val="en-US"/>
                            </w:rPr>
                            <w:t>marie-francoise.boulonne@cfwb.be</w:t>
                          </w:r>
                        </w:hyperlink>
                      </w:p>
                      <w:p w:rsidR="000677DC" w:rsidRDefault="000677DC">
                        <w:pPr>
                          <w:jc w:val="center"/>
                          <w:rPr>
                            <w:rFonts w:asciiTheme="minorHAnsi" w:hAnsiTheme="minorHAnsi" w:cstheme="minorHAnsi"/>
                            <w:lang w:val="en-US"/>
                          </w:rPr>
                        </w:pPr>
                      </w:p>
                    </w:tc>
                    <w:tc>
                      <w:tcPr>
                        <w:tcW w:w="4684" w:type="dxa"/>
                        <w:vAlign w:val="center"/>
                      </w:tcPr>
                      <w:p w:rsidR="000677DC" w:rsidRDefault="00DF6883">
                        <w:pPr>
                          <w:spacing w:before="240"/>
                          <w:jc w:val="center"/>
                          <w:rPr>
                            <w:rFonts w:asciiTheme="minorHAnsi" w:hAnsiTheme="minorHAnsi" w:cstheme="minorHAnsi"/>
                          </w:rPr>
                        </w:pPr>
                        <w:r>
                          <w:rPr>
                            <w:rFonts w:asciiTheme="minorHAnsi" w:hAnsiTheme="minorHAnsi" w:cstheme="minorHAnsi"/>
                          </w:rPr>
                          <w:t>Samantha MATHAEY : Graduée</w:t>
                        </w:r>
                      </w:p>
                      <w:p w:rsidR="000677DC" w:rsidRDefault="00DF6883">
                        <w:pPr>
                          <w:jc w:val="center"/>
                          <w:rPr>
                            <w:rFonts w:asciiTheme="minorHAnsi" w:hAnsiTheme="minorHAnsi" w:cstheme="minorHAnsi"/>
                            <w:lang w:val="en-US"/>
                          </w:rPr>
                        </w:pPr>
                        <w:r>
                          <w:rPr>
                            <w:rFonts w:asciiTheme="minorHAnsi" w:hAnsiTheme="minorHAnsi" w:cstheme="minorHAnsi"/>
                            <w:lang w:val="en-US"/>
                          </w:rPr>
                          <w:t>Gsm : 0483/30.36.83</w:t>
                        </w:r>
                      </w:p>
                      <w:p w:rsidR="000677DC" w:rsidRDefault="00DF6883">
                        <w:pPr>
                          <w:jc w:val="center"/>
                          <w:rPr>
                            <w:rFonts w:asciiTheme="minorHAnsi" w:hAnsiTheme="minorHAnsi" w:cstheme="minorHAnsi"/>
                            <w:b/>
                            <w:lang w:val="en-US"/>
                          </w:rPr>
                        </w:pPr>
                        <w:r>
                          <w:rPr>
                            <w:rFonts w:asciiTheme="minorHAnsi" w:hAnsiTheme="minorHAnsi" w:cstheme="minorHAnsi"/>
                            <w:bCs/>
                          </w:rPr>
                          <w:sym w:font="Wingdings" w:char="F03A"/>
                        </w:r>
                        <w:r>
                          <w:rPr>
                            <w:rFonts w:asciiTheme="minorHAnsi" w:hAnsiTheme="minorHAnsi" w:cstheme="minorHAnsi"/>
                            <w:bCs/>
                            <w:lang w:val="en-US"/>
                          </w:rPr>
                          <w:t xml:space="preserve"> : </w:t>
                        </w:r>
                        <w:hyperlink r:id="rId200" w:history="1">
                          <w:r>
                            <w:rPr>
                              <w:rStyle w:val="Lienhypertexte"/>
                              <w:rFonts w:asciiTheme="minorHAnsi" w:hAnsiTheme="minorHAnsi" w:cstheme="minorHAnsi"/>
                              <w:bCs/>
                              <w:lang w:val="en-US"/>
                            </w:rPr>
                            <w:t>samantha.mathaey@cfwb.be</w:t>
                          </w:r>
                        </w:hyperlink>
                      </w:p>
                      <w:p w:rsidR="000677DC" w:rsidRDefault="000677DC">
                        <w:pPr>
                          <w:jc w:val="center"/>
                          <w:rPr>
                            <w:rFonts w:asciiTheme="minorHAnsi" w:hAnsiTheme="minorHAnsi" w:cstheme="minorHAnsi"/>
                            <w:lang w:val="en-US"/>
                          </w:rPr>
                        </w:pPr>
                      </w:p>
                    </w:tc>
                  </w:tr>
                  <w:tr w:rsidR="000677DC">
                    <w:tc>
                      <w:tcPr>
                        <w:tcW w:w="4660" w:type="dxa"/>
                      </w:tcPr>
                      <w:p w:rsidR="000677DC" w:rsidRDefault="00DF6883">
                        <w:pPr>
                          <w:spacing w:before="240"/>
                          <w:jc w:val="center"/>
                          <w:rPr>
                            <w:rFonts w:asciiTheme="minorHAnsi" w:hAnsiTheme="minorHAnsi" w:cstheme="minorHAnsi"/>
                          </w:rPr>
                        </w:pPr>
                        <w:r>
                          <w:rPr>
                            <w:rFonts w:asciiTheme="minorHAnsi" w:hAnsiTheme="minorHAnsi" w:cstheme="minorHAnsi"/>
                          </w:rPr>
                          <w:t>Virginie DUPONT : Graduée</w:t>
                        </w:r>
                      </w:p>
                      <w:p w:rsidR="000677DC" w:rsidRDefault="00DF6883">
                        <w:pPr>
                          <w:jc w:val="center"/>
                          <w:rPr>
                            <w:rFonts w:asciiTheme="minorHAnsi" w:hAnsiTheme="minorHAnsi" w:cstheme="minorHAnsi"/>
                          </w:rPr>
                        </w:pPr>
                        <w:r>
                          <w:rPr>
                            <w:rFonts w:asciiTheme="minorHAnsi" w:hAnsiTheme="minorHAnsi" w:cstheme="minorHAnsi"/>
                          </w:rPr>
                          <w:t>GSM : 0492/18.77.12</w:t>
                        </w:r>
                      </w:p>
                      <w:p w:rsidR="000677DC" w:rsidRDefault="00DF6883">
                        <w:pPr>
                          <w:jc w:val="center"/>
                          <w:rPr>
                            <w:rFonts w:asciiTheme="minorHAnsi" w:hAnsiTheme="minorHAnsi" w:cstheme="minorHAnsi"/>
                          </w:rPr>
                        </w:pPr>
                        <w:r>
                          <w:rPr>
                            <w:rFonts w:asciiTheme="minorHAnsi" w:hAnsiTheme="minorHAnsi" w:cstheme="minorHAnsi"/>
                            <w:bCs/>
                          </w:rPr>
                          <w:sym w:font="Wingdings" w:char="F03A"/>
                        </w:r>
                        <w:r>
                          <w:rPr>
                            <w:rFonts w:asciiTheme="minorHAnsi" w:hAnsiTheme="minorHAnsi" w:cstheme="minorHAnsi"/>
                            <w:bCs/>
                            <w:lang w:val="en-US"/>
                          </w:rPr>
                          <w:t xml:space="preserve"> : </w:t>
                        </w:r>
                        <w:hyperlink r:id="rId201" w:history="1">
                          <w:r>
                            <w:rPr>
                              <w:rStyle w:val="Lienhypertexte"/>
                              <w:rFonts w:asciiTheme="minorHAnsi" w:hAnsiTheme="minorHAnsi" w:cstheme="minorHAnsi"/>
                            </w:rPr>
                            <w:t>virginie.dupont@cfwb.be</w:t>
                          </w:r>
                        </w:hyperlink>
                        <w:r>
                          <w:rPr>
                            <w:rFonts w:asciiTheme="minorHAnsi" w:hAnsiTheme="minorHAnsi" w:cstheme="minorHAnsi"/>
                          </w:rPr>
                          <w:t xml:space="preserve"> </w:t>
                        </w:r>
                      </w:p>
                      <w:p w:rsidR="000677DC" w:rsidRDefault="000677DC">
                        <w:pPr>
                          <w:jc w:val="center"/>
                          <w:rPr>
                            <w:rFonts w:asciiTheme="minorHAnsi" w:hAnsiTheme="minorHAnsi" w:cstheme="minorHAnsi"/>
                          </w:rPr>
                        </w:pPr>
                      </w:p>
                    </w:tc>
                    <w:tc>
                      <w:tcPr>
                        <w:tcW w:w="4684" w:type="dxa"/>
                        <w:vAlign w:val="center"/>
                      </w:tcPr>
                      <w:p w:rsidR="000677DC" w:rsidRDefault="000677DC">
                        <w:pPr>
                          <w:jc w:val="center"/>
                          <w:rPr>
                            <w:rFonts w:asciiTheme="minorHAnsi" w:hAnsiTheme="minorHAnsi" w:cstheme="minorHAnsi"/>
                          </w:rPr>
                        </w:pPr>
                      </w:p>
                    </w:tc>
                  </w:tr>
                </w:tbl>
                <w:p w:rsidR="000677DC" w:rsidRDefault="000677DC">
                  <w:pPr>
                    <w:rPr>
                      <w:rFonts w:asciiTheme="minorHAnsi" w:hAnsiTheme="minorHAnsi" w:cstheme="minorHAnsi"/>
                      <w:lang w:val="pt-PT"/>
                    </w:rPr>
                  </w:pPr>
                </w:p>
                <w:p w:rsidR="000677DC" w:rsidRDefault="00DF6883">
                  <w:pPr>
                    <w:rPr>
                      <w:rFonts w:asciiTheme="minorHAnsi" w:hAnsiTheme="minorHAnsi" w:cstheme="minorHAnsi"/>
                      <w:lang w:val="pt-PT"/>
                    </w:rPr>
                  </w:pPr>
                  <w:r>
                    <w:rPr>
                      <w:rFonts w:asciiTheme="minorHAnsi" w:hAnsiTheme="minorHAnsi" w:cstheme="minorHAnsi"/>
                      <w:lang w:val="pt-PT"/>
                    </w:rPr>
                    <w:t>La correspondance destinée au vérificateur est à envoyer à l’adresse suivante :</w:t>
                  </w:r>
                </w:p>
                <w:p w:rsidR="000677DC" w:rsidRDefault="00DF6883">
                  <w:pPr>
                    <w:rPr>
                      <w:rFonts w:asciiTheme="minorHAnsi" w:hAnsiTheme="minorHAnsi" w:cstheme="minorHAnsi"/>
                      <w:lang w:val="pt-PT"/>
                    </w:rPr>
                  </w:pPr>
                  <w:r>
                    <w:rPr>
                      <w:rFonts w:asciiTheme="minorHAnsi" w:hAnsiTheme="minorHAnsi" w:cstheme="minorHAnsi"/>
                      <w:lang w:val="pt-PT"/>
                    </w:rPr>
                    <w:t>Service de l’Enseignement spécialisé</w:t>
                  </w:r>
                </w:p>
                <w:p w:rsidR="000677DC" w:rsidRDefault="00DF6883">
                  <w:pPr>
                    <w:rPr>
                      <w:rFonts w:asciiTheme="minorHAnsi" w:hAnsiTheme="minorHAnsi" w:cstheme="minorHAnsi"/>
                      <w:lang w:val="pt-PT"/>
                    </w:rPr>
                  </w:pPr>
                  <w:r>
                    <w:rPr>
                      <w:rFonts w:asciiTheme="minorHAnsi" w:hAnsiTheme="minorHAnsi" w:cstheme="minorHAnsi"/>
                      <w:lang w:val="pt-PT"/>
                    </w:rPr>
                    <w:t xml:space="preserve">2ème étage </w:t>
                  </w:r>
                </w:p>
                <w:p w:rsidR="000677DC" w:rsidRDefault="00DF6883">
                  <w:pPr>
                    <w:rPr>
                      <w:rFonts w:asciiTheme="minorHAnsi" w:hAnsiTheme="minorHAnsi" w:cstheme="minorHAnsi"/>
                      <w:lang w:val="pt-PT"/>
                    </w:rPr>
                  </w:pPr>
                  <w:r>
                    <w:rPr>
                      <w:rFonts w:asciiTheme="minorHAnsi" w:hAnsiTheme="minorHAnsi" w:cstheme="minorHAnsi"/>
                      <w:lang w:val="pt-PT"/>
                    </w:rPr>
                    <w:t>Rue Adolphe Lavallée, 1</w:t>
                  </w:r>
                </w:p>
                <w:p w:rsidR="000677DC" w:rsidRDefault="00DF6883">
                  <w:pPr>
                    <w:rPr>
                      <w:rFonts w:asciiTheme="minorHAnsi" w:hAnsiTheme="minorHAnsi" w:cstheme="minorHAnsi"/>
                      <w:lang w:val="pt-PT"/>
                    </w:rPr>
                  </w:pPr>
                  <w:r>
                    <w:rPr>
                      <w:rFonts w:asciiTheme="minorHAnsi" w:hAnsiTheme="minorHAnsi" w:cstheme="minorHAnsi"/>
                      <w:lang w:val="pt-PT"/>
                    </w:rPr>
                    <w:t>1080 BRUXELLES</w:t>
                  </w:r>
                </w:p>
                <w:p w:rsidR="000677DC" w:rsidRDefault="000677DC">
                  <w:pPr>
                    <w:rPr>
                      <w:rFonts w:asciiTheme="minorHAnsi" w:hAnsiTheme="minorHAnsi" w:cstheme="minorHAnsi"/>
                      <w:lang w:val="pt-PT"/>
                    </w:rPr>
                  </w:pP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b/>
                      <w:lang w:val="pt-PT"/>
                    </w:rPr>
                  </w:pPr>
                  <w:r>
                    <w:rPr>
                      <w:rFonts w:asciiTheme="minorHAnsi" w:hAnsiTheme="minorHAnsi" w:cstheme="minorHAnsi"/>
                      <w:b/>
                      <w:u w:val="single"/>
                      <w:lang w:val="pt-PT"/>
                    </w:rPr>
                    <w:t>Remarque:</w:t>
                  </w:r>
                  <w:r>
                    <w:rPr>
                      <w:rFonts w:asciiTheme="minorHAnsi" w:hAnsiTheme="minorHAnsi" w:cstheme="minorHAnsi"/>
                      <w:b/>
                      <w:lang w:val="pt-PT"/>
                    </w:rPr>
                    <w:t xml:space="preserve"> </w:t>
                  </w:r>
                  <w:r>
                    <w:rPr>
                      <w:rFonts w:asciiTheme="minorHAnsi" w:hAnsiTheme="minorHAnsi" w:cstheme="minorHAnsi"/>
                      <w:lang w:val="pt-PT"/>
                    </w:rPr>
                    <w:t>les écoles disposent d’un délai de 10 jours ouvrables, à dater du lendemain de la visite du (de la) vérificateur (trice) dans l’école, pour lui faire parvenir les documents nécessaires à la finalisation de son rapport.</w:t>
                  </w:r>
                </w:p>
                <w:p w:rsidR="000677DC" w:rsidRDefault="00DF6883">
                  <w:pPr>
                    <w:rPr>
                      <w:rFonts w:asciiTheme="minorHAnsi" w:hAnsiTheme="minorHAnsi" w:cstheme="minorHAnsi"/>
                    </w:rPr>
                  </w:pPr>
                  <w:bookmarkStart w:id="2592" w:name="_1.2._Service_de"/>
                  <w:bookmarkStart w:id="2593" w:name="_Toc291075425"/>
                  <w:bookmarkStart w:id="2594" w:name="_Toc291075849"/>
                  <w:bookmarkStart w:id="2595" w:name="_Toc291076273"/>
                  <w:bookmarkStart w:id="2596" w:name="_Toc291076697"/>
                  <w:bookmarkStart w:id="2597" w:name="_Toc291077121"/>
                  <w:bookmarkStart w:id="2598" w:name="_Toc293651964"/>
                  <w:bookmarkStart w:id="2599" w:name="_Toc293653547"/>
                  <w:bookmarkStart w:id="2600" w:name="_Toc293654158"/>
                  <w:bookmarkStart w:id="2601" w:name="_Toc294004738"/>
                  <w:bookmarkStart w:id="2602" w:name="_Toc294185234"/>
                  <w:bookmarkStart w:id="2603" w:name="_Toc324166064"/>
                  <w:bookmarkStart w:id="2604" w:name="_Toc324767100"/>
                  <w:bookmarkStart w:id="2605" w:name="_Toc324767958"/>
                  <w:bookmarkEnd w:id="2592"/>
                  <w:r>
                    <w:rPr>
                      <w:rFonts w:asciiTheme="minorHAnsi" w:hAnsiTheme="minorHAnsi" w:cstheme="minorHAnsi"/>
                    </w:rPr>
                    <w:br w:type="page"/>
                  </w:r>
                </w:p>
                <w:p w:rsidR="000677DC" w:rsidRDefault="00DF6883">
                  <w:pPr>
                    <w:pBdr>
                      <w:top w:val="single" w:sz="4" w:space="1" w:color="auto"/>
                      <w:left w:val="single" w:sz="4" w:space="4" w:color="auto"/>
                      <w:bottom w:val="single" w:sz="4" w:space="1" w:color="auto"/>
                      <w:right w:val="single" w:sz="4" w:space="1" w:color="auto"/>
                    </w:pBdr>
                    <w:jc w:val="both"/>
                    <w:rPr>
                      <w:rFonts w:asciiTheme="minorHAnsi" w:hAnsiTheme="minorHAnsi" w:cstheme="minorHAnsi"/>
                      <w:b/>
                      <w:lang w:val="pt-PT"/>
                    </w:rPr>
                  </w:pPr>
                  <w:r>
                    <w:rPr>
                      <w:rFonts w:asciiTheme="minorHAnsi" w:hAnsiTheme="minorHAnsi" w:cstheme="minorHAnsi"/>
                      <w:lang w:val="pt-PT"/>
                    </w:rPr>
                    <w:lastRenderedPageBreak/>
                    <w:sym w:font="Wingdings" w:char="F047"/>
                  </w:r>
                  <w:r>
                    <w:rPr>
                      <w:rFonts w:asciiTheme="minorHAnsi" w:hAnsiTheme="minorHAnsi" w:cstheme="minorHAnsi"/>
                      <w:lang w:val="pt-PT"/>
                    </w:rPr>
                    <w:t xml:space="preserve">  </w:t>
                  </w:r>
                  <w:r>
                    <w:rPr>
                      <w:rFonts w:asciiTheme="minorHAnsi" w:hAnsiTheme="minorHAnsi" w:cstheme="minorHAnsi"/>
                      <w:b/>
                      <w:lang w:val="pt-PT"/>
                    </w:rPr>
                    <w:t>Toute direction doit assurer la responsabilité du pilotage de tout document administratif.  A ce titre, elle doit faire preuve de vigilance et de proactivité afin que les retards dans la production des pièces ne se reproduisent plus.</w:t>
                  </w:r>
                </w:p>
                <w:p w:rsidR="000677DC" w:rsidRDefault="000677DC">
                  <w:pPr>
                    <w:pBdr>
                      <w:top w:val="single" w:sz="4" w:space="1" w:color="auto"/>
                      <w:left w:val="single" w:sz="4" w:space="4" w:color="auto"/>
                      <w:bottom w:val="single" w:sz="4" w:space="1" w:color="auto"/>
                      <w:right w:val="single" w:sz="4" w:space="1" w:color="auto"/>
                    </w:pBdr>
                    <w:jc w:val="both"/>
                    <w:rPr>
                      <w:rFonts w:asciiTheme="minorHAnsi" w:hAnsiTheme="minorHAnsi" w:cstheme="minorHAnsi"/>
                      <w:b/>
                      <w:lang w:val="pt-PT"/>
                    </w:rPr>
                  </w:pPr>
                </w:p>
                <w:p w:rsidR="000677DC" w:rsidRDefault="00DF6883">
                  <w:pPr>
                    <w:pBdr>
                      <w:top w:val="single" w:sz="4" w:space="1" w:color="auto"/>
                      <w:left w:val="single" w:sz="4" w:space="4" w:color="auto"/>
                      <w:bottom w:val="single" w:sz="4" w:space="1" w:color="auto"/>
                      <w:right w:val="single" w:sz="4" w:space="1" w:color="auto"/>
                    </w:pBdr>
                    <w:jc w:val="both"/>
                    <w:rPr>
                      <w:rFonts w:asciiTheme="minorHAnsi" w:hAnsiTheme="minorHAnsi" w:cstheme="minorHAnsi"/>
                      <w:b/>
                    </w:rPr>
                  </w:pPr>
                  <w:r>
                    <w:rPr>
                      <w:rFonts w:asciiTheme="minorHAnsi" w:hAnsiTheme="minorHAnsi" w:cstheme="minorHAnsi"/>
                      <w:b/>
                    </w:rPr>
                    <w:t xml:space="preserve">Toute direction est autorisée à transmettre une copie de l’attestation d’orientation à un Administrateur d’internat, de home d’accueil ou de home d’accueil permanent. </w:t>
                  </w:r>
                </w:p>
                <w:p w:rsidR="000677DC" w:rsidRDefault="000677DC">
                  <w:pPr>
                    <w:rPr>
                      <w:rFonts w:asciiTheme="minorHAnsi" w:hAnsiTheme="minorHAnsi" w:cstheme="minorHAnsi"/>
                      <w:b/>
                      <w:u w:val="single"/>
                    </w:rPr>
                  </w:pPr>
                  <w:bookmarkStart w:id="2606" w:name="_1.1._Les_modalités"/>
                  <w:bookmarkStart w:id="2607" w:name="_Toc453314487"/>
                  <w:bookmarkStart w:id="2608" w:name="_Toc454980522"/>
                  <w:bookmarkStart w:id="2609" w:name="_Toc478740712"/>
                  <w:bookmarkEnd w:id="2606"/>
                </w:p>
                <w:p w:rsidR="000677DC" w:rsidRDefault="00DF6883">
                  <w:pPr>
                    <w:pStyle w:val="Titre4"/>
                    <w:rPr>
                      <w:rFonts w:asciiTheme="minorHAnsi" w:hAnsiTheme="minorHAnsi" w:cstheme="minorHAnsi"/>
                    </w:rPr>
                  </w:pPr>
                  <w:bookmarkStart w:id="2610" w:name="_1.1._Le_rôle"/>
                  <w:bookmarkEnd w:id="2610"/>
                  <w:r>
                    <w:rPr>
                      <w:rFonts w:asciiTheme="minorHAnsi" w:hAnsiTheme="minorHAnsi" w:cstheme="minorHAnsi"/>
                    </w:rPr>
                    <w:t>1.1. Le rôle du vérificateur et les finalités du contrôle de la population scolaire</w:t>
                  </w:r>
                </w:p>
                <w:p w:rsidR="000677DC" w:rsidRDefault="000677DC">
                  <w:pPr>
                    <w:pStyle w:val="Titre4"/>
                    <w:rPr>
                      <w:rFonts w:asciiTheme="minorHAnsi" w:hAnsiTheme="minorHAnsi" w:cstheme="minorHAnsi"/>
                    </w:rPr>
                  </w:pPr>
                </w:p>
                <w:p w:rsidR="000677DC" w:rsidRDefault="00DF6883">
                  <w:pPr>
                    <w:pStyle w:val="Corpsdetexte"/>
                  </w:pPr>
                  <w:r>
                    <w:t>Le vérificateur est un agent de l’administration chargé du contrôle des populations scolaires.</w:t>
                  </w:r>
                </w:p>
                <w:p w:rsidR="000677DC" w:rsidRDefault="000677DC">
                  <w:pPr>
                    <w:pStyle w:val="Corpsdetexte"/>
                  </w:pPr>
                </w:p>
                <w:p w:rsidR="000677DC" w:rsidRDefault="00DF6883">
                  <w:pPr>
                    <w:pStyle w:val="Corpsdetexte"/>
                  </w:pPr>
                  <w:r>
                    <w:t>Le contrôle de la population scolaire vise à recenser le nombre d’élèves « admissibles », c’est-à-dire régulièrement inscrits conformément aux prescrits réglementaires, dans les écoles et implantations, dans le but de :</w:t>
                  </w:r>
                </w:p>
                <w:p w:rsidR="000677DC" w:rsidRDefault="00DF6883">
                  <w:pPr>
                    <w:pStyle w:val="Corpsdetexte"/>
                    <w:numPr>
                      <w:ilvl w:val="0"/>
                      <w:numId w:val="207"/>
                    </w:numPr>
                    <w:rPr>
                      <w:rFonts w:eastAsia="Calibri"/>
                    </w:rPr>
                  </w:pPr>
                  <w:r>
                    <w:rPr>
                      <w:rFonts w:eastAsia="Calibri"/>
                    </w:rPr>
                    <w:t>vérifier que les minima de populations scolaires eu égard aux normes de rationalisation/programmation sont atteints ;</w:t>
                  </w:r>
                </w:p>
                <w:p w:rsidR="000677DC" w:rsidRDefault="00DF6883">
                  <w:pPr>
                    <w:pStyle w:val="Corpsdetexte"/>
                    <w:numPr>
                      <w:ilvl w:val="0"/>
                      <w:numId w:val="207"/>
                    </w:numPr>
                    <w:rPr>
                      <w:rFonts w:eastAsia="Calibri"/>
                    </w:rPr>
                  </w:pPr>
                  <w:r>
                    <w:rPr>
                      <w:rFonts w:eastAsia="Calibri"/>
                    </w:rPr>
                    <w:t>déterminer le capital-périodes dans l’enseignement maternel, primaire et fondamental, pour le personnel enseignant, paramédical, social, psychologique, administratif et auxiliaire d’éducation ;</w:t>
                  </w:r>
                </w:p>
                <w:p w:rsidR="000677DC" w:rsidRDefault="00DF6883">
                  <w:pPr>
                    <w:pStyle w:val="Corpsdetexte"/>
                    <w:numPr>
                      <w:ilvl w:val="0"/>
                      <w:numId w:val="207"/>
                    </w:numPr>
                    <w:rPr>
                      <w:rFonts w:eastAsia="Calibri"/>
                    </w:rPr>
                  </w:pPr>
                  <w:r>
                    <w:rPr>
                      <w:rFonts w:eastAsia="Calibri"/>
                    </w:rPr>
                    <w:t>vérifier les augmentations de populations scolaires de 10 % au cours de l’année scolaire ;</w:t>
                  </w:r>
                </w:p>
                <w:p w:rsidR="000677DC" w:rsidRDefault="00DF6883">
                  <w:pPr>
                    <w:pStyle w:val="Corpsdetexte"/>
                    <w:numPr>
                      <w:ilvl w:val="0"/>
                      <w:numId w:val="207"/>
                    </w:numPr>
                    <w:rPr>
                      <w:rFonts w:eastAsia="Calibri"/>
                    </w:rPr>
                  </w:pPr>
                  <w:r>
                    <w:rPr>
                      <w:rFonts w:eastAsia="Calibri"/>
                    </w:rPr>
                    <w:t>fournir la population scolaire qui permet de calculer les dotations ou les subventions de fonctionnement.  C’est aussi sur base de ce nombre d’élèves particulièrement sur leur identité et leur présence au sein du registre national, que s’effectue le contrôle annuel de la Cour des comptes imposé par la loi du 23 mai 2000 relatif au financement des Communautés et des Régions.</w:t>
                  </w:r>
                </w:p>
                <w:p w:rsidR="000677DC" w:rsidRDefault="000677DC">
                  <w:pPr>
                    <w:pStyle w:val="Corpsdetexte"/>
                  </w:pPr>
                </w:p>
                <w:p w:rsidR="000677DC" w:rsidRDefault="00DF6883">
                  <w:pPr>
                    <w:pStyle w:val="Titre4"/>
                    <w:rPr>
                      <w:rFonts w:asciiTheme="minorHAnsi" w:hAnsiTheme="minorHAnsi" w:cstheme="minorHAnsi"/>
                    </w:rPr>
                  </w:pPr>
                  <w:bookmarkStart w:id="2611" w:name="_1.2._Les_modalités"/>
                  <w:bookmarkEnd w:id="2611"/>
                  <w:r>
                    <w:rPr>
                      <w:rFonts w:asciiTheme="minorHAnsi" w:hAnsiTheme="minorHAnsi" w:cstheme="minorHAnsi"/>
                    </w:rPr>
                    <w:t>1.2. Les modalités de contrôle</w:t>
                  </w:r>
                  <w:bookmarkEnd w:id="2607"/>
                  <w:bookmarkEnd w:id="2608"/>
                  <w:bookmarkEnd w:id="2609"/>
                </w:p>
                <w:p w:rsidR="000677DC" w:rsidRDefault="000677DC">
                  <w:pPr>
                    <w:pStyle w:val="Corpsdetexte"/>
                  </w:pPr>
                </w:p>
                <w:p w:rsidR="000677DC" w:rsidRDefault="00DF6883">
                  <w:pPr>
                    <w:pStyle w:val="Corpsdetexte"/>
                  </w:pPr>
                  <w:r>
                    <w:t>La vérification et la consultation des documents se déroulent au sein de l’école.  Le vérificateur doit, dans l’exercice de sa mission, rester courtois en toute circonstance.  Il en va de même pour les membres du personnel de l’école.</w:t>
                  </w:r>
                </w:p>
                <w:p w:rsidR="000677DC" w:rsidRDefault="000677DC">
                  <w:pPr>
                    <w:jc w:val="both"/>
                    <w:rPr>
                      <w:rFonts w:asciiTheme="minorHAnsi" w:hAnsiTheme="minorHAnsi" w:cstheme="minorHAnsi"/>
                    </w:rPr>
                  </w:pPr>
                </w:p>
                <w:p w:rsidR="000677DC" w:rsidRDefault="00DF6883">
                  <w:pPr>
                    <w:pStyle w:val="Retraitcorpsdetexte3"/>
                    <w:spacing w:after="0"/>
                    <w:ind w:left="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Pour permettre à la direction de l’école de se préparer à sa visite, le vérificateur prendra contact avec elle afin de fixer une date disponible commune à laquelle il pourra effectuer son contrôle.</w:t>
                  </w:r>
                </w:p>
                <w:p w:rsidR="000677DC" w:rsidRDefault="000677DC">
                  <w:pPr>
                    <w:pStyle w:val="Retraitcorpsdetexte3"/>
                    <w:spacing w:after="0"/>
                    <w:ind w:left="0"/>
                    <w:jc w:val="both"/>
                    <w:rPr>
                      <w:rFonts w:asciiTheme="minorHAnsi" w:hAnsiTheme="minorHAnsi" w:cstheme="minorHAnsi"/>
                      <w:color w:val="000000" w:themeColor="text1"/>
                      <w:sz w:val="22"/>
                      <w:szCs w:val="22"/>
                    </w:rPr>
                  </w:pPr>
                </w:p>
                <w:p w:rsidR="000677DC" w:rsidRDefault="00DF6883">
                  <w:pPr>
                    <w:jc w:val="both"/>
                    <w:rPr>
                      <w:rFonts w:asciiTheme="minorHAnsi" w:eastAsia="Times New Roman" w:hAnsiTheme="minorHAnsi" w:cstheme="minorHAnsi"/>
                      <w:color w:val="000000" w:themeColor="text1"/>
                      <w:lang w:eastAsia="ar-SA"/>
                    </w:rPr>
                  </w:pPr>
                  <w:r>
                    <w:rPr>
                      <w:rFonts w:asciiTheme="minorHAnsi" w:eastAsia="Times New Roman" w:hAnsiTheme="minorHAnsi" w:cstheme="minorHAnsi"/>
                      <w:color w:val="000000" w:themeColor="text1"/>
                      <w:lang w:eastAsia="ar-SA"/>
                    </w:rPr>
                    <w:t>Cependant, le vérificateur reste habilité à effectuer son contrôle à l’improviste, c’est-à-dire sans prise de rendez-vous préalable, au sein de l’école ainsi qu’au sein de chacune de ses implantations, et ce à tout moment de l’année. Il peut exercer cette visite seul ou accompagné d’autre(s) membre(s) des services du Gouvernement.</w:t>
                  </w:r>
                </w:p>
                <w:p w:rsidR="000677DC" w:rsidRDefault="000677DC">
                  <w:pPr>
                    <w:pStyle w:val="Retraitcorpsdetexte3"/>
                    <w:spacing w:after="0"/>
                    <w:ind w:left="0"/>
                    <w:jc w:val="both"/>
                    <w:rPr>
                      <w:rFonts w:asciiTheme="minorHAnsi" w:hAnsiTheme="minorHAnsi" w:cstheme="minorHAnsi"/>
                      <w:color w:val="000000" w:themeColor="text1"/>
                      <w:sz w:val="22"/>
                      <w:szCs w:val="22"/>
                    </w:rPr>
                  </w:pPr>
                </w:p>
                <w:p w:rsidR="000677DC" w:rsidRDefault="00DF6883">
                  <w:pPr>
                    <w:pStyle w:val="Retraitcorpsdetexte3"/>
                    <w:spacing w:after="0"/>
                    <w:ind w:left="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Le vérificateur est aussi habilité à faire l’appel dans une classe dans le but d’effectuer un contrôle de registre. </w:t>
                  </w:r>
                </w:p>
                <w:p w:rsidR="000677DC" w:rsidRDefault="000677DC">
                  <w:pPr>
                    <w:pStyle w:val="Retraitcorpsdetexte3"/>
                    <w:spacing w:after="0"/>
                    <w:ind w:left="0"/>
                    <w:jc w:val="both"/>
                    <w:rPr>
                      <w:rFonts w:asciiTheme="minorHAnsi" w:hAnsiTheme="minorHAnsi" w:cstheme="minorHAnsi"/>
                      <w:color w:val="000000" w:themeColor="text1"/>
                      <w:sz w:val="22"/>
                      <w:szCs w:val="22"/>
                    </w:rPr>
                  </w:pPr>
                </w:p>
                <w:p w:rsidR="000677DC" w:rsidRDefault="00DF6883">
                  <w:pPr>
                    <w:pStyle w:val="Retraitcorpsdetexte3"/>
                    <w:spacing w:after="0"/>
                    <w:ind w:left="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Les visites de classes se font à l’improviste. Elles ne seront pas prévues à l’avance et ne se feront pas en même temps que le contrôle normal. </w:t>
                  </w:r>
                </w:p>
                <w:p w:rsidR="000677DC" w:rsidRDefault="000677DC">
                  <w:pPr>
                    <w:pStyle w:val="Retraitcorpsdetexte3"/>
                    <w:spacing w:after="0"/>
                    <w:ind w:left="0"/>
                    <w:jc w:val="both"/>
                    <w:rPr>
                      <w:rFonts w:asciiTheme="minorHAnsi" w:hAnsiTheme="minorHAnsi" w:cstheme="minorHAnsi"/>
                      <w:color w:val="000000" w:themeColor="text1"/>
                      <w:sz w:val="22"/>
                      <w:szCs w:val="22"/>
                    </w:rPr>
                  </w:pPr>
                </w:p>
                <w:p w:rsidR="000677DC" w:rsidRDefault="00DF6883">
                  <w:pPr>
                    <w:pStyle w:val="Retraitcorpsdetexte3"/>
                    <w:spacing w:after="0"/>
                    <w:ind w:left="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L’enseignement maternel est un niveau d’enseignement distinct du primaire. Cela suppose que des élèves non encore soumis à l’obligation scolaire doivent se retrouver dans un même groupe et être renseignés dans un registre spécifique à ce groupe classe. </w:t>
                  </w:r>
                </w:p>
                <w:p w:rsidR="000677DC" w:rsidRDefault="000677DC">
                  <w:pPr>
                    <w:pStyle w:val="Retraitcorpsdetexte3"/>
                    <w:spacing w:after="0"/>
                    <w:ind w:left="0"/>
                    <w:jc w:val="both"/>
                    <w:rPr>
                      <w:rFonts w:asciiTheme="minorHAnsi" w:hAnsiTheme="minorHAnsi" w:cstheme="minorHAnsi"/>
                      <w:color w:val="000000" w:themeColor="text1"/>
                      <w:sz w:val="22"/>
                      <w:szCs w:val="22"/>
                    </w:rPr>
                  </w:pPr>
                </w:p>
                <w:p w:rsidR="000677DC" w:rsidRDefault="00DF6883">
                  <w:pPr>
                    <w:pStyle w:val="Retraitcorpsdetexte3"/>
                    <w:spacing w:after="0"/>
                    <w:ind w:left="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Par conséquent, dès que des élèves sont inscrits en maternel, il y a lieu d’organiser une classe maternelle. </w:t>
                  </w:r>
                </w:p>
                <w:p w:rsidR="000677DC" w:rsidRDefault="00DF6883">
                  <w:pPr>
                    <w:pStyle w:val="Retraitcorpsdetexte3"/>
                    <w:spacing w:after="0"/>
                    <w:ind w:left="0"/>
                    <w:jc w:val="both"/>
                    <w:rPr>
                      <w:rFonts w:asciiTheme="minorHAnsi" w:hAnsiTheme="minorHAnsi" w:cstheme="minorHAnsi"/>
                      <w:color w:val="000000" w:themeColor="text1"/>
                      <w:sz w:val="22"/>
                      <w:szCs w:val="22"/>
                    </w:rPr>
                  </w:pPr>
                  <w:r>
                    <w:rPr>
                      <w:rFonts w:asciiTheme="minorHAnsi" w:hAnsiTheme="minorHAnsi" w:cstheme="minorHAnsi"/>
                      <w:noProof/>
                      <w:sz w:val="22"/>
                      <w:szCs w:val="22"/>
                      <w:lang w:eastAsia="fr-BE"/>
                    </w:rPr>
                    <w:lastRenderedPageBreak/>
                    <mc:AlternateContent>
                      <mc:Choice Requires="wps">
                        <w:drawing>
                          <wp:anchor distT="0" distB="0" distL="114300" distR="114300" simplePos="0" relativeHeight="251701760" behindDoc="0" locked="0" layoutInCell="1" allowOverlap="1">
                            <wp:simplePos x="0" y="0"/>
                            <wp:positionH relativeFrom="column">
                              <wp:posOffset>6295027</wp:posOffset>
                            </wp:positionH>
                            <wp:positionV relativeFrom="paragraph">
                              <wp:posOffset>74566</wp:posOffset>
                            </wp:positionV>
                            <wp:extent cx="0" cy="908957"/>
                            <wp:effectExtent l="0" t="0" r="19050" b="24765"/>
                            <wp:wrapNone/>
                            <wp:docPr id="5629" name="Connecteur droit 5629"/>
                            <wp:cNvGraphicFramePr/>
                            <a:graphic xmlns:a="http://schemas.openxmlformats.org/drawingml/2006/main">
                              <a:graphicData uri="http://schemas.microsoft.com/office/word/2010/wordprocessingShape">
                                <wps:wsp>
                                  <wps:cNvCnPr/>
                                  <wps:spPr>
                                    <a:xfrm>
                                      <a:off x="0" y="0"/>
                                      <a:ext cx="0" cy="9089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B1B14A6" id="Connecteur droit 5629" o:spid="_x0000_s1026" style="position:absolute;z-index:251701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65pt,5.85pt" to="495.65pt,7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" strokecolor="black [3213]"/>
                        </w:pict>
                      </mc:Fallback>
                    </mc:AlternateContent>
                  </w:r>
                  <w:r>
                    <w:rPr>
                      <w:rFonts w:asciiTheme="minorHAnsi" w:hAnsiTheme="minorHAnsi" w:cstheme="minorHAnsi"/>
                      <w:color w:val="000000" w:themeColor="text1"/>
                      <w:sz w:val="22"/>
                      <w:szCs w:val="22"/>
                    </w:rPr>
                    <w:t xml:space="preserve">Pour le comptage des élèves au 30 septembre, les vérificateurs devront contrôler le registre des présences portant uniquement sur la période allant du </w:t>
                  </w:r>
                  <w:r>
                    <w:rPr>
                      <w:rFonts w:asciiTheme="minorHAnsi" w:hAnsiTheme="minorHAnsi" w:cstheme="minorHAnsi"/>
                      <w:sz w:val="22"/>
                      <w:szCs w:val="22"/>
                    </w:rPr>
                    <w:t xml:space="preserve">1er jour de l’année scolaire </w:t>
                  </w:r>
                  <w:r>
                    <w:rPr>
                      <w:rFonts w:asciiTheme="minorHAnsi" w:hAnsiTheme="minorHAnsi" w:cstheme="minorHAnsi"/>
                      <w:color w:val="000000" w:themeColor="text1"/>
                      <w:sz w:val="22"/>
                      <w:szCs w:val="22"/>
                    </w:rPr>
                    <w:t>au 30 septembre sauf en cas de présomption de fraude.</w:t>
                  </w:r>
                  <w:r>
                    <w:rPr>
                      <w:rFonts w:asciiTheme="minorHAnsi" w:hAnsiTheme="minorHAnsi" w:cstheme="minorHAnsi"/>
                      <w:noProof/>
                      <w:sz w:val="22"/>
                      <w:szCs w:val="22"/>
                      <w:lang w:eastAsia="fr-BE"/>
                    </w:rPr>
                    <w:t xml:space="preserve"> </w:t>
                  </w:r>
                </w:p>
                <w:p w:rsidR="000677DC" w:rsidRDefault="000677DC">
                  <w:pPr>
                    <w:pStyle w:val="Retraitcorpsdetexte3"/>
                    <w:spacing w:after="0"/>
                    <w:ind w:left="0"/>
                    <w:jc w:val="both"/>
                    <w:rPr>
                      <w:rFonts w:asciiTheme="minorHAnsi" w:hAnsiTheme="minorHAnsi" w:cstheme="minorHAnsi"/>
                      <w:color w:val="000000" w:themeColor="text1"/>
                      <w:sz w:val="22"/>
                      <w:szCs w:val="22"/>
                    </w:rPr>
                  </w:pPr>
                </w:p>
                <w:p w:rsidR="000677DC" w:rsidRDefault="000677DC">
                  <w:pPr>
                    <w:pStyle w:val="Retraitcorpsdetexte3"/>
                    <w:spacing w:after="0"/>
                    <w:ind w:left="0"/>
                    <w:jc w:val="both"/>
                    <w:rPr>
                      <w:rFonts w:asciiTheme="minorHAnsi" w:hAnsiTheme="minorHAnsi" w:cstheme="minorHAnsi"/>
                      <w:sz w:val="22"/>
                      <w:szCs w:val="22"/>
                      <w:lang w:eastAsia="fr-FR"/>
                    </w:rPr>
                  </w:pPr>
                </w:p>
                <w:p w:rsidR="000677DC" w:rsidRDefault="00DF6883">
                  <w:pPr>
                    <w:pStyle w:val="Corpsdetexte"/>
                  </w:pPr>
                  <w:r>
                    <w:t>A partir du 1</w:t>
                  </w:r>
                  <w:r>
                    <w:rPr>
                      <w:vertAlign w:val="superscript"/>
                    </w:rPr>
                    <w:t>er</w:t>
                  </w:r>
                  <w:r>
                    <w:t xml:space="preserve"> février les vérificateurs devront se concentrer uniquement sur le comptage du 15 janvier.</w:t>
                  </w:r>
                </w:p>
                <w:p w:rsidR="000677DC" w:rsidRDefault="000677DC">
                  <w:pPr>
                    <w:pStyle w:val="Corpsdetexte"/>
                  </w:pPr>
                </w:p>
                <w:p w:rsidR="000677DC" w:rsidRDefault="00DF6883">
                  <w:pPr>
                    <w:pStyle w:val="Retraitcorpsdetexte3"/>
                    <w:spacing w:after="0"/>
                    <w:ind w:left="0"/>
                    <w:jc w:val="both"/>
                    <w:rPr>
                      <w:rFonts w:asciiTheme="minorHAnsi" w:hAnsiTheme="minorHAnsi" w:cstheme="minorHAnsi"/>
                      <w:sz w:val="22"/>
                      <w:szCs w:val="22"/>
                      <w:lang w:eastAsia="fr-FR"/>
                    </w:rPr>
                  </w:pPr>
                  <w:r>
                    <w:rPr>
                      <w:rFonts w:asciiTheme="minorHAnsi" w:hAnsiTheme="minorHAnsi" w:cstheme="minorHAnsi"/>
                      <w:sz w:val="22"/>
                      <w:szCs w:val="22"/>
                      <w:lang w:eastAsia="fr-FR"/>
                    </w:rPr>
                    <w:t>Le vérificateur possède un pouvoir de constatation et non de décision.</w:t>
                  </w:r>
                </w:p>
                <w:p w:rsidR="000677DC" w:rsidRDefault="000677DC">
                  <w:pPr>
                    <w:pStyle w:val="Retraitcorpsdetexte3"/>
                    <w:spacing w:after="0"/>
                    <w:ind w:left="0"/>
                    <w:jc w:val="both"/>
                    <w:rPr>
                      <w:rFonts w:asciiTheme="minorHAnsi" w:hAnsiTheme="minorHAnsi" w:cstheme="minorHAnsi"/>
                      <w:sz w:val="22"/>
                      <w:szCs w:val="22"/>
                      <w:lang w:eastAsia="fr-FR"/>
                    </w:rPr>
                  </w:pPr>
                </w:p>
                <w:p w:rsidR="000677DC" w:rsidRDefault="00DF6883">
                  <w:pPr>
                    <w:pStyle w:val="Retraitcorpsdetexte3"/>
                    <w:spacing w:after="0"/>
                    <w:ind w:left="0"/>
                    <w:jc w:val="both"/>
                    <w:rPr>
                      <w:rFonts w:asciiTheme="minorHAnsi" w:hAnsiTheme="minorHAnsi" w:cstheme="minorHAnsi"/>
                      <w:sz w:val="22"/>
                      <w:szCs w:val="22"/>
                      <w:lang w:eastAsia="fr-FR"/>
                    </w:rPr>
                  </w:pPr>
                  <w:r>
                    <w:rPr>
                      <w:rFonts w:asciiTheme="minorHAnsi" w:hAnsiTheme="minorHAnsi" w:cstheme="minorHAnsi"/>
                      <w:sz w:val="22"/>
                      <w:szCs w:val="22"/>
                      <w:lang w:eastAsia="fr-FR"/>
                    </w:rPr>
                    <w:t>En cas de contestation sur la vérification ou le contenu du rapport, la direction est invitée à signaler ses points de désaccord par écrit à :</w:t>
                  </w:r>
                </w:p>
                <w:p w:rsidR="000677DC" w:rsidRDefault="000677DC">
                  <w:pPr>
                    <w:autoSpaceDE w:val="0"/>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color w:val="000000"/>
                    </w:rPr>
                  </w:pPr>
                  <w:r>
                    <w:rPr>
                      <w:rFonts w:asciiTheme="minorHAnsi" w:hAnsiTheme="minorHAnsi" w:cstheme="minorHAnsi"/>
                      <w:color w:val="000000"/>
                    </w:rPr>
                    <w:t>Monsieur William FUCHS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Bureau 2F255</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lang w:val="fr-FR"/>
                    </w:rPr>
                  </w:pPr>
                  <w:r>
                    <w:rPr>
                      <w:rFonts w:asciiTheme="minorHAnsi" w:hAnsiTheme="minorHAnsi" w:cstheme="minorHAnsi"/>
                    </w:rPr>
                    <w:sym w:font="Wingdings" w:char="F028"/>
                  </w:r>
                  <w:r>
                    <w:rPr>
                      <w:rFonts w:asciiTheme="minorHAnsi" w:hAnsiTheme="minorHAnsi" w:cstheme="minorHAnsi"/>
                      <w:lang w:val="fr-FR"/>
                    </w:rPr>
                    <w:t> : 02/690.83.94</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lang w:val="fr-FR"/>
                    </w:rPr>
                  </w:pPr>
                  <w:r>
                    <w:rPr>
                      <w:rFonts w:asciiTheme="minorHAnsi" w:hAnsiTheme="minorHAnsi" w:cstheme="minorHAnsi"/>
                      <w:bCs/>
                    </w:rPr>
                    <w:sym w:font="Wingdings" w:char="F03A"/>
                  </w:r>
                  <w:r>
                    <w:rPr>
                      <w:rFonts w:asciiTheme="minorHAnsi" w:hAnsiTheme="minorHAnsi" w:cstheme="minorHAnsi"/>
                      <w:bCs/>
                      <w:lang w:val="fr-FR"/>
                    </w:rPr>
                    <w:t> </w:t>
                  </w:r>
                  <w:r>
                    <w:rPr>
                      <w:rFonts w:asciiTheme="minorHAnsi" w:hAnsiTheme="minorHAnsi" w:cstheme="minorHAnsi"/>
                      <w:lang w:val="fr-FR"/>
                    </w:rPr>
                    <w:t xml:space="preserve"> </w:t>
                  </w:r>
                  <w:hyperlink r:id="rId202" w:history="1">
                    <w:r>
                      <w:rPr>
                        <w:rStyle w:val="Lienhypertexte"/>
                        <w:rFonts w:asciiTheme="minorHAnsi" w:hAnsiTheme="minorHAnsi" w:cstheme="minorHAnsi"/>
                        <w:lang w:val="fr-FR"/>
                      </w:rPr>
                      <w:t>william.fuchs@cfwb.be</w:t>
                    </w:r>
                  </w:hyperlink>
                  <w:r>
                    <w:rPr>
                      <w:rFonts w:asciiTheme="minorHAnsi" w:hAnsiTheme="minorHAnsi" w:cstheme="minorHAnsi"/>
                      <w:b/>
                      <w:lang w:val="fr-FR"/>
                    </w:rPr>
                    <w:t xml:space="preserve"> </w:t>
                  </w:r>
                </w:p>
                <w:p w:rsidR="000677DC" w:rsidRDefault="000677DC">
                  <w:pPr>
                    <w:tabs>
                      <w:tab w:val="left" w:pos="-420"/>
                    </w:tabs>
                    <w:rPr>
                      <w:rFonts w:asciiTheme="minorHAnsi" w:hAnsiTheme="minorHAnsi" w:cstheme="minorHAnsi"/>
                      <w:lang w:val="fr-FR"/>
                    </w:rPr>
                  </w:pPr>
                </w:p>
                <w:p w:rsidR="000677DC" w:rsidRDefault="00DF6883">
                  <w:pPr>
                    <w:pStyle w:val="Titre4"/>
                    <w:rPr>
                      <w:rFonts w:asciiTheme="minorHAnsi" w:hAnsiTheme="minorHAnsi" w:cstheme="minorHAnsi"/>
                    </w:rPr>
                  </w:pPr>
                  <w:bookmarkStart w:id="2612" w:name="_1.3._Les_fraudes"/>
                  <w:bookmarkStart w:id="2613" w:name="_Toc291075433"/>
                  <w:bookmarkStart w:id="2614" w:name="_Toc291075857"/>
                  <w:bookmarkStart w:id="2615" w:name="_Toc291076281"/>
                  <w:bookmarkStart w:id="2616" w:name="_Toc291076705"/>
                  <w:bookmarkStart w:id="2617" w:name="_Toc291077129"/>
                  <w:bookmarkStart w:id="2618" w:name="_Toc293651972"/>
                  <w:bookmarkStart w:id="2619" w:name="_Toc293653555"/>
                  <w:bookmarkStart w:id="2620" w:name="_Toc293654166"/>
                  <w:bookmarkStart w:id="2621" w:name="_Toc294004746"/>
                  <w:bookmarkStart w:id="2622" w:name="_Toc294185242"/>
                  <w:bookmarkStart w:id="2623" w:name="_Toc324166072"/>
                  <w:bookmarkStart w:id="2624" w:name="_Toc324767108"/>
                  <w:bookmarkStart w:id="2625" w:name="_Toc453314498"/>
                  <w:bookmarkStart w:id="2626" w:name="_Toc454980533"/>
                  <w:bookmarkEnd w:id="2612"/>
                  <w:r>
                    <w:rPr>
                      <w:rFonts w:asciiTheme="minorHAnsi" w:hAnsiTheme="minorHAnsi" w:cstheme="minorHAnsi"/>
                    </w:rPr>
                    <w:t>1.3. Les fraudes à l’inscription</w:t>
                  </w:r>
                </w:p>
                <w:p w:rsidR="000677DC" w:rsidRDefault="000677DC">
                  <w:pPr>
                    <w:rPr>
                      <w:rFonts w:asciiTheme="minorHAnsi" w:hAnsiTheme="minorHAnsi" w:cstheme="minorHAnsi"/>
                    </w:rPr>
                  </w:pPr>
                </w:p>
                <w:p w:rsidR="000677DC" w:rsidRDefault="00DF6883">
                  <w:pPr>
                    <w:pStyle w:val="Corpsdetexte"/>
                  </w:pPr>
                  <w:r>
                    <w:t>Les différents types de fraudes à l’inscription sont :</w:t>
                  </w:r>
                </w:p>
                <w:p w:rsidR="000677DC" w:rsidRDefault="00DF6883">
                  <w:pPr>
                    <w:pStyle w:val="Corpsdetexte"/>
                    <w:rPr>
                      <w:rFonts w:eastAsia="Calibri"/>
                    </w:rPr>
                  </w:pPr>
                  <w:r>
                    <w:rPr>
                      <w:rFonts w:eastAsia="Calibri"/>
                    </w:rPr>
                    <w:t>Inscription d’un élève dans les registres d’une école ou d’une implantation alors que l’élève en fréquente une autre.</w:t>
                  </w:r>
                </w:p>
                <w:p w:rsidR="000677DC" w:rsidRDefault="00DF6883">
                  <w:pPr>
                    <w:pStyle w:val="Corpsdetexte"/>
                    <w:rPr>
                      <w:rFonts w:eastAsia="Calibri"/>
                    </w:rPr>
                  </w:pPr>
                  <w:r>
                    <w:rPr>
                      <w:rFonts w:eastAsia="Calibri"/>
                    </w:rPr>
                    <w:t>Pointer présent un élève dans le registre de fréquentation alors que ce même élève a quitté l’école.</w:t>
                  </w:r>
                </w:p>
                <w:p w:rsidR="000677DC" w:rsidRDefault="00DF6883">
                  <w:pPr>
                    <w:pStyle w:val="Corpsdetexte"/>
                    <w:rPr>
                      <w:rFonts w:eastAsia="Calibri"/>
                    </w:rPr>
                  </w:pPr>
                  <w:r>
                    <w:rPr>
                      <w:rFonts w:eastAsia="Calibri"/>
                    </w:rPr>
                    <w:t>Elèves pointés le même jour dans les registres de deux écoles différentes.</w:t>
                  </w:r>
                </w:p>
                <w:p w:rsidR="000677DC" w:rsidRDefault="00DF6883">
                  <w:pPr>
                    <w:pStyle w:val="Corpsdetexte"/>
                    <w:rPr>
                      <w:rFonts w:eastAsia="Calibri"/>
                    </w:rPr>
                  </w:pPr>
                  <w:r>
                    <w:rPr>
                      <w:rFonts w:eastAsia="Calibri"/>
                    </w:rPr>
                    <w:t>Manipulations dans les choix des cours philosophiques des élèves dans le but d’influencer le calcul des groupes.</w:t>
                  </w:r>
                </w:p>
                <w:p w:rsidR="000677DC" w:rsidRDefault="000677DC">
                  <w:pPr>
                    <w:pStyle w:val="Corpsdetexte"/>
                  </w:pPr>
                </w:p>
                <w:p w:rsidR="000677DC" w:rsidRDefault="00DF6883">
                  <w:pPr>
                    <w:pStyle w:val="Corpsdetexte"/>
                  </w:pPr>
                  <w:r>
                    <w:t>La liste ci-dessus est non exhaustive.</w:t>
                  </w:r>
                </w:p>
                <w:p w:rsidR="000677DC" w:rsidRDefault="000677DC">
                  <w:pPr>
                    <w:pStyle w:val="Corpsdetexte"/>
                  </w:pPr>
                </w:p>
                <w:p w:rsidR="000677DC" w:rsidRDefault="00DF6883">
                  <w:pPr>
                    <w:pStyle w:val="Corpsdetexte"/>
                  </w:pPr>
                  <w:r>
                    <w:t>Conformément à l’article 29 du Code d’instruction criminelle, tout fonctionnaire ou officier public, qui, dans l’exercice de ses fonctions, acquerra la connaissance d’un crime ou d’un délit, sera tenu d’en donner avis sur-le-champ au Procureur du Roi du tribunal dans le ressort duquel ce crime ou délit aura été commis, et de transmettre à ce magistrat tous les renseignements, procès-verbaux et actes qui y sont relatifs.</w:t>
                  </w:r>
                </w:p>
                <w:p w:rsidR="000677DC" w:rsidRDefault="000677DC">
                  <w:pPr>
                    <w:pStyle w:val="Corpsdetexte"/>
                  </w:pPr>
                </w:p>
                <w:p w:rsidR="000677DC" w:rsidRDefault="00DF6883">
                  <w:pPr>
                    <w:pStyle w:val="Corpsdetexte"/>
                  </w:pPr>
                  <w:r>
                    <w:t>Conformément à l’article 35 de la loi du 29 mai 1959 modifiant certaines dispositions de la législation de l’enseignement, et sans préjudice des poursuites pénales auxquelles elle peut donner lieu :</w:t>
                  </w:r>
                </w:p>
                <w:p w:rsidR="000677DC" w:rsidRDefault="00DF6883">
                  <w:pPr>
                    <w:pStyle w:val="Corpsdetexte"/>
                    <w:numPr>
                      <w:ilvl w:val="0"/>
                      <w:numId w:val="208"/>
                    </w:numPr>
                  </w:pPr>
                  <w:r>
                    <w:t>toute déclaration fausse ou inexacte faite dans le but d’influencer le calcul du montant des subventions est considérée comme fraude à l’inscription et peut entraîner la privation des subventions pour l’école concernée pendant une période maximale de 6 mois ;</w:t>
                  </w:r>
                </w:p>
                <w:p w:rsidR="000677DC" w:rsidRDefault="00DF6883">
                  <w:pPr>
                    <w:pStyle w:val="Corpsdetexte"/>
                    <w:numPr>
                      <w:ilvl w:val="0"/>
                      <w:numId w:val="208"/>
                    </w:numPr>
                    <w:rPr>
                      <w:rFonts w:eastAsia="Calibri"/>
                    </w:rPr>
                  </w:pPr>
                  <w:r>
                    <w:rPr>
                      <w:rFonts w:eastAsia="Calibri"/>
                    </w:rPr>
                    <w:t>la restitution des sommes qui auraient été indûment versées à titre de subvention sera exigée.</w:t>
                  </w:r>
                </w:p>
                <w:p w:rsidR="000677DC" w:rsidRDefault="000677DC">
                  <w:pPr>
                    <w:pStyle w:val="Corpsdetexte"/>
                  </w:pPr>
                </w:p>
                <w:p w:rsidR="000677DC" w:rsidRDefault="00DF6883">
                  <w:pPr>
                    <w:pStyle w:val="Corpsdetexte"/>
                  </w:pPr>
                  <w:r>
                    <w:t>Par ailleurs, en vertu de l’article 3 de l’arrêté royal n°5 du 18 avril 1967, tout Pouvoir organisateur qui ne respecte pas les conditions d’octroi de la subvention est tenu de rembourser sans délai le montant de celle-ci.</w:t>
                  </w:r>
                </w:p>
                <w:p w:rsidR="000677DC" w:rsidRDefault="00DF6883">
                  <w:pPr>
                    <w:rPr>
                      <w:rFonts w:asciiTheme="minorHAnsi" w:hAnsiTheme="minorHAnsi" w:cstheme="minorHAnsi"/>
                      <w:b/>
                      <w:u w:val="single"/>
                    </w:rPr>
                  </w:pPr>
                  <w:r>
                    <w:rPr>
                      <w:rFonts w:asciiTheme="minorHAnsi" w:hAnsiTheme="minorHAnsi" w:cstheme="minorHAnsi"/>
                      <w:b/>
                      <w:u w:val="single"/>
                    </w:rPr>
                    <w:br w:type="page"/>
                  </w:r>
                </w:p>
                <w:p w:rsidR="000677DC" w:rsidRDefault="00DF6883">
                  <w:pPr>
                    <w:pStyle w:val="Titre4"/>
                    <w:rPr>
                      <w:rFonts w:asciiTheme="minorHAnsi" w:hAnsiTheme="minorHAnsi" w:cstheme="minorHAnsi"/>
                    </w:rPr>
                  </w:pPr>
                  <w:bookmarkStart w:id="2627" w:name="_1.4._Documents_à"/>
                  <w:bookmarkEnd w:id="2627"/>
                  <w:r>
                    <w:rPr>
                      <w:rFonts w:asciiTheme="minorHAnsi" w:hAnsiTheme="minorHAnsi" w:cstheme="minorHAnsi"/>
                    </w:rPr>
                    <w:lastRenderedPageBreak/>
                    <w:t>1.4. Documents à tenir à la disposition du vérificateur</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Vous trouverez ci-joint une liste </w:t>
                  </w:r>
                  <w:r>
                    <w:rPr>
                      <w:rFonts w:asciiTheme="minorHAnsi" w:hAnsiTheme="minorHAnsi" w:cstheme="minorHAnsi"/>
                      <w:b/>
                    </w:rPr>
                    <w:t>non exhaustive</w:t>
                  </w:r>
                  <w:r>
                    <w:rPr>
                      <w:rFonts w:asciiTheme="minorHAnsi" w:hAnsiTheme="minorHAnsi" w:cstheme="minorHAnsi"/>
                    </w:rPr>
                    <w:t xml:space="preserve"> des documents à tenir à disposition des vérificateurs, avec mention du chapitre y relatif.  </w:t>
                  </w:r>
                </w:p>
                <w:p w:rsidR="000677DC" w:rsidRDefault="000677DC">
                  <w:pPr>
                    <w:jc w:val="both"/>
                    <w:rPr>
                      <w:rFonts w:asciiTheme="minorHAnsi" w:hAnsiTheme="minorHAnsi" w:cstheme="minorHAnsi"/>
                    </w:rPr>
                  </w:pPr>
                </w:p>
                <w:p w:rsidR="000677DC" w:rsidRDefault="00DF6883">
                  <w:pPr>
                    <w:pStyle w:val="TM3"/>
                    <w:numPr>
                      <w:ilvl w:val="0"/>
                      <w:numId w:val="141"/>
                    </w:numPr>
                    <w:ind w:left="567" w:hanging="425"/>
                    <w:jc w:val="both"/>
                    <w:rPr>
                      <w:rFonts w:asciiTheme="minorHAnsi" w:hAnsiTheme="minorHAnsi" w:cstheme="minorHAnsi"/>
                      <w:szCs w:val="22"/>
                    </w:rPr>
                  </w:pPr>
                  <w:r>
                    <w:rPr>
                      <w:rFonts w:asciiTheme="minorHAnsi" w:hAnsiTheme="minorHAnsi" w:cstheme="minorHAnsi"/>
                      <w:szCs w:val="22"/>
                    </w:rPr>
                    <w:t xml:space="preserve">Fiche individuelle d'inscription (voir ci-dessous </w:t>
                  </w:r>
                  <w:hyperlink w:anchor="_1.4.1._Fiche_individuelle" w:history="1">
                    <w:r>
                      <w:rPr>
                        <w:rStyle w:val="Lienhypertexte"/>
                        <w:rFonts w:asciiTheme="minorHAnsi" w:hAnsiTheme="minorHAnsi" w:cstheme="minorHAnsi"/>
                        <w:szCs w:val="22"/>
                      </w:rPr>
                      <w:t>point 1.4.1.</w:t>
                    </w:r>
                  </w:hyperlink>
                  <w:r>
                    <w:rPr>
                      <w:rFonts w:asciiTheme="minorHAnsi" w:hAnsiTheme="minorHAnsi" w:cstheme="minorHAnsi"/>
                      <w:szCs w:val="22"/>
                    </w:rPr>
                    <w:t>)</w:t>
                  </w:r>
                </w:p>
                <w:p w:rsidR="000677DC" w:rsidRDefault="00DF6883">
                  <w:pPr>
                    <w:pStyle w:val="TM3"/>
                    <w:numPr>
                      <w:ilvl w:val="0"/>
                      <w:numId w:val="141"/>
                    </w:numPr>
                    <w:ind w:left="567" w:hanging="425"/>
                    <w:jc w:val="both"/>
                    <w:rPr>
                      <w:rFonts w:asciiTheme="minorHAnsi" w:hAnsiTheme="minorHAnsi" w:cstheme="minorHAnsi"/>
                      <w:szCs w:val="22"/>
                    </w:rPr>
                  </w:pPr>
                  <w:r>
                    <w:rPr>
                      <w:rFonts w:asciiTheme="minorHAnsi" w:hAnsiTheme="minorHAnsi" w:cstheme="minorHAnsi"/>
                      <w:szCs w:val="22"/>
                    </w:rPr>
                    <w:t xml:space="preserve">Registres de présences des élèves (voir ci-dessous </w:t>
                  </w:r>
                  <w:hyperlink w:anchor="_3.2._Registres_de" w:history="1">
                    <w:r>
                      <w:rPr>
                        <w:rStyle w:val="Lienhypertexte"/>
                        <w:rFonts w:asciiTheme="minorHAnsi" w:hAnsiTheme="minorHAnsi" w:cstheme="minorHAnsi"/>
                        <w:szCs w:val="22"/>
                      </w:rPr>
                      <w:t>point 1.4.2.)</w:t>
                    </w:r>
                  </w:hyperlink>
                </w:p>
                <w:p w:rsidR="000677DC" w:rsidRDefault="00DF6883">
                  <w:pPr>
                    <w:pStyle w:val="TM3"/>
                    <w:numPr>
                      <w:ilvl w:val="0"/>
                      <w:numId w:val="141"/>
                    </w:numPr>
                    <w:ind w:left="567" w:hanging="425"/>
                    <w:jc w:val="both"/>
                    <w:rPr>
                      <w:rFonts w:asciiTheme="minorHAnsi" w:hAnsiTheme="minorHAnsi" w:cstheme="minorHAnsi"/>
                      <w:szCs w:val="22"/>
                    </w:rPr>
                  </w:pPr>
                  <w:r>
                    <w:rPr>
                      <w:rFonts w:asciiTheme="minorHAnsi" w:hAnsiTheme="minorHAnsi" w:cstheme="minorHAnsi"/>
                      <w:szCs w:val="22"/>
                    </w:rPr>
                    <w:t xml:space="preserve">Dossier individuel des élèves qui comprend les documents suivants : </w:t>
                  </w:r>
                </w:p>
                <w:p w:rsidR="000677DC" w:rsidRDefault="00DF6883">
                  <w:pPr>
                    <w:numPr>
                      <w:ilvl w:val="1"/>
                      <w:numId w:val="141"/>
                    </w:numPr>
                    <w:tabs>
                      <w:tab w:val="left" w:pos="900"/>
                    </w:tabs>
                    <w:suppressAutoHyphens/>
                    <w:jc w:val="both"/>
                    <w:rPr>
                      <w:rFonts w:asciiTheme="minorHAnsi" w:hAnsiTheme="minorHAnsi" w:cstheme="minorHAnsi"/>
                    </w:rPr>
                  </w:pPr>
                  <w:r>
                    <w:rPr>
                      <w:rFonts w:asciiTheme="minorHAnsi" w:hAnsiTheme="minorHAnsi" w:cstheme="minorHAnsi"/>
                    </w:rPr>
                    <w:t>L'attestation d'orientation et le protocole justificatif (</w:t>
                  </w:r>
                  <w:hyperlink w:anchor="_1.1.2._Rapport_d’inscription" w:history="1">
                    <w:r>
                      <w:rPr>
                        <w:rStyle w:val="Lienhypertexte"/>
                        <w:rFonts w:asciiTheme="minorHAnsi" w:hAnsiTheme="minorHAnsi" w:cstheme="minorHAnsi"/>
                      </w:rPr>
                      <w:t>chapitre 1</w:t>
                    </w:r>
                  </w:hyperlink>
                  <w:r>
                    <w:rPr>
                      <w:rFonts w:asciiTheme="minorHAnsi" w:hAnsiTheme="minorHAnsi" w:cstheme="minorHAnsi"/>
                    </w:rPr>
                    <w:t xml:space="preserve">) </w:t>
                  </w:r>
                </w:p>
                <w:p w:rsidR="000677DC" w:rsidRDefault="00DF6883">
                  <w:pPr>
                    <w:numPr>
                      <w:ilvl w:val="1"/>
                      <w:numId w:val="141"/>
                    </w:numPr>
                    <w:tabs>
                      <w:tab w:val="left" w:pos="900"/>
                    </w:tabs>
                    <w:suppressAutoHyphens/>
                    <w:jc w:val="both"/>
                    <w:rPr>
                      <w:rFonts w:asciiTheme="minorHAnsi" w:hAnsiTheme="minorHAnsi" w:cstheme="minorHAnsi"/>
                    </w:rPr>
                  </w:pPr>
                  <w:r>
                    <w:rPr>
                      <w:rFonts w:asciiTheme="minorHAnsi" w:hAnsiTheme="minorHAnsi" w:cstheme="minorHAnsi"/>
                    </w:rPr>
                    <w:t>L’annexe à l’attestation d’admission (pédagogies adaptées) (</w:t>
                  </w:r>
                  <w:hyperlink w:anchor="_Annexe_1_:_10" w:history="1">
                    <w:r>
                      <w:rPr>
                        <w:rStyle w:val="Lienhypertexte"/>
                        <w:rFonts w:asciiTheme="minorHAnsi" w:hAnsiTheme="minorHAnsi" w:cstheme="minorHAnsi"/>
                      </w:rPr>
                      <w:t>Chapitre 14</w:t>
                    </w:r>
                  </w:hyperlink>
                  <w:r>
                    <w:rPr>
                      <w:rFonts w:asciiTheme="minorHAnsi" w:hAnsiTheme="minorHAnsi" w:cstheme="minorHAnsi"/>
                    </w:rPr>
                    <w:t xml:space="preserve">) </w:t>
                  </w:r>
                </w:p>
                <w:p w:rsidR="000677DC" w:rsidRDefault="00DF6883">
                  <w:pPr>
                    <w:numPr>
                      <w:ilvl w:val="1"/>
                      <w:numId w:val="141"/>
                    </w:numPr>
                    <w:tabs>
                      <w:tab w:val="left" w:pos="900"/>
                    </w:tabs>
                    <w:suppressAutoHyphens/>
                    <w:jc w:val="both"/>
                    <w:rPr>
                      <w:rFonts w:asciiTheme="minorHAnsi" w:hAnsiTheme="minorHAnsi" w:cstheme="minorHAnsi"/>
                    </w:rPr>
                  </w:pPr>
                  <w:r>
                    <w:rPr>
                      <w:rFonts w:asciiTheme="minorHAnsi" w:hAnsiTheme="minorHAnsi" w:cstheme="minorHAnsi"/>
                    </w:rPr>
                    <w:t>Le choix religion/morale non confessionnelle/CPC (</w:t>
                  </w:r>
                  <w:r>
                    <w:rPr>
                      <w:rStyle w:val="Lienhypertexte"/>
                      <w:rFonts w:asciiTheme="minorHAnsi" w:hAnsiTheme="minorHAnsi" w:cstheme="minorHAnsi"/>
                    </w:rPr>
                    <w:t>chapitre 16</w:t>
                  </w:r>
                  <w:r>
                    <w:rPr>
                      <w:rFonts w:asciiTheme="minorHAnsi" w:hAnsiTheme="minorHAnsi" w:cstheme="minorHAnsi"/>
                    </w:rPr>
                    <w:t>)</w:t>
                  </w:r>
                </w:p>
                <w:p w:rsidR="000677DC" w:rsidRDefault="00DF6883">
                  <w:pPr>
                    <w:numPr>
                      <w:ilvl w:val="1"/>
                      <w:numId w:val="141"/>
                    </w:numPr>
                    <w:tabs>
                      <w:tab w:val="left" w:pos="900"/>
                    </w:tabs>
                    <w:suppressAutoHyphens/>
                    <w:jc w:val="both"/>
                    <w:rPr>
                      <w:rFonts w:asciiTheme="minorHAnsi" w:hAnsiTheme="minorHAnsi" w:cstheme="minorHAnsi"/>
                    </w:rPr>
                  </w:pPr>
                  <w:r>
                    <w:rPr>
                      <w:rFonts w:asciiTheme="minorHAnsi" w:hAnsiTheme="minorHAnsi" w:cstheme="minorHAnsi"/>
                    </w:rPr>
                    <w:t xml:space="preserve">L'avis de maintien individuel. (modèle au </w:t>
                  </w:r>
                  <w:hyperlink w:anchor="_Chapitre_17_:" w:history="1">
                    <w:r>
                      <w:rPr>
                        <w:rStyle w:val="Lienhypertexte"/>
                        <w:rFonts w:asciiTheme="minorHAnsi" w:hAnsiTheme="minorHAnsi" w:cstheme="minorHAnsi"/>
                      </w:rPr>
                      <w:t>chapitre 17</w:t>
                    </w:r>
                  </w:hyperlink>
                  <w:r>
                    <w:rPr>
                      <w:rFonts w:asciiTheme="minorHAnsi" w:hAnsiTheme="minorHAnsi" w:cstheme="minorHAnsi"/>
                    </w:rPr>
                    <w:t>)</w:t>
                  </w:r>
                </w:p>
                <w:p w:rsidR="000677DC" w:rsidRDefault="00DF6883">
                  <w:pPr>
                    <w:numPr>
                      <w:ilvl w:val="1"/>
                      <w:numId w:val="141"/>
                    </w:numPr>
                    <w:tabs>
                      <w:tab w:val="left" w:pos="900"/>
                    </w:tabs>
                    <w:suppressAutoHyphens/>
                    <w:jc w:val="both"/>
                    <w:rPr>
                      <w:rFonts w:asciiTheme="minorHAnsi" w:hAnsiTheme="minorHAnsi" w:cstheme="minorHAnsi"/>
                    </w:rPr>
                  </w:pPr>
                  <w:r>
                    <w:rPr>
                      <w:rFonts w:asciiTheme="minorHAnsi" w:hAnsiTheme="minorHAnsi" w:cstheme="minorHAnsi"/>
                    </w:rPr>
                    <w:t>Les documents justificatifs d'absence (</w:t>
                  </w:r>
                  <w:hyperlink w:anchor="_Chapitre_1_:" w:history="1">
                    <w:r>
                      <w:rPr>
                        <w:rStyle w:val="Lienhypertexte"/>
                        <w:rFonts w:asciiTheme="minorHAnsi" w:hAnsiTheme="minorHAnsi" w:cstheme="minorHAnsi"/>
                      </w:rPr>
                      <w:t>chapitre 1</w:t>
                    </w:r>
                  </w:hyperlink>
                  <w:r>
                    <w:rPr>
                      <w:rFonts w:asciiTheme="minorHAnsi" w:hAnsiTheme="minorHAnsi" w:cstheme="minorHAnsi"/>
                    </w:rPr>
                    <w:t>)</w:t>
                  </w:r>
                </w:p>
                <w:p w:rsidR="000677DC" w:rsidRDefault="00DF6883">
                  <w:pPr>
                    <w:numPr>
                      <w:ilvl w:val="1"/>
                      <w:numId w:val="141"/>
                    </w:numPr>
                    <w:tabs>
                      <w:tab w:val="left" w:pos="900"/>
                    </w:tabs>
                    <w:suppressAutoHyphens/>
                    <w:jc w:val="both"/>
                    <w:rPr>
                      <w:rFonts w:asciiTheme="minorHAnsi" w:hAnsiTheme="minorHAnsi" w:cstheme="minorHAnsi"/>
                      <w:b/>
                    </w:rPr>
                  </w:pPr>
                  <w:r>
                    <w:rPr>
                      <w:rFonts w:asciiTheme="minorHAnsi" w:hAnsiTheme="minorHAnsi" w:cstheme="minorHAnsi"/>
                    </w:rPr>
                    <w:t>La demande de dispense du cours d’éducation physique (</w:t>
                  </w:r>
                  <w:hyperlink w:anchor="_Chapitre_14_:" w:history="1">
                    <w:r>
                      <w:rPr>
                        <w:rStyle w:val="Lienhypertexte"/>
                        <w:rFonts w:asciiTheme="minorHAnsi" w:hAnsiTheme="minorHAnsi" w:cstheme="minorHAnsi"/>
                      </w:rPr>
                      <w:t>Chapitre 5</w:t>
                    </w:r>
                  </w:hyperlink>
                  <w:r>
                    <w:rPr>
                      <w:rFonts w:asciiTheme="minorHAnsi" w:hAnsiTheme="minorHAnsi" w:cstheme="minorHAnsi"/>
                    </w:rPr>
                    <w:t xml:space="preserve">) </w:t>
                  </w:r>
                </w:p>
                <w:p w:rsidR="000677DC" w:rsidRDefault="00DF6883">
                  <w:pPr>
                    <w:numPr>
                      <w:ilvl w:val="1"/>
                      <w:numId w:val="141"/>
                    </w:numPr>
                    <w:jc w:val="both"/>
                    <w:rPr>
                      <w:rFonts w:asciiTheme="minorHAnsi" w:hAnsiTheme="minorHAnsi" w:cstheme="minorHAnsi"/>
                    </w:rPr>
                  </w:pPr>
                  <w:r>
                    <w:rPr>
                      <w:rFonts w:asciiTheme="minorHAnsi" w:hAnsiTheme="minorHAnsi" w:cstheme="minorHAnsi"/>
                    </w:rPr>
                    <w:t>Dossiers d’absences de longue durée (</w:t>
                  </w:r>
                  <w:hyperlink w:anchor="_Chapitre_16_:" w:history="1">
                    <w:r>
                      <w:rPr>
                        <w:rStyle w:val="Lienhypertexte"/>
                        <w:rFonts w:asciiTheme="minorHAnsi" w:hAnsiTheme="minorHAnsi" w:cstheme="minorHAnsi"/>
                      </w:rPr>
                      <w:t>chapitre 1</w:t>
                    </w:r>
                  </w:hyperlink>
                  <w:r>
                    <w:rPr>
                      <w:rFonts w:asciiTheme="minorHAnsi" w:hAnsiTheme="minorHAnsi" w:cstheme="minorHAnsi"/>
                    </w:rPr>
                    <w:t>)</w:t>
                  </w:r>
                </w:p>
                <w:p w:rsidR="000677DC" w:rsidRDefault="00DF6883">
                  <w:pPr>
                    <w:numPr>
                      <w:ilvl w:val="1"/>
                      <w:numId w:val="141"/>
                    </w:numPr>
                    <w:jc w:val="both"/>
                    <w:rPr>
                      <w:rFonts w:asciiTheme="minorHAnsi" w:hAnsiTheme="minorHAnsi" w:cstheme="minorHAnsi"/>
                    </w:rPr>
                  </w:pPr>
                  <w:r>
                    <w:rPr>
                      <w:rFonts w:asciiTheme="minorHAnsi" w:hAnsiTheme="minorHAnsi" w:cstheme="minorHAnsi"/>
                    </w:rPr>
                    <w:t>Dénonciations d’absences d’élèves en âge d’obligation scolaire : convocation des parents, signalements au service du droit à l’inscription,… (</w:t>
                  </w:r>
                  <w:hyperlink w:anchor="_Chapitre_1_:" w:history="1">
                    <w:r>
                      <w:rPr>
                        <w:rStyle w:val="Lienhypertexte"/>
                        <w:rFonts w:asciiTheme="minorHAnsi" w:hAnsiTheme="minorHAnsi" w:cstheme="minorHAnsi"/>
                      </w:rPr>
                      <w:t>chapitre 1</w:t>
                    </w:r>
                  </w:hyperlink>
                  <w:r>
                    <w:rPr>
                      <w:rFonts w:asciiTheme="minorHAnsi" w:hAnsiTheme="minorHAnsi" w:cstheme="minorHAnsi"/>
                    </w:rPr>
                    <w:t>)</w:t>
                  </w:r>
                </w:p>
                <w:p w:rsidR="000677DC" w:rsidRDefault="00DF6883">
                  <w:pPr>
                    <w:pStyle w:val="TM3"/>
                    <w:numPr>
                      <w:ilvl w:val="1"/>
                      <w:numId w:val="141"/>
                    </w:numPr>
                    <w:jc w:val="both"/>
                    <w:rPr>
                      <w:rFonts w:asciiTheme="minorHAnsi" w:hAnsiTheme="minorHAnsi" w:cstheme="minorHAnsi"/>
                      <w:szCs w:val="22"/>
                    </w:rPr>
                  </w:pPr>
                  <w:r>
                    <w:rPr>
                      <w:rFonts w:asciiTheme="minorHAnsi" w:hAnsiTheme="minorHAnsi" w:cstheme="minorHAnsi"/>
                      <w:szCs w:val="22"/>
                    </w:rPr>
                    <w:t>Registre matricule des élèves (</w:t>
                  </w:r>
                  <w:hyperlink w:anchor="_3.3._Dossier_individuel" w:history="1">
                    <w:r>
                      <w:rPr>
                        <w:rStyle w:val="Lienhypertexte"/>
                        <w:rFonts w:asciiTheme="minorHAnsi" w:hAnsiTheme="minorHAnsi" w:cstheme="minorHAnsi"/>
                        <w:szCs w:val="22"/>
                      </w:rPr>
                      <w:t>voir ci-dessous point 1.4.3.)</w:t>
                    </w:r>
                  </w:hyperlink>
                </w:p>
                <w:p w:rsidR="000677DC" w:rsidRDefault="00DF6883">
                  <w:pPr>
                    <w:pStyle w:val="TM3"/>
                    <w:numPr>
                      <w:ilvl w:val="1"/>
                      <w:numId w:val="141"/>
                    </w:numPr>
                    <w:jc w:val="both"/>
                    <w:rPr>
                      <w:rFonts w:asciiTheme="minorHAnsi" w:hAnsiTheme="minorHAnsi" w:cstheme="minorHAnsi"/>
                      <w:szCs w:val="22"/>
                    </w:rPr>
                  </w:pPr>
                  <w:r>
                    <w:rPr>
                      <w:rFonts w:asciiTheme="minorHAnsi" w:hAnsiTheme="minorHAnsi" w:cstheme="minorHAnsi"/>
                      <w:szCs w:val="22"/>
                    </w:rPr>
                    <w:t>Registre des procès-verbaux des conseils de classe (</w:t>
                  </w:r>
                  <w:hyperlink w:anchor="_1.4.4._Registre_des" w:history="1">
                    <w:r>
                      <w:rPr>
                        <w:rStyle w:val="Lienhypertexte"/>
                        <w:rFonts w:asciiTheme="minorHAnsi" w:hAnsiTheme="minorHAnsi" w:cstheme="minorHAnsi"/>
                        <w:szCs w:val="22"/>
                      </w:rPr>
                      <w:t>voir ci-dessous point 1.4.4.)</w:t>
                    </w:r>
                  </w:hyperlink>
                </w:p>
                <w:p w:rsidR="000677DC" w:rsidRDefault="00DF6883">
                  <w:pPr>
                    <w:pStyle w:val="TM3"/>
                    <w:numPr>
                      <w:ilvl w:val="1"/>
                      <w:numId w:val="141"/>
                    </w:numPr>
                    <w:rPr>
                      <w:rFonts w:asciiTheme="minorHAnsi" w:hAnsiTheme="minorHAnsi" w:cstheme="minorHAnsi"/>
                      <w:szCs w:val="22"/>
                    </w:rPr>
                  </w:pPr>
                  <w:r>
                    <w:rPr>
                      <w:rFonts w:asciiTheme="minorHAnsi" w:hAnsiTheme="minorHAnsi" w:cstheme="minorHAnsi"/>
                      <w:szCs w:val="22"/>
                    </w:rPr>
                    <w:t>Dérogations d’âge (</w:t>
                  </w:r>
                  <w:hyperlink w:anchor="_Chapitre_18_:" w:history="1">
                    <w:r>
                      <w:rPr>
                        <w:rStyle w:val="Lienhypertexte"/>
                        <w:rFonts w:asciiTheme="minorHAnsi" w:hAnsiTheme="minorHAnsi" w:cstheme="minorHAnsi"/>
                        <w:szCs w:val="22"/>
                      </w:rPr>
                      <w:t>chapitre 18</w:t>
                    </w:r>
                  </w:hyperlink>
                  <w:r>
                    <w:rPr>
                      <w:rFonts w:asciiTheme="minorHAnsi" w:hAnsiTheme="minorHAnsi" w:cstheme="minorHAnsi"/>
                      <w:szCs w:val="22"/>
                    </w:rPr>
                    <w:t>)</w:t>
                  </w:r>
                </w:p>
                <w:p w:rsidR="000677DC" w:rsidRDefault="00DF6883">
                  <w:pPr>
                    <w:pStyle w:val="TM3"/>
                    <w:numPr>
                      <w:ilvl w:val="1"/>
                      <w:numId w:val="141"/>
                    </w:numPr>
                    <w:jc w:val="both"/>
                    <w:rPr>
                      <w:rFonts w:asciiTheme="minorHAnsi" w:hAnsiTheme="minorHAnsi" w:cstheme="minorHAnsi"/>
                      <w:szCs w:val="22"/>
                    </w:rPr>
                  </w:pPr>
                  <w:r>
                    <w:rPr>
                      <w:rFonts w:asciiTheme="minorHAnsi" w:hAnsiTheme="minorHAnsi" w:cstheme="minorHAnsi"/>
                      <w:szCs w:val="22"/>
                    </w:rPr>
                    <w:t>Dossier d’intégration de l’élève (copie des protocoles, des bilans, …) (</w:t>
                  </w:r>
                  <w:hyperlink w:anchor="_Chapitre_13_:" w:history="1">
                    <w:r>
                      <w:rPr>
                        <w:rStyle w:val="Lienhypertexte"/>
                        <w:rFonts w:asciiTheme="minorHAnsi" w:hAnsiTheme="minorHAnsi" w:cstheme="minorHAnsi"/>
                        <w:szCs w:val="22"/>
                      </w:rPr>
                      <w:t>chapitre 13</w:t>
                    </w:r>
                  </w:hyperlink>
                  <w:r>
                    <w:rPr>
                      <w:rFonts w:asciiTheme="minorHAnsi" w:hAnsiTheme="minorHAnsi" w:cstheme="minorHAnsi"/>
                      <w:szCs w:val="22"/>
                    </w:rPr>
                    <w:t>)</w:t>
                  </w:r>
                </w:p>
                <w:p w:rsidR="000677DC" w:rsidRDefault="00DF6883">
                  <w:pPr>
                    <w:pStyle w:val="TM3"/>
                    <w:numPr>
                      <w:ilvl w:val="1"/>
                      <w:numId w:val="141"/>
                    </w:numPr>
                    <w:jc w:val="both"/>
                    <w:rPr>
                      <w:rFonts w:asciiTheme="minorHAnsi" w:hAnsiTheme="minorHAnsi" w:cstheme="minorHAnsi"/>
                      <w:szCs w:val="22"/>
                    </w:rPr>
                  </w:pPr>
                  <w:r>
                    <w:rPr>
                      <w:rFonts w:asciiTheme="minorHAnsi" w:hAnsiTheme="minorHAnsi" w:cstheme="minorHAnsi"/>
                      <w:szCs w:val="22"/>
                    </w:rPr>
                    <w:t>Attestations de placement (</w:t>
                  </w:r>
                  <w:hyperlink w:anchor="_Chapitre_1_:" w:history="1">
                    <w:r>
                      <w:rPr>
                        <w:rStyle w:val="Lienhypertexte"/>
                        <w:rFonts w:asciiTheme="minorHAnsi" w:hAnsiTheme="minorHAnsi" w:cstheme="minorHAnsi"/>
                        <w:szCs w:val="22"/>
                      </w:rPr>
                      <w:t>chapitre 1</w:t>
                    </w:r>
                  </w:hyperlink>
                  <w:r>
                    <w:rPr>
                      <w:rFonts w:asciiTheme="minorHAnsi" w:hAnsiTheme="minorHAnsi" w:cstheme="minorHAnsi"/>
                      <w:szCs w:val="22"/>
                    </w:rPr>
                    <w:t>)</w:t>
                  </w:r>
                </w:p>
                <w:p w:rsidR="000677DC" w:rsidRDefault="00DF6883">
                  <w:pPr>
                    <w:pStyle w:val="TM3"/>
                    <w:numPr>
                      <w:ilvl w:val="1"/>
                      <w:numId w:val="141"/>
                    </w:numPr>
                    <w:jc w:val="both"/>
                    <w:rPr>
                      <w:rFonts w:asciiTheme="minorHAnsi" w:hAnsiTheme="minorHAnsi" w:cstheme="minorHAnsi"/>
                      <w:szCs w:val="22"/>
                    </w:rPr>
                  </w:pPr>
                  <w:r>
                    <w:rPr>
                      <w:rFonts w:asciiTheme="minorHAnsi" w:hAnsiTheme="minorHAnsi" w:cstheme="minorHAnsi"/>
                      <w:szCs w:val="22"/>
                    </w:rPr>
                    <w:t>Attestations délivrées par le conseiller ou la direction de l’Aide à la jeunesse</w:t>
                  </w:r>
                  <w:r>
                    <w:rPr>
                      <w:rFonts w:asciiTheme="minorHAnsi" w:hAnsiTheme="minorHAnsi" w:cstheme="minorHAnsi"/>
                      <w:szCs w:val="22"/>
                    </w:rPr>
                    <w:br w:type="textWrapping" w:clear="all"/>
                    <w:t>(</w:t>
                  </w:r>
                  <w:hyperlink w:anchor="_Chapitre_1_:" w:history="1">
                    <w:r>
                      <w:rPr>
                        <w:rStyle w:val="Lienhypertexte"/>
                        <w:rFonts w:asciiTheme="minorHAnsi" w:hAnsiTheme="minorHAnsi" w:cstheme="minorHAnsi"/>
                        <w:szCs w:val="22"/>
                      </w:rPr>
                      <w:t>chapitre 1</w:t>
                    </w:r>
                  </w:hyperlink>
                  <w:r>
                    <w:rPr>
                      <w:rFonts w:asciiTheme="minorHAnsi" w:hAnsiTheme="minorHAnsi" w:cstheme="minorHAnsi"/>
                      <w:szCs w:val="22"/>
                    </w:rPr>
                    <w:t>)</w:t>
                  </w:r>
                </w:p>
                <w:p w:rsidR="000677DC" w:rsidRDefault="00DF6883">
                  <w:pPr>
                    <w:pStyle w:val="TM3"/>
                    <w:numPr>
                      <w:ilvl w:val="1"/>
                      <w:numId w:val="141"/>
                    </w:numPr>
                    <w:jc w:val="both"/>
                    <w:rPr>
                      <w:rFonts w:asciiTheme="minorHAnsi" w:hAnsiTheme="minorHAnsi" w:cstheme="minorHAnsi"/>
                      <w:szCs w:val="22"/>
                    </w:rPr>
                  </w:pPr>
                  <w:r>
                    <w:rPr>
                      <w:rFonts w:asciiTheme="minorHAnsi" w:hAnsiTheme="minorHAnsi" w:cstheme="minorHAnsi"/>
                      <w:szCs w:val="22"/>
                    </w:rPr>
                    <w:t xml:space="preserve">Refus d’inscription ou de réinscription : attestation de demande d’inscription </w:t>
                  </w:r>
                  <w:r>
                    <w:rPr>
                      <w:rFonts w:asciiTheme="minorHAnsi" w:hAnsiTheme="minorHAnsi" w:cstheme="minorHAnsi"/>
                      <w:szCs w:val="22"/>
                    </w:rPr>
                    <w:br w:type="textWrapping" w:clear="all"/>
                    <w:t>(</w:t>
                  </w:r>
                  <w:hyperlink w:anchor="_Chapitre_1_:" w:history="1">
                    <w:r>
                      <w:rPr>
                        <w:rStyle w:val="Lienhypertexte"/>
                        <w:rFonts w:asciiTheme="minorHAnsi" w:hAnsiTheme="minorHAnsi" w:cstheme="minorHAnsi"/>
                        <w:szCs w:val="22"/>
                      </w:rPr>
                      <w:t>chapitre 1</w:t>
                    </w:r>
                  </w:hyperlink>
                  <w:r>
                    <w:rPr>
                      <w:rFonts w:asciiTheme="minorHAnsi" w:hAnsiTheme="minorHAnsi" w:cstheme="minorHAnsi"/>
                      <w:szCs w:val="22"/>
                    </w:rPr>
                    <w:t>)</w:t>
                  </w:r>
                </w:p>
                <w:p w:rsidR="000677DC" w:rsidRDefault="00DF6883">
                  <w:pPr>
                    <w:pStyle w:val="TM3"/>
                    <w:numPr>
                      <w:ilvl w:val="1"/>
                      <w:numId w:val="141"/>
                    </w:numPr>
                    <w:jc w:val="both"/>
                    <w:rPr>
                      <w:rFonts w:asciiTheme="minorHAnsi" w:hAnsiTheme="minorHAnsi" w:cstheme="minorHAnsi"/>
                      <w:szCs w:val="22"/>
                    </w:rPr>
                  </w:pPr>
                  <w:r>
                    <w:rPr>
                      <w:rFonts w:asciiTheme="minorHAnsi" w:hAnsiTheme="minorHAnsi" w:cstheme="minorHAnsi"/>
                      <w:szCs w:val="22"/>
                    </w:rPr>
                    <w:t>Exclusions : dossiers disciplinaires et signalement des exclusions (</w:t>
                  </w:r>
                  <w:hyperlink w:anchor="_Chapitre_1_:" w:history="1">
                    <w:r>
                      <w:rPr>
                        <w:rStyle w:val="Lienhypertexte"/>
                        <w:rFonts w:asciiTheme="minorHAnsi" w:hAnsiTheme="minorHAnsi" w:cstheme="minorHAnsi"/>
                        <w:szCs w:val="22"/>
                      </w:rPr>
                      <w:t>chapitre 1</w:t>
                    </w:r>
                  </w:hyperlink>
                  <w:r>
                    <w:rPr>
                      <w:rFonts w:asciiTheme="minorHAnsi" w:hAnsiTheme="minorHAnsi" w:cstheme="minorHAnsi"/>
                      <w:szCs w:val="22"/>
                    </w:rPr>
                    <w:t>)</w:t>
                  </w:r>
                </w:p>
                <w:p w:rsidR="000677DC" w:rsidRDefault="00DF6883">
                  <w:pPr>
                    <w:pStyle w:val="Paragraphedeliste"/>
                    <w:numPr>
                      <w:ilvl w:val="1"/>
                      <w:numId w:val="141"/>
                    </w:numPr>
                    <w:rPr>
                      <w:rFonts w:asciiTheme="minorHAnsi" w:hAnsiTheme="minorHAnsi" w:cstheme="minorHAnsi"/>
                      <w:sz w:val="22"/>
                      <w:szCs w:val="22"/>
                    </w:rPr>
                  </w:pPr>
                  <w:r>
                    <w:rPr>
                      <w:rFonts w:asciiTheme="minorHAnsi" w:hAnsiTheme="minorHAnsi" w:cstheme="minorHAnsi"/>
                      <w:sz w:val="22"/>
                      <w:szCs w:val="22"/>
                    </w:rPr>
                    <w:t>Formulaire de changement d’école (</w:t>
                  </w:r>
                  <w:hyperlink w:anchor="_Chapitre_1_:" w:history="1">
                    <w:r>
                      <w:rPr>
                        <w:rStyle w:val="Lienhypertexte"/>
                        <w:rFonts w:asciiTheme="minorHAnsi" w:hAnsiTheme="minorHAnsi" w:cstheme="minorHAnsi"/>
                        <w:sz w:val="22"/>
                        <w:szCs w:val="22"/>
                      </w:rPr>
                      <w:t>Chapitre 1</w:t>
                    </w:r>
                  </w:hyperlink>
                  <w:r>
                    <w:rPr>
                      <w:rFonts w:asciiTheme="minorHAnsi" w:hAnsiTheme="minorHAnsi" w:cstheme="minorHAnsi"/>
                      <w:sz w:val="22"/>
                      <w:szCs w:val="22"/>
                    </w:rPr>
                    <w:t xml:space="preserve">) </w:t>
                  </w:r>
                </w:p>
                <w:p w:rsidR="000677DC" w:rsidRDefault="00DF6883">
                  <w:pPr>
                    <w:pStyle w:val="Paragraphedeliste"/>
                    <w:numPr>
                      <w:ilvl w:val="1"/>
                      <w:numId w:val="141"/>
                    </w:numPr>
                    <w:rPr>
                      <w:rFonts w:asciiTheme="minorHAnsi" w:hAnsiTheme="minorHAnsi" w:cstheme="minorHAnsi"/>
                      <w:sz w:val="22"/>
                      <w:szCs w:val="22"/>
                    </w:rPr>
                  </w:pPr>
                  <w:r>
                    <w:rPr>
                      <w:rFonts w:asciiTheme="minorHAnsi" w:hAnsiTheme="minorHAnsi" w:cstheme="minorHAnsi"/>
                      <w:sz w:val="22"/>
                      <w:szCs w:val="22"/>
                    </w:rPr>
                    <w:t xml:space="preserve">Convention de scolarité à temps partiel (voir ci-dessous </w:t>
                  </w:r>
                  <w:hyperlink w:anchor="_1.4.5._Documents_concernant" w:history="1">
                    <w:r>
                      <w:rPr>
                        <w:rStyle w:val="Lienhypertexte"/>
                        <w:rFonts w:asciiTheme="minorHAnsi" w:hAnsiTheme="minorHAnsi" w:cstheme="minorHAnsi"/>
                        <w:sz w:val="22"/>
                        <w:szCs w:val="22"/>
                      </w:rPr>
                      <w:t>point 1.4.5</w:t>
                    </w:r>
                  </w:hyperlink>
                  <w:r>
                    <w:rPr>
                      <w:rFonts w:asciiTheme="minorHAnsi" w:hAnsiTheme="minorHAnsi" w:cstheme="minorHAnsi"/>
                      <w:sz w:val="22"/>
                      <w:szCs w:val="22"/>
                    </w:rPr>
                    <w:t>)</w:t>
                  </w:r>
                </w:p>
                <w:p w:rsidR="000677DC" w:rsidRDefault="00DF6883">
                  <w:pPr>
                    <w:pStyle w:val="Paragraphedeliste"/>
                    <w:numPr>
                      <w:ilvl w:val="1"/>
                      <w:numId w:val="141"/>
                    </w:numPr>
                    <w:rPr>
                      <w:rFonts w:asciiTheme="minorHAnsi" w:hAnsiTheme="minorHAnsi" w:cstheme="minorHAnsi"/>
                      <w:sz w:val="22"/>
                      <w:szCs w:val="22"/>
                    </w:rPr>
                  </w:pPr>
                  <w:r>
                    <w:rPr>
                      <w:rFonts w:asciiTheme="minorHAnsi" w:hAnsiTheme="minorHAnsi" w:cstheme="minorHAnsi"/>
                      <w:sz w:val="22"/>
                      <w:szCs w:val="22"/>
                    </w:rPr>
                    <w:t>L’attestation de fréquentation de l’école d’origine</w:t>
                  </w:r>
                  <w:r>
                    <w:rPr>
                      <w:rStyle w:val="Appelnotedebasdep"/>
                      <w:rFonts w:asciiTheme="minorHAnsi" w:hAnsiTheme="minorHAnsi" w:cstheme="minorHAnsi"/>
                      <w:sz w:val="22"/>
                      <w:szCs w:val="22"/>
                    </w:rPr>
                    <w:footnoteReference w:id="124"/>
                  </w:r>
                  <w:r>
                    <w:rPr>
                      <w:rFonts w:asciiTheme="minorHAnsi" w:hAnsiTheme="minorHAnsi" w:cstheme="minorHAnsi"/>
                      <w:sz w:val="22"/>
                      <w:szCs w:val="22"/>
                    </w:rPr>
                    <w:t xml:space="preserve">  </w:t>
                  </w:r>
                  <w:r>
                    <w:rPr>
                      <w:rStyle w:val="Appelnotedebasdep"/>
                      <w:rFonts w:asciiTheme="minorHAnsi" w:hAnsiTheme="minorHAnsi" w:cstheme="minorHAnsi"/>
                      <w:sz w:val="22"/>
                      <w:szCs w:val="22"/>
                    </w:rPr>
                    <w:footnoteReference w:id="125"/>
                  </w:r>
                  <w:r>
                    <w:rPr>
                      <w:rFonts w:asciiTheme="minorHAnsi" w:hAnsiTheme="minorHAnsi" w:cstheme="minorHAnsi"/>
                      <w:sz w:val="22"/>
                      <w:szCs w:val="22"/>
                    </w:rPr>
                    <w:t xml:space="preserve"> .</w:t>
                  </w:r>
                </w:p>
                <w:p w:rsidR="000677DC" w:rsidRDefault="00DF6883">
                  <w:pPr>
                    <w:pStyle w:val="TM3"/>
                    <w:numPr>
                      <w:ilvl w:val="0"/>
                      <w:numId w:val="141"/>
                    </w:numPr>
                    <w:jc w:val="both"/>
                    <w:rPr>
                      <w:rFonts w:asciiTheme="minorHAnsi" w:hAnsiTheme="minorHAnsi" w:cstheme="minorHAnsi"/>
                      <w:szCs w:val="22"/>
                    </w:rPr>
                  </w:pPr>
                  <w:r>
                    <w:rPr>
                      <w:rFonts w:asciiTheme="minorHAnsi" w:hAnsiTheme="minorHAnsi" w:cstheme="minorHAnsi"/>
                      <w:szCs w:val="22"/>
                    </w:rPr>
                    <w:t xml:space="preserve">Pour les internats, homes d'accueil et homes d’accueil permanent (voir ci-dessous </w:t>
                  </w:r>
                  <w:hyperlink w:anchor="_3.9._Internats_et" w:history="1">
                    <w:r>
                      <w:rPr>
                        <w:rStyle w:val="Lienhypertexte"/>
                        <w:rFonts w:asciiTheme="minorHAnsi" w:hAnsiTheme="minorHAnsi" w:cstheme="minorHAnsi"/>
                        <w:szCs w:val="22"/>
                      </w:rPr>
                      <w:t>point 1.7</w:t>
                    </w:r>
                  </w:hyperlink>
                  <w:r>
                    <w:rPr>
                      <w:rFonts w:asciiTheme="minorHAnsi" w:hAnsiTheme="minorHAnsi" w:cstheme="minorHAnsi"/>
                      <w:szCs w:val="22"/>
                    </w:rPr>
                    <w:t>.):</w:t>
                  </w:r>
                </w:p>
                <w:p w:rsidR="000677DC" w:rsidRDefault="00DF6883">
                  <w:pPr>
                    <w:pStyle w:val="TM3"/>
                    <w:numPr>
                      <w:ilvl w:val="1"/>
                      <w:numId w:val="141"/>
                    </w:numPr>
                    <w:jc w:val="both"/>
                    <w:rPr>
                      <w:rFonts w:asciiTheme="minorHAnsi" w:hAnsiTheme="minorHAnsi" w:cstheme="minorHAnsi"/>
                      <w:szCs w:val="22"/>
                    </w:rPr>
                  </w:pPr>
                  <w:r>
                    <w:rPr>
                      <w:rFonts w:asciiTheme="minorHAnsi" w:hAnsiTheme="minorHAnsi" w:cstheme="minorHAnsi"/>
                      <w:szCs w:val="22"/>
                    </w:rPr>
                    <w:t>Le dossier administratif individuel comprenant la fiche d’inscription, une copie de l’attestation CPMS, une attestation de fréquentation de l’année scolaire en cours de l’école.</w:t>
                  </w:r>
                </w:p>
                <w:p w:rsidR="000677DC" w:rsidRDefault="00DF6883">
                  <w:pPr>
                    <w:pStyle w:val="TM3"/>
                    <w:numPr>
                      <w:ilvl w:val="1"/>
                      <w:numId w:val="141"/>
                    </w:numPr>
                    <w:jc w:val="both"/>
                    <w:rPr>
                      <w:rFonts w:asciiTheme="minorHAnsi" w:hAnsiTheme="minorHAnsi" w:cstheme="minorHAnsi"/>
                      <w:szCs w:val="22"/>
                    </w:rPr>
                  </w:pPr>
                  <w:r>
                    <w:rPr>
                      <w:rFonts w:asciiTheme="minorHAnsi" w:hAnsiTheme="minorHAnsi" w:cstheme="minorHAnsi"/>
                      <w:szCs w:val="22"/>
                    </w:rPr>
                    <w:t>Le registre de présences</w:t>
                  </w:r>
                </w:p>
                <w:p w:rsidR="000677DC" w:rsidRDefault="00DF6883">
                  <w:pPr>
                    <w:numPr>
                      <w:ilvl w:val="0"/>
                      <w:numId w:val="141"/>
                    </w:numPr>
                    <w:jc w:val="both"/>
                    <w:rPr>
                      <w:rFonts w:asciiTheme="minorHAnsi" w:hAnsiTheme="minorHAnsi" w:cstheme="minorHAnsi"/>
                    </w:rPr>
                  </w:pPr>
                  <w:r>
                    <w:rPr>
                      <w:rFonts w:asciiTheme="minorHAnsi" w:hAnsiTheme="minorHAnsi" w:cstheme="minorHAnsi"/>
                    </w:rPr>
                    <w:t>Dossier de l’élève en enseignement de type 5 (</w:t>
                  </w:r>
                  <w:hyperlink w:anchor="_chapitre_12_:" w:history="1">
                    <w:r>
                      <w:rPr>
                        <w:rStyle w:val="Lienhypertexte"/>
                        <w:rFonts w:asciiTheme="minorHAnsi" w:hAnsiTheme="minorHAnsi" w:cstheme="minorHAnsi"/>
                      </w:rPr>
                      <w:t>chapitre 12</w:t>
                    </w:r>
                  </w:hyperlink>
                  <w:r>
                    <w:rPr>
                      <w:rFonts w:asciiTheme="minorHAnsi" w:hAnsiTheme="minorHAnsi" w:cstheme="minorHAnsi"/>
                    </w:rPr>
                    <w:t>)</w:t>
                  </w:r>
                </w:p>
                <w:p w:rsidR="000677DC" w:rsidRDefault="000677DC">
                  <w:pPr>
                    <w:ind w:right="-142"/>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Lors de l’inscription, la direction d’école doit réclamer une copie d’un document officiel qui va permettre de compléter les champs suivants :</w:t>
                  </w:r>
                </w:p>
                <w:p w:rsidR="000677DC" w:rsidRDefault="000677DC">
                  <w:pPr>
                    <w:ind w:right="-142"/>
                    <w:rPr>
                      <w:rFonts w:asciiTheme="minorHAnsi" w:hAnsiTheme="minorHAnsi" w:cstheme="minorHAnsi"/>
                    </w:rPr>
                  </w:pPr>
                </w:p>
                <w:p w:rsidR="000677DC" w:rsidRDefault="00DF6883">
                  <w:pPr>
                    <w:numPr>
                      <w:ilvl w:val="0"/>
                      <w:numId w:val="50"/>
                    </w:numPr>
                    <w:suppressAutoHyphens/>
                    <w:ind w:left="927" w:right="-142"/>
                    <w:jc w:val="both"/>
                    <w:rPr>
                      <w:rFonts w:asciiTheme="minorHAnsi" w:hAnsiTheme="minorHAnsi" w:cstheme="minorHAnsi"/>
                    </w:rPr>
                  </w:pPr>
                  <w:r>
                    <w:rPr>
                      <w:rFonts w:asciiTheme="minorHAnsi" w:hAnsiTheme="minorHAnsi" w:cstheme="minorHAnsi"/>
                    </w:rPr>
                    <w:t>le nom de l’élève ;</w:t>
                  </w:r>
                </w:p>
                <w:p w:rsidR="000677DC" w:rsidRDefault="00DF6883">
                  <w:pPr>
                    <w:numPr>
                      <w:ilvl w:val="0"/>
                      <w:numId w:val="50"/>
                    </w:numPr>
                    <w:suppressAutoHyphens/>
                    <w:ind w:left="927" w:right="-142"/>
                    <w:jc w:val="both"/>
                    <w:rPr>
                      <w:rFonts w:asciiTheme="minorHAnsi" w:hAnsiTheme="minorHAnsi" w:cstheme="minorHAnsi"/>
                    </w:rPr>
                  </w:pPr>
                  <w:r>
                    <w:rPr>
                      <w:rFonts w:asciiTheme="minorHAnsi" w:hAnsiTheme="minorHAnsi" w:cstheme="minorHAnsi"/>
                    </w:rPr>
                    <w:t>le prénom de l’élève ;</w:t>
                  </w:r>
                </w:p>
                <w:p w:rsidR="000677DC" w:rsidRDefault="00DF6883">
                  <w:pPr>
                    <w:numPr>
                      <w:ilvl w:val="0"/>
                      <w:numId w:val="50"/>
                    </w:numPr>
                    <w:suppressAutoHyphens/>
                    <w:ind w:left="927" w:right="-142"/>
                    <w:jc w:val="both"/>
                    <w:rPr>
                      <w:rFonts w:asciiTheme="minorHAnsi" w:hAnsiTheme="minorHAnsi" w:cstheme="minorHAnsi"/>
                    </w:rPr>
                  </w:pPr>
                  <w:r>
                    <w:rPr>
                      <w:rFonts w:asciiTheme="minorHAnsi" w:hAnsiTheme="minorHAnsi" w:cstheme="minorHAnsi"/>
                    </w:rPr>
                    <w:t>la date de naissance ou le numéro de registre national de l’élève.</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Ces documents officiels feront l’objet d’un contrôle du vérificateur.</w:t>
                  </w:r>
                </w:p>
                <w:p w:rsidR="000677DC" w:rsidRDefault="00DF6883">
                  <w:pPr>
                    <w:ind w:right="-142"/>
                    <w:jc w:val="both"/>
                    <w:rPr>
                      <w:rFonts w:asciiTheme="minorHAnsi" w:hAnsiTheme="minorHAnsi" w:cstheme="minorHAnsi"/>
                    </w:rPr>
                  </w:pPr>
                  <w:r>
                    <w:rPr>
                      <w:rFonts w:asciiTheme="minorHAnsi" w:hAnsiTheme="minorHAnsi" w:cstheme="minorHAnsi"/>
                    </w:rPr>
                    <w:lastRenderedPageBreak/>
                    <w:t>Par document officiel, il faut entendre tout écrit produit par une autorité officielle belge ou étrangère qui atteste de l’identité exacte et complète de l’élève ainsi que de sa date de naissance.</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A titre d’exemples:</w:t>
                  </w:r>
                </w:p>
                <w:p w:rsidR="000677DC" w:rsidRDefault="000677DC">
                  <w:pPr>
                    <w:ind w:right="-142"/>
                    <w:jc w:val="both"/>
                    <w:rPr>
                      <w:rFonts w:asciiTheme="minorHAnsi" w:hAnsiTheme="minorHAnsi" w:cstheme="minorHAnsi"/>
                    </w:rPr>
                  </w:pPr>
                </w:p>
                <w:p w:rsidR="000677DC" w:rsidRDefault="00DF6883">
                  <w:pPr>
                    <w:numPr>
                      <w:ilvl w:val="0"/>
                      <w:numId w:val="51"/>
                    </w:numPr>
                    <w:suppressAutoHyphens/>
                    <w:ind w:left="927" w:right="-142"/>
                    <w:jc w:val="both"/>
                    <w:rPr>
                      <w:rFonts w:asciiTheme="minorHAnsi" w:hAnsiTheme="minorHAnsi" w:cstheme="minorHAnsi"/>
                    </w:rPr>
                  </w:pPr>
                  <w:r>
                    <w:rPr>
                      <w:rFonts w:asciiTheme="minorHAnsi" w:hAnsiTheme="minorHAnsi" w:cstheme="minorHAnsi"/>
                    </w:rPr>
                    <w:t>une carte d'identité belge ou étrangère ;</w:t>
                  </w:r>
                </w:p>
                <w:p w:rsidR="000677DC" w:rsidRDefault="00DF6883">
                  <w:pPr>
                    <w:numPr>
                      <w:ilvl w:val="0"/>
                      <w:numId w:val="51"/>
                    </w:numPr>
                    <w:suppressAutoHyphens/>
                    <w:ind w:left="927" w:right="-142"/>
                    <w:jc w:val="both"/>
                    <w:rPr>
                      <w:rFonts w:asciiTheme="minorHAnsi" w:hAnsiTheme="minorHAnsi" w:cstheme="minorHAnsi"/>
                    </w:rPr>
                  </w:pPr>
                  <w:r>
                    <w:rPr>
                      <w:rFonts w:asciiTheme="minorHAnsi" w:hAnsiTheme="minorHAnsi" w:cstheme="minorHAnsi"/>
                    </w:rPr>
                    <w:t>une petite carte d’identité blanche (en Belgique) ;</w:t>
                  </w:r>
                </w:p>
                <w:p w:rsidR="000677DC" w:rsidRDefault="00DF6883">
                  <w:pPr>
                    <w:numPr>
                      <w:ilvl w:val="0"/>
                      <w:numId w:val="51"/>
                    </w:numPr>
                    <w:suppressAutoHyphens/>
                    <w:ind w:left="927" w:right="-142"/>
                    <w:jc w:val="both"/>
                    <w:rPr>
                      <w:rFonts w:asciiTheme="minorHAnsi" w:hAnsiTheme="minorHAnsi" w:cstheme="minorHAnsi"/>
                    </w:rPr>
                  </w:pPr>
                  <w:r>
                    <w:rPr>
                      <w:rFonts w:asciiTheme="minorHAnsi" w:hAnsiTheme="minorHAnsi" w:cstheme="minorHAnsi"/>
                    </w:rPr>
                    <w:t>un passeport des parents avec le nom des enfants ;</w:t>
                  </w:r>
                </w:p>
                <w:p w:rsidR="000677DC" w:rsidRDefault="00DF6883">
                  <w:pPr>
                    <w:numPr>
                      <w:ilvl w:val="0"/>
                      <w:numId w:val="51"/>
                    </w:numPr>
                    <w:suppressAutoHyphens/>
                    <w:ind w:left="927" w:right="-142"/>
                    <w:jc w:val="both"/>
                    <w:rPr>
                      <w:rFonts w:asciiTheme="minorHAnsi" w:hAnsiTheme="minorHAnsi" w:cstheme="minorHAnsi"/>
                    </w:rPr>
                  </w:pPr>
                  <w:r>
                    <w:rPr>
                      <w:rFonts w:asciiTheme="minorHAnsi" w:hAnsiTheme="minorHAnsi" w:cstheme="minorHAnsi"/>
                    </w:rPr>
                    <w:t>un extrait d’acte de naissance ;</w:t>
                  </w:r>
                </w:p>
                <w:p w:rsidR="000677DC" w:rsidRDefault="00DF6883">
                  <w:pPr>
                    <w:numPr>
                      <w:ilvl w:val="0"/>
                      <w:numId w:val="51"/>
                    </w:numPr>
                    <w:suppressAutoHyphens/>
                    <w:ind w:left="927" w:right="-142"/>
                    <w:jc w:val="both"/>
                    <w:rPr>
                      <w:rFonts w:asciiTheme="minorHAnsi" w:hAnsiTheme="minorHAnsi" w:cstheme="minorHAnsi"/>
                    </w:rPr>
                  </w:pPr>
                  <w:r>
                    <w:rPr>
                      <w:rFonts w:asciiTheme="minorHAnsi" w:hAnsiTheme="minorHAnsi" w:cstheme="minorHAnsi"/>
                    </w:rPr>
                    <w:t>une composition de ménage ;</w:t>
                  </w:r>
                </w:p>
                <w:p w:rsidR="000677DC" w:rsidRDefault="00DF6883">
                  <w:pPr>
                    <w:numPr>
                      <w:ilvl w:val="0"/>
                      <w:numId w:val="51"/>
                    </w:numPr>
                    <w:suppressAutoHyphens/>
                    <w:ind w:left="927" w:right="-142"/>
                    <w:jc w:val="both"/>
                    <w:rPr>
                      <w:rFonts w:asciiTheme="minorHAnsi" w:hAnsiTheme="minorHAnsi" w:cstheme="minorHAnsi"/>
                    </w:rPr>
                  </w:pPr>
                  <w:r>
                    <w:rPr>
                      <w:rFonts w:asciiTheme="minorHAnsi" w:hAnsiTheme="minorHAnsi" w:cstheme="minorHAnsi"/>
                    </w:rPr>
                    <w:t>un document officiel d'identité faisant apparaître que les parents font partie du personnel d'ambassade, de l'OTAN ou du SHAPE ;</w:t>
                  </w:r>
                </w:p>
                <w:p w:rsidR="000677DC" w:rsidRDefault="00DF6883">
                  <w:pPr>
                    <w:numPr>
                      <w:ilvl w:val="0"/>
                      <w:numId w:val="51"/>
                    </w:numPr>
                    <w:suppressAutoHyphens/>
                    <w:ind w:left="927" w:right="-142"/>
                    <w:jc w:val="both"/>
                    <w:rPr>
                      <w:rFonts w:asciiTheme="minorHAnsi" w:hAnsiTheme="minorHAnsi" w:cstheme="minorHAnsi"/>
                    </w:rPr>
                  </w:pPr>
                  <w:r>
                    <w:rPr>
                      <w:rFonts w:asciiTheme="minorHAnsi" w:hAnsiTheme="minorHAnsi" w:cstheme="minorHAnsi"/>
                    </w:rPr>
                    <w:t>une attestation officielle ou annexe émanant du Ministère de l’intérieur ou du Commissariat général aux réfugiés et aux apatrides.</w:t>
                  </w:r>
                </w:p>
                <w:p w:rsidR="000677DC" w:rsidRDefault="000677DC">
                  <w:pPr>
                    <w:suppressAutoHyphens/>
                    <w:ind w:right="-142"/>
                    <w:jc w:val="both"/>
                    <w:rPr>
                      <w:rFonts w:asciiTheme="minorHAnsi" w:hAnsiTheme="minorHAnsi" w:cstheme="minorHAnsi"/>
                    </w:rPr>
                  </w:pPr>
                </w:p>
                <w:p w:rsidR="000677DC" w:rsidRDefault="00DF6883">
                  <w:pPr>
                    <w:pStyle w:val="Titre5"/>
                    <w:rPr>
                      <w:rFonts w:asciiTheme="minorHAnsi" w:hAnsiTheme="minorHAnsi" w:cstheme="minorHAnsi"/>
                      <w:bCs/>
                      <w:spacing w:val="-2"/>
                    </w:rPr>
                  </w:pPr>
                  <w:bookmarkStart w:id="2628" w:name="_1.4.1._Fiche_individuelle"/>
                  <w:bookmarkStart w:id="2629" w:name="_Toc291075434"/>
                  <w:bookmarkStart w:id="2630" w:name="_Toc291075858"/>
                  <w:bookmarkStart w:id="2631" w:name="_Toc291076282"/>
                  <w:bookmarkStart w:id="2632" w:name="_Toc291076706"/>
                  <w:bookmarkStart w:id="2633" w:name="_Toc291077130"/>
                  <w:bookmarkStart w:id="2634" w:name="_Toc293651973"/>
                  <w:bookmarkStart w:id="2635" w:name="_Toc293653556"/>
                  <w:bookmarkStart w:id="2636" w:name="_Toc293654167"/>
                  <w:bookmarkStart w:id="2637" w:name="_Toc294004747"/>
                  <w:bookmarkStart w:id="2638" w:name="_Toc294185243"/>
                  <w:bookmarkStart w:id="2639" w:name="_Toc324166073"/>
                  <w:bookmarkStart w:id="2640" w:name="_Toc324767109"/>
                  <w:bookmarkStart w:id="2641" w:name="_Toc324767967"/>
                  <w:bookmarkStart w:id="2642" w:name="_Toc453314499"/>
                  <w:bookmarkStart w:id="2643" w:name="_Toc454980534"/>
                  <w:bookmarkEnd w:id="2628"/>
                  <w:r>
                    <w:rPr>
                      <w:rFonts w:asciiTheme="minorHAnsi" w:hAnsiTheme="minorHAnsi" w:cstheme="minorHAnsi"/>
                      <w:bCs/>
                      <w:spacing w:val="-2"/>
                    </w:rPr>
                    <w:t>1.4.1. Fiche individuelle d'inscription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Les fiches doivent être classées alphabétiquement par classe.</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Les fiches des élèves entrés après le 30</w:t>
                  </w:r>
                  <w:r>
                    <w:rPr>
                      <w:rFonts w:asciiTheme="minorHAnsi" w:hAnsiTheme="minorHAnsi" w:cstheme="minorHAnsi"/>
                      <w:vertAlign w:val="superscript"/>
                    </w:rPr>
                    <w:t xml:space="preserve">ème </w:t>
                  </w:r>
                  <w:r>
                    <w:rPr>
                      <w:rFonts w:asciiTheme="minorHAnsi" w:hAnsiTheme="minorHAnsi" w:cstheme="minorHAnsi"/>
                    </w:rPr>
                    <w:t>jour le seront dans l'ordre chronologique de leur arrivée.</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Remarque : Les dossiers individuels des élèves sont classés dans le même ordre que les fiches.</w:t>
                  </w:r>
                </w:p>
                <w:p w:rsidR="000677DC" w:rsidRDefault="000677DC">
                  <w:pPr>
                    <w:ind w:right="-142"/>
                    <w:jc w:val="both"/>
                    <w:rPr>
                      <w:rFonts w:asciiTheme="minorHAnsi" w:hAnsiTheme="minorHAnsi" w:cstheme="minorHAnsi"/>
                    </w:rPr>
                  </w:pPr>
                </w:p>
                <w:p w:rsidR="000677DC" w:rsidRDefault="00DF6883">
                  <w:pPr>
                    <w:pStyle w:val="Titre5"/>
                    <w:rPr>
                      <w:rFonts w:asciiTheme="minorHAnsi" w:hAnsiTheme="minorHAnsi" w:cstheme="minorHAnsi"/>
                      <w:bCs/>
                    </w:rPr>
                  </w:pPr>
                  <w:bookmarkStart w:id="2644" w:name="_3.2._Registres_de"/>
                  <w:bookmarkStart w:id="2645" w:name="_1.4.2._Registres_de"/>
                  <w:bookmarkStart w:id="2646" w:name="_Toc291075435"/>
                  <w:bookmarkStart w:id="2647" w:name="_Toc291075859"/>
                  <w:bookmarkStart w:id="2648" w:name="_Toc291076283"/>
                  <w:bookmarkStart w:id="2649" w:name="_Toc291076707"/>
                  <w:bookmarkStart w:id="2650" w:name="_Toc291077131"/>
                  <w:bookmarkStart w:id="2651" w:name="_Toc293651974"/>
                  <w:bookmarkStart w:id="2652" w:name="_Toc293653557"/>
                  <w:bookmarkStart w:id="2653" w:name="_Toc293654168"/>
                  <w:bookmarkStart w:id="2654" w:name="_Toc294004748"/>
                  <w:bookmarkStart w:id="2655" w:name="_Toc294185244"/>
                  <w:bookmarkStart w:id="2656" w:name="_Toc324166074"/>
                  <w:bookmarkStart w:id="2657" w:name="_Toc324767110"/>
                  <w:bookmarkStart w:id="2658" w:name="_Toc324767968"/>
                  <w:bookmarkStart w:id="2659" w:name="_Toc453314500"/>
                  <w:bookmarkStart w:id="2660" w:name="_Toc454980535"/>
                  <w:bookmarkEnd w:id="2644"/>
                  <w:bookmarkEnd w:id="2645"/>
                  <w:r>
                    <w:rPr>
                      <w:rFonts w:asciiTheme="minorHAnsi" w:hAnsiTheme="minorHAnsi" w:cstheme="minorHAnsi"/>
                      <w:bCs/>
                    </w:rPr>
                    <w:t>1.4.2. Registres de présences des élèves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95616" behindDoc="0" locked="0" layoutInCell="1" allowOverlap="1">
                            <wp:simplePos x="0" y="0"/>
                            <wp:positionH relativeFrom="column">
                              <wp:posOffset>6282113</wp:posOffset>
                            </wp:positionH>
                            <wp:positionV relativeFrom="paragraph">
                              <wp:posOffset>208915</wp:posOffset>
                            </wp:positionV>
                            <wp:extent cx="0" cy="533400"/>
                            <wp:effectExtent l="0" t="0" r="19050" b="19050"/>
                            <wp:wrapNone/>
                            <wp:docPr id="5636" name="Connecteur droit 5636"/>
                            <wp:cNvGraphicFramePr/>
                            <a:graphic xmlns:a="http://schemas.openxmlformats.org/drawingml/2006/main">
                              <a:graphicData uri="http://schemas.microsoft.com/office/word/2010/wordprocessingShape">
                                <wps:wsp>
                                  <wps:cNvCnPr/>
                                  <wps:spPr>
                                    <a:xfrm>
                                      <a:off x="0" y="0"/>
                                      <a:ext cx="0" cy="533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4153858" id="Connecteur droit 5636" o:spid="_x0000_s1026" style="position:absolute;z-index:25169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65pt,16.45pt" to="494.65pt,5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" strokecolor="black [3213]"/>
                        </w:pict>
                      </mc:Fallback>
                    </mc:AlternateContent>
                  </w: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b/>
                      <w:bCs/>
                    </w:rPr>
                  </w:pPr>
                  <w:r>
                    <w:rPr>
                      <w:rFonts w:asciiTheme="minorHAnsi" w:hAnsiTheme="minorHAnsi" w:cstheme="minorHAnsi"/>
                      <w:b/>
                      <w:bCs/>
                    </w:rPr>
                    <w:t>Les registres de présence sont des documents officiels devant être tenus correctement afin que la vérification puisse effectuer son travail de manière optimale.</w:t>
                  </w: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b/>
                      <w:bCs/>
                    </w:rPr>
                  </w:pPr>
                  <w:r>
                    <w:rPr>
                      <w:rFonts w:asciiTheme="minorHAnsi" w:hAnsiTheme="minorHAnsi" w:cstheme="minorHAnsi"/>
                      <w:b/>
                      <w:bCs/>
                    </w:rPr>
                    <w:t>Il en va du bon calcul de l’encadrement et des subventions de fonctionnement.</w:t>
                  </w:r>
                </w:p>
                <w:p w:rsidR="000677DC" w:rsidRDefault="000677DC">
                  <w:pPr>
                    <w:tabs>
                      <w:tab w:val="left" w:pos="1031"/>
                      <w:tab w:val="left" w:pos="1292"/>
                      <w:tab w:val="left" w:pos="1440"/>
                    </w:tabs>
                    <w:ind w:right="-142"/>
                    <w:jc w:val="both"/>
                    <w:rPr>
                      <w:rFonts w:asciiTheme="minorHAnsi" w:hAnsiTheme="minorHAnsi" w:cstheme="minorHAnsi"/>
                      <w:b/>
                    </w:rPr>
                  </w:pPr>
                </w:p>
                <w:p w:rsidR="000677DC" w:rsidRDefault="00DF6883">
                  <w:pPr>
                    <w:ind w:right="-142"/>
                    <w:jc w:val="both"/>
                    <w:rPr>
                      <w:rFonts w:asciiTheme="minorHAnsi" w:hAnsiTheme="minorHAnsi" w:cstheme="minorHAnsi"/>
                    </w:rPr>
                  </w:pPr>
                  <w:r>
                    <w:rPr>
                      <w:rFonts w:asciiTheme="minorHAnsi" w:hAnsiTheme="minorHAnsi" w:cstheme="minorHAnsi"/>
                    </w:rPr>
                    <w:t>Les registres de présences sont tenus dans le même ordre que ci-dessus.</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 xml:space="preserve">A chaque début de mois, il est possible de reprendre les élèves suivant l'ordre alphabétique général.  </w:t>
                  </w:r>
                </w:p>
                <w:p w:rsidR="000677DC" w:rsidRDefault="00DF6883">
                  <w:pPr>
                    <w:ind w:right="-142"/>
                    <w:jc w:val="both"/>
                    <w:rPr>
                      <w:rFonts w:asciiTheme="minorHAnsi" w:hAnsiTheme="minorHAnsi" w:cstheme="minorHAnsi"/>
                    </w:rPr>
                  </w:pPr>
                  <w:r>
                    <w:rPr>
                      <w:rFonts w:asciiTheme="minorHAnsi" w:hAnsiTheme="minorHAnsi" w:cstheme="minorHAnsi"/>
                    </w:rPr>
                    <w:t>Dans ce cas, les fiches et les dossiers élèves respectent le même ordre.</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Les registres doivent être complétés tous les jours lors de la première heure de cours du matin et de l'après-midi.</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Les élèves absents sont signalés par la lettre "a" affectée le cas échéant :</w:t>
                  </w:r>
                </w:p>
                <w:p w:rsidR="000677DC" w:rsidRDefault="000677DC">
                  <w:pPr>
                    <w:ind w:right="-142"/>
                    <w:jc w:val="both"/>
                    <w:rPr>
                      <w:rFonts w:asciiTheme="minorHAnsi" w:hAnsiTheme="minorHAnsi" w:cstheme="minorHAnsi"/>
                    </w:rPr>
                  </w:pPr>
                </w:p>
                <w:p w:rsidR="000677DC" w:rsidRDefault="00DF6883">
                  <w:pPr>
                    <w:numPr>
                      <w:ilvl w:val="0"/>
                      <w:numId w:val="2"/>
                    </w:numPr>
                    <w:tabs>
                      <w:tab w:val="clear" w:pos="357"/>
                      <w:tab w:val="num" w:pos="900"/>
                    </w:tabs>
                    <w:suppressAutoHyphens/>
                    <w:ind w:left="0" w:right="-142" w:firstLine="0"/>
                    <w:jc w:val="both"/>
                    <w:rPr>
                      <w:rFonts w:asciiTheme="minorHAnsi" w:hAnsiTheme="minorHAnsi" w:cstheme="minorHAnsi"/>
                    </w:rPr>
                  </w:pPr>
                  <w:r>
                    <w:rPr>
                      <w:rFonts w:asciiTheme="minorHAnsi" w:hAnsiTheme="minorHAnsi" w:cstheme="minorHAnsi"/>
                    </w:rPr>
                    <w:t>de l'exposant "r", lorsque l'élève est en retard ;</w:t>
                  </w:r>
                </w:p>
                <w:p w:rsidR="000677DC" w:rsidRDefault="00DF6883">
                  <w:pPr>
                    <w:numPr>
                      <w:ilvl w:val="0"/>
                      <w:numId w:val="2"/>
                    </w:numPr>
                    <w:tabs>
                      <w:tab w:val="clear" w:pos="357"/>
                      <w:tab w:val="num" w:pos="900"/>
                    </w:tabs>
                    <w:suppressAutoHyphens/>
                    <w:ind w:left="0" w:right="-142" w:firstLine="0"/>
                    <w:jc w:val="both"/>
                    <w:rPr>
                      <w:rFonts w:asciiTheme="minorHAnsi" w:hAnsiTheme="minorHAnsi" w:cstheme="minorHAnsi"/>
                    </w:rPr>
                  </w:pPr>
                  <w:r>
                    <w:rPr>
                      <w:rFonts w:asciiTheme="minorHAnsi" w:hAnsiTheme="minorHAnsi" w:cstheme="minorHAnsi"/>
                    </w:rPr>
                    <w:t>de l'exposant "e", dès que l'absence est excusée ;</w:t>
                  </w:r>
                </w:p>
                <w:p w:rsidR="000677DC" w:rsidRDefault="00DF6883">
                  <w:pPr>
                    <w:numPr>
                      <w:ilvl w:val="0"/>
                      <w:numId w:val="2"/>
                    </w:numPr>
                    <w:tabs>
                      <w:tab w:val="clear" w:pos="357"/>
                      <w:tab w:val="num" w:pos="900"/>
                    </w:tabs>
                    <w:suppressAutoHyphens/>
                    <w:ind w:left="0" w:right="-142" w:firstLine="0"/>
                    <w:jc w:val="both"/>
                    <w:rPr>
                      <w:rFonts w:asciiTheme="minorHAnsi" w:hAnsiTheme="minorHAnsi" w:cstheme="minorHAnsi"/>
                    </w:rPr>
                  </w:pPr>
                  <w:r>
                    <w:rPr>
                      <w:rFonts w:asciiTheme="minorHAnsi" w:hAnsiTheme="minorHAnsi" w:cstheme="minorHAnsi"/>
                    </w:rPr>
                    <w:t>de l'exposant "m", lorsque l'absence est justifiée par un certificat médical.</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Pour les élèves fréquentant l'enseignement maternel subventionné, les totaux mensuels des demi-jours de présences sont établis par type d'enseignement.</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 xml:space="preserve">Le registre matricule d’inscription doit être conservé indéfiniment dans l’école et le registre de fréquentation durant 30 ans. En cas de fusion d’écoles ou d’absorption d’une école par une autre, la conservation des registres est assurée par la direction d’école de la nouvelle entité ainsi constituée. </w:t>
                  </w: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5"/>
                    <w:rPr>
                      <w:rFonts w:asciiTheme="minorHAnsi" w:hAnsiTheme="minorHAnsi" w:cstheme="minorHAnsi"/>
                      <w:bCs/>
                      <w:spacing w:val="-2"/>
                    </w:rPr>
                  </w:pPr>
                  <w:bookmarkStart w:id="2661" w:name="_3.3._Dossier_individuel"/>
                  <w:bookmarkStart w:id="2662" w:name="_1.4.3._Registre_matricule"/>
                  <w:bookmarkEnd w:id="2661"/>
                  <w:bookmarkEnd w:id="2662"/>
                  <w:r>
                    <w:rPr>
                      <w:rFonts w:asciiTheme="minorHAnsi" w:hAnsiTheme="minorHAnsi" w:cstheme="minorHAnsi"/>
                      <w:bCs/>
                      <w:spacing w:val="-2"/>
                    </w:rPr>
                    <w:lastRenderedPageBreak/>
                    <w:t>1.4.3. Registre matricule des élèves</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 xml:space="preserve">Ce registre contient la liste </w:t>
                  </w:r>
                  <w:r>
                    <w:rPr>
                      <w:rFonts w:asciiTheme="minorHAnsi" w:hAnsiTheme="minorHAnsi" w:cstheme="minorHAnsi"/>
                      <w:u w:val="single"/>
                    </w:rPr>
                    <w:t>alphabétique</w:t>
                  </w:r>
                  <w:r>
                    <w:rPr>
                      <w:rFonts w:asciiTheme="minorHAnsi" w:hAnsiTheme="minorHAnsi" w:cstheme="minorHAnsi"/>
                    </w:rPr>
                    <w:t xml:space="preserve"> des élèves.</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Cette liste est arrêtée une première fois le 30 septembre de l'année scolaire. Elle l'est ensuite mois par mois.</w:t>
                  </w:r>
                </w:p>
                <w:p w:rsidR="000677DC" w:rsidRDefault="000677DC">
                  <w:pPr>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 xml:space="preserve">Le registre est divisé en colonnes correspondant aux rubriques suivantes : </w:t>
                  </w:r>
                </w:p>
                <w:p w:rsidR="000677DC" w:rsidRDefault="000677DC">
                  <w:pPr>
                    <w:ind w:right="-142"/>
                    <w:jc w:val="both"/>
                    <w:rPr>
                      <w:rFonts w:asciiTheme="minorHAnsi" w:hAnsiTheme="minorHAnsi" w:cstheme="minorHAnsi"/>
                    </w:rPr>
                  </w:pPr>
                </w:p>
                <w:p w:rsidR="000677DC" w:rsidRDefault="00DF6883">
                  <w:pPr>
                    <w:pStyle w:val="Paragraphedeliste"/>
                    <w:numPr>
                      <w:ilvl w:val="0"/>
                      <w:numId w:val="138"/>
                    </w:numPr>
                    <w:ind w:right="-142"/>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numéro d'ordre ;</w:t>
                  </w:r>
                </w:p>
                <w:p w:rsidR="000677DC" w:rsidRDefault="00DF6883">
                  <w:pPr>
                    <w:pStyle w:val="Paragraphedeliste"/>
                    <w:numPr>
                      <w:ilvl w:val="0"/>
                      <w:numId w:val="138"/>
                    </w:numPr>
                    <w:ind w:right="-142"/>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nom et prénom des élèves ;</w:t>
                  </w:r>
                </w:p>
                <w:p w:rsidR="000677DC" w:rsidRDefault="00DF6883">
                  <w:pPr>
                    <w:pStyle w:val="Paragraphedeliste"/>
                    <w:numPr>
                      <w:ilvl w:val="0"/>
                      <w:numId w:val="138"/>
                    </w:numPr>
                    <w:ind w:right="-142"/>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lieu et date de naissance ; </w:t>
                  </w:r>
                </w:p>
                <w:p w:rsidR="000677DC" w:rsidRDefault="00DF6883">
                  <w:pPr>
                    <w:pStyle w:val="Paragraphedeliste"/>
                    <w:numPr>
                      <w:ilvl w:val="0"/>
                      <w:numId w:val="138"/>
                    </w:numPr>
                    <w:ind w:right="-142"/>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date d'entrée ; </w:t>
                  </w:r>
                </w:p>
                <w:p w:rsidR="000677DC" w:rsidRDefault="00DF6883">
                  <w:pPr>
                    <w:pStyle w:val="Paragraphedeliste"/>
                    <w:numPr>
                      <w:ilvl w:val="0"/>
                      <w:numId w:val="138"/>
                    </w:numPr>
                    <w:ind w:right="-142"/>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type d'enseignement ; </w:t>
                  </w:r>
                </w:p>
                <w:p w:rsidR="000677DC" w:rsidRDefault="00DF6883">
                  <w:pPr>
                    <w:pStyle w:val="Paragraphedeliste"/>
                    <w:numPr>
                      <w:ilvl w:val="0"/>
                      <w:numId w:val="138"/>
                    </w:numPr>
                    <w:ind w:right="-142"/>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observations.</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Dans cette dernière colonne doivent être signalé(e)s les dates de sortie, les changements de type, etc.</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u w:val="single"/>
                    </w:rPr>
                  </w:pPr>
                  <w:r>
                    <w:rPr>
                      <w:rFonts w:asciiTheme="minorHAnsi" w:hAnsiTheme="minorHAnsi" w:cstheme="minorHAnsi"/>
                    </w:rPr>
                    <w:t xml:space="preserve">Une gestion informatisée du registre matricule peut être utilisée si le programme comporte des informations identiques et des clés de sécurité empêchant la modification a posteriori des données encodées.  </w:t>
                  </w:r>
                  <w:r>
                    <w:rPr>
                      <w:rFonts w:asciiTheme="minorHAnsi" w:hAnsiTheme="minorHAnsi" w:cstheme="minorHAnsi"/>
                      <w:u w:val="single"/>
                    </w:rPr>
                    <w:t>Cette gestion doit faire l’objet d’un accord préalable du service de Vérification.</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pStyle w:val="Titre5"/>
                    <w:rPr>
                      <w:rFonts w:asciiTheme="minorHAnsi" w:hAnsiTheme="minorHAnsi"/>
                      <w:bCs/>
                    </w:rPr>
                  </w:pPr>
                  <w:bookmarkStart w:id="2663" w:name="_1.4.4._Registre_des"/>
                  <w:bookmarkStart w:id="2664" w:name="_Toc291075438"/>
                  <w:bookmarkStart w:id="2665" w:name="_Toc291075862"/>
                  <w:bookmarkStart w:id="2666" w:name="_Toc291076286"/>
                  <w:bookmarkStart w:id="2667" w:name="_Toc291076710"/>
                  <w:bookmarkStart w:id="2668" w:name="_Toc291077134"/>
                  <w:bookmarkStart w:id="2669" w:name="_Toc293651977"/>
                  <w:bookmarkStart w:id="2670" w:name="_Toc293653560"/>
                  <w:bookmarkStart w:id="2671" w:name="_Toc293654171"/>
                  <w:bookmarkStart w:id="2672" w:name="_Toc294004751"/>
                  <w:bookmarkStart w:id="2673" w:name="_Toc294185247"/>
                  <w:bookmarkStart w:id="2674" w:name="_Toc324166077"/>
                  <w:bookmarkStart w:id="2675" w:name="_Toc324767113"/>
                  <w:bookmarkStart w:id="2676" w:name="_Toc324767971"/>
                  <w:bookmarkStart w:id="2677" w:name="_Toc453314502"/>
                  <w:bookmarkStart w:id="2678" w:name="_Toc454980537"/>
                  <w:bookmarkEnd w:id="2663"/>
                  <w:r>
                    <w:rPr>
                      <w:rFonts w:asciiTheme="minorHAnsi" w:hAnsiTheme="minorHAnsi"/>
                      <w:bCs/>
                    </w:rPr>
                    <w:t>1.4.4. Registre des procès-verbaux des conseils de classe</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Tous les documents relatifs aux conseils de classe restent en permanence dans l’école à la disposition de la vérification.</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Les admissions d'élèves dans une classe déterminée, les passages de classe, l'organisation des classes sont de la compétence du conseil de classe assisté de l'organisme chargé de la guidance.</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Toutes les décisions sont consignées dans le registre des procès-verbaux des conseils de classe.</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Si le passage d'un élève d'un degré de maturité à un autre s'impose dans le courant de l'année scolaire, il est procédé de la même manière.</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pStyle w:val="Titre5"/>
                    <w:rPr>
                      <w:rFonts w:asciiTheme="minorHAnsi" w:hAnsiTheme="minorHAnsi"/>
                      <w:bCs/>
                    </w:rPr>
                  </w:pPr>
                  <w:bookmarkStart w:id="2679" w:name="_1.4.5._Documents_concernant"/>
                  <w:bookmarkEnd w:id="2679"/>
                  <w:r>
                    <w:rPr>
                      <w:rFonts w:asciiTheme="minorHAnsi" w:hAnsiTheme="minorHAnsi"/>
                      <w:bCs/>
                    </w:rPr>
                    <w:t>1.4.5. Documents concernant la scolarisation à temps partiel</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tabs>
                      <w:tab w:val="left" w:pos="1031"/>
                      <w:tab w:val="left" w:pos="1292"/>
                      <w:tab w:val="left" w:pos="1440"/>
                    </w:tabs>
                    <w:ind w:right="-142"/>
                    <w:jc w:val="both"/>
                    <w:rPr>
                      <w:rFonts w:asciiTheme="minorHAnsi" w:hAnsiTheme="minorHAnsi" w:cstheme="minorHAnsi"/>
                    </w:rPr>
                  </w:pPr>
                  <w:r>
                    <w:rPr>
                      <w:rFonts w:asciiTheme="minorHAnsi" w:hAnsiTheme="minorHAnsi" w:cstheme="minorHAnsi"/>
                    </w:rPr>
                    <w:t>L’annexe dûment complétée doit figurer dans le dossier de tout élève fréquentant au maximum durant 4 demi-jours par semaine une structure subventionnée et agréée par l’AVIQ, la COCOF ou l’INAMI.</w:t>
                  </w:r>
                </w:p>
                <w:p w:rsidR="000677DC" w:rsidRDefault="00DF6883">
                  <w:pPr>
                    <w:tabs>
                      <w:tab w:val="left" w:pos="1031"/>
                      <w:tab w:val="left" w:pos="1292"/>
                      <w:tab w:val="left" w:pos="1440"/>
                    </w:tabs>
                    <w:ind w:right="-142"/>
                    <w:jc w:val="both"/>
                    <w:rPr>
                      <w:rFonts w:asciiTheme="minorHAnsi" w:hAnsiTheme="minorHAnsi" w:cstheme="minorHAnsi"/>
                    </w:rPr>
                  </w:pPr>
                  <w:r>
                    <w:rPr>
                      <w:rFonts w:asciiTheme="minorHAnsi" w:hAnsiTheme="minorHAnsi" w:cstheme="minorHAnsi"/>
                    </w:rPr>
                    <w:t>Cette annexe se trouve dans la circulaire n°</w:t>
                  </w:r>
                  <w:hyperlink r:id="rId203" w:history="1">
                    <w:r>
                      <w:rPr>
                        <w:rStyle w:val="Lienhypertexte"/>
                        <w:rFonts w:asciiTheme="minorHAnsi" w:hAnsiTheme="minorHAnsi" w:cstheme="minorHAnsi"/>
                      </w:rPr>
                      <w:t>6295 du 4/08/2017 relative à la scolarisation à temps partiel des élèves mineurs dans l’enseignement spécialisé fondamental et secondaire</w:t>
                    </w:r>
                  </w:hyperlink>
                  <w:r>
                    <w:rPr>
                      <w:rFonts w:asciiTheme="minorHAnsi" w:hAnsiTheme="minorHAnsi" w:cstheme="minorHAnsi"/>
                    </w:rPr>
                    <w:t>.</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pStyle w:val="Titre5"/>
                  </w:pPr>
                  <w:bookmarkStart w:id="2680" w:name="_1.4.6._Enfants_en"/>
                  <w:bookmarkEnd w:id="2680"/>
                  <w:r>
                    <w:t>1.4.6. Enfants en séjour illégal</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tabs>
                      <w:tab w:val="left" w:pos="1031"/>
                      <w:tab w:val="left" w:pos="1292"/>
                      <w:tab w:val="left" w:pos="1440"/>
                    </w:tabs>
                    <w:ind w:right="-142"/>
                    <w:jc w:val="both"/>
                    <w:rPr>
                      <w:rFonts w:asciiTheme="minorHAnsi" w:hAnsiTheme="minorHAnsi" w:cstheme="minorHAnsi"/>
                    </w:rPr>
                  </w:pPr>
                  <w:r>
                    <w:rPr>
                      <w:rFonts w:asciiTheme="minorHAnsi" w:hAnsiTheme="minorHAnsi" w:cstheme="minorHAnsi"/>
                    </w:rPr>
                    <w:t>Les mineurs séjournant illégalement en Belgique sont pris en compte pour l’encadrement, les dotations et les subventions dans les mêmes conditions que les autres élèves.</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pStyle w:val="Titre5"/>
                    <w:rPr>
                      <w:rFonts w:asciiTheme="minorHAnsi" w:hAnsiTheme="minorHAnsi"/>
                      <w:bCs/>
                    </w:rPr>
                  </w:pPr>
                  <w:bookmarkStart w:id="2681" w:name="_1.4.7._Signature_électronique"/>
                  <w:bookmarkEnd w:id="2681"/>
                  <w:r>
                    <w:rPr>
                      <w:rFonts w:asciiTheme="minorHAnsi" w:hAnsiTheme="minorHAnsi"/>
                      <w:bCs/>
                    </w:rPr>
                    <w:t>1.4.7. Signature électronique</w:t>
                  </w:r>
                </w:p>
                <w:p w:rsidR="000677DC" w:rsidRDefault="00DF6883">
                  <w:pPr>
                    <w:tabs>
                      <w:tab w:val="left" w:pos="1031"/>
                      <w:tab w:val="left" w:pos="1292"/>
                      <w:tab w:val="left" w:pos="1440"/>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98688" behindDoc="0" locked="0" layoutInCell="1" allowOverlap="1">
                            <wp:simplePos x="0" y="0"/>
                            <wp:positionH relativeFrom="column">
                              <wp:posOffset>6269297</wp:posOffset>
                            </wp:positionH>
                            <wp:positionV relativeFrom="paragraph">
                              <wp:posOffset>169199</wp:posOffset>
                            </wp:positionV>
                            <wp:extent cx="0" cy="311727"/>
                            <wp:effectExtent l="0" t="0" r="19050" b="31750"/>
                            <wp:wrapNone/>
                            <wp:docPr id="5637" name="Connecteur droit 5637"/>
                            <wp:cNvGraphicFramePr/>
                            <a:graphic xmlns:a="http://schemas.openxmlformats.org/drawingml/2006/main">
                              <a:graphicData uri="http://schemas.microsoft.com/office/word/2010/wordprocessingShape">
                                <wps:wsp>
                                  <wps:cNvCnPr/>
                                  <wps:spPr>
                                    <a:xfrm>
                                      <a:off x="0" y="0"/>
                                      <a:ext cx="0" cy="3117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650A46D" id="Connecteur droit 5637" o:spid="_x0000_s1026" style="position:absolute;z-index:251698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65pt,13.3pt" to="493.65pt,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" strokecolor="black [3213]"/>
                        </w:pict>
                      </mc:Fallback>
                    </mc:AlternateContent>
                  </w:r>
                </w:p>
                <w:p w:rsidR="000677DC" w:rsidRDefault="00DF6883">
                  <w:pPr>
                    <w:tabs>
                      <w:tab w:val="left" w:pos="1031"/>
                      <w:tab w:val="left" w:pos="1292"/>
                      <w:tab w:val="left" w:pos="1440"/>
                    </w:tabs>
                    <w:jc w:val="both"/>
                    <w:rPr>
                      <w:rFonts w:asciiTheme="minorHAnsi" w:hAnsiTheme="minorHAnsi" w:cstheme="minorHAnsi"/>
                    </w:rPr>
                  </w:pPr>
                  <w:r>
                    <w:rPr>
                      <w:rFonts w:asciiTheme="minorHAnsi" w:hAnsiTheme="minorHAnsi" w:cstheme="minorHAnsi"/>
                    </w:rPr>
                    <w:t>La signature électronique est valable. Toutefois, la date de l’attestation d’orientation doit figurer sur la plateforme ad-hoc.</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0677DC">
                  <w:pPr>
                    <w:pStyle w:val="Titre4"/>
                    <w:rPr>
                      <w:rFonts w:asciiTheme="minorHAnsi" w:hAnsiTheme="minorHAnsi" w:cstheme="minorHAnsi"/>
                    </w:rPr>
                  </w:pPr>
                  <w:bookmarkStart w:id="2682" w:name="_1.5._Transmission_des"/>
                  <w:bookmarkStart w:id="2683" w:name="_Toc291075440"/>
                  <w:bookmarkStart w:id="2684" w:name="_Toc291075864"/>
                  <w:bookmarkStart w:id="2685" w:name="_Toc291076288"/>
                  <w:bookmarkStart w:id="2686" w:name="_Toc291076712"/>
                  <w:bookmarkStart w:id="2687" w:name="_Toc291077136"/>
                  <w:bookmarkStart w:id="2688" w:name="_Toc293651979"/>
                  <w:bookmarkStart w:id="2689" w:name="_Toc293653562"/>
                  <w:bookmarkStart w:id="2690" w:name="_Toc293654173"/>
                  <w:bookmarkStart w:id="2691" w:name="_Toc294004753"/>
                  <w:bookmarkStart w:id="2692" w:name="_Toc294185249"/>
                  <w:bookmarkStart w:id="2693" w:name="_Toc324166079"/>
                  <w:bookmarkStart w:id="2694" w:name="_Toc324767115"/>
                  <w:bookmarkStart w:id="2695" w:name="_Toc324767973"/>
                  <w:bookmarkStart w:id="2696" w:name="_Toc453314504"/>
                  <w:bookmarkStart w:id="2697" w:name="_Toc454980539"/>
                  <w:bookmarkEnd w:id="2682"/>
                </w:p>
                <w:p w:rsidR="000677DC" w:rsidRDefault="00DF6883">
                  <w:pPr>
                    <w:pStyle w:val="Titre4"/>
                    <w:rPr>
                      <w:rFonts w:asciiTheme="minorHAnsi" w:hAnsiTheme="minorHAnsi" w:cstheme="minorHAnsi"/>
                    </w:rPr>
                  </w:pPr>
                  <w:r>
                    <w:rPr>
                      <w:rFonts w:asciiTheme="minorHAnsi" w:hAnsiTheme="minorHAnsi" w:cstheme="minorHAnsi"/>
                    </w:rPr>
                    <w:lastRenderedPageBreak/>
                    <w:t>1.5. Transmission des dossiers élèves</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La direction est tenue de remettre immédiatement l'attestation de fréquentation à tout élève quittant son école en cours d'année scolaire ou qui ne s'y réinscrit pas.</w:t>
                  </w:r>
                </w:p>
                <w:p w:rsidR="000677DC" w:rsidRDefault="00DF6883">
                  <w:pPr>
                    <w:ind w:right="-142"/>
                    <w:jc w:val="both"/>
                    <w:rPr>
                      <w:rFonts w:asciiTheme="minorHAnsi" w:hAnsiTheme="minorHAnsi" w:cstheme="minorHAnsi"/>
                    </w:rPr>
                  </w:pPr>
                  <w:r>
                    <w:rPr>
                      <w:rFonts w:asciiTheme="minorHAnsi" w:hAnsiTheme="minorHAnsi" w:cstheme="minorHAnsi"/>
                    </w:rPr>
                    <w:t>Sur accord des parents ou de la personne investie de l’autorité parentale, l'attestation d’orientation peut être transmise directement à l'école qui accueille l'élève lors d'un changement d’école en même temps que le dossier complet. (Protocole justificatif, avis de maintien, attestations de fréquentation et de réussite, documents d'identité).</w:t>
                  </w:r>
                </w:p>
                <w:p w:rsidR="000677DC" w:rsidRDefault="00DF6883">
                  <w:pPr>
                    <w:ind w:right="-142"/>
                    <w:jc w:val="both"/>
                    <w:rPr>
                      <w:rFonts w:asciiTheme="minorHAnsi" w:hAnsiTheme="minorHAnsi" w:cstheme="minorHAnsi"/>
                    </w:rPr>
                  </w:pPr>
                  <w:r>
                    <w:rPr>
                      <w:rFonts w:asciiTheme="minorHAnsi" w:hAnsiTheme="minorHAnsi" w:cstheme="minorHAnsi"/>
                    </w:rPr>
                    <w:t>Sinon, elle est restituée à une des personnes mentionnées ci-dessus.</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 xml:space="preserve">Le rapport d’inscription doit être transmis dans la huitaine à l’école d’accueil. </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b/>
                    </w:rPr>
                  </w:pPr>
                  <w:r>
                    <w:rPr>
                      <w:rFonts w:asciiTheme="minorHAnsi" w:hAnsiTheme="minorHAnsi" w:cstheme="minorHAnsi"/>
                      <w:b/>
                    </w:rPr>
                    <w:t>Une copie du dossier est toujours conservée au sein de l’école quittée.</w:t>
                  </w:r>
                </w:p>
                <w:p w:rsidR="000677DC" w:rsidRDefault="000677DC">
                  <w:pPr>
                    <w:ind w:right="-142"/>
                    <w:jc w:val="both"/>
                    <w:rPr>
                      <w:rFonts w:asciiTheme="minorHAnsi" w:hAnsiTheme="minorHAnsi" w:cstheme="minorHAnsi"/>
                    </w:rPr>
                  </w:pPr>
                </w:p>
                <w:p w:rsidR="000677DC" w:rsidRDefault="000677DC">
                  <w:pPr>
                    <w:ind w:right="-142"/>
                    <w:jc w:val="both"/>
                    <w:rPr>
                      <w:rFonts w:asciiTheme="minorHAnsi" w:hAnsiTheme="minorHAnsi" w:cstheme="minorHAnsi"/>
                    </w:rPr>
                  </w:pPr>
                </w:p>
                <w:p w:rsidR="000677DC" w:rsidRDefault="00DF6883">
                  <w:pPr>
                    <w:pStyle w:val="Titre4"/>
                    <w:rPr>
                      <w:rFonts w:asciiTheme="minorHAnsi" w:hAnsiTheme="minorHAnsi" w:cstheme="minorHAnsi"/>
                    </w:rPr>
                  </w:pPr>
                  <w:bookmarkStart w:id="2698" w:name="_1.6._Enseignement_de"/>
                  <w:bookmarkStart w:id="2699" w:name="_Toc291075441"/>
                  <w:bookmarkStart w:id="2700" w:name="_Toc291075865"/>
                  <w:bookmarkStart w:id="2701" w:name="_Toc291076289"/>
                  <w:bookmarkStart w:id="2702" w:name="_Toc291076713"/>
                  <w:bookmarkStart w:id="2703" w:name="_Toc291077137"/>
                  <w:bookmarkStart w:id="2704" w:name="_Toc293651980"/>
                  <w:bookmarkStart w:id="2705" w:name="_Toc293653563"/>
                  <w:bookmarkStart w:id="2706" w:name="_Toc293654174"/>
                  <w:bookmarkStart w:id="2707" w:name="_Toc294004754"/>
                  <w:bookmarkStart w:id="2708" w:name="_Toc294185250"/>
                  <w:bookmarkStart w:id="2709" w:name="_Toc324166080"/>
                  <w:bookmarkStart w:id="2710" w:name="_Toc324767116"/>
                  <w:bookmarkStart w:id="2711" w:name="_Toc324767974"/>
                  <w:bookmarkStart w:id="2712" w:name="_Toc453314505"/>
                  <w:bookmarkStart w:id="2713" w:name="_Toc454980540"/>
                  <w:bookmarkEnd w:id="2698"/>
                  <w:r>
                    <w:rPr>
                      <w:rFonts w:asciiTheme="minorHAnsi" w:hAnsiTheme="minorHAnsi" w:cstheme="minorHAnsi"/>
                    </w:rPr>
                    <w:t>1.6. Enseignement de type 5</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Pr>
                      <w:rFonts w:asciiTheme="minorHAnsi" w:hAnsiTheme="minorHAnsi" w:cstheme="minorHAnsi"/>
                    </w:rPr>
                    <w:t xml:space="preserve"> </w:t>
                  </w:r>
                </w:p>
                <w:p w:rsidR="000677DC" w:rsidRDefault="000677DC">
                  <w:pPr>
                    <w:tabs>
                      <w:tab w:val="left" w:pos="1031"/>
                      <w:tab w:val="left" w:pos="1292"/>
                      <w:tab w:val="left" w:pos="1440"/>
                    </w:tabs>
                    <w:ind w:right="-142"/>
                    <w:jc w:val="both"/>
                    <w:rPr>
                      <w:rFonts w:asciiTheme="minorHAnsi" w:hAnsiTheme="minorHAnsi" w:cstheme="minorHAnsi"/>
                      <w:b/>
                    </w:rPr>
                  </w:pPr>
                </w:p>
                <w:p w:rsidR="000677DC" w:rsidRDefault="00DF6883">
                  <w:pPr>
                    <w:ind w:right="-142"/>
                    <w:jc w:val="both"/>
                    <w:rPr>
                      <w:rFonts w:asciiTheme="minorHAnsi" w:hAnsiTheme="minorHAnsi" w:cstheme="minorHAnsi"/>
                    </w:rPr>
                  </w:pPr>
                  <w:r>
                    <w:rPr>
                      <w:rFonts w:asciiTheme="minorHAnsi" w:hAnsiTheme="minorHAnsi" w:cstheme="minorHAnsi"/>
                    </w:rPr>
                    <w:t xml:space="preserve">Les formalités administratives pour l'entrée, le séjour et la sortie des élèves fréquentant l'enseignement spécialisé de type 5 sont reprises dans le </w:t>
                  </w:r>
                  <w:hyperlink w:anchor="_chapitre_12_:" w:history="1">
                    <w:r>
                      <w:rPr>
                        <w:rStyle w:val="Lienhypertexte"/>
                        <w:rFonts w:asciiTheme="minorHAnsi" w:hAnsiTheme="minorHAnsi" w:cstheme="minorHAnsi"/>
                      </w:rPr>
                      <w:t>chapitre 12</w:t>
                    </w:r>
                  </w:hyperlink>
                  <w:r>
                    <w:rPr>
                      <w:rFonts w:asciiTheme="minorHAnsi" w:hAnsiTheme="minorHAnsi" w:cstheme="minorHAnsi"/>
                    </w:rPr>
                    <w:t xml:space="preserve"> des présentes directives et recommandations.</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pStyle w:val="Titre4"/>
                    <w:rPr>
                      <w:rFonts w:asciiTheme="minorHAnsi" w:hAnsiTheme="minorHAnsi" w:cstheme="minorHAnsi"/>
                    </w:rPr>
                  </w:pPr>
                  <w:bookmarkStart w:id="2714" w:name="_3.9._Internats_et"/>
                  <w:bookmarkStart w:id="2715" w:name="_1.7._Internats,_homes"/>
                  <w:bookmarkStart w:id="2716" w:name="_Toc291075442"/>
                  <w:bookmarkStart w:id="2717" w:name="_Toc291075866"/>
                  <w:bookmarkStart w:id="2718" w:name="_Toc291076290"/>
                  <w:bookmarkStart w:id="2719" w:name="_Toc291076714"/>
                  <w:bookmarkStart w:id="2720" w:name="_Toc291077138"/>
                  <w:bookmarkStart w:id="2721" w:name="_Toc293651981"/>
                  <w:bookmarkStart w:id="2722" w:name="_Toc293653564"/>
                  <w:bookmarkStart w:id="2723" w:name="_Toc293654175"/>
                  <w:bookmarkStart w:id="2724" w:name="_Toc294004755"/>
                  <w:bookmarkStart w:id="2725" w:name="_Toc294185251"/>
                  <w:bookmarkStart w:id="2726" w:name="_Toc324166081"/>
                  <w:bookmarkStart w:id="2727" w:name="_Toc324767117"/>
                  <w:bookmarkStart w:id="2728" w:name="_Toc324767975"/>
                  <w:bookmarkStart w:id="2729" w:name="_Toc453314506"/>
                  <w:bookmarkStart w:id="2730" w:name="_Toc454980541"/>
                  <w:bookmarkEnd w:id="2714"/>
                  <w:bookmarkEnd w:id="2715"/>
                  <w:r>
                    <w:rPr>
                      <w:rFonts w:asciiTheme="minorHAnsi" w:hAnsiTheme="minorHAnsi" w:cstheme="minorHAnsi"/>
                    </w:rPr>
                    <w:t>1.7. Internats, homes d'accueil</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r>
                    <w:rPr>
                      <w:rFonts w:asciiTheme="minorHAnsi" w:hAnsiTheme="minorHAnsi" w:cstheme="minorHAnsi"/>
                    </w:rPr>
                    <w:t xml:space="preserve"> et homes d’accueil permanent</w:t>
                  </w:r>
                  <w:bookmarkEnd w:id="2729"/>
                  <w:bookmarkEnd w:id="2730"/>
                </w:p>
                <w:p w:rsidR="000677DC" w:rsidRDefault="000677DC">
                  <w:pPr>
                    <w:tabs>
                      <w:tab w:val="left" w:pos="1031"/>
                      <w:tab w:val="left" w:pos="1292"/>
                      <w:tab w:val="left" w:pos="1440"/>
                    </w:tabs>
                    <w:ind w:right="-142" w:hanging="1031"/>
                    <w:jc w:val="both"/>
                    <w:rPr>
                      <w:rFonts w:asciiTheme="minorHAnsi" w:hAnsiTheme="minorHAnsi" w:cstheme="minorHAnsi"/>
                    </w:rPr>
                  </w:pPr>
                </w:p>
                <w:p w:rsidR="000677DC" w:rsidRDefault="00DF6883">
                  <w:pPr>
                    <w:numPr>
                      <w:ilvl w:val="0"/>
                      <w:numId w:val="5"/>
                    </w:numPr>
                    <w:suppressAutoHyphens/>
                    <w:ind w:right="-142"/>
                    <w:jc w:val="both"/>
                    <w:rPr>
                      <w:rFonts w:asciiTheme="minorHAnsi" w:hAnsiTheme="minorHAnsi" w:cstheme="minorHAnsi"/>
                      <w:u w:val="single"/>
                    </w:rPr>
                  </w:pPr>
                  <w:r>
                    <w:rPr>
                      <w:rFonts w:asciiTheme="minorHAnsi" w:hAnsiTheme="minorHAnsi" w:cstheme="minorHAnsi"/>
                      <w:u w:val="single"/>
                    </w:rPr>
                    <w:t>Le dossier administratif individuel</w:t>
                  </w:r>
                </w:p>
                <w:p w:rsidR="000677DC" w:rsidRDefault="000677DC">
                  <w:pPr>
                    <w:ind w:right="-142"/>
                    <w:jc w:val="both"/>
                    <w:rPr>
                      <w:rFonts w:asciiTheme="minorHAnsi" w:hAnsiTheme="minorHAnsi" w:cstheme="minorHAnsi"/>
                    </w:rPr>
                  </w:pPr>
                </w:p>
                <w:p w:rsidR="000677DC" w:rsidRDefault="00DF6883">
                  <w:pPr>
                    <w:ind w:right="-142"/>
                    <w:jc w:val="both"/>
                    <w:rPr>
                      <w:rFonts w:asciiTheme="minorHAnsi" w:hAnsiTheme="minorHAnsi" w:cstheme="minorHAnsi"/>
                    </w:rPr>
                  </w:pPr>
                  <w:r>
                    <w:rPr>
                      <w:rFonts w:asciiTheme="minorHAnsi" w:hAnsiTheme="minorHAnsi" w:cstheme="minorHAnsi"/>
                    </w:rPr>
                    <w:t>Dans un internat ou dans un home d'accueil, ce dossier doit comporter :</w:t>
                  </w:r>
                </w:p>
                <w:p w:rsidR="000677DC" w:rsidRDefault="000677DC">
                  <w:pPr>
                    <w:ind w:right="-142"/>
                    <w:jc w:val="both"/>
                    <w:rPr>
                      <w:rFonts w:asciiTheme="minorHAnsi" w:hAnsiTheme="minorHAnsi" w:cstheme="minorHAnsi"/>
                    </w:rPr>
                  </w:pPr>
                </w:p>
                <w:p w:rsidR="000677DC" w:rsidRDefault="00DF6883">
                  <w:pPr>
                    <w:pStyle w:val="Paragraphedeliste"/>
                    <w:numPr>
                      <w:ilvl w:val="0"/>
                      <w:numId w:val="139"/>
                    </w:numPr>
                    <w:tabs>
                      <w:tab w:val="clear" w:pos="851"/>
                      <w:tab w:val="num" w:pos="1276"/>
                    </w:tabs>
                    <w:ind w:left="1276" w:right="-142" w:hanging="425"/>
                    <w:jc w:val="both"/>
                    <w:rPr>
                      <w:rFonts w:asciiTheme="minorHAnsi" w:hAnsiTheme="minorHAnsi" w:cstheme="minorHAnsi"/>
                      <w:sz w:val="22"/>
                      <w:szCs w:val="22"/>
                    </w:rPr>
                  </w:pPr>
                  <w:r>
                    <w:rPr>
                      <w:rFonts w:asciiTheme="minorHAnsi" w:hAnsiTheme="minorHAnsi" w:cstheme="minorHAnsi"/>
                      <w:sz w:val="22"/>
                      <w:szCs w:val="22"/>
                    </w:rPr>
                    <w:t>la fiche d'inscription ;</w:t>
                  </w:r>
                </w:p>
                <w:p w:rsidR="000677DC" w:rsidRDefault="00DF6883">
                  <w:pPr>
                    <w:pStyle w:val="Paragraphedeliste"/>
                    <w:numPr>
                      <w:ilvl w:val="0"/>
                      <w:numId w:val="139"/>
                    </w:numPr>
                    <w:tabs>
                      <w:tab w:val="clear" w:pos="851"/>
                      <w:tab w:val="num" w:pos="1276"/>
                    </w:tabs>
                    <w:ind w:left="1276" w:right="-142" w:hanging="425"/>
                    <w:jc w:val="both"/>
                    <w:rPr>
                      <w:rFonts w:asciiTheme="minorHAnsi" w:hAnsiTheme="minorHAnsi" w:cstheme="minorHAnsi"/>
                      <w:sz w:val="22"/>
                      <w:szCs w:val="22"/>
                    </w:rPr>
                  </w:pPr>
                  <w:r>
                    <w:rPr>
                      <w:rFonts w:asciiTheme="minorHAnsi" w:hAnsiTheme="minorHAnsi" w:cstheme="minorHAnsi"/>
                      <w:sz w:val="22"/>
                      <w:szCs w:val="22"/>
                    </w:rPr>
                    <w:t>une copie de l'attestation d’orientation ;</w:t>
                  </w:r>
                </w:p>
                <w:p w:rsidR="000677DC" w:rsidRDefault="00DF6883">
                  <w:pPr>
                    <w:pStyle w:val="Paragraphedeliste"/>
                    <w:numPr>
                      <w:ilvl w:val="0"/>
                      <w:numId w:val="139"/>
                    </w:numPr>
                    <w:tabs>
                      <w:tab w:val="clear" w:pos="851"/>
                      <w:tab w:val="num" w:pos="1276"/>
                    </w:tabs>
                    <w:ind w:left="1276" w:right="-142" w:hanging="425"/>
                    <w:jc w:val="both"/>
                    <w:rPr>
                      <w:rFonts w:asciiTheme="minorHAnsi" w:hAnsiTheme="minorHAnsi" w:cstheme="minorHAnsi"/>
                      <w:sz w:val="22"/>
                      <w:szCs w:val="22"/>
                    </w:rPr>
                  </w:pPr>
                  <w:r>
                    <w:rPr>
                      <w:rFonts w:asciiTheme="minorHAnsi" w:hAnsiTheme="minorHAnsi" w:cstheme="minorHAnsi"/>
                      <w:sz w:val="22"/>
                      <w:szCs w:val="22"/>
                    </w:rPr>
                    <w:t xml:space="preserve">une attestation de fréquentation de l’année scolaire en cours rédigée par l’école fréquentée (chapitre 15 </w:t>
                  </w:r>
                  <w:hyperlink w:anchor="_Annexe_5_:_2" w:history="1">
                    <w:r>
                      <w:rPr>
                        <w:rStyle w:val="Lienhypertexte"/>
                        <w:rFonts w:asciiTheme="minorHAnsi" w:hAnsiTheme="minorHAnsi" w:cstheme="minorHAnsi"/>
                        <w:sz w:val="22"/>
                        <w:szCs w:val="22"/>
                      </w:rPr>
                      <w:t>annexe 4</w:t>
                    </w:r>
                  </w:hyperlink>
                  <w:r>
                    <w:rPr>
                      <w:rFonts w:asciiTheme="minorHAnsi" w:hAnsiTheme="minorHAnsi" w:cstheme="minorHAnsi"/>
                      <w:sz w:val="22"/>
                      <w:szCs w:val="22"/>
                    </w:rPr>
                    <w:t>).</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numPr>
                      <w:ilvl w:val="0"/>
                      <w:numId w:val="5"/>
                    </w:numPr>
                    <w:suppressAutoHyphens/>
                    <w:ind w:right="-142"/>
                    <w:jc w:val="both"/>
                    <w:rPr>
                      <w:rFonts w:asciiTheme="minorHAnsi" w:hAnsiTheme="minorHAnsi" w:cstheme="minorHAnsi"/>
                      <w:u w:val="single"/>
                    </w:rPr>
                  </w:pPr>
                  <w:r>
                    <w:rPr>
                      <w:rFonts w:asciiTheme="minorHAnsi" w:hAnsiTheme="minorHAnsi" w:cstheme="minorHAnsi"/>
                      <w:u w:val="single"/>
                    </w:rPr>
                    <w:t>Le registre de présences</w:t>
                  </w:r>
                </w:p>
                <w:p w:rsidR="000677DC" w:rsidRDefault="000677DC">
                  <w:pPr>
                    <w:ind w:right="-142"/>
                    <w:jc w:val="both"/>
                    <w:rPr>
                      <w:rFonts w:asciiTheme="minorHAnsi" w:hAnsiTheme="minorHAnsi" w:cstheme="minorHAnsi"/>
                    </w:rPr>
                  </w:pPr>
                </w:p>
                <w:p w:rsidR="000677DC" w:rsidRDefault="00DF6883">
                  <w:pPr>
                    <w:pStyle w:val="Paragraphedeliste"/>
                    <w:numPr>
                      <w:ilvl w:val="0"/>
                      <w:numId w:val="140"/>
                    </w:numPr>
                    <w:tabs>
                      <w:tab w:val="clear" w:pos="567"/>
                      <w:tab w:val="num" w:pos="1276"/>
                    </w:tabs>
                    <w:ind w:left="1276" w:right="-142" w:hanging="425"/>
                    <w:jc w:val="both"/>
                    <w:rPr>
                      <w:rFonts w:asciiTheme="minorHAnsi" w:hAnsiTheme="minorHAnsi" w:cstheme="minorHAnsi"/>
                      <w:sz w:val="22"/>
                      <w:szCs w:val="22"/>
                    </w:rPr>
                  </w:pPr>
                  <w:r>
                    <w:rPr>
                      <w:rFonts w:asciiTheme="minorHAnsi" w:hAnsiTheme="minorHAnsi" w:cstheme="minorHAnsi"/>
                      <w:sz w:val="22"/>
                      <w:szCs w:val="22"/>
                    </w:rPr>
                    <w:t>pour l'internat de semaine, ce registre est le même que celui tenu dans les classes ;</w:t>
                  </w:r>
                </w:p>
                <w:p w:rsidR="000677DC" w:rsidRDefault="00DF6883">
                  <w:pPr>
                    <w:pStyle w:val="Paragraphedeliste"/>
                    <w:numPr>
                      <w:ilvl w:val="0"/>
                      <w:numId w:val="140"/>
                    </w:numPr>
                    <w:tabs>
                      <w:tab w:val="clear" w:pos="567"/>
                      <w:tab w:val="num" w:pos="1276"/>
                    </w:tabs>
                    <w:ind w:left="1276" w:right="-142" w:hanging="425"/>
                    <w:jc w:val="both"/>
                    <w:rPr>
                      <w:rFonts w:asciiTheme="minorHAnsi" w:hAnsiTheme="minorHAnsi" w:cstheme="minorHAnsi"/>
                      <w:sz w:val="22"/>
                      <w:szCs w:val="22"/>
                      <w:u w:val="single"/>
                    </w:rPr>
                  </w:pPr>
                  <w:r>
                    <w:rPr>
                      <w:rFonts w:asciiTheme="minorHAnsi" w:hAnsiTheme="minorHAnsi" w:cstheme="minorHAnsi"/>
                      <w:sz w:val="22"/>
                      <w:szCs w:val="22"/>
                    </w:rPr>
                    <w:t xml:space="preserve">pour l'accueil permanent, le modèle n'est pas imposé. Sa présentation doit cependant permettre le contrôle des tableaux récapitulatifs des présences prises en considération pour le calcul des moyennes de l'année par sexe, type, niveau et forme. </w:t>
                  </w:r>
                  <w:r>
                    <w:rPr>
                      <w:rFonts w:asciiTheme="minorHAnsi" w:hAnsiTheme="minorHAnsi" w:cstheme="minorHAnsi"/>
                      <w:sz w:val="22"/>
                      <w:szCs w:val="22"/>
                      <w:u w:val="single"/>
                    </w:rPr>
                    <w:t>Elle doit faire l’objet d’un accord préalable du service de Vérification.</w:t>
                  </w:r>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pStyle w:val="Titre4"/>
                    <w:rPr>
                      <w:rFonts w:asciiTheme="minorHAnsi" w:hAnsiTheme="minorHAnsi" w:cstheme="minorHAnsi"/>
                    </w:rPr>
                  </w:pPr>
                  <w:bookmarkStart w:id="2731" w:name="_3.10._Comptabilisation_des"/>
                  <w:bookmarkStart w:id="2732" w:name="_1.8._Comptabilisation_des"/>
                  <w:bookmarkStart w:id="2733" w:name="_Toc453314507"/>
                  <w:bookmarkStart w:id="2734" w:name="_Toc454980542"/>
                  <w:bookmarkStart w:id="2735" w:name="_Toc291075443"/>
                  <w:bookmarkStart w:id="2736" w:name="_Toc291075867"/>
                  <w:bookmarkStart w:id="2737" w:name="_Toc291076291"/>
                  <w:bookmarkStart w:id="2738" w:name="_Toc291076715"/>
                  <w:bookmarkStart w:id="2739" w:name="_Toc291077139"/>
                  <w:bookmarkStart w:id="2740" w:name="_Toc293651982"/>
                  <w:bookmarkStart w:id="2741" w:name="_Toc293653565"/>
                  <w:bookmarkStart w:id="2742" w:name="_Toc293654176"/>
                  <w:bookmarkStart w:id="2743" w:name="_Toc294004756"/>
                  <w:bookmarkStart w:id="2744" w:name="_Toc294185252"/>
                  <w:bookmarkStart w:id="2745" w:name="_Toc324166082"/>
                  <w:bookmarkStart w:id="2746" w:name="_Toc324767118"/>
                  <w:bookmarkStart w:id="2747" w:name="_Toc324767976"/>
                  <w:bookmarkEnd w:id="2731"/>
                  <w:bookmarkEnd w:id="2732"/>
                  <w:r>
                    <w:rPr>
                      <w:rFonts w:asciiTheme="minorHAnsi" w:hAnsiTheme="minorHAnsi" w:cstheme="minorHAnsi"/>
                    </w:rPr>
                    <w:t>1.8. Comptabilisation des élèves</w:t>
                  </w:r>
                  <w:bookmarkEnd w:id="2733"/>
                  <w:bookmarkEnd w:id="2734"/>
                  <w:r>
                    <w:rPr>
                      <w:rFonts w:asciiTheme="minorHAnsi" w:hAnsiTheme="minorHAnsi" w:cstheme="minorHAnsi"/>
                    </w:rPr>
                    <w:t xml:space="preserve"> </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rsidR="000677DC" w:rsidRDefault="000677DC">
                  <w:pPr>
                    <w:tabs>
                      <w:tab w:val="left" w:pos="1031"/>
                      <w:tab w:val="left" w:pos="1292"/>
                      <w:tab w:val="left" w:pos="1440"/>
                    </w:tabs>
                    <w:ind w:right="-142"/>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Pour être comptabilisé, l’élève doit, d’une part, être régulièrement inscrit c’est-à-dire satisfaire aux conditions d’âge et d’admission et, d’autre part, fréquenter régulièrement l’école.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Dans l’enseignement spécialisé, la direction doit rester attentive aux absences non justifiées et doit impérativement signaler au Service du droit à l’instruction, au plus tard le premier jour ouvrable qui suit, les élèves qui se sont absentés 9 demi-jours de manière injustifiée dans le maternel spécialisé pour tous les élèves âgés de 5 ans et dans le primaire spécialisé. Toute nouvelle absence injustifiée doit être signalée mensuellement selon les mêmes procédures.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Cette formalité, prévue dans l’intérêt de l’élève, permettra par ailleurs de le comptabiliser comme s’il avait fréquenté régulièrement les cours.</w:t>
                  </w:r>
                </w:p>
                <w:p w:rsidR="000677DC" w:rsidRDefault="00DF6883">
                  <w:pPr>
                    <w:jc w:val="both"/>
                    <w:rPr>
                      <w:rFonts w:asciiTheme="minorHAnsi" w:hAnsiTheme="minorHAnsi" w:cstheme="minorHAnsi"/>
                    </w:rPr>
                  </w:pPr>
                  <w:r>
                    <w:rPr>
                      <w:rFonts w:asciiTheme="minorHAnsi" w:hAnsiTheme="minorHAnsi" w:cstheme="minorHAnsi"/>
                    </w:rPr>
                    <w:lastRenderedPageBreak/>
                    <w:t>En cas de litige entre une école et le service de la vérification de la population scolaire, la direction devra exposer de manière claire et circonstanciée ledit litige, documents à l’appui, en vue d’être soumis à la Direction générale de l’Enseignement obligatoire qui statuera.</w:t>
                  </w:r>
                </w:p>
                <w:p w:rsidR="000677DC" w:rsidRDefault="000677DC">
                  <w:pPr>
                    <w:rPr>
                      <w:rFonts w:asciiTheme="minorHAnsi" w:hAnsiTheme="minorHAnsi" w:cstheme="minorHAnsi"/>
                      <w:b/>
                      <w:bCs/>
                    </w:rPr>
                  </w:pPr>
                </w:p>
                <w:p w:rsidR="000677DC" w:rsidRDefault="00DF6883">
                  <w:pPr>
                    <w:jc w:val="both"/>
                    <w:rPr>
                      <w:rFonts w:asciiTheme="minorHAnsi" w:hAnsiTheme="minorHAnsi" w:cstheme="minorHAnsi"/>
                      <w:b/>
                      <w:bCs/>
                    </w:rPr>
                  </w:pPr>
                  <w:r>
                    <w:rPr>
                      <w:rFonts w:asciiTheme="minorHAnsi" w:hAnsiTheme="minorHAnsi" w:cstheme="minorHAnsi"/>
                      <w:b/>
                      <w:bCs/>
                    </w:rPr>
                    <w:t>Consignes particulières pour la tenue des registres durant le mois de septembre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Un élève inscrit dans une école en date du dernier jour de l’année scolaire et qui ne se représente pas le 1er jour de l’année scolaire suivante doit figurer dans le relevé des élèves inscrits, en début du registre de fréquentation et dans le relevé de la page du mois de septembre si :</w:t>
                  </w:r>
                </w:p>
                <w:p w:rsidR="000677DC" w:rsidRDefault="000677DC">
                  <w:pPr>
                    <w:jc w:val="both"/>
                    <w:rPr>
                      <w:rFonts w:asciiTheme="minorHAnsi" w:hAnsiTheme="minorHAnsi" w:cstheme="minorHAnsi"/>
                    </w:rPr>
                  </w:pPr>
                </w:p>
                <w:p w:rsidR="000677DC" w:rsidRDefault="00DF6883">
                  <w:pPr>
                    <w:pStyle w:val="Paragraphedeliste"/>
                    <w:numPr>
                      <w:ilvl w:val="0"/>
                      <w:numId w:val="53"/>
                    </w:numPr>
                    <w:suppressAutoHyphens w:val="0"/>
                    <w:ind w:left="1134" w:hanging="425"/>
                    <w:jc w:val="both"/>
                    <w:rPr>
                      <w:rFonts w:asciiTheme="minorHAnsi" w:hAnsiTheme="minorHAnsi" w:cstheme="minorHAnsi"/>
                      <w:sz w:val="22"/>
                      <w:szCs w:val="22"/>
                    </w:rPr>
                  </w:pPr>
                  <w:r>
                    <w:rPr>
                      <w:rFonts w:asciiTheme="minorHAnsi" w:hAnsiTheme="minorHAnsi" w:cstheme="minorHAnsi"/>
                      <w:sz w:val="22"/>
                      <w:szCs w:val="22"/>
                    </w:rPr>
                    <w:t>son inscription n’a pas été retirée ;</w:t>
                  </w:r>
                </w:p>
                <w:p w:rsidR="000677DC" w:rsidRDefault="00DF6883">
                  <w:pPr>
                    <w:pStyle w:val="Paragraphedeliste"/>
                    <w:numPr>
                      <w:ilvl w:val="0"/>
                      <w:numId w:val="53"/>
                    </w:numPr>
                    <w:suppressAutoHyphens w:val="0"/>
                    <w:ind w:left="1134" w:hanging="425"/>
                    <w:jc w:val="both"/>
                    <w:rPr>
                      <w:rFonts w:asciiTheme="minorHAnsi" w:hAnsiTheme="minorHAnsi" w:cstheme="minorHAnsi"/>
                      <w:sz w:val="22"/>
                      <w:szCs w:val="22"/>
                    </w:rPr>
                  </w:pPr>
                  <w:r>
                    <w:rPr>
                      <w:rFonts w:asciiTheme="minorHAnsi" w:hAnsiTheme="minorHAnsi" w:cstheme="minorHAnsi"/>
                      <w:sz w:val="22"/>
                      <w:szCs w:val="22"/>
                    </w:rPr>
                    <w:t>s’il n’a pas fait l’objet d’un changement d’école en fin d’année scolaire précédente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Dès que cet élève compte 9 demi-jours d’absence injustifiée, la direction le signale impérativement auprès du Service du droit à l’inscription.</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Si cet élève est en absence injustifiée durant tout le mois de septembre, son inscription doit être clôturée et il doit être sorti du registre matricule des inscriptions et du registre de fréquentation avant la date de comptage. Il ne pourra en aucun cas être repris dans les différentes collectes de populations scolaires du 30 septembre : comptage des élèves et calcul de l’encadrement.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De plus, la direction fera un dernier signalement au Service du droit à l’inscription en précisant que cet élève ne s’est jamais présenté dans l’école depuis le début de l’année scolaire et que dès lors son inscription doit être clôturée.</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2748" w:name="_1.2._Liste_des"/>
                  <w:bookmarkStart w:id="2749" w:name="_1.2._La_liste"/>
                  <w:bookmarkStart w:id="2750" w:name="_2._Le_service"/>
                  <w:bookmarkStart w:id="2751" w:name="_Toc453314489"/>
                  <w:bookmarkStart w:id="2752" w:name="_Toc454980524"/>
                  <w:bookmarkStart w:id="2753" w:name="_Toc478740714"/>
                  <w:bookmarkStart w:id="2754" w:name="_Toc103953097"/>
                  <w:bookmarkEnd w:id="2748"/>
                  <w:bookmarkEnd w:id="2749"/>
                  <w:bookmarkEnd w:id="2750"/>
                  <w:r>
                    <w:rPr>
                      <w:rFonts w:asciiTheme="minorHAnsi" w:hAnsiTheme="minorHAnsi" w:cstheme="minorHAnsi"/>
                    </w:rPr>
                    <w:t>2. Le service de la vérification comptable</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751"/>
                  <w:bookmarkEnd w:id="2752"/>
                  <w:bookmarkEnd w:id="2753"/>
                  <w:bookmarkEnd w:id="2754"/>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 vérificateur comptable est l’agent de l’administration chargé du contrôle de l’utilisation des dotations et des subventions de fonctionnement dans les écoles.  Les aspects comptables de son travail ne sont pas abordés dans le cadre de cette circulaire.</w:t>
                  </w:r>
                </w:p>
                <w:p w:rsidR="000677DC" w:rsidRDefault="000677DC">
                  <w:pPr>
                    <w:jc w:val="both"/>
                    <w:rPr>
                      <w:rFonts w:asciiTheme="minorHAnsi" w:hAnsiTheme="minorHAnsi" w:cstheme="minorHAnsi"/>
                    </w:rPr>
                  </w:pPr>
                </w:p>
                <w:p w:rsidR="000677DC" w:rsidRDefault="00DF6883">
                  <w:pPr>
                    <w:tabs>
                      <w:tab w:val="left" w:pos="709"/>
                      <w:tab w:val="left" w:pos="1303"/>
                      <w:tab w:val="left" w:pos="1586"/>
                      <w:tab w:val="left" w:pos="1813"/>
                      <w:tab w:val="left" w:pos="3174"/>
                      <w:tab w:val="left" w:pos="3967"/>
                      <w:tab w:val="left" w:pos="4591"/>
                      <w:tab w:val="left" w:pos="4818"/>
                    </w:tabs>
                    <w:jc w:val="both"/>
                    <w:rPr>
                      <w:rFonts w:asciiTheme="minorHAnsi" w:hAnsiTheme="minorHAnsi" w:cstheme="minorHAnsi"/>
                      <w:bCs/>
                      <w:iCs/>
                    </w:rPr>
                  </w:pPr>
                  <w:r>
                    <w:rPr>
                      <w:rFonts w:asciiTheme="minorHAnsi" w:hAnsiTheme="minorHAnsi" w:cstheme="minorHAnsi"/>
                      <w:bCs/>
                      <w:iCs/>
                    </w:rPr>
                    <w:t>Les compétences du service de l’inspection en matière de respect des conditions d’hygiène et de salubrité des bâtiments scolaires subventionnés ont été transférées au service de la vérification comptable en vertu du 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p>
                <w:p w:rsidR="000677DC" w:rsidRDefault="000677DC">
                  <w:pPr>
                    <w:tabs>
                      <w:tab w:val="left" w:pos="709"/>
                      <w:tab w:val="left" w:pos="1303"/>
                      <w:tab w:val="left" w:pos="1586"/>
                      <w:tab w:val="left" w:pos="1813"/>
                      <w:tab w:val="left" w:pos="3174"/>
                      <w:tab w:val="left" w:pos="3967"/>
                      <w:tab w:val="left" w:pos="4591"/>
                      <w:tab w:val="left" w:pos="4818"/>
                    </w:tabs>
                    <w:jc w:val="both"/>
                    <w:rPr>
                      <w:rFonts w:asciiTheme="minorHAnsi" w:hAnsiTheme="minorHAnsi" w:cstheme="minorHAnsi"/>
                      <w:bCs/>
                      <w:iCs/>
                    </w:rPr>
                  </w:pPr>
                </w:p>
                <w:p w:rsidR="000677DC" w:rsidRDefault="00DF6883">
                  <w:pPr>
                    <w:pStyle w:val="NormalWeb"/>
                    <w:jc w:val="both"/>
                    <w:rPr>
                      <w:rFonts w:asciiTheme="minorHAnsi" w:hAnsiTheme="minorHAnsi" w:cstheme="minorHAnsi"/>
                      <w:color w:val="555555"/>
                      <w:szCs w:val="22"/>
                      <w:lang w:val="fr-FR" w:eastAsia="fr-FR"/>
                    </w:rPr>
                  </w:pPr>
                  <w:r>
                    <w:rPr>
                      <w:rFonts w:asciiTheme="minorHAnsi" w:eastAsiaTheme="minorHAnsi" w:hAnsiTheme="minorHAnsi" w:cstheme="minorHAnsi"/>
                      <w:bCs/>
                      <w:iCs/>
                      <w:color w:val="auto"/>
                      <w:szCs w:val="22"/>
                      <w:lang w:eastAsia="en-US"/>
                    </w:rPr>
                    <w:t xml:space="preserve">Il y a lieu de se référer à la </w:t>
                  </w:r>
                  <w:hyperlink r:id="rId204" w:history="1">
                    <w:r>
                      <w:rPr>
                        <w:rStyle w:val="Lienhypertexte"/>
                        <w:rFonts w:asciiTheme="minorHAnsi" w:eastAsiaTheme="minorHAnsi" w:hAnsiTheme="minorHAnsi" w:cstheme="minorHAnsi"/>
                        <w:iCs/>
                        <w:szCs w:val="22"/>
                        <w:lang w:eastAsia="en-US"/>
                      </w:rPr>
                      <w:t>Circulaire 4375 du 4 avril 2013 relative à l’adresse électronique mise à disposition des établissements pour contacter le Service de la vérification comptable</w:t>
                    </w:r>
                  </w:hyperlink>
                  <w:r>
                    <w:rPr>
                      <w:rFonts w:asciiTheme="minorHAnsi" w:hAnsiTheme="minorHAnsi" w:cstheme="minorHAnsi"/>
                      <w:color w:val="555555"/>
                      <w:szCs w:val="22"/>
                      <w:lang w:val="fr-FR" w:eastAsia="fr-FR"/>
                    </w:rPr>
                    <w:t xml:space="preserve"> </w:t>
                  </w:r>
                </w:p>
                <w:p w:rsidR="000677DC" w:rsidRDefault="000677DC">
                  <w:pPr>
                    <w:jc w:val="both"/>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3"/>
                    <w:rPr>
                      <w:rFonts w:asciiTheme="minorHAnsi" w:hAnsiTheme="minorHAnsi" w:cstheme="minorHAnsi"/>
                      <w:lang w:val="fr-FR"/>
                    </w:rPr>
                  </w:pPr>
                  <w:bookmarkStart w:id="2755" w:name="_3._Liste_des_1"/>
                  <w:bookmarkStart w:id="2756" w:name="_Toc47708575"/>
                  <w:bookmarkStart w:id="2757" w:name="_Toc103953098"/>
                  <w:bookmarkEnd w:id="2755"/>
                  <w:r>
                    <w:rPr>
                      <w:rFonts w:asciiTheme="minorHAnsi" w:hAnsiTheme="minorHAnsi" w:cstheme="minorHAnsi"/>
                      <w:lang w:val="fr-FR"/>
                    </w:rPr>
                    <w:lastRenderedPageBreak/>
                    <w:t>3. Liste des zones géographiques par vérificateur</w:t>
                  </w:r>
                  <w:bookmarkEnd w:id="2756"/>
                  <w:bookmarkEnd w:id="2757"/>
                </w:p>
                <w:p w:rsidR="000677DC" w:rsidRDefault="000677DC">
                  <w:pPr>
                    <w:rPr>
                      <w:rFonts w:asciiTheme="minorHAnsi" w:hAnsiTheme="minorHAnsi" w:cstheme="minorHAnsi"/>
                      <w:lang w:val="fr-FR"/>
                    </w:rPr>
                  </w:pPr>
                </w:p>
                <w:tbl>
                  <w:tblPr>
                    <w:tblW w:w="10168" w:type="dxa"/>
                    <w:tblCellMar>
                      <w:left w:w="70" w:type="dxa"/>
                      <w:right w:w="70" w:type="dxa"/>
                    </w:tblCellMar>
                    <w:tblLook w:val="04A0" w:firstRow="1" w:lastRow="0" w:firstColumn="1" w:lastColumn="0" w:noHBand="0" w:noVBand="1"/>
                  </w:tblPr>
                  <w:tblGrid>
                    <w:gridCol w:w="1120"/>
                    <w:gridCol w:w="2561"/>
                    <w:gridCol w:w="2977"/>
                    <w:gridCol w:w="628"/>
                    <w:gridCol w:w="2882"/>
                  </w:tblGrid>
                  <w:tr w:rsidR="000677DC">
                    <w:trPr>
                      <w:cantSplit/>
                      <w:trHeight w:val="288"/>
                      <w:tblHeader/>
                    </w:trPr>
                    <w:tc>
                      <w:tcPr>
                        <w:tcW w:w="10168"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0677DC" w:rsidRDefault="00DF6883">
                        <w:pPr>
                          <w:jc w:val="center"/>
                          <w:rPr>
                            <w:rFonts w:asciiTheme="minorHAnsi" w:eastAsia="Times New Roman" w:hAnsiTheme="minorHAnsi" w:cstheme="minorHAnsi"/>
                            <w:b/>
                            <w:bCs/>
                            <w:color w:val="000000"/>
                            <w:lang w:eastAsia="fr-BE"/>
                          </w:rPr>
                        </w:pPr>
                        <w:r>
                          <w:rPr>
                            <w:rFonts w:asciiTheme="minorHAnsi" w:hAnsiTheme="minorHAnsi" w:cstheme="minorHAnsi"/>
                            <w:b/>
                            <w:lang w:val="fr-FR"/>
                          </w:rPr>
                          <w:t>Benoît DENEIRE</w:t>
                        </w:r>
                      </w:p>
                    </w:tc>
                  </w:tr>
                  <w:tr w:rsidR="000677DC">
                    <w:trPr>
                      <w:cantSplit/>
                      <w:trHeight w:val="288"/>
                      <w:tblHeader/>
                    </w:trPr>
                    <w:tc>
                      <w:tcPr>
                        <w:tcW w:w="1120"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Fase</w:t>
                        </w:r>
                      </w:p>
                    </w:tc>
                    <w:tc>
                      <w:tcPr>
                        <w:tcW w:w="2561"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Nom abrégé</w:t>
                        </w:r>
                      </w:p>
                    </w:tc>
                    <w:tc>
                      <w:tcPr>
                        <w:tcW w:w="2977"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Adresse</w:t>
                        </w:r>
                      </w:p>
                    </w:tc>
                    <w:tc>
                      <w:tcPr>
                        <w:tcW w:w="628"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CP</w:t>
                        </w:r>
                      </w:p>
                    </w:tc>
                    <w:tc>
                      <w:tcPr>
                        <w:tcW w:w="2882"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Localité</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ALEXANDRE HERLIN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Dilbeek,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1082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BERCHEM-SAINTE-AGATHE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251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MARRONNIERS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Zaman, 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FOREST</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255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TREMPLIN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Lusambo,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FOREST</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JOIE DE VIVRE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Jean-Joseph Crocq,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JETTE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DECOUVERTE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Louis de Brouckère, 29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GANSHOREN</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266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BOURGEONS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Van Overbeke,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GANSHOREN</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300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CIME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Merode, 398-400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FOREST</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CHAMP TOURNESOLS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Henri Van Bortonne,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JETTE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354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NICOLAS SMELTEN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MOLENBEEK-SAINT-JEAN</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376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CORDEE (fondamental)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Dries, 27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FOREST</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377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DU PARVIS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Louis Coenen,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1060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SAINT-GILLES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391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 GABRIEL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Secours, 39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1210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SAINT-JOSSE-TEN-NOODE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434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STS JEAN &amp; NICOLAS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d'Anethan, 33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SCHAERBEEK</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795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Viviers au Bois, 50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7970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BELOEIL</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CENTRE JEAN HERBET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Faubourg de Charleroi, 3B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6041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GOSSELIES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Beaumont, 266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MARCHIENNE-AU-PONT</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Débarcadère, 100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MARCINELLE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960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CERISIERS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Tombe, 307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MARCINELLE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961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BOIS MARCELLE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Nalinnes, 630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MARCINELLE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971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MONTIGNIES-SUR-SAMBRE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972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SOLEIL LEVANT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Grimard, 175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MONTIGNIES-SUR-SAMBRE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MONTIGNIES-SUR-SAMBRE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1022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MURETS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Hubert Bayet,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6180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COURCELLES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Place Larsimont, 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6183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TRAZEGNIES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1062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EXUPERY FOND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LEERNES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EXUPERY</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LEERNES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CORDEE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Culots, 28</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6140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FONTAINE-L'EVEQUE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ARTISANALE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Wilmet,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MONTIGNY-LE-TILLEUL</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lastRenderedPageBreak/>
                          <w:t>1421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AMI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Gustave Boel, 25A</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LOUVIERE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1423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EPSIS Roger Roch</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Auguste Brichant, 60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LOUVIERE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L'ENVOLEE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Pensionnat, 20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HOUDENG-AIMERIES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1425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Temple,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LOUVIERE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1426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CLAIR LOGIS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Baume, 114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LOUVIERE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1427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PIOLET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Franco-Belge, 55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LOUVIERE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Auguste Guerlement, 34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ANDERLUES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1487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ESESCF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Auguste Guerlement, 36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ANDERLUES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1511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REGIONALE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Clerfayt, 104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7131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WAUDREZ</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1531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STE CHRETIENNE (secondaire)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CHIMAY</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1532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STE CHRETIENNE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CHIMAY</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ARTHUR REGNIERS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lang w:val="nl-BE"/>
                          </w:rPr>
                        </w:pPr>
                        <w:r>
                          <w:rPr>
                            <w:rFonts w:asciiTheme="minorHAnsi" w:hAnsiTheme="minorHAnsi" w:cstheme="minorHAnsi"/>
                            <w:color w:val="000000"/>
                            <w:lang w:val="nl-BE"/>
                          </w:rPr>
                          <w:t>Rue E. Drory Van Den Eynde,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6543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BIENNE-LEZ-HAPPART</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MOMIGNIES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MOMIGNIES</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PIERRE DANAUX</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Crombouly, 74B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6530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THUIN</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1585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BRUYERES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Sanatorium, 74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6120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JAMIOULX</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1638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EPSIS Le Foyer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Place de Roucourt, 11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7601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ROUCOURT</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1739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PORTE 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Couvent,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7903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BLICQUY</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1740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FRANCOIS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Saint Martin, 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7900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LEUZE</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95629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ARNAUD FRAITEUR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MOLENBEEK-ST-JEAN</w:t>
                        </w:r>
                      </w:p>
                    </w:tc>
                  </w:tr>
                  <w:tr w:rsidR="000677DC">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tcPr>
                      <w:p w:rsidR="000677DC" w:rsidRDefault="00DF6883">
                        <w:pPr>
                          <w:jc w:val="right"/>
                          <w:rPr>
                            <w:rFonts w:asciiTheme="minorHAnsi" w:hAnsiTheme="minorHAnsi" w:cstheme="minorHAnsi"/>
                            <w:color w:val="000000"/>
                          </w:rPr>
                        </w:pPr>
                        <w:r>
                          <w:rPr>
                            <w:rFonts w:asciiTheme="minorHAnsi" w:hAnsiTheme="minorHAnsi" w:cstheme="minorHAnsi"/>
                          </w:rPr>
                          <w:t>95685</w:t>
                        </w:r>
                      </w:p>
                    </w:tc>
                    <w:tc>
                      <w:tcPr>
                        <w:tcW w:w="2561" w:type="dxa"/>
                        <w:tcBorders>
                          <w:top w:val="single" w:sz="4" w:space="0" w:color="auto"/>
                          <w:left w:val="single" w:sz="4" w:space="0" w:color="auto"/>
                          <w:bottom w:val="single" w:sz="4" w:space="0" w:color="auto"/>
                          <w:right w:val="single" w:sz="4" w:space="0" w:color="auto"/>
                        </w:tcBorders>
                        <w:shd w:val="clear" w:color="auto" w:fill="auto"/>
                      </w:tcPr>
                      <w:p w:rsidR="000677DC" w:rsidRDefault="00DF6883">
                        <w:pPr>
                          <w:rPr>
                            <w:rFonts w:asciiTheme="minorHAnsi" w:hAnsiTheme="minorHAnsi" w:cstheme="minorHAnsi"/>
                            <w:color w:val="000000"/>
                          </w:rPr>
                        </w:pPr>
                        <w:r>
                          <w:rPr>
                            <w:rFonts w:asciiTheme="minorHAnsi" w:hAnsiTheme="minorHAnsi" w:cstheme="minorHAnsi"/>
                          </w:rPr>
                          <w:t>UNIVERS DU PETIT PRINCE</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677DC" w:rsidRDefault="00DF6883">
                        <w:pPr>
                          <w:rPr>
                            <w:rFonts w:asciiTheme="minorHAnsi" w:hAnsiTheme="minorHAnsi" w:cstheme="minorHAnsi"/>
                            <w:color w:val="000000"/>
                          </w:rPr>
                        </w:pPr>
                        <w:r>
                          <w:rPr>
                            <w:rFonts w:asciiTheme="minorHAnsi" w:hAnsiTheme="minorHAnsi" w:cstheme="minorHAnsi"/>
                          </w:rPr>
                          <w:t>Rue de Nalinnes 632</w:t>
                        </w:r>
                      </w:p>
                    </w:tc>
                    <w:tc>
                      <w:tcPr>
                        <w:tcW w:w="628" w:type="dxa"/>
                        <w:tcBorders>
                          <w:top w:val="single" w:sz="4" w:space="0" w:color="auto"/>
                          <w:left w:val="single" w:sz="4" w:space="0" w:color="auto"/>
                          <w:bottom w:val="single" w:sz="4" w:space="0" w:color="auto"/>
                          <w:right w:val="single" w:sz="4" w:space="0" w:color="auto"/>
                        </w:tcBorders>
                        <w:shd w:val="clear" w:color="auto" w:fill="auto"/>
                      </w:tcPr>
                      <w:p w:rsidR="000677DC" w:rsidRDefault="00DF6883">
                        <w:pPr>
                          <w:rPr>
                            <w:rFonts w:asciiTheme="minorHAnsi" w:hAnsiTheme="minorHAnsi" w:cstheme="minorHAnsi"/>
                            <w:color w:val="000000"/>
                          </w:rPr>
                        </w:pPr>
                        <w:r>
                          <w:rPr>
                            <w:rFonts w:asciiTheme="minorHAnsi" w:hAnsiTheme="minorHAnsi" w:cstheme="minorHAnsi"/>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tcPr>
                      <w:p w:rsidR="000677DC" w:rsidRDefault="00DF6883">
                        <w:pPr>
                          <w:rPr>
                            <w:rFonts w:asciiTheme="minorHAnsi" w:hAnsiTheme="minorHAnsi" w:cstheme="minorHAnsi"/>
                            <w:color w:val="000000"/>
                          </w:rPr>
                        </w:pPr>
                        <w:r>
                          <w:rPr>
                            <w:rFonts w:asciiTheme="minorHAnsi" w:hAnsiTheme="minorHAnsi" w:cstheme="minorHAnsi"/>
                          </w:rPr>
                          <w:t>MARCINELLE</w:t>
                        </w:r>
                      </w:p>
                    </w:tc>
                  </w:tr>
                </w:tbl>
                <w:p w:rsidR="000677DC" w:rsidRDefault="00DF6883">
                  <w:pPr>
                    <w:rPr>
                      <w:rFonts w:asciiTheme="minorHAnsi" w:hAnsiTheme="minorHAnsi" w:cstheme="minorHAnsi"/>
                      <w:lang w:val="fr-FR"/>
                    </w:rPr>
                  </w:pPr>
                  <w:r>
                    <w:rPr>
                      <w:rFonts w:asciiTheme="minorHAnsi" w:hAnsiTheme="minorHAnsi" w:cstheme="minorHAnsi"/>
                      <w:noProof/>
                      <w:lang w:eastAsia="fr-BE"/>
                    </w:rPr>
                    <mc:AlternateContent>
                      <mc:Choice Requires="wps">
                        <w:drawing>
                          <wp:anchor distT="0" distB="0" distL="114300" distR="114300" simplePos="0" relativeHeight="251704832" behindDoc="0" locked="0" layoutInCell="1" allowOverlap="1">
                            <wp:simplePos x="0" y="0"/>
                            <wp:positionH relativeFrom="column">
                              <wp:posOffset>6511636</wp:posOffset>
                            </wp:positionH>
                            <wp:positionV relativeFrom="paragraph">
                              <wp:posOffset>-304800</wp:posOffset>
                            </wp:positionV>
                            <wp:extent cx="0" cy="242455"/>
                            <wp:effectExtent l="0" t="0" r="19050" b="24765"/>
                            <wp:wrapNone/>
                            <wp:docPr id="5638" name="Connecteur droit 5638"/>
                            <wp:cNvGraphicFramePr/>
                            <a:graphic xmlns:a="http://schemas.openxmlformats.org/drawingml/2006/main">
                              <a:graphicData uri="http://schemas.microsoft.com/office/word/2010/wordprocessingShape">
                                <wps:wsp>
                                  <wps:cNvCnPr/>
                                  <wps:spPr>
                                    <a:xfrm>
                                      <a:off x="0" y="0"/>
                                      <a:ext cx="0" cy="2424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193385" id="Connecteur droit 5638" o:spid="_x0000_s1026" style="position:absolute;z-index:251704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2.75pt,-24pt" to="512.75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" strokecolor="black [3213]"/>
                        </w:pict>
                      </mc:Fallback>
                    </mc:AlternateContent>
                  </w:r>
                  <w:r>
                    <w:rPr>
                      <w:rFonts w:asciiTheme="minorHAnsi" w:hAnsiTheme="minorHAnsi" w:cstheme="minorHAnsi"/>
                      <w:lang w:val="fr-FR"/>
                    </w:rPr>
                    <w:br w:type="page"/>
                  </w:r>
                </w:p>
                <w:tbl>
                  <w:tblPr>
                    <w:tblW w:w="9835" w:type="dxa"/>
                    <w:tblCellMar>
                      <w:left w:w="70" w:type="dxa"/>
                      <w:right w:w="70" w:type="dxa"/>
                    </w:tblCellMar>
                    <w:tblLook w:val="04A0" w:firstRow="1" w:lastRow="0" w:firstColumn="1" w:lastColumn="0" w:noHBand="0" w:noVBand="1"/>
                  </w:tblPr>
                  <w:tblGrid>
                    <w:gridCol w:w="846"/>
                    <w:gridCol w:w="2693"/>
                    <w:gridCol w:w="3119"/>
                    <w:gridCol w:w="850"/>
                    <w:gridCol w:w="2327"/>
                  </w:tblGrid>
                  <w:tr w:rsidR="000677DC">
                    <w:trPr>
                      <w:cantSplit/>
                      <w:trHeight w:val="288"/>
                      <w:tblHeader/>
                    </w:trPr>
                    <w:tc>
                      <w:tcPr>
                        <w:tcW w:w="9835"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0677DC" w:rsidRDefault="00DF6883">
                        <w:pPr>
                          <w:jc w:val="center"/>
                          <w:rPr>
                            <w:rFonts w:asciiTheme="minorHAnsi" w:eastAsia="Times New Roman" w:hAnsiTheme="minorHAnsi" w:cstheme="minorHAnsi"/>
                            <w:b/>
                            <w:bCs/>
                            <w:color w:val="000000"/>
                            <w:lang w:eastAsia="fr-BE"/>
                          </w:rPr>
                        </w:pPr>
                        <w:r>
                          <w:rPr>
                            <w:rFonts w:asciiTheme="minorHAnsi" w:hAnsiTheme="minorHAnsi" w:cstheme="minorHAnsi"/>
                            <w:b/>
                            <w:lang w:val="fr-FR"/>
                          </w:rPr>
                          <w:lastRenderedPageBreak/>
                          <w:t>Carine COSARO</w:t>
                        </w:r>
                      </w:p>
                    </w:tc>
                  </w:tr>
                  <w:tr w:rsidR="000677DC">
                    <w:trPr>
                      <w:cantSplit/>
                      <w:trHeight w:val="288"/>
                      <w:tblHeader/>
                    </w:trPr>
                    <w:tc>
                      <w:tcPr>
                        <w:tcW w:w="846"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Fase</w:t>
                        </w:r>
                      </w:p>
                    </w:tc>
                    <w:tc>
                      <w:tcPr>
                        <w:tcW w:w="2693"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Nom abrégé</w:t>
                        </w:r>
                      </w:p>
                    </w:tc>
                    <w:tc>
                      <w:tcPr>
                        <w:tcW w:w="3119"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Adresse</w:t>
                        </w:r>
                      </w:p>
                    </w:tc>
                    <w:tc>
                      <w:tcPr>
                        <w:tcW w:w="850"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CP</w:t>
                        </w:r>
                      </w:p>
                    </w:tc>
                    <w:tc>
                      <w:tcPr>
                        <w:tcW w:w="2327"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Localité</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SUREAUX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Boulevard Sylvain Dupuis, 112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ANDERLECHT</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ACACIAS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Place Séverine,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ANDERLECHT</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L'ETINCELLE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Vétérinaires,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ANDERLECHT</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CHANTERELLE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Blaes,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BRUXELLES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CHARLES GHEUDE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Tanneurs, 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BRUXELLES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NOTRE DAME DE JOIE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Ernest Allard, 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BRUXELLES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VLAESENDAEL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François Vekemans, 73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NEDER-OVER-HEEMBEEK</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PARC ASTRID</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 Madrid,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BRUXELLES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JULES ANSPACH</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Vautour, 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BRUXELLES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PAGODES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 Versailles, 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LAEKEN</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195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ROBERT DUBOIS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Jean-Joseph Crocq,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LAEKEN</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330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FAMILLE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Jean Jacquet, 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1081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KOEKELBERG</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MANOIR D'ANJOU</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Drève d'Argenteuil, 10C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WATERLOO</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L'ECOLE DE LA MAISON FAMILIALE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Soleil levant,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BRAINE-L'ALLEUD</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Guéménée, 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BRAINE-L'ALLEUD</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METIERS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du Malgras,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NIVELLES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670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 La Rochefoucault,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RIXENSART</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717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GRAND TOUR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Venelle de Terlongval, 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WAVRE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MOINEAUX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Venelle de Terlongval, 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WAVRE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726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CHARDONS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Acacias,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CHASTRE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751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CLAIRS VALLONS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Mont Saint-Guibert, 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OTTIGNIES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754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L'ESCALE FONDAM.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OTTIGNIES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768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JEAN BOSCO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Venelle des Sorbiers,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CHASTRE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L'EAU VIVE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Mine,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7012</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FLENU</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1198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L'OREE DU 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Impasse de la Chapelle, 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7021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HAVRE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SAINT-VINCENT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France, 39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7034</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OBOURG</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1223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L'ESPERANCE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Joncquois,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MONS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1224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L'ARBRE VERT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du Roeulx, 122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MONS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CPESM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Temple,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7011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GHLIN</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lastRenderedPageBreak/>
                          <w:t>1246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EPSESCF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Plat Rie, 345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QUAREGNON</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1288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CORDEE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Berchon,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WASMES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1290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CLAIRIERE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Berchon, 161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WASMES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PLEIN AIR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Berchon, 163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WASMES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ROSERAIE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 la Houssière,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7090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BRAINE-LE-COMTE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1407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SNARK</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Vivier, 43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HOUDENG-AIMERIES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1409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ROCAILLES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Salvotte</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HOUDENG-AIMERIES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EPSIS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à Rocs,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SOIGNIES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du Roeulx,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SOIGNIES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1541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IMCE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Maubeuge, 170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6560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ERQUELINNES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3108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de Roly,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MARIEMBOURG</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3122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DOMINIQUE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Place de l'Hôtel de Ville,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5620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FLORENNES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3135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JEAN-BAPT. HERMAN</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d'Omezée,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5600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OMEZEE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4804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IRSA T6 et 8</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de Waterloo, 1508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UCCLE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5697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L'ESCALPADE (fondamental)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Ferme des Bruyères, 26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1348</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LOUVAIN-LA-NEUVE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5982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des Pagodes, 212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LAEKEN</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9999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CASCADES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Rieu du Cœur,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QUAREGNON</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HACF Mariembourg</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de Roly,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MARIEMBOURG</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95077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ESCALE SECONDAIRE N°1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OTTIGNIES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95259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Ados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Heembeek, 127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BRUXELLES</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95381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ESCALE SECONDAIRE N°2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 J. Pastur, 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UCCLE</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95382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ESCALPADE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Place Albert 1er,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LIMAL</w:t>
                        </w:r>
                      </w:p>
                    </w:tc>
                  </w:tr>
                  <w:tr w:rsidR="000677DC">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95527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L'ESCALE FONDAM. 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Reine Fabiola, 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OTTIGNIES</w:t>
                        </w:r>
                      </w:p>
                    </w:tc>
                  </w:tr>
                </w:tbl>
                <w:p w:rsidR="000677DC" w:rsidRDefault="000677DC">
                  <w:pPr>
                    <w:rPr>
                      <w:rFonts w:asciiTheme="minorHAnsi" w:hAnsiTheme="minorHAnsi" w:cstheme="minorHAnsi"/>
                      <w:lang w:val="fr-FR"/>
                    </w:rPr>
                  </w:pPr>
                </w:p>
                <w:p w:rsidR="000677DC" w:rsidRDefault="00DF6883">
                  <w:pPr>
                    <w:rPr>
                      <w:rFonts w:asciiTheme="minorHAnsi" w:hAnsiTheme="minorHAnsi" w:cstheme="minorHAnsi"/>
                      <w:lang w:val="fr-FR"/>
                    </w:rPr>
                  </w:pPr>
                  <w:r>
                    <w:rPr>
                      <w:rFonts w:asciiTheme="minorHAnsi" w:hAnsiTheme="minorHAnsi" w:cstheme="minorHAnsi"/>
                      <w:lang w:val="fr-FR"/>
                    </w:rPr>
                    <w:br w:type="page"/>
                  </w:r>
                </w:p>
                <w:tbl>
                  <w:tblPr>
                    <w:tblW w:w="9807" w:type="dxa"/>
                    <w:tblLayout w:type="fixed"/>
                    <w:tblCellMar>
                      <w:left w:w="70" w:type="dxa"/>
                      <w:right w:w="70" w:type="dxa"/>
                    </w:tblCellMar>
                    <w:tblLook w:val="04A0" w:firstRow="1" w:lastRow="0" w:firstColumn="1" w:lastColumn="0" w:noHBand="0" w:noVBand="1"/>
                  </w:tblPr>
                  <w:tblGrid>
                    <w:gridCol w:w="1129"/>
                    <w:gridCol w:w="2694"/>
                    <w:gridCol w:w="2988"/>
                    <w:gridCol w:w="697"/>
                    <w:gridCol w:w="2299"/>
                  </w:tblGrid>
                  <w:tr w:rsidR="000677DC">
                    <w:trPr>
                      <w:cantSplit/>
                      <w:trHeight w:val="288"/>
                      <w:tblHeader/>
                    </w:trPr>
                    <w:tc>
                      <w:tcPr>
                        <w:tcW w:w="9807"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0677DC" w:rsidRDefault="00DF6883">
                        <w:pPr>
                          <w:jc w:val="center"/>
                          <w:rPr>
                            <w:rFonts w:asciiTheme="minorHAnsi" w:eastAsia="Times New Roman" w:hAnsiTheme="minorHAnsi" w:cstheme="minorHAnsi"/>
                            <w:b/>
                            <w:bCs/>
                            <w:color w:val="000000"/>
                            <w:lang w:eastAsia="fr-BE"/>
                          </w:rPr>
                        </w:pPr>
                        <w:r>
                          <w:rPr>
                            <w:rFonts w:asciiTheme="minorHAnsi" w:hAnsiTheme="minorHAnsi" w:cstheme="minorHAnsi"/>
                            <w:b/>
                            <w:lang w:val="fr-FR"/>
                          </w:rPr>
                          <w:lastRenderedPageBreak/>
                          <w:t>Samantha MATHAEY</w:t>
                        </w:r>
                      </w:p>
                    </w:tc>
                  </w:tr>
                  <w:tr w:rsidR="000677DC">
                    <w:trPr>
                      <w:cantSplit/>
                      <w:trHeight w:val="288"/>
                      <w:tblHeader/>
                    </w:trPr>
                    <w:tc>
                      <w:tcPr>
                        <w:tcW w:w="1129"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Fase</w:t>
                        </w:r>
                      </w:p>
                    </w:tc>
                    <w:tc>
                      <w:tcPr>
                        <w:tcW w:w="2694"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Nom abrégé</w:t>
                        </w:r>
                      </w:p>
                    </w:tc>
                    <w:tc>
                      <w:tcPr>
                        <w:tcW w:w="2988"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Adresse</w:t>
                        </w:r>
                      </w:p>
                    </w:tc>
                    <w:tc>
                      <w:tcPr>
                        <w:tcW w:w="697"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CP</w:t>
                        </w:r>
                      </w:p>
                    </w:tc>
                    <w:tc>
                      <w:tcPr>
                        <w:tcW w:w="2299" w:type="dxa"/>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Localité</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DESIRE DENUIT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du Catty,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LASNE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Loverval, 262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6200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CHATELET</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MONT CHEVREUIL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François Dimanche, 42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ROSELIES</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1584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Boutis, 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6120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NALINNES</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1752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r>
                          <w:rPr>
                            <w:rFonts w:asciiTheme="minorHAnsi" w:hAnsiTheme="minorHAnsi" w:cstheme="minorHAnsi"/>
                            <w:color w:val="000000"/>
                          </w:rPr>
                          <w:tab/>
                        </w:r>
                        <w:r>
                          <w:rPr>
                            <w:rFonts w:asciiTheme="minorHAnsi" w:hAnsiTheme="minorHAnsi" w:cstheme="minorHAnsi"/>
                            <w:color w:val="000000"/>
                          </w:rPr>
                          <w:tab/>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Velbruck,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AMAY</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1754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ESESCF</w:t>
                        </w:r>
                        <w:r>
                          <w:rPr>
                            <w:rFonts w:asciiTheme="minorHAnsi" w:hAnsiTheme="minorHAnsi" w:cstheme="minorHAnsi"/>
                            <w:color w:val="000000"/>
                          </w:rPr>
                          <w:tab/>
                        </w:r>
                        <w:r>
                          <w:rPr>
                            <w:rFonts w:asciiTheme="minorHAnsi" w:hAnsiTheme="minorHAnsi" w:cstheme="minorHAnsi"/>
                            <w:color w:val="000000"/>
                          </w:rPr>
                          <w:tab/>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d'Ampsin, 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AMAY</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CHATEAU VERT (fond.)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BEN-AHIN</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CHATEAU VERT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BEN-AHIN</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1789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STE CLAIRE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Larrons, 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HUY</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2056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LEOPOLD MOTTET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Place Sainte-Walburge,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2057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FONTAINEBLEAU</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Fexhe, 58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2060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ROBERT BRASSEUR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Jean d'Outremeuse, 57</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2062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CENTRE MAGHIN</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Maghin,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TRIXHES III</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Roi Albert, 102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4102</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OUGREE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2135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Davy,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SERAING</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SAINTE MARIE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Place Merlot, 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SERAING</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2138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BUISSONNIERE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Petit-Bourgogne, 21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SERAING</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2210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L'ENVOL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Herdier,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FLEMALLE-HAUTE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2390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JOSEPH (primaire)</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Émile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GEER</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2391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JOSEPH (secondaire)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Emile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GEER</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2400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ORCHIDEES</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Huy,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4280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HANNUT</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2810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FORGES</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Quai de l'Industrie, 28C</w:t>
                        </w:r>
                        <w:r>
                          <w:rPr>
                            <w:rFonts w:asciiTheme="minorHAnsi" w:hAnsiTheme="minorHAnsi"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CINEY</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2811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CAPUCINES 1</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du Rond-Point, 12 A</w:t>
                        </w:r>
                        <w:r>
                          <w:rPr>
                            <w:rFonts w:asciiTheme="minorHAnsi" w:hAnsiTheme="minorHAnsi"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5580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ROCHEFORT</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2813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L'ETINCELLE</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Saint-Pierre, 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CINEY</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2828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 « Le Caillou »</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d'Huart, 156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CINEY</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2845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EPSIS</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Cardijn, 6</w:t>
                        </w:r>
                        <w:r>
                          <w:rPr>
                            <w:rFonts w:asciiTheme="minorHAnsi" w:hAnsiTheme="minorHAnsi"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5364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SCHALTIN</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2881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VINCENT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Colonel Tachet des Combes, 15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5530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YVOIR</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2899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LAMBERT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d'Anton, 302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BONNEVILLE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2900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de Ciney, 246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ANDENNE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lastRenderedPageBreak/>
                          <w:t>2970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Sedent,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JAMBES</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2981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REUMONJOIE</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de Reumont, 143</w:t>
                        </w:r>
                        <w:r>
                          <w:rPr>
                            <w:rFonts w:asciiTheme="minorHAnsi" w:hAnsiTheme="minorHAnsi"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MALONNE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2982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REUMONJOIE</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de Reumont, 171</w:t>
                        </w:r>
                        <w:r>
                          <w:rPr>
                            <w:rFonts w:asciiTheme="minorHAnsi" w:hAnsiTheme="minorHAnsi"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MALONNE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2983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BERTHUIN</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Fond de Malonne, 120</w:t>
                        </w:r>
                        <w:r>
                          <w:rPr>
                            <w:rFonts w:asciiTheme="minorHAnsi" w:hAnsiTheme="minorHAnsi"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MALONNE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2985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STE CLAIRE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l'Institut, 30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5004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BOUGE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3013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SITREE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Pierre Houbotte,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VEDRIN</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3014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 NICOLAS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Balart, 44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NAMUR</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3015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PLEIN AIR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Baron Fallon, 34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NAMUR</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3076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Mazy, 27A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GEMBLOUX</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3086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Bosquet, 75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5060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AUVELAIS</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ESESCF</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Calamine, 32</w:t>
                        </w:r>
                        <w:r>
                          <w:rPr>
                            <w:rFonts w:asciiTheme="minorHAnsi" w:hAnsiTheme="minorHAnsi"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PHILIPPEVILLE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NOTRE DAME</w:t>
                        </w:r>
                        <w:r>
                          <w:rPr>
                            <w:rFonts w:asciiTheme="minorHAnsi" w:hAnsiTheme="minorHAnsi"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Récollets, 1</w:t>
                        </w:r>
                        <w:r>
                          <w:rPr>
                            <w:rFonts w:asciiTheme="minorHAnsi" w:hAnsiTheme="minorHAnsi"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PHILIPPEVILLE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5741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PETITE SOURCE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de Wavre, 94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BOSSUT</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5870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CREVE-COEUR 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Crève-Cœur,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10002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HACF FLEMALLE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 Piombino,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FLEMALLE-HAUTE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10004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HACF SAIVE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Champs,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4671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SAIVE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10005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HACF LIEGE-COINTE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Julien d'Andrimont, 26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HAPCF Ciney</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d'Huart, 156 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CINEY</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95276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JEANNE ROMBAUT T1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Bonne Nouvelle 7b 1étage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95397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JOËLLE ROBINS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Quai de Wallonie,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bl>
                <w:p w:rsidR="000677DC" w:rsidRDefault="000677DC">
                  <w:pPr>
                    <w:rPr>
                      <w:rFonts w:asciiTheme="minorHAnsi" w:hAnsiTheme="minorHAnsi" w:cstheme="minorHAnsi"/>
                      <w:lang w:val="fr-FR"/>
                    </w:rPr>
                  </w:pPr>
                </w:p>
                <w:p w:rsidR="000677DC" w:rsidRDefault="00DF6883">
                  <w:pPr>
                    <w:rPr>
                      <w:rFonts w:asciiTheme="minorHAnsi" w:hAnsiTheme="minorHAnsi" w:cstheme="minorHAnsi"/>
                      <w:lang w:val="fr-FR"/>
                    </w:rPr>
                  </w:pPr>
                  <w:r>
                    <w:rPr>
                      <w:rFonts w:asciiTheme="minorHAnsi" w:hAnsiTheme="minorHAnsi" w:cstheme="minorHAnsi"/>
                      <w:lang w:val="fr-FR"/>
                    </w:rPr>
                    <w:br w:type="page"/>
                  </w:r>
                </w:p>
                <w:tbl>
                  <w:tblPr>
                    <w:tblW w:w="5231" w:type="pct"/>
                    <w:tblCellMar>
                      <w:left w:w="70" w:type="dxa"/>
                      <w:right w:w="70" w:type="dxa"/>
                    </w:tblCellMar>
                    <w:tblLook w:val="04A0" w:firstRow="1" w:lastRow="0" w:firstColumn="1" w:lastColumn="0" w:noHBand="0" w:noVBand="1"/>
                  </w:tblPr>
                  <w:tblGrid>
                    <w:gridCol w:w="995"/>
                    <w:gridCol w:w="2463"/>
                    <w:gridCol w:w="3016"/>
                    <w:gridCol w:w="723"/>
                    <w:gridCol w:w="2736"/>
                  </w:tblGrid>
                  <w:tr w:rsidR="000677DC">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0677DC" w:rsidRDefault="00DF6883">
                        <w:pPr>
                          <w:jc w:val="center"/>
                          <w:rPr>
                            <w:rFonts w:asciiTheme="minorHAnsi" w:eastAsia="Times New Roman" w:hAnsiTheme="minorHAnsi" w:cstheme="minorHAnsi"/>
                            <w:b/>
                            <w:bCs/>
                            <w:color w:val="000000"/>
                            <w:lang w:eastAsia="fr-BE"/>
                          </w:rPr>
                        </w:pPr>
                        <w:r>
                          <w:rPr>
                            <w:rFonts w:asciiTheme="minorHAnsi" w:hAnsiTheme="minorHAnsi" w:cstheme="minorHAnsi"/>
                            <w:b/>
                            <w:lang w:val="fr-FR"/>
                          </w:rPr>
                          <w:lastRenderedPageBreak/>
                          <w:t>Marie-Françoise BOULONNE</w:t>
                        </w:r>
                      </w:p>
                    </w:tc>
                  </w:tr>
                  <w:tr w:rsidR="000677DC">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Localité</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STE BERNADETTE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AUDERGHEM</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EESPSCF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Charles Schaller, 87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AUDERGHEM</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STE BERNADETTE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AUDERGHEM</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218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CARREFOURS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Fétis, 29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ETTERBEEK</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219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CBIMC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Père Eudore Devroye,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ETTERBEEK</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294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NAVIGATEURS - L'ECOLE EN MOUVEMENT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des Éperons d'Or,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IXELLES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295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ETOILE DU BERGER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Croix, 39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IXELLES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301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EDMOND PEETERS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Viaduc, 97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IXELLES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CHAZAL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Chazal, 181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SCHAERBEEK</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436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VALLEE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Grande Rue au Bois, 78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SCHAERBEEK</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471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BLES D'OR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Dieweg, 57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UCCLE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472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IRSA T7</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UCCLE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473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MERLO</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Merlo,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UCCLE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IRSA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UCCLE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475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DECROLY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UCCLE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476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ICPP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Polders, 51-53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UCCLE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481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DECROLY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UCCLE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CLAIRIERE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WATERMAEL-BOITSFORT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CLAIRIERE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WATERMAEL-BOITSFORT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524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ECOLE INTEGREE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Rive, 99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WOLUWE-SAINT-LAMBERT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525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CHARMILLE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 la Charmille,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WOLUWE-SAINT-LAMBERT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526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CETD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Albert Dumont, 40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WOLUWE-SAINT-LAMBERT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546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JOLI BOIS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Val des Epinettes, 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1150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WOLUWE-SAINT-PIERRE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787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ITESS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Boulevard du Château,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ATH</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806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SAINTE-GERTRUDE (sec.)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Bauffe,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BRUGELETTE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807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SAINTE-GERTRUDE (fond.)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de Wisbecq,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BRUGELETTE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828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IEPSESCF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Route de Lessines, 27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7911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FRASNES-LEZ-BUISSENAL</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1316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HENRI - AUBIERS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des Châteaux, 74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7780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COMINES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1348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Coquinie, 285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MOUSCRON</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TREMPLIN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Bouverie, 25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MOUSCRON</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BENGALIS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Rolleghem, 166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MOUSCRON</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1444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LESSINES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1445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AUDACIEUX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Parvis Saint Roch, 18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LESSINES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1622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TRIEUX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Cornet,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LEERS-NORD</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lastRenderedPageBreak/>
                          <w:t>1623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GOELETTE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Mitoyen, 12B</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ESTAIMPUIS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1691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Co'Kain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KAIN</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1692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SAULCHOIR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Combattants,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7503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FROYENNES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1693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Crampon, 43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TOURNAI</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1714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ILM</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de Lille, 198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TOURNAI</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1720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TREFLE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Lannoy, 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PECQ</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5149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Saulchoir, 56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KAIN</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5163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HACF Pecq</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Lannoy, 52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PECQ</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9997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HACF 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KAIN</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9998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HAPCF Lessines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LESSINES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95442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LIVENTOURNE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Reine Fabiola, 28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1340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OTTIGNIES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95464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EEFS LES ASTRÔN'AUTES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Trône, 111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IXELLES</w:t>
                        </w:r>
                      </w:p>
                    </w:tc>
                  </w:tr>
                </w:tbl>
                <w:p w:rsidR="000677DC" w:rsidRDefault="000677DC">
                  <w:pPr>
                    <w:rPr>
                      <w:rFonts w:asciiTheme="minorHAnsi" w:hAnsiTheme="minorHAnsi" w:cstheme="minorHAnsi"/>
                      <w:lang w:val="fr-FR"/>
                    </w:rPr>
                  </w:pPr>
                </w:p>
                <w:p w:rsidR="000677DC" w:rsidRDefault="00DF6883">
                  <w:pPr>
                    <w:rPr>
                      <w:rFonts w:asciiTheme="minorHAnsi" w:hAnsiTheme="minorHAnsi" w:cstheme="minorHAnsi"/>
                      <w:lang w:val="fr-FR"/>
                    </w:rPr>
                  </w:pPr>
                  <w:r>
                    <w:rPr>
                      <w:rFonts w:asciiTheme="minorHAnsi" w:hAnsiTheme="minorHAnsi" w:cstheme="minorHAnsi"/>
                      <w:lang w:val="fr-FR"/>
                    </w:rPr>
                    <w:br w:type="page"/>
                  </w:r>
                </w:p>
                <w:tbl>
                  <w:tblPr>
                    <w:tblW w:w="5231" w:type="pct"/>
                    <w:tblCellMar>
                      <w:left w:w="70" w:type="dxa"/>
                      <w:right w:w="70" w:type="dxa"/>
                    </w:tblCellMar>
                    <w:tblLook w:val="04A0" w:firstRow="1" w:lastRow="0" w:firstColumn="1" w:lastColumn="0" w:noHBand="0" w:noVBand="1"/>
                  </w:tblPr>
                  <w:tblGrid>
                    <w:gridCol w:w="995"/>
                    <w:gridCol w:w="2463"/>
                    <w:gridCol w:w="3016"/>
                    <w:gridCol w:w="723"/>
                    <w:gridCol w:w="2736"/>
                  </w:tblGrid>
                  <w:tr w:rsidR="000677DC">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0677DC" w:rsidRDefault="00DF6883">
                        <w:pPr>
                          <w:jc w:val="center"/>
                          <w:rPr>
                            <w:rFonts w:asciiTheme="minorHAnsi" w:eastAsia="Times New Roman" w:hAnsiTheme="minorHAnsi" w:cstheme="minorHAnsi"/>
                            <w:b/>
                            <w:bCs/>
                            <w:color w:val="000000"/>
                            <w:lang w:eastAsia="fr-BE"/>
                          </w:rPr>
                        </w:pPr>
                        <w:r>
                          <w:rPr>
                            <w:rFonts w:asciiTheme="minorHAnsi" w:hAnsiTheme="minorHAnsi" w:cstheme="minorHAnsi"/>
                            <w:b/>
                            <w:lang w:val="fr-FR"/>
                          </w:rPr>
                          <w:lastRenderedPageBreak/>
                          <w:t>Virginie DUPONT</w:t>
                        </w:r>
                      </w:p>
                    </w:tc>
                  </w:tr>
                  <w:tr w:rsidR="000677DC">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EEAF6"/>
                        <w:noWrap/>
                        <w:vAlign w:val="center"/>
                        <w:hideMark/>
                      </w:tcPr>
                      <w:p w:rsidR="000677DC" w:rsidRDefault="00DF6883">
                        <w:pPr>
                          <w:jc w:val="center"/>
                          <w:rPr>
                            <w:rFonts w:asciiTheme="minorHAnsi" w:eastAsia="Times New Roman" w:hAnsiTheme="minorHAnsi" w:cstheme="minorHAnsi"/>
                            <w:b/>
                            <w:bCs/>
                            <w:color w:val="000000"/>
                            <w:lang w:eastAsia="fr-BE"/>
                          </w:rPr>
                        </w:pPr>
                        <w:r>
                          <w:rPr>
                            <w:rFonts w:asciiTheme="minorHAnsi" w:eastAsia="Times New Roman" w:hAnsiTheme="minorHAnsi" w:cstheme="minorHAnsi"/>
                            <w:b/>
                            <w:bCs/>
                            <w:color w:val="000000"/>
                            <w:lang w:eastAsia="fr-BE"/>
                          </w:rPr>
                          <w:t>Localité</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1829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CASTORS ANS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Rue du Zoning, 120</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strike/>
                            <w:color w:val="000000"/>
                          </w:rPr>
                        </w:pPr>
                        <w:r>
                          <w:rPr>
                            <w:rFonts w:asciiTheme="minorHAnsi" w:hAnsiTheme="minorHAnsi" w:cstheme="minorHAnsi"/>
                            <w:color w:val="000000"/>
                          </w:rPr>
                          <w:t>4430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ANS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1850</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JEAN XXIII (secondaire)</w:t>
                        </w:r>
                        <w:r>
                          <w:rPr>
                            <w:rFonts w:asciiTheme="minorHAnsi" w:hAnsiTheme="minorHAnsi"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Cité Cowette, 18</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strike/>
                            <w:color w:val="000000"/>
                          </w:rPr>
                        </w:pPr>
                        <w:r>
                          <w:rPr>
                            <w:rFonts w:asciiTheme="minorHAnsi" w:hAnsiTheme="minorHAnsi" w:cstheme="minorHAnsi"/>
                            <w:color w:val="000000"/>
                          </w:rPr>
                          <w:t>4610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BEYNE-HEUSAY</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1859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JEAN XXIII (Primaire)</w:t>
                        </w:r>
                        <w:r>
                          <w:rPr>
                            <w:rFonts w:asciiTheme="minorHAnsi" w:hAnsiTheme="minorHAnsi"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Basse Méhagne, 4</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4053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EMBOURG</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1865</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ROCHES</w:t>
                        </w:r>
                        <w:r>
                          <w:rPr>
                            <w:rFonts w:asciiTheme="minorHAnsi" w:hAnsiTheme="minorHAnsi"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Grottes, 20</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COMBLAIN-AU-PONT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1904</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HENRI RIKIR</w:t>
                        </w:r>
                        <w:r>
                          <w:rPr>
                            <w:rFonts w:asciiTheme="minorHAnsi" w:hAnsiTheme="minorHAnsi"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Fexhe, 76</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MILMORT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1905</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AU VERT VINAVE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Bouxthay, 181</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VOTTEM</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1906</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CENTRE SPECIALISE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Place Jean Jaurès, 3</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HERSTAL</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1989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 Vincent Ferrer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Boulevard de Froidmont, 10</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4020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1990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EPSESCF E.MEYLAERS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Nicolas Spiroux, 62</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GRIVEGNEE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1991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ANDREA JADOULLE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Vaussale, 14</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4031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ANGLEUR</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2054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PARC ASTRID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Quai de Wallonie, 3</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2061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IRHOV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Monulphe, 80</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2063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CASTORS 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Sainte-Marguerite, 318</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2109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PETITE ECOLE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Churchill, 79</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4420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MONTEGNEE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2161</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NOTRE DAME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l'Institut, 40</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4632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CEREXHE-HEUSEUX</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2164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INST PROVINCIAL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Paul d'Andrimont, 24</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4630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MICHEROUX</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2179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PARENTHESE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Berneau, 16</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VISE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2197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 SAIVE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Champs, 1</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4671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SAIVE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2235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Albert de T'Serclaes, 58</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4821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ANDRIMONT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2265</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JOSEPH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Victor David, 12</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4830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LIMBOURG</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2266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JOSEPH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Victor David, 12</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4830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LIMBOURG</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2300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 EDOUARD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Route de l'Amblève, 88</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4987</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STOUMONT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2311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LES ÉCUREUILS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Hovémont, 32</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4910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THEUX</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EESSCF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Wallons, 59</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VERVIERS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2351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MAURICE HEUSE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Chaussée de Heusy, 98</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VERVIERS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2470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Bastogne, 33</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ARLON</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2510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EPESCF Croix-Blanche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la Chapelle, 131</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BASTOGNE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2511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MARDASSON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Maies, 29</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BASTOGNE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2512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LE MARDASSON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Maies, 29</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BASTOGNE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2533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 xml:space="preserve">Rue Dinez, 1 </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6661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HOUFFALIZE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2543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IESPSCF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Château, 19</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6690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VIELSALM</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2564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CLAIRVAL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Terre aux Ris, 1</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BARVAUX</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2565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CLAIRVAL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Terre aux Ris, 1</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BARVAUX</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2574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VAL D'AISNE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du Briscol, 12</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6997</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EREZEE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2598</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Mionvaux, 33</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6900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WAHA - MARLOIE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lastRenderedPageBreak/>
                          <w:t>2599</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Mionvaux, 33</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6900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WAHA - MARLOIE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2607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EPESP</w:t>
                        </w:r>
                        <w:r>
                          <w:rPr>
                            <w:rFonts w:asciiTheme="minorHAnsi" w:hAnsiTheme="minorHAnsi"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des Alliés, 32</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6953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FORRIERES</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2728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PROVIDENCE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Saint-Antoine, 199A</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ETALLE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2765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EPESP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Nouvelle, 28B</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6760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ETHE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2766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Morel, 71</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6762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SAINT-MARD</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3145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IRHOV FONDAMENTAL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Monulphe, 78</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LIEGE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5334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HACF MARLOIE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Avenue Libert, 12</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color w:val="000000"/>
                          </w:rPr>
                        </w:pPr>
                        <w:r>
                          <w:rPr>
                            <w:rFonts w:asciiTheme="minorHAnsi" w:hAnsiTheme="minorHAnsi" w:cstheme="minorHAnsi"/>
                            <w:color w:val="000000"/>
                          </w:rPr>
                          <w:t>6900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MARCHE-EN-FAMENNE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5865</w:t>
                        </w:r>
                        <w:r>
                          <w:rPr>
                            <w:rFonts w:asciiTheme="minorHAnsi" w:hAnsiTheme="minorHAnsi"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COLLINE DE L'EVEIL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Boulevard Ernest Solvay, 244</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strike/>
                            <w:color w:val="000000"/>
                          </w:rPr>
                        </w:pPr>
                        <w:r>
                          <w:rPr>
                            <w:rFonts w:asciiTheme="minorHAnsi" w:hAnsiTheme="minorHAnsi"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LIEGE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10000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HACF – LES ACACIAS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Albert Thomas, 1</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strike/>
                            <w:color w:val="000000"/>
                          </w:rPr>
                        </w:pPr>
                        <w:r>
                          <w:rPr>
                            <w:rFonts w:asciiTheme="minorHAnsi" w:hAnsiTheme="minorHAnsi" w:cstheme="minorHAnsi"/>
                            <w:color w:val="000000"/>
                          </w:rPr>
                          <w:t>4821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ANDRIMONT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10001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HAPCF COMBLAIN-AU-PONT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Sosson, 28</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strike/>
                            <w:color w:val="000000"/>
                          </w:rPr>
                        </w:pPr>
                        <w:r>
                          <w:rPr>
                            <w:rFonts w:asciiTheme="minorHAnsi" w:hAnsiTheme="minorHAnsi" w:cstheme="minorHAnsi"/>
                            <w:color w:val="000000"/>
                          </w:rPr>
                          <w:t>4170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COMBLAIN-AU-PONT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10003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HACF MILMORT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de Fexhe, 76</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strike/>
                            <w:color w:val="000000"/>
                          </w:rPr>
                        </w:pPr>
                        <w:r>
                          <w:rPr>
                            <w:rFonts w:asciiTheme="minorHAnsi" w:hAnsiTheme="minorHAnsi" w:cstheme="minorHAns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MILMORT</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10006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HAPCF SAINT-MARD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Chemin Morel, 71</w:t>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strike/>
                            <w:color w:val="000000"/>
                          </w:rPr>
                        </w:pPr>
                        <w:r>
                          <w:rPr>
                            <w:rFonts w:asciiTheme="minorHAnsi" w:hAnsiTheme="minorHAnsi" w:cstheme="minorHAnsi"/>
                            <w:color w:val="000000"/>
                          </w:rPr>
                          <w:t>6762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SAINT-MARD</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95397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Ecole JOËLLE ROBINS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Rue André Renard, 40</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strike/>
                            <w:color w:val="000000"/>
                          </w:rPr>
                        </w:pPr>
                        <w:r>
                          <w:rPr>
                            <w:rFonts w:asciiTheme="minorHAnsi" w:hAnsiTheme="minorHAnsi" w:cstheme="minorHAnsi"/>
                            <w:color w:val="000000"/>
                          </w:rPr>
                          <w:t>4032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CHENEE</w:t>
                        </w:r>
                      </w:p>
                    </w:tc>
                  </w:tr>
                  <w:tr w:rsidR="000677D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95630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L'EMBELLIE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color w:val="000000"/>
                          </w:rPr>
                        </w:pPr>
                        <w:r>
                          <w:rPr>
                            <w:rFonts w:asciiTheme="minorHAnsi" w:hAnsiTheme="minorHAnsi" w:cstheme="minorHAnsi"/>
                            <w:color w:val="000000"/>
                          </w:rPr>
                          <w:t>La Virée, 2</w:t>
                        </w:r>
                        <w:r>
                          <w:rPr>
                            <w:rFonts w:asciiTheme="minorHAnsi" w:hAnsiTheme="minorHAnsi" w:cstheme="minorHAnsi"/>
                            <w:color w:val="000000"/>
                          </w:rPr>
                          <w:tab/>
                        </w:r>
                        <w:r>
                          <w:rPr>
                            <w:rFonts w:asciiTheme="minorHAnsi" w:hAnsiTheme="minorHAnsi"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jc w:val="right"/>
                          <w:rPr>
                            <w:rFonts w:asciiTheme="minorHAnsi" w:hAnsiTheme="minorHAnsi" w:cstheme="minorHAnsi"/>
                            <w:strike/>
                            <w:color w:val="000000"/>
                          </w:rPr>
                        </w:pPr>
                        <w:r>
                          <w:rPr>
                            <w:rFonts w:asciiTheme="minorHAnsi" w:hAnsiTheme="minorHAnsi" w:cstheme="minorHAnsi"/>
                            <w:color w:val="000000"/>
                          </w:rPr>
                          <w:t>6880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0677DC" w:rsidRDefault="00DF6883">
                        <w:pPr>
                          <w:rPr>
                            <w:rFonts w:asciiTheme="minorHAnsi" w:hAnsiTheme="minorHAnsi" w:cstheme="minorHAnsi"/>
                            <w:strike/>
                            <w:color w:val="000000"/>
                          </w:rPr>
                        </w:pPr>
                        <w:r>
                          <w:rPr>
                            <w:rFonts w:asciiTheme="minorHAnsi" w:hAnsiTheme="minorHAnsi" w:cstheme="minorHAnsi"/>
                            <w:color w:val="000000"/>
                          </w:rPr>
                          <w:t>BERTRIX</w:t>
                        </w:r>
                      </w:p>
                    </w:tc>
                  </w:tr>
                </w:tbl>
                <w:p w:rsidR="000677DC" w:rsidRDefault="000677DC">
                  <w:pPr>
                    <w:rPr>
                      <w:rFonts w:asciiTheme="minorHAnsi" w:hAnsiTheme="minorHAnsi" w:cstheme="minorHAnsi"/>
                      <w:lang w:val="fr-FR"/>
                    </w:rPr>
                  </w:pPr>
                  <w:bookmarkStart w:id="2758" w:name="_4._Foire_aux"/>
                  <w:bookmarkEnd w:id="2758"/>
                </w:p>
                <w:p w:rsidR="000677DC" w:rsidRDefault="000677DC">
                  <w:pPr>
                    <w:rPr>
                      <w:rFonts w:asciiTheme="minorHAnsi" w:hAnsiTheme="minorHAnsi" w:cstheme="minorHAnsi"/>
                      <w:lang w:val="fr-FR"/>
                    </w:rPr>
                  </w:pPr>
                </w:p>
                <w:p w:rsidR="000677DC" w:rsidRDefault="00DF6883">
                  <w:pPr>
                    <w:pStyle w:val="Titre3"/>
                    <w:rPr>
                      <w:rFonts w:asciiTheme="minorHAnsi" w:hAnsiTheme="minorHAnsi" w:cstheme="minorHAnsi"/>
                      <w:lang w:val="fr-FR"/>
                    </w:rPr>
                  </w:pPr>
                  <w:bookmarkStart w:id="2759" w:name="_Toc103953099"/>
                  <w:r>
                    <w:rPr>
                      <w:rFonts w:asciiTheme="minorHAnsi" w:hAnsiTheme="minorHAnsi" w:cstheme="minorHAnsi"/>
                      <w:lang w:val="fr-FR"/>
                    </w:rPr>
                    <w:t>4. Foire aux questions</w:t>
                  </w:r>
                  <w:bookmarkEnd w:id="2759"/>
                </w:p>
                <w:p w:rsidR="000677DC" w:rsidRDefault="000677DC">
                  <w:pPr>
                    <w:jc w:val="both"/>
                    <w:rPr>
                      <w:rFonts w:asciiTheme="minorHAnsi" w:hAnsiTheme="minorHAnsi" w:cstheme="minorHAnsi"/>
                      <w:lang w:val="fr-FR"/>
                    </w:rPr>
                  </w:pPr>
                </w:p>
                <w:p w:rsidR="000677DC" w:rsidRDefault="00DF6883">
                  <w:pPr>
                    <w:jc w:val="both"/>
                    <w:rPr>
                      <w:rFonts w:asciiTheme="minorHAnsi" w:hAnsiTheme="minorHAnsi" w:cstheme="minorHAnsi"/>
                      <w:b/>
                    </w:rPr>
                  </w:pPr>
                  <w:r>
                    <w:rPr>
                      <w:rFonts w:asciiTheme="minorHAnsi" w:hAnsiTheme="minorHAnsi" w:cstheme="minorHAnsi"/>
                      <w:b/>
                    </w:rPr>
                    <w:t xml:space="preserve">1) S’il y a un recomptage à la baisse au 30/09, la direction ou le PO doit-il mettre fin au contrat voire placer le membre du personnel en disponibilité par défaut d’emploi après le 30/09 ou après le passage du vérificateur? </w:t>
                  </w:r>
                </w:p>
                <w:p w:rsidR="000677DC" w:rsidRDefault="00DF6883">
                  <w:pPr>
                    <w:jc w:val="both"/>
                    <w:rPr>
                      <w:rFonts w:asciiTheme="minorHAnsi" w:hAnsiTheme="minorHAnsi" w:cstheme="minorHAnsi"/>
                    </w:rPr>
                  </w:pPr>
                  <w:r>
                    <w:rPr>
                      <w:rFonts w:asciiTheme="minorHAnsi" w:hAnsiTheme="minorHAnsi" w:cstheme="minorHAnsi"/>
                    </w:rPr>
                    <w:t xml:space="preserve">La direction ou le PO doit prendre les dispositions nécessaires pour mettre fin au contrat ou placer le membre du personnel en disponibilité par défaut d’emploi dès le 30/09. </w:t>
                  </w:r>
                </w:p>
                <w:p w:rsidR="000677DC" w:rsidRDefault="00DF6883">
                  <w:pPr>
                    <w:jc w:val="both"/>
                    <w:rPr>
                      <w:rFonts w:asciiTheme="minorHAnsi" w:hAnsiTheme="minorHAnsi" w:cstheme="minorHAnsi"/>
                    </w:rPr>
                  </w:pPr>
                  <w:r>
                    <w:rPr>
                      <w:rFonts w:asciiTheme="minorHAnsi" w:hAnsiTheme="minorHAnsi" w:cstheme="minorHAnsi"/>
                    </w:rPr>
                    <w:t>A partir du 01/10 c’est le nouveau capital-périodes qui prendra cours. Si la direction ou le PO souhaite conserver son personnel jusqu’au passage du vérificateur ce sera le PO de l’école qui devra assumer le paiement du traitement du membre du personnel à due concurrence.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 xml:space="preserve">2) Lorsqu’il n’y a pas de variation de 5% au 30/09 et que le vérificateur viendrait à décompter un ou plusieurs élèves et que l’école serait suite au décompte des élèves en variation à la baisse, que se passe-t-il si la direction a conservé tout son personnel ? </w:t>
                  </w:r>
                </w:p>
                <w:p w:rsidR="000677DC" w:rsidRDefault="00DF6883">
                  <w:pPr>
                    <w:jc w:val="both"/>
                    <w:rPr>
                      <w:rFonts w:asciiTheme="minorHAnsi" w:hAnsiTheme="minorHAnsi" w:cstheme="minorHAnsi"/>
                    </w:rPr>
                  </w:pPr>
                  <w:r>
                    <w:rPr>
                      <w:rFonts w:asciiTheme="minorHAnsi" w:hAnsiTheme="minorHAnsi" w:cstheme="minorHAnsi"/>
                    </w:rPr>
                    <w:t>Ce sera le PO de l’école qui devra prendre en charge la différence.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3) Un élève inscrit dans une école d’enseignement spécialisé et dans une école de type 5 est-il comptabilisable dans les deux écoles ?</w:t>
                  </w:r>
                </w:p>
                <w:p w:rsidR="000677DC" w:rsidRDefault="00DF6883">
                  <w:pPr>
                    <w:jc w:val="both"/>
                    <w:rPr>
                      <w:rFonts w:asciiTheme="minorHAnsi" w:hAnsiTheme="minorHAnsi" w:cstheme="minorHAnsi"/>
                    </w:rPr>
                  </w:pPr>
                  <w:r>
                    <w:rPr>
                      <w:rFonts w:asciiTheme="minorHAnsi" w:hAnsiTheme="minorHAnsi" w:cstheme="minorHAnsi"/>
                    </w:rPr>
                    <w:t>Un élève qui relève de l’enseignement spécialisé de type 3 par exemple et qui est relève également de l’enseignement spécialisé de type 5 bénéficie d’une double inscription. Il est comptabilisé dans les deux écoles pour autant que l’école d’origine de type 3 ait un certificat médical couvrant l’élève pour la période du comptage. Il compte dans l’école de type 3 pour le comptage enseignant mais pas pour le paramédical (car il en bénéficie déjà dans l’école de type 5) sauf dérogation accordée par le Gouvernement pour des élèves externes en raison de leur handicap.</w:t>
                  </w: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jc w:val="both"/>
                    <w:rPr>
                      <w:rFonts w:asciiTheme="minorHAnsi" w:hAnsiTheme="minorHAnsi" w:cstheme="minorHAnsi"/>
                      <w:b/>
                    </w:rPr>
                  </w:pPr>
                  <w:r>
                    <w:rPr>
                      <w:rFonts w:asciiTheme="minorHAnsi" w:hAnsiTheme="minorHAnsi" w:cstheme="minorHAnsi"/>
                      <w:b/>
                    </w:rPr>
                    <w:lastRenderedPageBreak/>
                    <w:t>4) Lorsqu’un élève est en « enseignement à domicile », la direction peut-elle utiliser les périodes dès le 1er jour de l’année scolaire ou doit-elle attendre le comptage de la population scolaire au 30 septembre ?</w:t>
                  </w:r>
                </w:p>
                <w:p w:rsidR="000677DC" w:rsidRDefault="00DF6883">
                  <w:pPr>
                    <w:jc w:val="both"/>
                    <w:rPr>
                      <w:rFonts w:asciiTheme="minorHAnsi" w:hAnsiTheme="minorHAnsi" w:cstheme="minorHAnsi"/>
                    </w:rPr>
                  </w:pPr>
                  <w:r>
                    <w:rPr>
                      <w:rFonts w:asciiTheme="minorHAnsi" w:hAnsiTheme="minorHAnsi" w:cstheme="minorHAnsi"/>
                    </w:rPr>
                    <w:t>Si la commission consultative a marqué son accord pour l’année scolaire en cours (dérogation à demander s’il n’y a pas d’accord pour l’année scolaire en cours), la direction peut utiliser les périodes dès le 1er jour de l’année scolaire Un élève à domicile est comptabilisable s’il est considéré comme régulier (selon le décret du spécialisé) mais l’élève à domicile n’étant pas repris dans la dépêche du 15/01 de l’année scolaire passée qui détermine l’encadrement au 1er jour de l’année scolaire suivantz, l’élève à domicile sera comptabilisé dans la dépêche du 30/09. On peut donc considérer que les périodes pour l’élève à domicile sont valables dès le 1er jour de l’année scolaire.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 xml:space="preserve">5) Un élève qui a 12 ans et qui n’a jamais fréquenté une école d’enseignement spécialisé peut-il être inscrit dans une école d’enseignement secondaire spécialisé ? </w:t>
                  </w:r>
                </w:p>
                <w:p w:rsidR="000677DC" w:rsidRDefault="00DF6883">
                  <w:pPr>
                    <w:jc w:val="both"/>
                    <w:rPr>
                      <w:rFonts w:asciiTheme="minorHAnsi" w:hAnsiTheme="minorHAnsi" w:cstheme="minorHAnsi"/>
                    </w:rPr>
                  </w:pPr>
                  <w:r>
                    <w:rPr>
                      <w:rFonts w:asciiTheme="minorHAnsi" w:hAnsiTheme="minorHAnsi" w:cstheme="minorHAnsi"/>
                    </w:rPr>
                    <w:t xml:space="preserve">Pour toute nouvelle inscription d’un élève dans une école d’enseignement spécialisé, la direction de l’école doit avoir une attestation d’orientation pour l’élève. La direction de l’école se réfèrera au niveau indiqué sur l’attestation d’orientation émise par le CPMS ou par le médecin habilité à délivrer une attestation d’orientation. Si l’attestation d’orientation mentionne que l’élève relève du niveau fondamental par exemple, l’élève ne pourra pas être inscrit dans une école d’enseignement secondaire spécialisé.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Cela est identique pour un élève en âge d’être inscrit dans l’enseignement primaire spécialisé et qui serait toujours de niveau maternel sur l’attestation d’orientation, il doit dans ce cas être comptabilisé dans le niveau maternel.</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6) Quand faut-il faire un registre de fréquentation dans l’école d’enseignement spécialisé pour les élèves en intégration ?</w:t>
                  </w:r>
                </w:p>
                <w:p w:rsidR="000677DC" w:rsidRDefault="00DF6883">
                  <w:pPr>
                    <w:jc w:val="both"/>
                    <w:rPr>
                      <w:rFonts w:asciiTheme="minorHAnsi" w:hAnsiTheme="minorHAnsi" w:cstheme="minorHAnsi"/>
                    </w:rPr>
                  </w:pPr>
                  <w:r>
                    <w:rPr>
                      <w:rFonts w:asciiTheme="minorHAnsi" w:hAnsiTheme="minorHAnsi" w:cstheme="minorHAnsi"/>
                    </w:rPr>
                    <w:t xml:space="preserve">- IPT : les élèves en IPT étant comptabilisés dans l’enseignement ordinaire, ce sont les vérificateurs de l’enseignement ordinaire qui vérifient le registre de fréquentation et c’est la direction de l’école ordinaire qui procède au(x) signalement(s) à la DGEO ; </w:t>
                  </w:r>
                </w:p>
                <w:p w:rsidR="000677DC" w:rsidRDefault="00DF6883">
                  <w:pPr>
                    <w:jc w:val="both"/>
                    <w:rPr>
                      <w:rFonts w:asciiTheme="minorHAnsi" w:hAnsiTheme="minorHAnsi" w:cstheme="minorHAnsi"/>
                    </w:rPr>
                  </w:pPr>
                  <w:r>
                    <w:rPr>
                      <w:rFonts w:asciiTheme="minorHAnsi" w:hAnsiTheme="minorHAnsi" w:cstheme="minorHAnsi"/>
                    </w:rPr>
                    <w:t>- IPP et ITP : les élèves en IPP ou en ITP étant comptabilisés dans l’enseignement spécialisé, ce sont les vérificateurs de l’enseignement spécialisé qui vérifient le registre de fréquentation et c’est la direction de l’école d’enseignement spécialisé qui procède au(x) signalement(s) à la DGEO.</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b/>
                    </w:rPr>
                  </w:pPr>
                  <w:r>
                    <w:rPr>
                      <w:rFonts w:asciiTheme="minorHAnsi" w:hAnsiTheme="minorHAnsi" w:cstheme="minorHAnsi"/>
                      <w:b/>
                    </w:rPr>
                    <w:t>7) Que faut-il présenter comme document pour un élève débutant l’intégration ?</w:t>
                  </w:r>
                </w:p>
                <w:p w:rsidR="000677DC" w:rsidRDefault="00DF6883">
                  <w:pPr>
                    <w:jc w:val="both"/>
                    <w:rPr>
                      <w:rFonts w:asciiTheme="minorHAnsi" w:hAnsiTheme="minorHAnsi" w:cstheme="minorHAnsi"/>
                    </w:rPr>
                  </w:pPr>
                  <w:r>
                    <w:rPr>
                      <w:rFonts w:asciiTheme="minorHAnsi" w:hAnsiTheme="minorHAnsi" w:cstheme="minorHAnsi"/>
                    </w:rPr>
                    <w:t>Le dossier administratif complet de l’élève (identique au dossier d’un élève inscrit dans l’école) et le protocole d’intégration (annexe 2).</w:t>
                  </w:r>
                </w:p>
                <w:p w:rsidR="000677DC" w:rsidRDefault="000677DC">
                  <w:pPr>
                    <w:jc w:val="both"/>
                    <w:rPr>
                      <w:rFonts w:asciiTheme="minorHAnsi" w:hAnsiTheme="minorHAnsi" w:cstheme="minorHAnsi"/>
                      <w:lang w:val="fr-FR"/>
                    </w:rPr>
                  </w:pPr>
                </w:p>
                <w:p w:rsidR="000677DC" w:rsidRDefault="00DF6883">
                  <w:pPr>
                    <w:jc w:val="both"/>
                    <w:rPr>
                      <w:rFonts w:asciiTheme="minorHAnsi" w:hAnsiTheme="minorHAnsi" w:cstheme="minorHAnsi"/>
                      <w:b/>
                    </w:rPr>
                  </w:pPr>
                  <w:r>
                    <w:rPr>
                      <w:rFonts w:asciiTheme="minorHAnsi" w:hAnsiTheme="minorHAnsi" w:cstheme="minorHAnsi"/>
                      <w:b/>
                    </w:rPr>
                    <w:t>8) Peut-on modifier une attestation de type vers le T5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Non, une nouvelle attestation doit être rédigée par un pédiatre ou un médecin-chef de clinique.</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2760" w:name="_Toc103953100"/>
                  <w:r>
                    <w:rPr>
                      <w:rFonts w:asciiTheme="minorHAnsi" w:hAnsiTheme="minorHAnsi" w:cstheme="minorHAnsi"/>
                    </w:rPr>
                    <w:t>5. Annexes</w:t>
                  </w:r>
                  <w:bookmarkEnd w:id="2760"/>
                </w:p>
                <w:p w:rsidR="000677DC" w:rsidRDefault="000677DC">
                  <w:pPr>
                    <w:jc w:val="both"/>
                    <w:rPr>
                      <w:rFonts w:asciiTheme="minorHAnsi" w:hAnsiTheme="minorHAnsi" w:cstheme="minorHAnsi"/>
                    </w:rPr>
                  </w:pPr>
                </w:p>
                <w:p w:rsidR="000677DC" w:rsidRDefault="00DF6883">
                  <w:pPr>
                    <w:rPr>
                      <w:rFonts w:asciiTheme="minorHAnsi" w:eastAsiaTheme="minorEastAsia" w:hAnsiTheme="minorHAnsi" w:cstheme="minorHAnsi"/>
                      <w:lang w:eastAsia="fr-BE"/>
                    </w:rPr>
                  </w:pPr>
                  <w:r>
                    <w:rPr>
                      <w:rFonts w:asciiTheme="minorHAnsi" w:eastAsiaTheme="minorEastAsia" w:hAnsiTheme="minorHAnsi" w:cstheme="minorHAnsi"/>
                      <w:lang w:eastAsia="fr-BE"/>
                    </w:rPr>
                    <w:br w:type="page"/>
                  </w:r>
                </w:p>
                <w:p w:rsidR="000677DC" w:rsidRDefault="00DF6883">
                  <w:pPr>
                    <w:pStyle w:val="Titre4"/>
                  </w:pPr>
                  <w:bookmarkStart w:id="2761" w:name="_Annexe_1_:_3"/>
                  <w:bookmarkEnd w:id="2761"/>
                  <w:r>
                    <w:lastRenderedPageBreak/>
                    <w:t>Annexe 1 : Attestation de fréquentation de l’enseignement maternel  spécialisé</w:t>
                  </w:r>
                </w:p>
                <w:p w:rsidR="000677DC" w:rsidRDefault="000677DC">
                  <w:pPr>
                    <w:rPr>
                      <w:rFonts w:asciiTheme="minorHAnsi" w:eastAsiaTheme="minorEastAsia" w:hAnsiTheme="minorHAnsi" w:cstheme="minorHAnsi"/>
                      <w:lang w:eastAsia="fr-BE"/>
                    </w:rPr>
                  </w:pPr>
                </w:p>
                <w:p w:rsidR="000677DC" w:rsidRDefault="00DF6883">
                  <w:pPr>
                    <w:jc w:val="center"/>
                    <w:rPr>
                      <w:rFonts w:asciiTheme="minorHAnsi" w:hAnsiTheme="minorHAnsi" w:cstheme="minorHAnsi"/>
                      <w:b/>
                      <w:bCs/>
                    </w:rPr>
                  </w:pPr>
                  <w:r>
                    <w:rPr>
                      <w:rFonts w:asciiTheme="minorHAnsi" w:hAnsiTheme="minorHAnsi" w:cstheme="minorHAnsi"/>
                      <w:b/>
                      <w:bCs/>
                    </w:rPr>
                    <w:t>Communauté française</w:t>
                  </w:r>
                </w:p>
                <w:p w:rsidR="000677DC" w:rsidRDefault="00DF6883">
                  <w:pPr>
                    <w:jc w:val="center"/>
                    <w:rPr>
                      <w:rFonts w:asciiTheme="minorHAnsi" w:hAnsiTheme="minorHAnsi" w:cstheme="minorHAnsi"/>
                      <w:b/>
                      <w:bCs/>
                    </w:rPr>
                  </w:pPr>
                  <w:r>
                    <w:rPr>
                      <w:rFonts w:asciiTheme="minorHAnsi" w:hAnsiTheme="minorHAnsi" w:cstheme="minorHAnsi"/>
                      <w:b/>
                      <w:bCs/>
                    </w:rPr>
                    <w:t>Attestation de fréquentation</w:t>
                  </w:r>
                </w:p>
                <w:p w:rsidR="000677DC" w:rsidRDefault="000677DC">
                  <w:pPr>
                    <w:jc w:val="cente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DENOMINATION ET SIEGE DE L’ETABLISSEMENT</w:t>
                  </w:r>
                </w:p>
                <w:p w:rsidR="000677DC" w:rsidRDefault="00DF6883">
                  <w:pPr>
                    <w:rPr>
                      <w:rFonts w:asciiTheme="minorHAnsi" w:hAnsiTheme="minorHAnsi" w:cstheme="minorHAnsi"/>
                      <w:b/>
                      <w:bCs/>
                    </w:rPr>
                  </w:pPr>
                  <w:r>
                    <w:rPr>
                      <w:rFonts w:asciiTheme="minorHAnsi" w:hAnsiTheme="minorHAnsi" w:cstheme="minorHAnsi"/>
                      <w:b/>
                      <w:bCs/>
                    </w:rPr>
                    <w:t>……………………………………………………………………………………………………………………………………………………………………………………………………………………………………</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Je soussigné(e) : ……………………………………………………………………………………………….</w:t>
                  </w:r>
                </w:p>
                <w:p w:rsidR="000677DC" w:rsidRDefault="00DF6883">
                  <w:pPr>
                    <w:rPr>
                      <w:rFonts w:asciiTheme="minorHAnsi" w:hAnsiTheme="minorHAnsi" w:cstheme="minorHAnsi"/>
                    </w:rPr>
                  </w:pPr>
                  <w:r>
                    <w:rPr>
                      <w:rFonts w:asciiTheme="minorHAnsi" w:hAnsiTheme="minorHAnsi" w:cstheme="minorHAnsi"/>
                    </w:rPr>
                    <w:t>Chef(fe) de l’établissement susmentionné, atteste que</w:t>
                  </w:r>
                </w:p>
                <w:p w:rsidR="000677DC" w:rsidRDefault="00DF6883">
                  <w:pPr>
                    <w:rPr>
                      <w:rFonts w:asciiTheme="minorHAnsi" w:hAnsiTheme="minorHAnsi" w:cstheme="minorHAnsi"/>
                    </w:rPr>
                  </w:pPr>
                  <w:r>
                    <w:rPr>
                      <w:rFonts w:asciiTheme="minorHAnsi" w:hAnsiTheme="minorHAnsi" w:cstheme="minorHAnsi"/>
                    </w:rPr>
                    <w:t>(NOM, Prénom) …………………………………………………………………………………………………</w:t>
                  </w:r>
                </w:p>
                <w:p w:rsidR="000677DC" w:rsidRDefault="00DF6883">
                  <w:pPr>
                    <w:rPr>
                      <w:rFonts w:asciiTheme="minorHAnsi" w:hAnsiTheme="minorHAnsi" w:cstheme="minorHAnsi"/>
                    </w:rPr>
                  </w:pPr>
                  <w:r>
                    <w:rPr>
                      <w:rFonts w:asciiTheme="minorHAnsi" w:hAnsiTheme="minorHAnsi" w:cstheme="minorHAnsi"/>
                    </w:rPr>
                    <w:t>Né(e) le …………………………………………………………….., à ………………………………………….</w:t>
                  </w:r>
                </w:p>
                <w:p w:rsidR="000677DC" w:rsidRDefault="00DF6883">
                  <w:pPr>
                    <w:rPr>
                      <w:rFonts w:asciiTheme="minorHAnsi" w:hAnsiTheme="minorHAnsi" w:cstheme="minorHAnsi"/>
                    </w:rPr>
                  </w:pPr>
                  <w:r>
                    <w:rPr>
                      <w:rFonts w:asciiTheme="minorHAnsi" w:hAnsiTheme="minorHAnsi" w:cstheme="minorHAnsi"/>
                    </w:rPr>
                    <w:t>a suivi les cours de l’enseignement spécialisé maternel</w:t>
                  </w:r>
                </w:p>
                <w:p w:rsidR="000677DC" w:rsidRDefault="00DF6883">
                  <w:pPr>
                    <w:rPr>
                      <w:rFonts w:asciiTheme="minorHAnsi" w:hAnsiTheme="minorHAnsi" w:cstheme="minorHAnsi"/>
                    </w:rPr>
                  </w:pPr>
                  <w:r>
                    <w:rPr>
                      <w:rFonts w:asciiTheme="minorHAnsi" w:hAnsiTheme="minorHAnsi" w:cstheme="minorHAnsi"/>
                    </w:rPr>
                    <w:t>du ……………………………………………….. au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Sceau de l’établissement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Lieu et date</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Le(la) chef(fe) d’établissement </w:t>
                  </w:r>
                </w:p>
                <w:p w:rsidR="000677DC" w:rsidRDefault="000677DC">
                  <w:pPr>
                    <w:rPr>
                      <w:rFonts w:asciiTheme="minorHAnsi" w:eastAsiaTheme="minorEastAsia" w:hAnsiTheme="minorHAnsi" w:cstheme="minorHAnsi"/>
                      <w:lang w:eastAsia="fr-BE"/>
                    </w:rPr>
                  </w:pPr>
                </w:p>
                <w:p w:rsidR="000677DC" w:rsidRDefault="00DF6883">
                  <w:pPr>
                    <w:rPr>
                      <w:rFonts w:asciiTheme="minorHAnsi" w:eastAsiaTheme="minorEastAsia" w:hAnsiTheme="minorHAnsi" w:cstheme="minorHAnsi"/>
                      <w:lang w:eastAsia="fr-BE"/>
                    </w:rPr>
                  </w:pPr>
                  <w:r>
                    <w:rPr>
                      <w:rFonts w:asciiTheme="minorHAnsi" w:eastAsiaTheme="minorEastAsia" w:hAnsiTheme="minorHAnsi" w:cstheme="minorHAnsi"/>
                      <w:lang w:eastAsia="fr-BE"/>
                    </w:rPr>
                    <w:br w:type="page"/>
                  </w:r>
                </w:p>
                <w:p w:rsidR="000677DC" w:rsidRDefault="00DF6883">
                  <w:pPr>
                    <w:pStyle w:val="Titre2"/>
                    <w:spacing w:before="0"/>
                    <w:rPr>
                      <w:rFonts w:asciiTheme="minorHAnsi" w:hAnsiTheme="minorHAnsi" w:cstheme="minorHAnsi"/>
                    </w:rPr>
                  </w:pPr>
                  <w:bookmarkStart w:id="2762" w:name="_Chapitre_17_:"/>
                  <w:bookmarkStart w:id="2763" w:name="_Toc103953101"/>
                  <w:bookmarkStart w:id="2764" w:name="_Toc478740717"/>
                  <w:bookmarkEnd w:id="2762"/>
                  <w:r>
                    <w:rPr>
                      <w:rFonts w:asciiTheme="minorHAnsi" w:hAnsiTheme="minorHAnsi" w:cstheme="minorHAnsi"/>
                    </w:rPr>
                    <w:lastRenderedPageBreak/>
                    <w:t>Chapitre 17 : Modèle de L’attestation de fréquentation délivrée dans l’enseignement primaire spécialisé</w:t>
                  </w:r>
                  <w:bookmarkEnd w:id="2763"/>
                  <w:r>
                    <w:rPr>
                      <w:rFonts w:asciiTheme="minorHAnsi" w:hAnsiTheme="minorHAnsi" w:cstheme="minorHAnsi"/>
                    </w:rPr>
                    <w:t xml:space="preserve"> </w:t>
                  </w:r>
                  <w:bookmarkEnd w:id="2764"/>
                </w:p>
                <w:p w:rsidR="000677DC" w:rsidRDefault="000677DC">
                  <w:pPr>
                    <w:rPr>
                      <w:rFonts w:asciiTheme="minorHAnsi" w:eastAsiaTheme="minorEastAsia" w:hAnsiTheme="minorHAnsi" w:cstheme="minorHAnsi"/>
                      <w:lang w:eastAsia="fr-BE"/>
                    </w:rPr>
                  </w:pPr>
                </w:p>
                <w:p w:rsidR="000677DC" w:rsidRDefault="000677DC">
                  <w:pPr>
                    <w:rPr>
                      <w:rFonts w:asciiTheme="minorHAnsi" w:eastAsiaTheme="minorEastAsia" w:hAnsiTheme="minorHAnsi" w:cstheme="minorHAnsi"/>
                      <w:lang w:eastAsia="fr-BE"/>
                    </w:rPr>
                  </w:pPr>
                </w:p>
                <w:p w:rsidR="000677DC" w:rsidRDefault="000677DC">
                  <w:pPr>
                    <w:rPr>
                      <w:rFonts w:asciiTheme="minorHAnsi" w:eastAsiaTheme="minorEastAsia" w:hAnsiTheme="minorHAnsi" w:cstheme="minorHAnsi"/>
                      <w:lang w:eastAsia="fr-BE"/>
                    </w:rPr>
                  </w:pPr>
                </w:p>
                <w:p w:rsidR="000677DC" w:rsidRDefault="000677DC">
                  <w:pPr>
                    <w:rPr>
                      <w:rFonts w:asciiTheme="minorHAnsi" w:eastAsiaTheme="minorEastAsia" w:hAnsiTheme="minorHAnsi" w:cstheme="minorHAnsi"/>
                      <w:lang w:eastAsia="fr-BE"/>
                    </w:rPr>
                  </w:pPr>
                </w:p>
                <w:p w:rsidR="000677DC" w:rsidRDefault="000677DC">
                  <w:pPr>
                    <w:rPr>
                      <w:rFonts w:asciiTheme="minorHAnsi" w:eastAsiaTheme="minorEastAsia" w:hAnsiTheme="minorHAnsi" w:cstheme="minorHAnsi"/>
                      <w:lang w:eastAsia="fr-BE"/>
                    </w:rPr>
                  </w:pPr>
                </w:p>
                <w:p w:rsidR="000677DC" w:rsidRDefault="00DF6883">
                  <w:pPr>
                    <w:rPr>
                      <w:rFonts w:asciiTheme="minorHAnsi" w:hAnsiTheme="minorHAnsi" w:cstheme="minorHAnsi"/>
                      <w:b/>
                      <w:bCs/>
                      <w:color w:val="000000"/>
                      <w:u w:val="single"/>
                      <w:lang w:val="fr-FR" w:eastAsia="fr-FR"/>
                    </w:rPr>
                  </w:pPr>
                  <w:r>
                    <w:rPr>
                      <w:rFonts w:asciiTheme="minorHAnsi" w:hAnsiTheme="minorHAnsi" w:cstheme="minorHAnsi"/>
                      <w:b/>
                      <w:bCs/>
                      <w:color w:val="000000"/>
                      <w:u w:val="single"/>
                      <w:lang w:val="fr-FR" w:eastAsia="fr-FR"/>
                    </w:rPr>
                    <w:t xml:space="preserve">Bases légales : </w:t>
                  </w:r>
                </w:p>
                <w:p w:rsidR="000677DC" w:rsidRDefault="000677DC">
                  <w:pPr>
                    <w:jc w:val="center"/>
                    <w:rPr>
                      <w:rFonts w:asciiTheme="minorHAnsi" w:hAnsiTheme="minorHAnsi" w:cstheme="minorHAnsi"/>
                      <w:b/>
                      <w:bCs/>
                      <w:color w:val="000000"/>
                      <w:lang w:val="fr-FR" w:eastAsia="fr-FR"/>
                    </w:rPr>
                  </w:pPr>
                </w:p>
                <w:p w:rsidR="000677DC" w:rsidRDefault="00E168FC">
                  <w:pPr>
                    <w:numPr>
                      <w:ilvl w:val="0"/>
                      <w:numId w:val="39"/>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rPr>
                      <w:rStyle w:val="Lienhypertexte"/>
                      <w:rFonts w:asciiTheme="minorHAnsi" w:hAnsiTheme="minorHAnsi" w:cstheme="minorHAnsi"/>
                      <w:color w:val="auto"/>
                      <w:u w:val="none"/>
                    </w:rPr>
                  </w:pPr>
                  <w:hyperlink r:id="rId205" w:history="1">
                    <w:r w:rsidR="00DF6883">
                      <w:rPr>
                        <w:rStyle w:val="Lienhypertexte"/>
                        <w:rFonts w:asciiTheme="minorHAnsi" w:hAnsiTheme="minorHAnsi" w:cstheme="minorHAnsi"/>
                      </w:rPr>
                      <w:t>Décret du 3 mars 2004 organisant l’enseignement spécialisé.</w:t>
                    </w:r>
                  </w:hyperlink>
                </w:p>
                <w:p w:rsidR="000677DC" w:rsidRDefault="00E168FC">
                  <w:pPr>
                    <w:numPr>
                      <w:ilvl w:val="0"/>
                      <w:numId w:val="39"/>
                    </w:numPr>
                    <w:suppressAutoHyphens/>
                    <w:jc w:val="both"/>
                    <w:rPr>
                      <w:rFonts w:asciiTheme="minorHAnsi" w:eastAsia="Times New Roman" w:hAnsiTheme="minorHAnsi" w:cstheme="minorHAnsi"/>
                      <w:color w:val="0000FF"/>
                      <w:u w:val="single"/>
                    </w:rPr>
                  </w:pPr>
                  <w:hyperlink r:id="rId206"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DF6883">
                  <w:pPr>
                    <w:numPr>
                      <w:ilvl w:val="0"/>
                      <w:numId w:val="39"/>
                    </w:numPr>
                    <w:suppressAutoHyphens/>
                    <w:rPr>
                      <w:rStyle w:val="Lienhypertexte"/>
                      <w:rFonts w:asciiTheme="minorHAnsi" w:hAnsiTheme="minorHAnsi" w:cstheme="minorHAnsi"/>
                    </w:rPr>
                  </w:pPr>
                  <w:r>
                    <w:rPr>
                      <w:rFonts w:asciiTheme="minorHAnsi" w:hAnsiTheme="minorHAnsi" w:cstheme="minorHAnsi"/>
                      <w:bCs/>
                      <w:lang w:val="fr-FR" w:eastAsia="fr-FR"/>
                    </w:rPr>
                    <w:fldChar w:fldCharType="begin"/>
                  </w:r>
                  <w:r>
                    <w:rPr>
                      <w:rFonts w:asciiTheme="minorHAnsi" w:hAnsiTheme="minorHAnsi" w:cstheme="minorHAnsi"/>
                      <w:bCs/>
                      <w:lang w:val="fr-FR" w:eastAsia="fr-FR"/>
                    </w:rPr>
                    <w:instrText xml:space="preserve"> HYPERLINK "http://www.gallilex.cfwb.be/document/pdf/30975_000.pdf" </w:instrText>
                  </w:r>
                  <w:r>
                    <w:rPr>
                      <w:rFonts w:asciiTheme="minorHAnsi" w:hAnsiTheme="minorHAnsi" w:cstheme="minorHAnsi"/>
                      <w:bCs/>
                      <w:lang w:val="fr-FR" w:eastAsia="fr-FR"/>
                    </w:rPr>
                    <w:fldChar w:fldCharType="separate"/>
                  </w:r>
                  <w:r>
                    <w:rPr>
                      <w:rStyle w:val="Lienhypertexte"/>
                      <w:rFonts w:asciiTheme="minorHAnsi" w:hAnsiTheme="minorHAnsi" w:cstheme="minorHAnsi"/>
                      <w:bCs/>
                      <w:lang w:val="fr-FR" w:eastAsia="fr-FR"/>
                    </w:rPr>
                    <w:t>Arrêté du Gouvernement de la Communauté française du 23 juin 2006 fixant les modèles d’attestations délivrées dans l’Enseignement spécialisé.</w:t>
                  </w:r>
                </w:p>
                <w:p w:rsidR="000677DC" w:rsidRDefault="00DF6883">
                  <w:pPr>
                    <w:rPr>
                      <w:rFonts w:asciiTheme="minorHAnsi" w:hAnsiTheme="minorHAnsi" w:cstheme="minorHAnsi"/>
                    </w:rPr>
                  </w:pPr>
                  <w:r>
                    <w:rPr>
                      <w:rFonts w:asciiTheme="minorHAnsi" w:hAnsiTheme="minorHAnsi" w:cstheme="minorHAnsi"/>
                      <w:bCs/>
                      <w:lang w:val="fr-FR" w:eastAsia="fr-FR"/>
                    </w:rPr>
                    <w:fldChar w:fldCharType="end"/>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0677DC">
                  <w:pPr>
                    <w:rPr>
                      <w:rFonts w:asciiTheme="minorHAnsi" w:hAnsiTheme="minorHAnsi" w:cstheme="minorHAnsi"/>
                    </w:rPr>
                  </w:pPr>
                </w:p>
                <w:p w:rsidR="000677DC" w:rsidRDefault="00DF6883">
                  <w:pPr>
                    <w:pStyle w:val="Titre4"/>
                  </w:pPr>
                  <w:bookmarkStart w:id="2765" w:name="_Annexe_1_:_16"/>
                  <w:bookmarkStart w:id="2766" w:name="_Toc453314542"/>
                  <w:bookmarkStart w:id="2767" w:name="_Toc454980574"/>
                  <w:bookmarkEnd w:id="2765"/>
                  <w:r>
                    <w:t>Annexe 1 : Attestation de fréquentation de l’enseignement primaire spécialisé</w:t>
                  </w:r>
                  <w:bookmarkEnd w:id="2766"/>
                  <w:bookmarkEnd w:id="2767"/>
                </w:p>
                <w:p w:rsidR="000677DC" w:rsidRDefault="000677DC">
                  <w:pPr>
                    <w:jc w:val="center"/>
                    <w:rPr>
                      <w:rFonts w:asciiTheme="minorHAnsi" w:hAnsiTheme="minorHAnsi" w:cstheme="minorHAnsi"/>
                    </w:rPr>
                  </w:pPr>
                </w:p>
                <w:p w:rsidR="000677DC" w:rsidRDefault="00DF6883">
                  <w:pPr>
                    <w:jc w:val="center"/>
                    <w:rPr>
                      <w:rFonts w:asciiTheme="minorHAnsi" w:hAnsiTheme="minorHAnsi" w:cstheme="minorHAnsi"/>
                      <w:b/>
                      <w:caps/>
                    </w:rPr>
                  </w:pPr>
                  <w:r>
                    <w:rPr>
                      <w:rFonts w:asciiTheme="minorHAnsi" w:hAnsiTheme="minorHAnsi" w:cstheme="minorHAnsi"/>
                      <w:b/>
                      <w:caps/>
                    </w:rPr>
                    <w:t>Communauté française</w:t>
                  </w:r>
                </w:p>
                <w:p w:rsidR="000677DC" w:rsidRDefault="000677DC">
                  <w:pPr>
                    <w:pStyle w:val="Titre"/>
                    <w:rPr>
                      <w:rFonts w:asciiTheme="minorHAnsi" w:hAnsiTheme="minorHAnsi" w:cstheme="minorHAnsi"/>
                      <w:b/>
                      <w:sz w:val="22"/>
                      <w:szCs w:val="22"/>
                    </w:rPr>
                  </w:pPr>
                </w:p>
                <w:p w:rsidR="000677DC" w:rsidRDefault="000677DC">
                  <w:pPr>
                    <w:rPr>
                      <w:rFonts w:asciiTheme="minorHAnsi" w:hAnsiTheme="minorHAnsi" w:cstheme="minorHAnsi"/>
                    </w:rPr>
                  </w:pPr>
                </w:p>
                <w:p w:rsidR="000677DC" w:rsidRDefault="00DF6883">
                  <w:pPr>
                    <w:rPr>
                      <w:rFonts w:asciiTheme="minorHAnsi" w:hAnsiTheme="minorHAnsi" w:cstheme="minorHAnsi"/>
                      <w:caps/>
                    </w:rPr>
                  </w:pPr>
                  <w:r>
                    <w:rPr>
                      <w:rFonts w:asciiTheme="minorHAnsi" w:hAnsiTheme="minorHAnsi" w:cstheme="minorHAnsi"/>
                      <w:caps/>
                    </w:rPr>
                    <w:t>Dénomination et siège de l’établissement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Numéro FASE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Je soussigné(e)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Directeur(trice) de l’école susmentionné, atteste que</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(NOM, Prénom) </w:t>
                  </w:r>
                </w:p>
                <w:p w:rsidR="000677DC" w:rsidRDefault="000677DC">
                  <w:pPr>
                    <w:rPr>
                      <w:rFonts w:asciiTheme="minorHAnsi" w:hAnsiTheme="minorHAnsi" w:cstheme="minorHAnsi"/>
                    </w:rPr>
                  </w:pPr>
                </w:p>
                <w:p w:rsidR="000677DC" w:rsidRDefault="00DF6883">
                  <w:pPr>
                    <w:tabs>
                      <w:tab w:val="left" w:pos="5387"/>
                    </w:tabs>
                    <w:rPr>
                      <w:rFonts w:asciiTheme="minorHAnsi" w:hAnsiTheme="minorHAnsi" w:cstheme="minorHAnsi"/>
                    </w:rPr>
                  </w:pPr>
                  <w:r>
                    <w:rPr>
                      <w:rFonts w:asciiTheme="minorHAnsi" w:hAnsiTheme="minorHAnsi" w:cstheme="minorHAnsi"/>
                    </w:rPr>
                    <w:t xml:space="preserve">né(e) le </w:t>
                  </w:r>
                  <w:r>
                    <w:rPr>
                      <w:rFonts w:asciiTheme="minorHAnsi" w:hAnsiTheme="minorHAnsi" w:cstheme="minorHAnsi"/>
                    </w:rPr>
                    <w:tab/>
                    <w:t xml:space="preserve">, à </w:t>
                  </w:r>
                </w:p>
                <w:p w:rsidR="000677DC" w:rsidRDefault="000677DC">
                  <w:pPr>
                    <w:tabs>
                      <w:tab w:val="left" w:pos="5387"/>
                    </w:tabs>
                    <w:rPr>
                      <w:rFonts w:asciiTheme="minorHAnsi" w:hAnsiTheme="minorHAnsi" w:cstheme="minorHAnsi"/>
                    </w:rPr>
                  </w:pPr>
                </w:p>
                <w:p w:rsidR="000677DC" w:rsidRDefault="00DF6883">
                  <w:pPr>
                    <w:tabs>
                      <w:tab w:val="left" w:pos="5387"/>
                    </w:tabs>
                    <w:rPr>
                      <w:rFonts w:asciiTheme="minorHAnsi" w:hAnsiTheme="minorHAnsi" w:cstheme="minorHAnsi"/>
                    </w:rPr>
                  </w:pPr>
                  <w:r>
                    <w:rPr>
                      <w:rFonts w:asciiTheme="minorHAnsi" w:hAnsiTheme="minorHAnsi" w:cstheme="minorHAnsi"/>
                    </w:rPr>
                    <w:t>a suivi les cours de l’enseignement spécialisé primaire du type</w:t>
                  </w:r>
                </w:p>
                <w:p w:rsidR="000677DC" w:rsidRDefault="000677DC">
                  <w:pPr>
                    <w:tabs>
                      <w:tab w:val="left" w:pos="5387"/>
                    </w:tabs>
                    <w:rPr>
                      <w:rFonts w:asciiTheme="minorHAnsi" w:hAnsiTheme="minorHAnsi" w:cstheme="minorHAnsi"/>
                    </w:rPr>
                  </w:pPr>
                </w:p>
                <w:p w:rsidR="000677DC" w:rsidRDefault="00DF6883">
                  <w:pPr>
                    <w:tabs>
                      <w:tab w:val="left" w:pos="3119"/>
                      <w:tab w:val="left" w:pos="5387"/>
                    </w:tabs>
                    <w:rPr>
                      <w:rFonts w:asciiTheme="minorHAnsi" w:hAnsiTheme="minorHAnsi" w:cstheme="minorHAnsi"/>
                    </w:rPr>
                  </w:pPr>
                  <w:r>
                    <w:rPr>
                      <w:rFonts w:asciiTheme="minorHAnsi" w:hAnsiTheme="minorHAnsi" w:cstheme="minorHAnsi"/>
                    </w:rPr>
                    <w:t>du</w:t>
                  </w:r>
                  <w:r>
                    <w:rPr>
                      <w:rFonts w:asciiTheme="minorHAnsi" w:hAnsiTheme="minorHAnsi" w:cstheme="minorHAnsi"/>
                    </w:rPr>
                    <w:tab/>
                    <w:t>au</w:t>
                  </w:r>
                  <w:r>
                    <w:rPr>
                      <w:rFonts w:asciiTheme="minorHAnsi" w:hAnsiTheme="minorHAnsi" w:cstheme="minorHAnsi"/>
                    </w:rPr>
                    <w:tab/>
                  </w:r>
                </w:p>
                <w:p w:rsidR="000677DC" w:rsidRDefault="000677DC">
                  <w:pPr>
                    <w:tabs>
                      <w:tab w:val="left" w:pos="5387"/>
                    </w:tabs>
                    <w:rPr>
                      <w:rFonts w:asciiTheme="minorHAnsi" w:hAnsiTheme="minorHAnsi" w:cstheme="minorHAnsi"/>
                    </w:rPr>
                  </w:pPr>
                </w:p>
                <w:p w:rsidR="000677DC" w:rsidRDefault="00DF6883">
                  <w:pPr>
                    <w:tabs>
                      <w:tab w:val="left" w:pos="-720"/>
                      <w:tab w:val="left" w:pos="1"/>
                      <w:tab w:val="left" w:pos="941"/>
                      <w:tab w:val="left" w:pos="1440"/>
                      <w:tab w:val="left" w:pos="2160"/>
                      <w:tab w:val="left" w:pos="2880"/>
                      <w:tab w:val="left" w:pos="3600"/>
                      <w:tab w:val="left" w:pos="4320"/>
                      <w:tab w:val="left" w:pos="5040"/>
                      <w:tab w:val="left" w:pos="5387"/>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Pr>
                      <w:rFonts w:asciiTheme="minorHAnsi" w:hAnsiTheme="minorHAnsi" w:cstheme="minorHAnsi"/>
                    </w:rPr>
                    <w:t>La présente attestation est délivrée en exécution de l’article 28 du Décret du 3 mars 2004 organisant l’enseignement spécialisé</w:t>
                  </w:r>
                </w:p>
                <w:p w:rsidR="000677DC" w:rsidRDefault="000677DC">
                  <w:pPr>
                    <w:tabs>
                      <w:tab w:val="left" w:pos="5387"/>
                    </w:tabs>
                    <w:rPr>
                      <w:rFonts w:asciiTheme="minorHAnsi" w:hAnsiTheme="minorHAnsi" w:cstheme="minorHAnsi"/>
                    </w:rPr>
                  </w:pPr>
                </w:p>
                <w:p w:rsidR="000677DC" w:rsidRDefault="000677DC">
                  <w:pPr>
                    <w:tabs>
                      <w:tab w:val="left" w:pos="5387"/>
                    </w:tabs>
                    <w:rPr>
                      <w:rFonts w:asciiTheme="minorHAnsi" w:hAnsiTheme="minorHAnsi" w:cstheme="minorHAnsi"/>
                    </w:rPr>
                  </w:pPr>
                </w:p>
                <w:p w:rsidR="000677DC" w:rsidRDefault="000677DC">
                  <w:pPr>
                    <w:tabs>
                      <w:tab w:val="left" w:pos="5387"/>
                    </w:tabs>
                    <w:rPr>
                      <w:rFonts w:asciiTheme="minorHAnsi" w:hAnsiTheme="minorHAnsi" w:cstheme="minorHAnsi"/>
                    </w:rPr>
                  </w:pPr>
                </w:p>
                <w:p w:rsidR="000677DC" w:rsidRDefault="00DF6883">
                  <w:pPr>
                    <w:tabs>
                      <w:tab w:val="left" w:pos="5387"/>
                    </w:tabs>
                    <w:rPr>
                      <w:rFonts w:asciiTheme="minorHAnsi" w:hAnsiTheme="minorHAnsi" w:cstheme="minorHAnsi"/>
                    </w:rPr>
                  </w:pPr>
                  <w:r>
                    <w:rPr>
                      <w:rFonts w:asciiTheme="minorHAnsi" w:hAnsiTheme="minorHAnsi" w:cstheme="minorHAnsi"/>
                    </w:rPr>
                    <w:t>Sceau de l’établissement :</w:t>
                  </w:r>
                  <w:r>
                    <w:rPr>
                      <w:rFonts w:asciiTheme="minorHAnsi" w:hAnsiTheme="minorHAnsi" w:cstheme="minorHAnsi"/>
                    </w:rPr>
                    <w:tab/>
                    <w:t>Lieu et date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Le (La) Directeur/(trice) :</w:t>
                  </w:r>
                </w:p>
                <w:p w:rsidR="000677DC" w:rsidRDefault="00DF6883">
                  <w:pPr>
                    <w:rPr>
                      <w:rFonts w:asciiTheme="minorHAnsi" w:hAnsiTheme="minorHAnsi" w:cstheme="minorHAnsi"/>
                    </w:rPr>
                  </w:pPr>
                  <w:r>
                    <w:rPr>
                      <w:rFonts w:asciiTheme="minorHAnsi" w:hAnsiTheme="minorHAnsi" w:cstheme="minorHAnsi"/>
                    </w:rPr>
                    <w:t>(NOM et signature)</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sdt>
                  <w:sdtPr>
                    <w:rPr>
                      <w:rFonts w:asciiTheme="majorHAnsi" w:eastAsiaTheme="minorHAnsi" w:hAnsiTheme="majorHAnsi" w:cstheme="minorHAnsi"/>
                      <w:sz w:val="24"/>
                      <w:lang w:eastAsia="en-US"/>
                    </w:rPr>
                    <w:id w:val="-1226288555"/>
                    <w:docPartObj>
                      <w:docPartGallery w:val="Cover Pages"/>
                      <w:docPartUnique/>
                    </w:docPartObj>
                  </w:sdtPr>
                  <w:sdtEndPr>
                    <w:rPr>
                      <w:rFonts w:ascii="Calibri" w:hAnsi="Calibri"/>
                      <w:sz w:val="22"/>
                    </w:rPr>
                  </w:sdtEndPr>
                  <w:sdtContent>
                    <w:p w:rsidR="000677DC" w:rsidRDefault="000677DC">
                      <w:pPr>
                        <w:pStyle w:val="Sansinterligne"/>
                        <w:jc w:val="both"/>
                        <w:rPr>
                          <w:rFonts w:cstheme="minorHAnsi"/>
                          <w:color w:val="FF0000"/>
                          <w:sz w:val="10"/>
                          <w:szCs w:val="10"/>
                        </w:rPr>
                      </w:pPr>
                    </w:p>
                    <w:p w:rsidR="000677DC" w:rsidRDefault="00DF6883">
                      <w:pPr>
                        <w:pStyle w:val="Titre2"/>
                        <w:spacing w:before="0"/>
                        <w:rPr>
                          <w:rFonts w:asciiTheme="minorHAnsi" w:hAnsiTheme="minorHAnsi" w:cstheme="minorHAnsi"/>
                        </w:rPr>
                      </w:pPr>
                      <w:bookmarkStart w:id="2768" w:name="_Chapitre_18_:"/>
                      <w:bookmarkStart w:id="2769" w:name="_Toc477623843"/>
                      <w:bookmarkStart w:id="2770" w:name="_Toc477767710"/>
                      <w:bookmarkStart w:id="2771" w:name="_Toc103953102"/>
                      <w:bookmarkEnd w:id="2768"/>
                      <w:r>
                        <w:rPr>
                          <w:rFonts w:asciiTheme="minorHAnsi" w:hAnsiTheme="minorHAnsi" w:cstheme="minorHAnsi"/>
                        </w:rPr>
                        <w:t>Chapitre</w:t>
                      </w:r>
                      <w:bookmarkEnd w:id="2769"/>
                      <w:bookmarkEnd w:id="2770"/>
                      <w:r>
                        <w:rPr>
                          <w:rFonts w:asciiTheme="minorHAnsi" w:hAnsiTheme="minorHAnsi" w:cstheme="minorHAnsi"/>
                        </w:rPr>
                        <w:t xml:space="preserve"> 18 :</w:t>
                      </w:r>
                      <w:bookmarkStart w:id="2772" w:name="_Toc477623844"/>
                      <w:bookmarkStart w:id="2773" w:name="_Toc477767711"/>
                      <w:r>
                        <w:rPr>
                          <w:rFonts w:asciiTheme="minorHAnsi" w:hAnsiTheme="minorHAnsi" w:cstheme="minorHAnsi"/>
                        </w:rPr>
                        <w:t xml:space="preserve"> Introduction des demandes de dérogation d’âge</w:t>
                      </w:r>
                      <w:bookmarkEnd w:id="2771"/>
                      <w:bookmarkEnd w:id="2772"/>
                      <w:bookmarkEnd w:id="2773"/>
                    </w:p>
                    <w:p w:rsidR="000677DC" w:rsidRDefault="000677DC">
                      <w:pPr>
                        <w:jc w:val="both"/>
                        <w:rPr>
                          <w:rFonts w:asciiTheme="minorHAnsi" w:hAnsiTheme="minorHAnsi" w:cstheme="minorHAnsi"/>
                        </w:rPr>
                      </w:pPr>
                    </w:p>
                    <w:p w:rsidR="000677DC" w:rsidRDefault="000677DC">
                      <w:pPr>
                        <w:jc w:val="both"/>
                        <w:rPr>
                          <w:rFonts w:asciiTheme="minorHAnsi" w:eastAsiaTheme="minorEastAsia" w:hAnsiTheme="minorHAnsi" w:cstheme="minorHAnsi"/>
                          <w:lang w:eastAsia="fr-BE"/>
                        </w:rPr>
                      </w:pPr>
                    </w:p>
                    <w:p w:rsidR="000677DC" w:rsidRDefault="000677DC">
                      <w:pPr>
                        <w:jc w:val="both"/>
                        <w:rPr>
                          <w:rFonts w:asciiTheme="minorHAnsi" w:eastAsiaTheme="minorEastAsia" w:hAnsiTheme="minorHAnsi" w:cstheme="minorHAnsi"/>
                          <w:lang w:eastAsia="fr-BE"/>
                        </w:rPr>
                      </w:pPr>
                    </w:p>
                    <w:p w:rsidR="000677DC" w:rsidRDefault="00E168FC">
                      <w:pPr>
                        <w:jc w:val="both"/>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b/>
                      <w:u w:val="single"/>
                    </w:rPr>
                  </w:pPr>
                  <w:r>
                    <w:rPr>
                      <w:rFonts w:asciiTheme="minorHAnsi" w:hAnsiTheme="minorHAnsi" w:cstheme="minorHAnsi"/>
                      <w:b/>
                      <w:u w:val="single"/>
                    </w:rPr>
                    <w:t>Bases légales :</w:t>
                  </w:r>
                </w:p>
                <w:p w:rsidR="000677DC" w:rsidRDefault="000677DC">
                  <w:pPr>
                    <w:jc w:val="both"/>
                    <w:rPr>
                      <w:rFonts w:asciiTheme="minorHAnsi" w:hAnsiTheme="minorHAnsi" w:cstheme="minorHAnsi"/>
                      <w:b/>
                      <w:u w:val="single"/>
                    </w:rPr>
                  </w:pPr>
                </w:p>
                <w:p w:rsidR="000677DC" w:rsidRDefault="00E168FC">
                  <w:pPr>
                    <w:numPr>
                      <w:ilvl w:val="0"/>
                      <w:numId w:val="40"/>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rPr>
                      <w:rStyle w:val="Lienhypertexte"/>
                      <w:rFonts w:asciiTheme="minorHAnsi" w:hAnsiTheme="minorHAnsi" w:cstheme="minorHAnsi"/>
                      <w:color w:val="auto"/>
                      <w:u w:val="none"/>
                    </w:rPr>
                  </w:pPr>
                  <w:hyperlink r:id="rId207" w:history="1">
                    <w:r w:rsidR="00DF6883">
                      <w:rPr>
                        <w:rStyle w:val="Lienhypertexte"/>
                        <w:rFonts w:asciiTheme="minorHAnsi" w:hAnsiTheme="minorHAnsi" w:cstheme="minorHAnsi"/>
                      </w:rPr>
                      <w:t>Décret du 3 mars 2004 organisant l’enseignement spécialisé</w:t>
                    </w:r>
                  </w:hyperlink>
                </w:p>
                <w:p w:rsidR="000677DC" w:rsidRDefault="00E168FC">
                  <w:pPr>
                    <w:numPr>
                      <w:ilvl w:val="0"/>
                      <w:numId w:val="40"/>
                    </w:numPr>
                    <w:suppressAutoHyphens/>
                    <w:jc w:val="both"/>
                    <w:rPr>
                      <w:rFonts w:asciiTheme="minorHAnsi" w:eastAsia="Times New Roman" w:hAnsiTheme="minorHAnsi" w:cstheme="minorHAnsi"/>
                      <w:color w:val="0000FF"/>
                      <w:u w:val="single"/>
                    </w:rPr>
                  </w:pPr>
                  <w:hyperlink r:id="rId208"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0677DC">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360"/>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E168FC">
                  <w:pPr>
                    <w:jc w:val="both"/>
                    <w:rPr>
                      <w:rFonts w:asciiTheme="minorHAnsi" w:hAnsiTheme="minorHAnsi" w:cstheme="minorHAnsi"/>
                      <w:color w:val="000000"/>
                    </w:rPr>
                  </w:pPr>
                  <w:hyperlink w:anchor="_Annexe_1_:_17" w:history="1">
                    <w:r w:rsidR="00DF6883">
                      <w:rPr>
                        <w:rStyle w:val="Lienhypertexte"/>
                        <w:rFonts w:asciiTheme="minorHAnsi" w:hAnsiTheme="minorHAnsi" w:cstheme="minorHAnsi"/>
                      </w:rPr>
                      <w:t>L’annexe 1</w:t>
                    </w:r>
                  </w:hyperlink>
                  <w:r w:rsidR="00DF6883">
                    <w:rPr>
                      <w:rFonts w:asciiTheme="minorHAnsi" w:hAnsiTheme="minorHAnsi" w:cstheme="minorHAnsi"/>
                    </w:rPr>
                    <w:t xml:space="preserve"> </w:t>
                  </w:r>
                  <w:r w:rsidR="00DF6883">
                    <w:rPr>
                      <w:rFonts w:asciiTheme="minorHAnsi" w:hAnsiTheme="minorHAnsi" w:cstheme="minorHAnsi"/>
                      <w:color w:val="000000"/>
                    </w:rPr>
                    <w:t>est à renvoyer à l’adresse suivante :</w:t>
                  </w:r>
                </w:p>
                <w:p w:rsidR="000677DC" w:rsidRDefault="000677DC">
                  <w:pPr>
                    <w:jc w:val="both"/>
                    <w:rPr>
                      <w:rFonts w:asciiTheme="minorHAnsi" w:hAnsiTheme="minorHAnsi" w:cstheme="minorHAnsi"/>
                      <w:color w:val="000000"/>
                    </w:rPr>
                  </w:pPr>
                </w:p>
                <w:p w:rsidR="000677DC" w:rsidRDefault="00DF6883">
                  <w:pPr>
                    <w:jc w:val="center"/>
                    <w:rPr>
                      <w:rFonts w:asciiTheme="minorHAnsi" w:hAnsiTheme="minorHAnsi" w:cstheme="minorHAnsi"/>
                      <w:color w:val="0000FF"/>
                      <w:u w:val="single"/>
                    </w:rPr>
                  </w:pPr>
                  <w:r>
                    <w:rPr>
                      <w:rFonts w:asciiTheme="minorHAnsi" w:hAnsiTheme="minorHAnsi" w:cstheme="minorHAnsi"/>
                      <w:color w:val="0000FF"/>
                    </w:rPr>
                    <w:t>derogations_age_specialise@cfwb.be</w:t>
                  </w:r>
                </w:p>
                <w:p w:rsidR="000677DC" w:rsidRDefault="000677DC">
                  <w:pPr>
                    <w:widowControl w:val="0"/>
                    <w:tabs>
                      <w:tab w:val="left" w:pos="181"/>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s>
                    <w:ind w:right="-1"/>
                    <w:jc w:val="both"/>
                    <w:rPr>
                      <w:rFonts w:asciiTheme="minorHAnsi" w:hAnsiTheme="minorHAnsi" w:cstheme="minorHAnsi"/>
                      <w:color w:val="000000"/>
                    </w:rPr>
                  </w:pPr>
                </w:p>
                <w:p w:rsidR="000677DC" w:rsidRDefault="00DF6883">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Pr>
                      <w:rFonts w:asciiTheme="minorHAnsi" w:hAnsiTheme="minorHAnsi" w:cstheme="minorHAnsi"/>
                      <w:b/>
                      <w:u w:val="single"/>
                    </w:rPr>
                    <w:t>Remarque :</w:t>
                  </w:r>
                  <w:r>
                    <w:rPr>
                      <w:rFonts w:asciiTheme="minorHAnsi" w:hAnsiTheme="minorHAnsi" w:cstheme="minorHAnsi"/>
                      <w:b/>
                    </w:rPr>
                    <w:t xml:space="preserve"> vous devez introduire l’annexe 1 par mail, en lieu et place de la voie postale, avec demande d’accusé de réception électronique.</w:t>
                  </w:r>
                </w:p>
                <w:p w:rsidR="000677DC" w:rsidRDefault="000677DC">
                  <w:pPr>
                    <w:widowControl w:val="0"/>
                    <w:ind w:right="-249"/>
                    <w:jc w:val="both"/>
                    <w:rPr>
                      <w:rFonts w:asciiTheme="minorHAnsi" w:hAnsiTheme="minorHAnsi" w:cstheme="minorHAnsi"/>
                    </w:rPr>
                  </w:pPr>
                </w:p>
                <w:p w:rsidR="000677DC" w:rsidRDefault="00E168FC">
                  <w:pPr>
                    <w:widowControl w:val="0"/>
                    <w:ind w:right="16"/>
                    <w:jc w:val="both"/>
                    <w:rPr>
                      <w:rFonts w:asciiTheme="minorHAnsi" w:hAnsiTheme="minorHAnsi" w:cstheme="minorHAnsi"/>
                      <w:color w:val="000000"/>
                    </w:rPr>
                  </w:pPr>
                  <w:hyperlink w:anchor="_Annexe_2_:_2" w:history="1">
                    <w:r w:rsidR="00DF6883">
                      <w:rPr>
                        <w:rStyle w:val="Lienhypertexte"/>
                        <w:rFonts w:asciiTheme="minorHAnsi" w:hAnsiTheme="minorHAnsi" w:cstheme="minorHAnsi"/>
                      </w:rPr>
                      <w:t>L’annexe 2 </w:t>
                    </w:r>
                    <w:r w:rsidR="00DF6883">
                      <w:rPr>
                        <w:rStyle w:val="Lienhypertexte"/>
                        <w:rFonts w:asciiTheme="minorHAnsi" w:hAnsiTheme="minorHAnsi" w:cstheme="minorHAnsi"/>
                        <w:color w:val="000000"/>
                      </w:rPr>
                      <w:t>:</w:t>
                    </w:r>
                  </w:hyperlink>
                  <w:r w:rsidR="00DF6883">
                    <w:rPr>
                      <w:rFonts w:asciiTheme="minorHAnsi" w:hAnsiTheme="minorHAnsi" w:cstheme="minorHAnsi"/>
                      <w:color w:val="000000"/>
                    </w:rPr>
                    <w:t xml:space="preserve"> demande de dérogation à l’inscription dès l’âge de cinq ans dans l’enseignement primaire spécialisé est à renvoyer à l’adresse suivante :</w:t>
                  </w:r>
                </w:p>
                <w:p w:rsidR="000677DC" w:rsidRDefault="000677DC">
                  <w:pPr>
                    <w:widowControl w:val="0"/>
                    <w:ind w:right="-249"/>
                    <w:jc w:val="both"/>
                    <w:rPr>
                      <w:rFonts w:asciiTheme="minorHAnsi" w:hAnsiTheme="minorHAnsi" w:cstheme="minorHAnsi"/>
                      <w:color w:val="000000"/>
                    </w:rPr>
                  </w:pPr>
                </w:p>
                <w:p w:rsidR="000677DC" w:rsidRDefault="00DF6883">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asciiTheme="minorHAnsi" w:hAnsiTheme="minorHAnsi" w:cstheme="minorHAnsi"/>
                      <w:color w:val="000000"/>
                    </w:rPr>
                  </w:pPr>
                  <w:r>
                    <w:rPr>
                      <w:rFonts w:asciiTheme="minorHAnsi" w:hAnsiTheme="minorHAnsi" w:cstheme="minorHAnsi"/>
                      <w:color w:val="000000"/>
                    </w:rPr>
                    <w:t>Service général de l’Inspection</w:t>
                  </w:r>
                </w:p>
                <w:p w:rsidR="000677DC" w:rsidRDefault="00DF6883">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asciiTheme="minorHAnsi" w:hAnsiTheme="minorHAnsi" w:cstheme="minorHAnsi"/>
                      <w:color w:val="000000"/>
                    </w:rPr>
                  </w:pPr>
                  <w:r>
                    <w:rPr>
                      <w:rFonts w:asciiTheme="minorHAnsi" w:hAnsiTheme="minorHAnsi" w:cstheme="minorHAnsi"/>
                      <w:color w:val="000000"/>
                    </w:rPr>
                    <w:t>Service de l’Inspection de l’Enseignement spécialisé</w:t>
                  </w:r>
                </w:p>
                <w:p w:rsidR="000677DC" w:rsidRDefault="00DF6883">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asciiTheme="minorHAnsi" w:hAnsiTheme="minorHAnsi" w:cstheme="minorHAnsi"/>
                      <w:color w:val="000000"/>
                    </w:rPr>
                  </w:pPr>
                  <w:r>
                    <w:rPr>
                      <w:rFonts w:asciiTheme="minorHAnsi" w:hAnsiTheme="minorHAnsi" w:cstheme="minorHAnsi"/>
                      <w:color w:val="000000"/>
                    </w:rPr>
                    <w:t>Monsieur l’Inspecteur coordonnateur Pierre FENAILLE</w:t>
                  </w:r>
                </w:p>
                <w:p w:rsidR="000677DC" w:rsidRDefault="00DF6883">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asciiTheme="minorHAnsi" w:hAnsiTheme="minorHAnsi" w:cstheme="minorHAnsi"/>
                    </w:rPr>
                  </w:pPr>
                  <w:r>
                    <w:rPr>
                      <w:rFonts w:asciiTheme="minorHAnsi" w:hAnsiTheme="minorHAnsi" w:cstheme="minorHAnsi"/>
                    </w:rPr>
                    <w:t>Bureau 3P05</w:t>
                  </w:r>
                </w:p>
                <w:p w:rsidR="000677DC" w:rsidRDefault="00DF6883">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asciiTheme="minorHAnsi" w:hAnsiTheme="minorHAnsi" w:cstheme="minorHAnsi"/>
                    </w:rPr>
                  </w:pPr>
                  <w:r>
                    <w:rPr>
                      <w:rFonts w:asciiTheme="minorHAnsi" w:hAnsiTheme="minorHAnsi" w:cstheme="minorHAnsi"/>
                    </w:rPr>
                    <w:t>Avenue du Port, 16</w:t>
                  </w:r>
                </w:p>
                <w:p w:rsidR="000677DC" w:rsidRDefault="00DF6883">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color w:val="000000"/>
                    </w:rPr>
                  </w:pPr>
                  <w:r>
                    <w:rPr>
                      <w:rFonts w:asciiTheme="minorHAnsi" w:hAnsiTheme="minorHAnsi" w:cstheme="minorHAnsi"/>
                      <w:color w:val="000000"/>
                    </w:rPr>
                    <w:sym w:font="Wingdings" w:char="F028"/>
                  </w:r>
                  <w:r>
                    <w:rPr>
                      <w:rFonts w:asciiTheme="minorHAnsi" w:hAnsiTheme="minorHAnsi" w:cstheme="minorHAnsi"/>
                      <w:color w:val="000000"/>
                    </w:rPr>
                    <w:t xml:space="preserve"> : 02/690.80.92 - </w:t>
                  </w:r>
                  <w:r>
                    <w:rPr>
                      <w:rFonts w:asciiTheme="minorHAnsi" w:hAnsiTheme="minorHAnsi" w:cstheme="minorHAnsi"/>
                      <w:bCs/>
                      <w:color w:val="000000"/>
                    </w:rPr>
                    <w:sym w:font="Wingdings" w:char="F03A"/>
                  </w:r>
                  <w:r>
                    <w:rPr>
                      <w:rFonts w:asciiTheme="minorHAnsi" w:hAnsiTheme="minorHAnsi" w:cstheme="minorHAnsi"/>
                      <w:bCs/>
                      <w:color w:val="000000"/>
                    </w:rPr>
                    <w:t> :</w:t>
                  </w:r>
                  <w:r>
                    <w:rPr>
                      <w:rFonts w:asciiTheme="minorHAnsi" w:hAnsiTheme="minorHAnsi" w:cstheme="minorHAnsi"/>
                      <w:color w:val="000000"/>
                    </w:rPr>
                    <w:t xml:space="preserve"> </w:t>
                  </w:r>
                  <w:hyperlink r:id="rId209" w:history="1">
                    <w:r>
                      <w:rPr>
                        <w:rStyle w:val="Lienhypertexte"/>
                        <w:rFonts w:asciiTheme="minorHAnsi" w:hAnsiTheme="minorHAnsi" w:cstheme="minorHAnsi"/>
                      </w:rPr>
                      <w:t>pierre.fenaille@cfwb.be</w:t>
                    </w:r>
                  </w:hyperlink>
                  <w:r>
                    <w:rPr>
                      <w:rFonts w:asciiTheme="minorHAnsi" w:hAnsiTheme="minorHAnsi" w:cstheme="minorHAnsi"/>
                      <w:color w:val="000000"/>
                    </w:rPr>
                    <w:t xml:space="preserve"> </w:t>
                  </w:r>
                </w:p>
                <w:p w:rsidR="000677DC" w:rsidRDefault="000677DC">
                  <w:pPr>
                    <w:widowControl w:val="0"/>
                    <w:ind w:right="-249"/>
                    <w:rPr>
                      <w:rFonts w:asciiTheme="minorHAnsi" w:hAnsiTheme="minorHAnsi" w:cstheme="minorHAnsi"/>
                    </w:rPr>
                  </w:pPr>
                </w:p>
                <w:p w:rsidR="000677DC" w:rsidRDefault="000677DC">
                  <w:pPr>
                    <w:widowControl w:val="0"/>
                    <w:ind w:right="-249"/>
                    <w:rPr>
                      <w:rFonts w:asciiTheme="minorHAnsi" w:hAnsiTheme="minorHAnsi" w:cstheme="minorHAnsi"/>
                    </w:rPr>
                  </w:pPr>
                </w:p>
                <w:p w:rsidR="000677DC" w:rsidRDefault="00DF6883">
                  <w:pPr>
                    <w:pStyle w:val="Titre3"/>
                    <w:rPr>
                      <w:rFonts w:asciiTheme="minorHAnsi" w:hAnsiTheme="minorHAnsi" w:cstheme="minorHAnsi"/>
                    </w:rPr>
                  </w:pPr>
                  <w:bookmarkStart w:id="2774" w:name="_1._Dispositions_générales"/>
                  <w:bookmarkStart w:id="2775" w:name="_Toc453314560"/>
                  <w:bookmarkStart w:id="2776" w:name="_Toc454980592"/>
                  <w:bookmarkStart w:id="2777" w:name="_Toc103953103"/>
                  <w:bookmarkEnd w:id="2774"/>
                  <w:r>
                    <w:rPr>
                      <w:rFonts w:asciiTheme="minorHAnsi" w:hAnsiTheme="minorHAnsi" w:cstheme="minorHAnsi"/>
                    </w:rPr>
                    <w:t>1. Dispositions générales</w:t>
                  </w:r>
                  <w:bookmarkEnd w:id="2775"/>
                  <w:bookmarkEnd w:id="2776"/>
                  <w:bookmarkEnd w:id="2777"/>
                </w:p>
                <w:p w:rsidR="000677DC" w:rsidRDefault="000677DC">
                  <w:pPr>
                    <w:widowControl w:val="0"/>
                    <w:ind w:right="16"/>
                    <w:jc w:val="both"/>
                    <w:rPr>
                      <w:rFonts w:asciiTheme="minorHAnsi" w:hAnsiTheme="minorHAnsi" w:cstheme="minorHAnsi"/>
                    </w:rPr>
                  </w:pPr>
                </w:p>
                <w:p w:rsidR="000677DC" w:rsidRDefault="00DF6883">
                  <w:pPr>
                    <w:widowControl w:val="0"/>
                    <w:ind w:right="16"/>
                    <w:jc w:val="both"/>
                    <w:rPr>
                      <w:rFonts w:asciiTheme="minorHAnsi" w:hAnsiTheme="minorHAnsi" w:cstheme="minorHAnsi"/>
                    </w:rPr>
                  </w:pPr>
                  <w:r>
                    <w:rPr>
                      <w:rFonts w:asciiTheme="minorHAnsi" w:hAnsiTheme="minorHAnsi" w:cstheme="minorHAnsi"/>
                    </w:rPr>
                    <w:t>Les maintiens dans l’enseignement maternel et primaire relèvent de la compétence du Conseil de classe assisté de l’organisme chargé de la guidance (</w:t>
                  </w:r>
                  <w:hyperlink w:anchor="_Chapitre_15_:" w:history="1">
                    <w:r>
                      <w:rPr>
                        <w:rStyle w:val="Lienhypertexte"/>
                        <w:rFonts w:asciiTheme="minorHAnsi" w:hAnsiTheme="minorHAnsi" w:cstheme="minorHAnsi"/>
                      </w:rPr>
                      <w:t>voir chapitre 15</w:t>
                    </w:r>
                  </w:hyperlink>
                  <w:r>
                    <w:rPr>
                      <w:rFonts w:asciiTheme="minorHAnsi" w:hAnsiTheme="minorHAnsi" w:cstheme="minorHAnsi"/>
                    </w:rPr>
                    <w:t>)</w:t>
                  </w:r>
                </w:p>
                <w:p w:rsidR="000677DC" w:rsidRDefault="000677DC">
                  <w:pPr>
                    <w:widowControl w:val="0"/>
                    <w:ind w:right="16"/>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Toutefois, le Décret du 3 mars 2004 organisant l'Enseignement spécialisé prévoit certaines dérogations d’âges prévues en ses articles 13, 14 et 15 §1</w:t>
                  </w:r>
                  <w:r>
                    <w:rPr>
                      <w:rFonts w:asciiTheme="minorHAnsi" w:hAnsiTheme="minorHAnsi" w:cstheme="minorHAnsi"/>
                      <w:vertAlign w:val="superscript"/>
                    </w:rPr>
                    <w:t>er</w:t>
                  </w:r>
                  <w:r>
                    <w:rPr>
                      <w:rFonts w:asciiTheme="minorHAnsi" w:hAnsiTheme="minorHAnsi" w:cstheme="minorHAnsi"/>
                    </w:rPr>
                    <w:t>.</w:t>
                  </w:r>
                </w:p>
                <w:p w:rsidR="000677DC" w:rsidRDefault="000677DC">
                  <w:pPr>
                    <w:rPr>
                      <w:rFonts w:asciiTheme="minorHAnsi" w:hAnsiTheme="minorHAnsi" w:cstheme="minorHAnsi"/>
                    </w:rPr>
                  </w:pPr>
                  <w:bookmarkStart w:id="2778" w:name="_Toc453314561"/>
                  <w:bookmarkStart w:id="2779" w:name="_Toc454980593"/>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780" w:name="_Toc103953104"/>
                  <w:r>
                    <w:rPr>
                      <w:rFonts w:asciiTheme="minorHAnsi" w:hAnsiTheme="minorHAnsi" w:cstheme="minorHAnsi"/>
                    </w:rPr>
                    <w:t>2. Types de dérogation</w:t>
                  </w:r>
                  <w:bookmarkEnd w:id="2778"/>
                  <w:bookmarkEnd w:id="2779"/>
                  <w:bookmarkEnd w:id="2780"/>
                </w:p>
                <w:p w:rsidR="000677DC" w:rsidRDefault="000677DC">
                  <w:pPr>
                    <w:jc w:val="both"/>
                    <w:rPr>
                      <w:rFonts w:asciiTheme="minorHAnsi" w:hAnsiTheme="minorHAnsi" w:cstheme="minorHAnsi"/>
                    </w:rPr>
                  </w:pPr>
                </w:p>
                <w:p w:rsidR="000677DC" w:rsidRDefault="00DF6883">
                  <w:pPr>
                    <w:pStyle w:val="Titre4"/>
                    <w:rPr>
                      <w:rFonts w:asciiTheme="minorHAnsi" w:hAnsiTheme="minorHAnsi" w:cstheme="minorHAnsi"/>
                    </w:rPr>
                  </w:pPr>
                  <w:bookmarkStart w:id="2781" w:name="_Toc453314562"/>
                  <w:bookmarkStart w:id="2782" w:name="_Toc454980594"/>
                  <w:r>
                    <w:rPr>
                      <w:rFonts w:asciiTheme="minorHAnsi" w:hAnsiTheme="minorHAnsi" w:cstheme="minorHAnsi"/>
                    </w:rPr>
                    <w:t>2.1. Demande de dérogation pour les élèves de moins de 2 ans et six mois</w:t>
                  </w:r>
                  <w:bookmarkEnd w:id="2781"/>
                  <w:bookmarkEnd w:id="2782"/>
                  <w:r>
                    <w:rPr>
                      <w:rFonts w:asciiTheme="minorHAnsi" w:hAnsiTheme="minorHAnsi" w:cstheme="minorHAnsi"/>
                    </w:rPr>
                    <w:t xml:space="preserve"> </w:t>
                  </w:r>
                </w:p>
                <w:p w:rsidR="000677DC" w:rsidRDefault="000677DC">
                  <w:pPr>
                    <w:jc w:val="both"/>
                    <w:rPr>
                      <w:rFonts w:asciiTheme="minorHAnsi" w:hAnsiTheme="minorHAnsi" w:cstheme="minorHAnsi"/>
                      <w:color w:val="000000"/>
                    </w:rPr>
                  </w:pPr>
                </w:p>
                <w:p w:rsidR="000677DC" w:rsidRDefault="00DF6883">
                  <w:pPr>
                    <w:jc w:val="both"/>
                    <w:rPr>
                      <w:rFonts w:asciiTheme="minorHAnsi" w:hAnsiTheme="minorHAnsi" w:cstheme="minorHAnsi"/>
                    </w:rPr>
                  </w:pPr>
                  <w:r>
                    <w:rPr>
                      <w:rFonts w:asciiTheme="minorHAnsi" w:hAnsiTheme="minorHAnsi" w:cstheme="minorHAnsi"/>
                      <w:color w:val="000000"/>
                    </w:rPr>
                    <w:t xml:space="preserve">L’Administration </w:t>
                  </w:r>
                  <w:r>
                    <w:rPr>
                      <w:rFonts w:asciiTheme="minorHAnsi" w:hAnsiTheme="minorHAnsi" w:cstheme="minorHAnsi"/>
                    </w:rPr>
                    <w:t>peut autoriser l’accès à l’enseignement spécialisé de type 7 avant deux ans et six mois à un enfant malentendant ou sourd, lorsqu’un rapport émanant d’un service d’aide précoce ou d’un centre d’audiophonologie établit l’absolue nécessité de la scolarisation.</w:t>
                  </w:r>
                </w:p>
                <w:p w:rsidR="000677DC" w:rsidRDefault="000677DC">
                  <w:pPr>
                    <w:pStyle w:val="Normalcentr1"/>
                    <w:ind w:left="0" w:right="16"/>
                    <w:rPr>
                      <w:rFonts w:asciiTheme="minorHAnsi" w:hAnsiTheme="minorHAnsi" w:cstheme="minorHAnsi"/>
                      <w:szCs w:val="22"/>
                    </w:rPr>
                  </w:pPr>
                </w:p>
                <w:p w:rsidR="000677DC" w:rsidRDefault="00DF6883">
                  <w:pPr>
                    <w:rPr>
                      <w:rFonts w:asciiTheme="minorHAnsi" w:eastAsia="Times New Roman" w:hAnsiTheme="minorHAnsi" w:cstheme="minorHAnsi"/>
                      <w:b/>
                      <w:lang w:eastAsia="ar-SA"/>
                    </w:rPr>
                  </w:pPr>
                  <w:bookmarkStart w:id="2783" w:name="_2.1.1._Introduction_de"/>
                  <w:bookmarkStart w:id="2784" w:name="_Toc453314563"/>
                  <w:bookmarkStart w:id="2785" w:name="_Toc454980595"/>
                  <w:bookmarkEnd w:id="2783"/>
                  <w:r>
                    <w:rPr>
                      <w:rFonts w:asciiTheme="minorHAnsi" w:hAnsiTheme="minorHAnsi" w:cstheme="minorHAnsi"/>
                    </w:rPr>
                    <w:br w:type="page"/>
                  </w:r>
                </w:p>
                <w:p w:rsidR="000677DC" w:rsidRDefault="00DF6883">
                  <w:pPr>
                    <w:pStyle w:val="Titre5"/>
                    <w:rPr>
                      <w:rFonts w:asciiTheme="minorHAnsi" w:hAnsiTheme="minorHAnsi" w:cstheme="minorHAnsi"/>
                    </w:rPr>
                  </w:pPr>
                  <w:r>
                    <w:rPr>
                      <w:rFonts w:asciiTheme="minorHAnsi" w:hAnsiTheme="minorHAnsi" w:cstheme="minorHAnsi"/>
                    </w:rPr>
                    <w:lastRenderedPageBreak/>
                    <w:t xml:space="preserve">2.1.1. Introduction de la demande de dérogation </w:t>
                  </w:r>
                  <w:r>
                    <w:rPr>
                      <w:rFonts w:asciiTheme="minorHAnsi" w:hAnsiTheme="minorHAnsi" w:cstheme="minorHAnsi"/>
                      <w:iCs/>
                    </w:rPr>
                    <w:t>pour les élèves de moins de 2 ans et six mois</w:t>
                  </w:r>
                  <w:bookmarkEnd w:id="2784"/>
                  <w:bookmarkEnd w:id="2785"/>
                </w:p>
                <w:p w:rsidR="000677DC" w:rsidRDefault="000677DC">
                  <w:pPr>
                    <w:pStyle w:val="Normalcentr1"/>
                    <w:ind w:left="0" w:right="16"/>
                    <w:jc w:val="both"/>
                    <w:rPr>
                      <w:rFonts w:asciiTheme="minorHAnsi" w:hAnsiTheme="minorHAnsi" w:cstheme="minorHAnsi"/>
                      <w:szCs w:val="22"/>
                    </w:rPr>
                  </w:pPr>
                </w:p>
                <w:p w:rsidR="000677DC" w:rsidRDefault="00DF6883">
                  <w:pPr>
                    <w:widowControl w:val="0"/>
                    <w:tabs>
                      <w:tab w:val="left" w:pos="714"/>
                    </w:tabs>
                    <w:ind w:right="-1"/>
                    <w:jc w:val="both"/>
                    <w:rPr>
                      <w:rFonts w:asciiTheme="minorHAnsi" w:hAnsiTheme="minorHAnsi" w:cstheme="minorHAnsi"/>
                      <w:i/>
                    </w:rPr>
                  </w:pPr>
                  <w:r>
                    <w:rPr>
                      <w:rFonts w:asciiTheme="minorHAnsi" w:hAnsiTheme="minorHAnsi" w:cstheme="minorHAnsi"/>
                      <w:b/>
                    </w:rPr>
                    <w:t>La direction</w:t>
                  </w:r>
                  <w:r>
                    <w:rPr>
                      <w:rFonts w:asciiTheme="minorHAnsi" w:hAnsiTheme="minorHAnsi" w:cstheme="minorHAnsi"/>
                    </w:rPr>
                    <w:t xml:space="preserve"> remplit </w:t>
                  </w:r>
                  <w:hyperlink w:anchor="_Annexe_1_:_17" w:history="1">
                    <w:r>
                      <w:rPr>
                        <w:rStyle w:val="Lienhypertexte"/>
                        <w:rFonts w:asciiTheme="minorHAnsi" w:hAnsiTheme="minorHAnsi" w:cstheme="minorHAnsi"/>
                      </w:rPr>
                      <w:t>l'annexe 1</w:t>
                    </w:r>
                  </w:hyperlink>
                  <w:r>
                    <w:rPr>
                      <w:rFonts w:asciiTheme="minorHAnsi" w:hAnsiTheme="minorHAnsi" w:cstheme="minorHAnsi"/>
                    </w:rPr>
                    <w:t xml:space="preserve"> en</w:t>
                  </w:r>
                  <w:r>
                    <w:rPr>
                      <w:rFonts w:asciiTheme="minorHAnsi" w:hAnsiTheme="minorHAnsi" w:cstheme="minorHAnsi"/>
                      <w:b/>
                    </w:rPr>
                    <w:t xml:space="preserve"> 1 SEUL exemplaire</w:t>
                  </w:r>
                  <w:r>
                    <w:rPr>
                      <w:rFonts w:asciiTheme="minorHAnsi" w:hAnsiTheme="minorHAnsi" w:cstheme="minorHAnsi"/>
                    </w:rPr>
                    <w:t xml:space="preserve">. Cette dernière est introduite dès que la nécessité est constatée à l’adresse mentionnée </w:t>
                  </w:r>
                  <w:r>
                    <w:rPr>
                      <w:rFonts w:asciiTheme="minorHAnsi" w:hAnsiTheme="minorHAnsi" w:cstheme="minorHAnsi"/>
                      <w:i/>
                    </w:rPr>
                    <w:t>supra.</w:t>
                  </w:r>
                </w:p>
                <w:p w:rsidR="000677DC" w:rsidRDefault="000677DC">
                  <w:pPr>
                    <w:widowControl w:val="0"/>
                    <w:tabs>
                      <w:tab w:val="left" w:pos="714"/>
                    </w:tabs>
                    <w:ind w:right="-1"/>
                    <w:jc w:val="both"/>
                    <w:rPr>
                      <w:rFonts w:asciiTheme="minorHAnsi" w:hAnsiTheme="minorHAnsi" w:cstheme="minorHAnsi"/>
                      <w:i/>
                    </w:rPr>
                  </w:pPr>
                </w:p>
                <w:p w:rsidR="000677DC" w:rsidRDefault="00DF6883">
                  <w:pPr>
                    <w:rPr>
                      <w:rFonts w:asciiTheme="minorHAnsi" w:hAnsiTheme="minorHAnsi" w:cstheme="minorHAnsi"/>
                    </w:rPr>
                  </w:pPr>
                  <w:r>
                    <w:rPr>
                      <w:rFonts w:asciiTheme="minorHAnsi" w:hAnsiTheme="minorHAnsi" w:cstheme="minorHAnsi"/>
                    </w:rPr>
                    <w:t xml:space="preserve">L’annexe doit être signée </w:t>
                  </w:r>
                  <w:r>
                    <w:rPr>
                      <w:rFonts w:asciiTheme="minorHAnsi" w:hAnsiTheme="minorHAnsi" w:cstheme="minorHAnsi"/>
                      <w:color w:val="000000"/>
                    </w:rPr>
                    <w:t>par les parents ou la personne investie de l’autorité parentale</w:t>
                  </w:r>
                  <w:r>
                    <w:rPr>
                      <w:rFonts w:asciiTheme="minorHAnsi" w:hAnsiTheme="minorHAnsi" w:cstheme="minorHAnsi"/>
                    </w:rPr>
                    <w:t xml:space="preserve"> et être accompagnée par le protocole d’un service d’aide précoce ou d’un centre d’audiophonologie afin d’être prise en considération.</w:t>
                  </w:r>
                </w:p>
                <w:p w:rsidR="000677DC" w:rsidRDefault="000677DC">
                  <w:pPr>
                    <w:pStyle w:val="Normalcentr1"/>
                    <w:ind w:left="0" w:right="16"/>
                    <w:jc w:val="both"/>
                    <w:rPr>
                      <w:rFonts w:asciiTheme="minorHAnsi" w:hAnsiTheme="minorHAnsi" w:cstheme="minorHAnsi"/>
                      <w:szCs w:val="22"/>
                    </w:rPr>
                  </w:pPr>
                </w:p>
                <w:p w:rsidR="000677DC" w:rsidRDefault="00DF6883">
                  <w:pPr>
                    <w:pStyle w:val="Titre4"/>
                    <w:rPr>
                      <w:rFonts w:asciiTheme="minorHAnsi" w:hAnsiTheme="minorHAnsi" w:cstheme="minorHAnsi"/>
                    </w:rPr>
                  </w:pPr>
                  <w:bookmarkStart w:id="2786" w:name="_3.2._Demandes_de"/>
                  <w:bookmarkStart w:id="2787" w:name="_2.2._Demande_de"/>
                  <w:bookmarkStart w:id="2788" w:name="_Toc453314564"/>
                  <w:bookmarkStart w:id="2789" w:name="_Toc454980596"/>
                  <w:bookmarkEnd w:id="2786"/>
                  <w:bookmarkEnd w:id="2787"/>
                  <w:r>
                    <w:rPr>
                      <w:rFonts w:asciiTheme="minorHAnsi" w:hAnsiTheme="minorHAnsi" w:cstheme="minorHAnsi"/>
                      <w:bCs/>
                    </w:rPr>
                    <w:t xml:space="preserve">2.2. </w:t>
                  </w:r>
                  <w:r>
                    <w:rPr>
                      <w:rFonts w:asciiTheme="minorHAnsi" w:hAnsiTheme="minorHAnsi" w:cstheme="minorHAnsi"/>
                    </w:rPr>
                    <w:t>Demande de dérogation à l’inscription dès l’âge de 5 ans dans l’enseignement primaire spécialisé</w:t>
                  </w:r>
                  <w:bookmarkEnd w:id="2788"/>
                  <w:bookmarkEnd w:id="2789"/>
                </w:p>
                <w:p w:rsidR="000677DC" w:rsidRDefault="00DF6883">
                  <w:pPr>
                    <w:ind w:right="-1"/>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12000" behindDoc="0" locked="0" layoutInCell="1" allowOverlap="1">
                            <wp:simplePos x="0" y="0"/>
                            <wp:positionH relativeFrom="column">
                              <wp:posOffset>6296602</wp:posOffset>
                            </wp:positionH>
                            <wp:positionV relativeFrom="paragraph">
                              <wp:posOffset>168275</wp:posOffset>
                            </wp:positionV>
                            <wp:extent cx="0" cy="242455"/>
                            <wp:effectExtent l="0" t="0" r="19050" b="24765"/>
                            <wp:wrapNone/>
                            <wp:docPr id="5639" name="Connecteur droit 5639"/>
                            <wp:cNvGraphicFramePr/>
                            <a:graphic xmlns:a="http://schemas.openxmlformats.org/drawingml/2006/main">
                              <a:graphicData uri="http://schemas.microsoft.com/office/word/2010/wordprocessingShape">
                                <wps:wsp>
                                  <wps:cNvCnPr/>
                                  <wps:spPr>
                                    <a:xfrm>
                                      <a:off x="0" y="0"/>
                                      <a:ext cx="0" cy="2424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B2B0227" id="Connecteur droit 5639" o:spid="_x0000_s1026" style="position:absolute;z-index:251712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8pt,13.25pt" to="495.8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" strokecolor="black [3213]"/>
                        </w:pict>
                      </mc:Fallback>
                    </mc:AlternateContent>
                  </w:r>
                </w:p>
                <w:p w:rsidR="000677DC" w:rsidRDefault="00DF6883">
                  <w:pPr>
                    <w:ind w:right="-1"/>
                    <w:jc w:val="both"/>
                    <w:rPr>
                      <w:rFonts w:asciiTheme="minorHAnsi" w:hAnsiTheme="minorHAnsi" w:cstheme="minorHAnsi"/>
                      <w:b/>
                      <w:bCs/>
                      <w:u w:val="single"/>
                    </w:rPr>
                  </w:pPr>
                  <w:r>
                    <w:rPr>
                      <w:rFonts w:asciiTheme="minorHAnsi" w:hAnsiTheme="minorHAnsi" w:cstheme="minorHAnsi"/>
                    </w:rPr>
                    <w:t>A titre exceptionnel et dans l'intérêt de l'enfant, si les conditions prévues à l’article 1.2.1-3, alinéa 2 du Code de l’enseignement fondamental et de l’enseignement secondaire sont respectées, l’Administration peut autoriser un élève à fréquenter l'enseignement primaire spécialisé dès l'âge de 5 ans.</w:t>
                  </w:r>
                </w:p>
                <w:p w:rsidR="000677DC" w:rsidRDefault="000677DC">
                  <w:pPr>
                    <w:ind w:right="-1"/>
                    <w:jc w:val="both"/>
                    <w:rPr>
                      <w:rFonts w:asciiTheme="minorHAnsi" w:hAnsiTheme="minorHAnsi" w:cstheme="minorHAnsi"/>
                      <w:b/>
                      <w:bCs/>
                      <w:u w:val="single"/>
                    </w:rPr>
                  </w:pPr>
                </w:p>
                <w:p w:rsidR="000677DC" w:rsidRDefault="00DF6883">
                  <w:pPr>
                    <w:pStyle w:val="Titre5"/>
                    <w:rPr>
                      <w:rFonts w:asciiTheme="minorHAnsi" w:hAnsiTheme="minorHAnsi" w:cstheme="minorHAnsi"/>
                    </w:rPr>
                  </w:pPr>
                  <w:bookmarkStart w:id="2790" w:name="_Toc453314565"/>
                  <w:bookmarkStart w:id="2791" w:name="_Toc454980597"/>
                  <w:r>
                    <w:rPr>
                      <w:rFonts w:asciiTheme="minorHAnsi" w:hAnsiTheme="minorHAnsi" w:cstheme="minorHAnsi"/>
                      <w:bCs/>
                    </w:rPr>
                    <w:t xml:space="preserve">2.2.1. Introduction de la demande de dérogation </w:t>
                  </w:r>
                  <w:r>
                    <w:rPr>
                      <w:rFonts w:asciiTheme="minorHAnsi" w:hAnsiTheme="minorHAnsi" w:cstheme="minorHAnsi"/>
                    </w:rPr>
                    <w:t>à l’inscription dès l’âge de 5 ans dans l’enseignement primaire spécialisé</w:t>
                  </w:r>
                  <w:bookmarkEnd w:id="2790"/>
                  <w:bookmarkEnd w:id="2791"/>
                </w:p>
                <w:p w:rsidR="000677DC" w:rsidRDefault="000677DC">
                  <w:pPr>
                    <w:ind w:right="-1"/>
                    <w:jc w:val="both"/>
                    <w:rPr>
                      <w:rFonts w:asciiTheme="minorHAnsi" w:hAnsiTheme="minorHAnsi" w:cstheme="minorHAnsi"/>
                      <w:b/>
                      <w:bCs/>
                      <w:u w:val="single"/>
                    </w:rPr>
                  </w:pPr>
                </w:p>
                <w:p w:rsidR="000677DC" w:rsidRDefault="00DF6883">
                  <w:pPr>
                    <w:widowControl w:val="0"/>
                    <w:tabs>
                      <w:tab w:val="left" w:pos="714"/>
                    </w:tabs>
                    <w:ind w:right="-1"/>
                    <w:jc w:val="both"/>
                    <w:rPr>
                      <w:rFonts w:asciiTheme="minorHAnsi" w:hAnsiTheme="minorHAnsi" w:cstheme="minorHAnsi"/>
                      <w:i/>
                    </w:rPr>
                  </w:pPr>
                  <w:r>
                    <w:rPr>
                      <w:rFonts w:asciiTheme="minorHAnsi" w:hAnsiTheme="minorHAnsi" w:cstheme="minorHAnsi"/>
                      <w:b/>
                    </w:rPr>
                    <w:t>La direction</w:t>
                  </w:r>
                  <w:r>
                    <w:rPr>
                      <w:rFonts w:asciiTheme="minorHAnsi" w:hAnsiTheme="minorHAnsi" w:cstheme="minorHAnsi"/>
                    </w:rPr>
                    <w:t xml:space="preserve"> remplit </w:t>
                  </w:r>
                  <w:hyperlink w:anchor="_Annexe_2_:_6" w:history="1">
                    <w:r>
                      <w:rPr>
                        <w:rStyle w:val="Lienhypertexte"/>
                        <w:rFonts w:asciiTheme="minorHAnsi" w:hAnsiTheme="minorHAnsi" w:cstheme="minorHAnsi"/>
                      </w:rPr>
                      <w:t>l’Annexe 2</w:t>
                    </w:r>
                  </w:hyperlink>
                  <w:r>
                    <w:rPr>
                      <w:rFonts w:asciiTheme="minorHAnsi" w:hAnsiTheme="minorHAnsi" w:cstheme="minorHAnsi"/>
                    </w:rPr>
                    <w:t xml:space="preserve"> en</w:t>
                  </w:r>
                  <w:r>
                    <w:rPr>
                      <w:rFonts w:asciiTheme="minorHAnsi" w:hAnsiTheme="minorHAnsi" w:cstheme="minorHAnsi"/>
                      <w:b/>
                    </w:rPr>
                    <w:t xml:space="preserve"> 1 SEUL exemplaire</w:t>
                  </w:r>
                  <w:r>
                    <w:rPr>
                      <w:rFonts w:asciiTheme="minorHAnsi" w:hAnsiTheme="minorHAnsi" w:cstheme="minorHAnsi"/>
                    </w:rPr>
                    <w:t xml:space="preserve">. La demande est introduite auprès du Service de l’Inspection de l’enseignement spécialisé dès que la nécessité est constatée à l’adresse mentionnée </w:t>
                  </w:r>
                  <w:r>
                    <w:rPr>
                      <w:rFonts w:asciiTheme="minorHAnsi" w:hAnsiTheme="minorHAnsi" w:cstheme="minorHAnsi"/>
                      <w:i/>
                    </w:rPr>
                    <w:t>supra.</w:t>
                  </w:r>
                </w:p>
                <w:p w:rsidR="000677DC" w:rsidRDefault="000677DC">
                  <w:pPr>
                    <w:widowControl w:val="0"/>
                    <w:tabs>
                      <w:tab w:val="left" w:pos="714"/>
                    </w:tabs>
                    <w:ind w:right="-1"/>
                    <w:jc w:val="both"/>
                    <w:rPr>
                      <w:rFonts w:asciiTheme="minorHAnsi" w:hAnsiTheme="minorHAnsi" w:cstheme="minorHAnsi"/>
                      <w:i/>
                    </w:rPr>
                  </w:pPr>
                </w:p>
                <w:p w:rsidR="000677DC" w:rsidRDefault="00DF6883">
                  <w:pPr>
                    <w:widowControl w:val="0"/>
                    <w:ind w:right="-1"/>
                    <w:jc w:val="both"/>
                    <w:rPr>
                      <w:rFonts w:asciiTheme="minorHAnsi" w:hAnsiTheme="minorHAnsi" w:cstheme="minorHAnsi"/>
                    </w:rPr>
                  </w:pPr>
                  <w:r>
                    <w:rPr>
                      <w:rFonts w:asciiTheme="minorHAnsi" w:hAnsiTheme="minorHAnsi" w:cstheme="minorHAnsi"/>
                      <w:color w:val="000000"/>
                    </w:rPr>
                    <w:t>Les parents ou la personne investie de l’autorité parentale doivent/doit</w:t>
                  </w:r>
                  <w:r>
                    <w:rPr>
                      <w:rFonts w:asciiTheme="minorHAnsi" w:hAnsiTheme="minorHAnsi" w:cstheme="minorHAnsi"/>
                    </w:rPr>
                    <w:t xml:space="preserve"> signer l’annexe.</w:t>
                  </w:r>
                </w:p>
                <w:p w:rsidR="000677DC" w:rsidRDefault="000677DC">
                  <w:pPr>
                    <w:widowControl w:val="0"/>
                    <w:tabs>
                      <w:tab w:val="left" w:pos="714"/>
                    </w:tabs>
                    <w:ind w:right="-1"/>
                    <w:jc w:val="both"/>
                    <w:rPr>
                      <w:rFonts w:asciiTheme="minorHAnsi" w:hAnsiTheme="minorHAnsi" w:cstheme="minorHAnsi"/>
                      <w:i/>
                    </w:rPr>
                  </w:pPr>
                </w:p>
                <w:p w:rsidR="000677DC" w:rsidRDefault="000677DC">
                  <w:pPr>
                    <w:widowControl w:val="0"/>
                    <w:tabs>
                      <w:tab w:val="left" w:pos="714"/>
                    </w:tabs>
                    <w:ind w:right="-1"/>
                    <w:jc w:val="both"/>
                    <w:rPr>
                      <w:rFonts w:asciiTheme="minorHAnsi" w:hAnsiTheme="minorHAnsi" w:cstheme="minorHAnsi"/>
                      <w:i/>
                    </w:rPr>
                  </w:pPr>
                </w:p>
                <w:p w:rsidR="000677DC" w:rsidRDefault="00DF6883">
                  <w:pPr>
                    <w:pStyle w:val="Titre3"/>
                    <w:rPr>
                      <w:rFonts w:asciiTheme="minorHAnsi" w:hAnsiTheme="minorHAnsi" w:cstheme="minorHAnsi"/>
                    </w:rPr>
                  </w:pPr>
                  <w:bookmarkStart w:id="2792" w:name="_2.3._Demandes_de"/>
                  <w:bookmarkStart w:id="2793" w:name="_Toc453314570"/>
                  <w:bookmarkStart w:id="2794" w:name="_Toc454980602"/>
                  <w:bookmarkStart w:id="2795" w:name="_Toc103953105"/>
                  <w:bookmarkEnd w:id="2792"/>
                  <w:r>
                    <w:rPr>
                      <w:rFonts w:asciiTheme="minorHAnsi" w:hAnsiTheme="minorHAnsi" w:cstheme="minorHAnsi"/>
                    </w:rPr>
                    <w:t>3. Annexes</w:t>
                  </w:r>
                  <w:bookmarkEnd w:id="2793"/>
                  <w:bookmarkEnd w:id="2794"/>
                  <w:bookmarkEnd w:id="2795"/>
                </w:p>
                <w:p w:rsidR="000677DC" w:rsidRDefault="00DF6883">
                  <w:pPr>
                    <w:pStyle w:val="Titre4"/>
                    <w:rPr>
                      <w:rFonts w:asciiTheme="minorHAnsi" w:hAnsiTheme="minorHAnsi" w:cstheme="minorHAnsi"/>
                    </w:rPr>
                  </w:pPr>
                  <w:bookmarkStart w:id="2796" w:name="_Annexe_1_:_17"/>
                  <w:bookmarkEnd w:id="2796"/>
                  <w:r>
                    <w:br w:type="page"/>
                  </w:r>
                  <w:bookmarkStart w:id="2797" w:name="_Toc453314571"/>
                  <w:bookmarkStart w:id="2798" w:name="_Toc454980603"/>
                  <w:bookmarkStart w:id="2799" w:name="_Ref11402914"/>
                  <w:bookmarkStart w:id="2800" w:name="_Ref11402990"/>
                  <w:bookmarkStart w:id="2801" w:name="_Ref11403304"/>
                  <w:r>
                    <w:rPr>
                      <w:rFonts w:asciiTheme="minorHAnsi" w:hAnsiTheme="minorHAnsi" w:cstheme="minorHAnsi"/>
                    </w:rPr>
                    <w:lastRenderedPageBreak/>
                    <w:t>Annexe 1 : Demande de dérogation pour un élève malentendant ou sourd âgé de moins de deux ans et six mois</w:t>
                  </w:r>
                  <w:bookmarkEnd w:id="2797"/>
                  <w:bookmarkEnd w:id="2798"/>
                  <w:bookmarkEnd w:id="2799"/>
                  <w:bookmarkEnd w:id="2800"/>
                  <w:bookmarkEnd w:id="2801"/>
                </w:p>
                <w:p w:rsidR="000677DC" w:rsidRDefault="000677DC">
                  <w:pPr>
                    <w:rPr>
                      <w:rFonts w:asciiTheme="minorHAnsi" w:hAnsiTheme="minorHAnsi" w:cstheme="minorHAnsi"/>
                      <w:b/>
                    </w:rPr>
                  </w:pPr>
                </w:p>
                <w:p w:rsidR="000677DC" w:rsidRDefault="00DF6883">
                  <w:pPr>
                    <w:jc w:val="center"/>
                    <w:rPr>
                      <w:rFonts w:asciiTheme="minorHAnsi" w:hAnsiTheme="minorHAnsi" w:cstheme="minorHAnsi"/>
                      <w:b/>
                    </w:rPr>
                  </w:pPr>
                  <w:r>
                    <w:rPr>
                      <w:rFonts w:asciiTheme="minorHAnsi" w:hAnsiTheme="minorHAnsi" w:cstheme="minorHAnsi"/>
                      <w:b/>
                    </w:rPr>
                    <w:t>ETABLISSEMENT SCOLAIRE INTRODUISANT LA DEMANDE :</w:t>
                  </w:r>
                </w:p>
                <w:p w:rsidR="000677DC" w:rsidRDefault="000677DC">
                  <w:pPr>
                    <w:jc w:val="center"/>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b/>
                          </w:rPr>
                          <w:t>NOM du (de la) Directeur(trice)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Prénom du (de la) Directeur(trice)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Numéro FASE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Adresse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CP &amp; LOCALITE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Numéro de téléphone</w:t>
                        </w:r>
                      </w:p>
                    </w:tc>
                    <w:tc>
                      <w:tcPr>
                        <w:tcW w:w="4606" w:type="dxa"/>
                      </w:tcPr>
                      <w:p w:rsidR="000677DC" w:rsidRDefault="000677DC">
                        <w:pPr>
                          <w:jc w:val="center"/>
                          <w:rPr>
                            <w:rFonts w:asciiTheme="minorHAnsi" w:hAnsiTheme="minorHAnsi" w:cstheme="minorHAnsi"/>
                            <w:b/>
                          </w:rPr>
                        </w:pPr>
                      </w:p>
                    </w:tc>
                  </w:tr>
                </w:tbl>
                <w:p w:rsidR="000677DC" w:rsidRDefault="000677DC">
                  <w:pPr>
                    <w:rPr>
                      <w:rFonts w:asciiTheme="minorHAnsi" w:hAnsiTheme="minorHAnsi" w:cstheme="minorHAnsi"/>
                      <w:b/>
                    </w:rPr>
                  </w:pPr>
                </w:p>
                <w:p w:rsidR="000677DC" w:rsidRDefault="00DF6883">
                  <w:pPr>
                    <w:jc w:val="center"/>
                    <w:rPr>
                      <w:rFonts w:asciiTheme="minorHAnsi" w:hAnsiTheme="minorHAnsi" w:cstheme="minorHAnsi"/>
                      <w:b/>
                    </w:rPr>
                  </w:pPr>
                  <w:r>
                    <w:rPr>
                      <w:rFonts w:asciiTheme="minorHAnsi" w:hAnsiTheme="minorHAnsi" w:cstheme="minorHAnsi"/>
                      <w:b/>
                    </w:rPr>
                    <w:t>RESPONSABLE AYANT PRIS EN CHARGE LE DOSSIER DE L’ELEVE :</w:t>
                  </w:r>
                </w:p>
                <w:p w:rsidR="000677DC" w:rsidRDefault="000677DC">
                  <w:pPr>
                    <w:jc w:val="center"/>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b/>
                          </w:rPr>
                          <w:t xml:space="preserve">NOM </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rPr>
                          <w:t xml:space="preserve">Prénom </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Fonction</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Numéro de téléphone</w:t>
                        </w:r>
                      </w:p>
                    </w:tc>
                    <w:tc>
                      <w:tcPr>
                        <w:tcW w:w="4606" w:type="dxa"/>
                      </w:tcPr>
                      <w:p w:rsidR="000677DC" w:rsidRDefault="000677DC">
                        <w:pPr>
                          <w:jc w:val="center"/>
                          <w:rPr>
                            <w:rFonts w:asciiTheme="minorHAnsi" w:hAnsiTheme="minorHAnsi" w:cstheme="minorHAnsi"/>
                            <w:b/>
                          </w:rPr>
                        </w:pPr>
                      </w:p>
                    </w:tc>
                  </w:tr>
                </w:tbl>
                <w:p w:rsidR="000677DC" w:rsidRDefault="000677DC">
                  <w:pPr>
                    <w:rPr>
                      <w:rFonts w:asciiTheme="minorHAnsi" w:hAnsiTheme="minorHAnsi" w:cstheme="minorHAnsi"/>
                      <w:b/>
                    </w:rPr>
                  </w:pPr>
                </w:p>
                <w:p w:rsidR="000677DC" w:rsidRDefault="00DF6883">
                  <w:pPr>
                    <w:jc w:val="center"/>
                    <w:rPr>
                      <w:rFonts w:asciiTheme="minorHAnsi" w:hAnsiTheme="minorHAnsi" w:cstheme="minorHAnsi"/>
                      <w:b/>
                    </w:rPr>
                  </w:pPr>
                  <w:r>
                    <w:rPr>
                      <w:rFonts w:asciiTheme="minorHAnsi" w:hAnsiTheme="minorHAnsi" w:cstheme="minorHAnsi"/>
                      <w:b/>
                    </w:rPr>
                    <w:t>ELEVE :</w:t>
                  </w:r>
                </w:p>
                <w:p w:rsidR="000677DC" w:rsidRDefault="000677DC">
                  <w:pPr>
                    <w:jc w:val="center"/>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b/>
                          </w:rPr>
                          <w:t xml:space="preserve">NOM </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rPr>
                          <w:t xml:space="preserve">Prénom </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Type d’enseignement</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Sexe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widowControl w:val="0"/>
                          <w:tabs>
                            <w:tab w:val="left" w:pos="-1056"/>
                            <w:tab w:val="left" w:pos="-348"/>
                          </w:tabs>
                          <w:snapToGrid w:val="0"/>
                          <w:jc w:val="center"/>
                          <w:rPr>
                            <w:rFonts w:asciiTheme="minorHAnsi" w:hAnsiTheme="minorHAnsi" w:cstheme="minorHAnsi"/>
                          </w:rPr>
                        </w:pPr>
                        <w:r>
                          <w:rPr>
                            <w:rFonts w:asciiTheme="minorHAnsi" w:hAnsiTheme="minorHAnsi" w:cstheme="minorHAnsi"/>
                          </w:rPr>
                          <w:t>Date de naissance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widowControl w:val="0"/>
                          <w:tabs>
                            <w:tab w:val="left" w:pos="-1056"/>
                            <w:tab w:val="left" w:pos="-348"/>
                          </w:tabs>
                          <w:snapToGrid w:val="0"/>
                          <w:jc w:val="center"/>
                          <w:rPr>
                            <w:rFonts w:asciiTheme="minorHAnsi" w:hAnsiTheme="minorHAnsi" w:cstheme="minorHAnsi"/>
                          </w:rPr>
                        </w:pPr>
                        <w:r>
                          <w:rPr>
                            <w:rFonts w:asciiTheme="minorHAnsi" w:hAnsiTheme="minorHAnsi" w:cstheme="minorHAnsi"/>
                          </w:rPr>
                          <w:t>Adresse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widowControl w:val="0"/>
                          <w:tabs>
                            <w:tab w:val="left" w:pos="-1056"/>
                            <w:tab w:val="left" w:pos="-348"/>
                          </w:tabs>
                          <w:snapToGrid w:val="0"/>
                          <w:jc w:val="center"/>
                          <w:rPr>
                            <w:rFonts w:asciiTheme="minorHAnsi" w:hAnsiTheme="minorHAnsi" w:cstheme="minorHAnsi"/>
                          </w:rPr>
                        </w:pPr>
                        <w:r>
                          <w:rPr>
                            <w:rFonts w:asciiTheme="minorHAnsi" w:hAnsiTheme="minorHAnsi" w:cstheme="minorHAnsi"/>
                          </w:rPr>
                          <w:t>CP &amp; LOCALITE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widowControl w:val="0"/>
                          <w:tabs>
                            <w:tab w:val="left" w:pos="-1056"/>
                            <w:tab w:val="left" w:pos="-348"/>
                          </w:tabs>
                          <w:snapToGrid w:val="0"/>
                          <w:jc w:val="center"/>
                          <w:rPr>
                            <w:rFonts w:asciiTheme="minorHAnsi" w:hAnsiTheme="minorHAnsi" w:cstheme="minorHAnsi"/>
                          </w:rPr>
                        </w:pPr>
                        <w:r>
                          <w:rPr>
                            <w:rFonts w:asciiTheme="minorHAnsi" w:hAnsiTheme="minorHAnsi" w:cstheme="minorHAnsi"/>
                          </w:rPr>
                          <w:t>Date et signature de la personne investie de l’autorité parentale</w:t>
                        </w:r>
                      </w:p>
                    </w:tc>
                    <w:tc>
                      <w:tcPr>
                        <w:tcW w:w="4606" w:type="dxa"/>
                      </w:tcPr>
                      <w:p w:rsidR="000677DC" w:rsidRDefault="000677DC">
                        <w:pPr>
                          <w:jc w:val="center"/>
                          <w:rPr>
                            <w:rFonts w:asciiTheme="minorHAnsi" w:hAnsiTheme="minorHAnsi" w:cstheme="minorHAnsi"/>
                            <w:b/>
                          </w:rPr>
                        </w:pPr>
                      </w:p>
                    </w:tc>
                  </w:tr>
                </w:tbl>
                <w:p w:rsidR="000677DC" w:rsidRDefault="000677DC">
                  <w:pPr>
                    <w:rPr>
                      <w:rFonts w:asciiTheme="minorHAnsi" w:hAnsiTheme="minorHAnsi" w:cstheme="minorHAnsi"/>
                      <w:b/>
                      <w:caps/>
                    </w:rPr>
                  </w:pPr>
                </w:p>
                <w:p w:rsidR="000677DC" w:rsidRDefault="00DF6883">
                  <w:pPr>
                    <w:jc w:val="center"/>
                    <w:rPr>
                      <w:rFonts w:asciiTheme="minorHAnsi" w:hAnsiTheme="minorHAnsi" w:cstheme="minorHAnsi"/>
                      <w:b/>
                      <w:caps/>
                    </w:rPr>
                  </w:pPr>
                  <w:r>
                    <w:rPr>
                      <w:rFonts w:asciiTheme="minorHAnsi" w:hAnsiTheme="minorHAnsi" w:cstheme="minorHAnsi"/>
                      <w:b/>
                      <w:caps/>
                    </w:rPr>
                    <w:t>service d’aide précoce ou d’un centre d’audiophonOLOGIE</w:t>
                  </w:r>
                </w:p>
                <w:p w:rsidR="000677DC" w:rsidRDefault="000677DC">
                  <w:pPr>
                    <w:jc w:val="center"/>
                    <w:rPr>
                      <w:rFonts w:asciiTheme="minorHAnsi" w:hAnsiTheme="minorHAnsi" w:cstheme="minorHAnsi"/>
                      <w:b/>
                      <w:cap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b/>
                          </w:rPr>
                          <w:t>NOM du responsable</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rPr>
                          <w:t xml:space="preserve">Prénom </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Date du rapport de l’O.R.L</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Nombre de page(s) du rapport</w:t>
                        </w:r>
                      </w:p>
                    </w:tc>
                    <w:tc>
                      <w:tcPr>
                        <w:tcW w:w="4606"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Date et signature du responsable</w:t>
                        </w:r>
                      </w:p>
                    </w:tc>
                    <w:tc>
                      <w:tcPr>
                        <w:tcW w:w="4606" w:type="dxa"/>
                      </w:tcPr>
                      <w:p w:rsidR="000677DC" w:rsidRDefault="000677DC">
                        <w:pPr>
                          <w:jc w:val="center"/>
                          <w:rPr>
                            <w:rFonts w:asciiTheme="minorHAnsi" w:hAnsiTheme="minorHAnsi" w:cstheme="minorHAnsi"/>
                            <w:b/>
                          </w:rPr>
                        </w:pPr>
                      </w:p>
                    </w:tc>
                  </w:tr>
                </w:tbl>
                <w:p w:rsidR="000677DC" w:rsidRDefault="000677DC">
                  <w:pPr>
                    <w:rPr>
                      <w:rFonts w:asciiTheme="minorHAnsi" w:hAnsiTheme="minorHAnsi" w:cstheme="minorHAnsi"/>
                      <w:b/>
                      <w:caps/>
                    </w:rPr>
                  </w:pPr>
                </w:p>
                <w:p w:rsidR="000677DC" w:rsidRDefault="00DF6883">
                  <w:pPr>
                    <w:jc w:val="center"/>
                    <w:rPr>
                      <w:rFonts w:asciiTheme="minorHAnsi" w:hAnsiTheme="minorHAnsi" w:cstheme="minorHAnsi"/>
                      <w:b/>
                      <w:caps/>
                    </w:rPr>
                  </w:pPr>
                  <w:r>
                    <w:rPr>
                      <w:rFonts w:asciiTheme="minorHAnsi" w:hAnsiTheme="minorHAnsi" w:cstheme="minorHAnsi"/>
                      <w:b/>
                      <w:caps/>
                    </w:rPr>
                    <w:t>ADMINISTRATION</w:t>
                  </w:r>
                </w:p>
                <w:p w:rsidR="000677DC" w:rsidRDefault="000677DC">
                  <w:pPr>
                    <w:rPr>
                      <w:rFonts w:asciiTheme="minorHAnsi" w:hAnsiTheme="minorHAnsi" w:cstheme="minorHAnsi"/>
                      <w:b/>
                      <w:cap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2835"/>
                    <w:gridCol w:w="3402"/>
                  </w:tblGrid>
                  <w:tr w:rsidR="000677DC">
                    <w:tc>
                      <w:tcPr>
                        <w:tcW w:w="2943" w:type="dxa"/>
                      </w:tcPr>
                      <w:p w:rsidR="000677DC" w:rsidRDefault="00DF6883">
                        <w:pPr>
                          <w:widowControl w:val="0"/>
                          <w:tabs>
                            <w:tab w:val="left" w:pos="-1056"/>
                            <w:tab w:val="left" w:pos="-348"/>
                          </w:tabs>
                          <w:jc w:val="center"/>
                          <w:rPr>
                            <w:rFonts w:asciiTheme="minorHAnsi" w:hAnsiTheme="minorHAnsi" w:cstheme="minorHAnsi"/>
                          </w:rPr>
                        </w:pPr>
                        <w:r>
                          <w:rPr>
                            <w:rFonts w:asciiTheme="minorHAnsi" w:hAnsiTheme="minorHAnsi" w:cstheme="minorHAnsi"/>
                          </w:rPr>
                          <w:t>Date d’entrée de la demande</w:t>
                        </w:r>
                      </w:p>
                    </w:tc>
                    <w:tc>
                      <w:tcPr>
                        <w:tcW w:w="2835" w:type="dxa"/>
                      </w:tcPr>
                      <w:p w:rsidR="000677DC" w:rsidRDefault="00DF6883">
                        <w:pPr>
                          <w:widowControl w:val="0"/>
                          <w:tabs>
                            <w:tab w:val="left" w:pos="-1056"/>
                            <w:tab w:val="left" w:pos="-348"/>
                          </w:tabs>
                          <w:jc w:val="center"/>
                          <w:rPr>
                            <w:rFonts w:asciiTheme="minorHAnsi" w:hAnsiTheme="minorHAnsi" w:cstheme="minorHAnsi"/>
                          </w:rPr>
                        </w:pPr>
                        <w:r>
                          <w:rPr>
                            <w:rFonts w:asciiTheme="minorHAnsi" w:hAnsiTheme="minorHAnsi" w:cstheme="minorHAnsi"/>
                          </w:rPr>
                          <w:t>Décision</w:t>
                        </w:r>
                        <w:r>
                          <w:rPr>
                            <w:rStyle w:val="Appelnotedebasdep"/>
                            <w:rFonts w:asciiTheme="minorHAnsi" w:hAnsiTheme="minorHAnsi" w:cstheme="minorHAnsi"/>
                          </w:rPr>
                          <w:footnoteReference w:id="126"/>
                        </w:r>
                        <w:r>
                          <w:rPr>
                            <w:rFonts w:asciiTheme="minorHAnsi" w:hAnsiTheme="minorHAnsi" w:cstheme="minorHAnsi"/>
                          </w:rPr>
                          <w:t xml:space="preserve"> </w:t>
                        </w:r>
                      </w:p>
                    </w:tc>
                    <w:tc>
                      <w:tcPr>
                        <w:tcW w:w="3402" w:type="dxa"/>
                      </w:tcPr>
                      <w:p w:rsidR="000677DC" w:rsidRDefault="00DF6883">
                        <w:pPr>
                          <w:widowControl w:val="0"/>
                          <w:tabs>
                            <w:tab w:val="left" w:pos="-1056"/>
                            <w:tab w:val="left" w:pos="-348"/>
                            <w:tab w:val="left" w:pos="360"/>
                            <w:tab w:val="left" w:pos="1068"/>
                            <w:tab w:val="left" w:pos="1776"/>
                            <w:tab w:val="left" w:pos="2484"/>
                            <w:tab w:val="left" w:pos="3192"/>
                            <w:tab w:val="left" w:pos="3900"/>
                            <w:tab w:val="left" w:pos="4608"/>
                            <w:tab w:val="left" w:pos="5316"/>
                            <w:tab w:val="left" w:pos="6024"/>
                            <w:tab w:val="left" w:pos="6732"/>
                            <w:tab w:val="left" w:pos="7440"/>
                            <w:tab w:val="left" w:pos="8148"/>
                            <w:tab w:val="left" w:pos="8856"/>
                            <w:tab w:val="left" w:pos="9564"/>
                            <w:tab w:val="left" w:pos="10272"/>
                            <w:tab w:val="left" w:pos="10980"/>
                            <w:tab w:val="left" w:pos="11688"/>
                            <w:tab w:val="left" w:pos="12396"/>
                            <w:tab w:val="left" w:pos="13104"/>
                            <w:tab w:val="left" w:pos="13812"/>
                            <w:tab w:val="left" w:pos="14520"/>
                            <w:tab w:val="left" w:pos="15228"/>
                            <w:tab w:val="left" w:pos="15936"/>
                          </w:tabs>
                          <w:jc w:val="center"/>
                          <w:rPr>
                            <w:rFonts w:asciiTheme="minorHAnsi" w:hAnsiTheme="minorHAnsi" w:cstheme="minorHAnsi"/>
                          </w:rPr>
                        </w:pPr>
                        <w:r>
                          <w:rPr>
                            <w:rFonts w:asciiTheme="minorHAnsi" w:hAnsiTheme="minorHAnsi" w:cstheme="minorHAnsi"/>
                          </w:rPr>
                          <w:t>Date et décision de l’Administration</w:t>
                        </w:r>
                      </w:p>
                      <w:p w:rsidR="000677DC" w:rsidRDefault="000677DC">
                        <w:pPr>
                          <w:widowControl w:val="0"/>
                          <w:tabs>
                            <w:tab w:val="left" w:pos="-1056"/>
                            <w:tab w:val="left" w:pos="-348"/>
                          </w:tabs>
                          <w:jc w:val="center"/>
                          <w:rPr>
                            <w:rFonts w:asciiTheme="minorHAnsi" w:hAnsiTheme="minorHAnsi" w:cstheme="minorHAnsi"/>
                          </w:rPr>
                        </w:pPr>
                      </w:p>
                    </w:tc>
                  </w:tr>
                  <w:tr w:rsidR="000677DC">
                    <w:tc>
                      <w:tcPr>
                        <w:tcW w:w="2943" w:type="dxa"/>
                      </w:tcPr>
                      <w:p w:rsidR="000677DC" w:rsidRDefault="000677DC">
                        <w:pPr>
                          <w:widowControl w:val="0"/>
                          <w:tabs>
                            <w:tab w:val="left" w:pos="-1056"/>
                            <w:tab w:val="left" w:pos="-348"/>
                          </w:tabs>
                          <w:jc w:val="center"/>
                          <w:rPr>
                            <w:rFonts w:asciiTheme="minorHAnsi" w:hAnsiTheme="minorHAnsi" w:cstheme="minorHAnsi"/>
                          </w:rPr>
                        </w:pPr>
                      </w:p>
                    </w:tc>
                    <w:tc>
                      <w:tcPr>
                        <w:tcW w:w="2835" w:type="dxa"/>
                      </w:tcPr>
                      <w:p w:rsidR="000677DC" w:rsidRDefault="000677DC">
                        <w:pPr>
                          <w:widowControl w:val="0"/>
                          <w:tabs>
                            <w:tab w:val="left" w:pos="-1056"/>
                            <w:tab w:val="left" w:pos="-348"/>
                          </w:tabs>
                          <w:jc w:val="center"/>
                          <w:rPr>
                            <w:rFonts w:asciiTheme="minorHAnsi" w:hAnsiTheme="minorHAnsi" w:cstheme="minorHAnsi"/>
                          </w:rPr>
                        </w:pPr>
                      </w:p>
                      <w:p w:rsidR="000677DC" w:rsidRDefault="00DF6883">
                        <w:pPr>
                          <w:jc w:val="center"/>
                          <w:rPr>
                            <w:rFonts w:asciiTheme="minorHAnsi" w:hAnsiTheme="minorHAnsi" w:cstheme="minorHAnsi"/>
                          </w:rPr>
                        </w:pPr>
                        <w:r>
                          <w:rPr>
                            <w:rFonts w:asciiTheme="minorHAnsi" w:hAnsiTheme="minorHAnsi" w:cstheme="minorHAnsi"/>
                          </w:rPr>
                          <w:t>FAVORABLE</w:t>
                        </w:r>
                      </w:p>
                      <w:p w:rsidR="000677DC" w:rsidRDefault="000677DC">
                        <w:pPr>
                          <w:jc w:val="center"/>
                          <w:rPr>
                            <w:rFonts w:asciiTheme="minorHAnsi" w:hAnsiTheme="minorHAnsi" w:cstheme="minorHAnsi"/>
                          </w:rPr>
                        </w:pPr>
                      </w:p>
                      <w:p w:rsidR="000677DC" w:rsidRDefault="00DF6883">
                        <w:pPr>
                          <w:jc w:val="center"/>
                          <w:rPr>
                            <w:rFonts w:asciiTheme="minorHAnsi" w:hAnsiTheme="minorHAnsi" w:cstheme="minorHAnsi"/>
                          </w:rPr>
                        </w:pPr>
                        <w:r>
                          <w:rPr>
                            <w:rFonts w:asciiTheme="minorHAnsi" w:hAnsiTheme="minorHAnsi" w:cstheme="minorHAnsi"/>
                          </w:rPr>
                          <w:t>DEFAVORABLE</w:t>
                        </w:r>
                      </w:p>
                      <w:p w:rsidR="000677DC" w:rsidRDefault="000677DC">
                        <w:pPr>
                          <w:widowControl w:val="0"/>
                          <w:tabs>
                            <w:tab w:val="left" w:pos="-1056"/>
                            <w:tab w:val="left" w:pos="-348"/>
                          </w:tabs>
                          <w:jc w:val="center"/>
                          <w:rPr>
                            <w:rFonts w:asciiTheme="minorHAnsi" w:hAnsiTheme="minorHAnsi" w:cstheme="minorHAnsi"/>
                          </w:rPr>
                        </w:pPr>
                      </w:p>
                    </w:tc>
                    <w:tc>
                      <w:tcPr>
                        <w:tcW w:w="3402" w:type="dxa"/>
                      </w:tcPr>
                      <w:p w:rsidR="000677DC" w:rsidRDefault="000677DC">
                        <w:pPr>
                          <w:widowControl w:val="0"/>
                          <w:tabs>
                            <w:tab w:val="left" w:pos="-1056"/>
                            <w:tab w:val="left" w:pos="-348"/>
                          </w:tabs>
                          <w:jc w:val="center"/>
                          <w:rPr>
                            <w:rFonts w:asciiTheme="minorHAnsi" w:hAnsiTheme="minorHAnsi" w:cstheme="minorHAnsi"/>
                          </w:rPr>
                        </w:pPr>
                      </w:p>
                      <w:p w:rsidR="000677DC" w:rsidRDefault="000677DC">
                        <w:pPr>
                          <w:widowControl w:val="0"/>
                          <w:tabs>
                            <w:tab w:val="left" w:pos="-1056"/>
                            <w:tab w:val="left" w:pos="-348"/>
                          </w:tabs>
                          <w:rPr>
                            <w:rFonts w:asciiTheme="minorHAnsi" w:hAnsiTheme="minorHAnsi" w:cstheme="minorHAnsi"/>
                          </w:rPr>
                        </w:pPr>
                      </w:p>
                      <w:p w:rsidR="000677DC" w:rsidRDefault="000677DC">
                        <w:pPr>
                          <w:widowControl w:val="0"/>
                          <w:tabs>
                            <w:tab w:val="left" w:pos="-1056"/>
                            <w:tab w:val="left" w:pos="-348"/>
                          </w:tabs>
                          <w:rPr>
                            <w:rFonts w:asciiTheme="minorHAnsi" w:hAnsiTheme="minorHAnsi" w:cstheme="minorHAnsi"/>
                          </w:rPr>
                        </w:pPr>
                      </w:p>
                    </w:tc>
                  </w:tr>
                </w:tbl>
                <w:p w:rsidR="000677DC" w:rsidRDefault="00DF6883">
                  <w:pPr>
                    <w:rPr>
                      <w:rFonts w:asciiTheme="minorHAnsi" w:hAnsiTheme="minorHAnsi" w:cstheme="minorHAnsi"/>
                      <w:b/>
                      <w:u w:val="single"/>
                    </w:rPr>
                  </w:pPr>
                  <w:bookmarkStart w:id="2802" w:name="_Annexe_2_:_2"/>
                  <w:bookmarkStart w:id="2803" w:name="_Annexe_2_:"/>
                  <w:bookmarkStart w:id="2804" w:name="_Toc453314572"/>
                  <w:bookmarkStart w:id="2805" w:name="_Toc454980604"/>
                  <w:bookmarkEnd w:id="2802"/>
                  <w:bookmarkEnd w:id="2803"/>
                  <w:r>
                    <w:rPr>
                      <w:rFonts w:asciiTheme="minorHAnsi" w:hAnsiTheme="minorHAnsi" w:cstheme="minorHAnsi"/>
                    </w:rPr>
                    <w:br w:type="page"/>
                  </w:r>
                </w:p>
                <w:p w:rsidR="000677DC" w:rsidRDefault="00DF6883">
                  <w:pPr>
                    <w:pStyle w:val="Titre4"/>
                    <w:rPr>
                      <w:rFonts w:asciiTheme="minorHAnsi" w:hAnsiTheme="minorHAnsi" w:cstheme="minorHAnsi"/>
                    </w:rPr>
                  </w:pPr>
                  <w:bookmarkStart w:id="2806" w:name="_Annexe_2_:_6"/>
                  <w:bookmarkStart w:id="2807" w:name="_Ref11402784"/>
                  <w:bookmarkStart w:id="2808" w:name="_Ref11402787"/>
                  <w:bookmarkEnd w:id="2806"/>
                  <w:r>
                    <w:rPr>
                      <w:rFonts w:asciiTheme="minorHAnsi" w:hAnsiTheme="minorHAnsi" w:cstheme="minorHAnsi"/>
                    </w:rPr>
                    <w:lastRenderedPageBreak/>
                    <w:t>Annexe 2 : Demande de dérogation à l’inscription dès l’âge de cinq ans dans l’enseignement primaire spécialisé</w:t>
                  </w:r>
                  <w:bookmarkEnd w:id="2804"/>
                  <w:bookmarkEnd w:id="2805"/>
                  <w:bookmarkEnd w:id="2807"/>
                  <w:bookmarkEnd w:id="2808"/>
                </w:p>
                <w:p w:rsidR="000677DC" w:rsidRDefault="000677DC">
                  <w:pPr>
                    <w:rPr>
                      <w:rFonts w:asciiTheme="minorHAnsi" w:hAnsiTheme="minorHAnsi" w:cstheme="minorHAnsi"/>
                      <w:b/>
                    </w:rPr>
                  </w:pPr>
                </w:p>
                <w:p w:rsidR="000677DC" w:rsidRDefault="00DF6883">
                  <w:pPr>
                    <w:jc w:val="center"/>
                    <w:rPr>
                      <w:rFonts w:asciiTheme="minorHAnsi" w:hAnsiTheme="minorHAnsi" w:cstheme="minorHAnsi"/>
                      <w:b/>
                    </w:rPr>
                  </w:pPr>
                  <w:r>
                    <w:rPr>
                      <w:rFonts w:asciiTheme="minorHAnsi" w:hAnsiTheme="minorHAnsi" w:cstheme="minorHAnsi"/>
                      <w:b/>
                    </w:rPr>
                    <w:t>ETABLISSEMENT SCOLAIRE INTRODUISANT LA DEMANDE :</w:t>
                  </w:r>
                </w:p>
                <w:p w:rsidR="000677DC" w:rsidRDefault="000677DC">
                  <w:pPr>
                    <w:jc w:val="center"/>
                    <w:rPr>
                      <w:rFonts w:asciiTheme="minorHAnsi" w:hAnsiTheme="minorHAnsi" w:cstheme="minorHAnsi"/>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b/>
                          </w:rPr>
                          <w:t>NOM du (de la) Directeur(trice)</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Prénom du (de la) Directeur(trice)</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Numéro FASE</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Adresse</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CP &amp; LOCALITE</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Numéro de téléphone</w:t>
                        </w:r>
                      </w:p>
                    </w:tc>
                    <w:tc>
                      <w:tcPr>
                        <w:tcW w:w="5170" w:type="dxa"/>
                      </w:tcPr>
                      <w:p w:rsidR="000677DC" w:rsidRDefault="000677DC">
                        <w:pPr>
                          <w:jc w:val="center"/>
                          <w:rPr>
                            <w:rFonts w:asciiTheme="minorHAnsi" w:hAnsiTheme="minorHAnsi" w:cstheme="minorHAnsi"/>
                            <w:b/>
                          </w:rPr>
                        </w:pPr>
                      </w:p>
                    </w:tc>
                  </w:tr>
                </w:tbl>
                <w:p w:rsidR="000677DC" w:rsidRDefault="000677DC">
                  <w:pPr>
                    <w:rPr>
                      <w:rFonts w:asciiTheme="minorHAnsi" w:hAnsiTheme="minorHAnsi" w:cstheme="minorHAnsi"/>
                      <w:b/>
                    </w:rPr>
                  </w:pPr>
                </w:p>
                <w:p w:rsidR="000677DC" w:rsidRDefault="00DF6883">
                  <w:pPr>
                    <w:jc w:val="center"/>
                    <w:rPr>
                      <w:rFonts w:asciiTheme="minorHAnsi" w:hAnsiTheme="minorHAnsi" w:cstheme="minorHAnsi"/>
                      <w:b/>
                    </w:rPr>
                  </w:pPr>
                  <w:r>
                    <w:rPr>
                      <w:rFonts w:asciiTheme="minorHAnsi" w:hAnsiTheme="minorHAnsi" w:cstheme="minorHAnsi"/>
                      <w:b/>
                    </w:rPr>
                    <w:t>RESPONSABLE AYANT PRIS EN CHARGE LE DOSSIER DE L’ELEVE :</w:t>
                  </w:r>
                </w:p>
                <w:p w:rsidR="000677DC" w:rsidRDefault="000677DC">
                  <w:pPr>
                    <w:jc w:val="center"/>
                    <w:rPr>
                      <w:rFonts w:asciiTheme="minorHAnsi" w:hAnsiTheme="minorHAnsi" w:cstheme="minorHAnsi"/>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b/>
                          </w:rPr>
                          <w:t xml:space="preserve">NOM </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rPr>
                          <w:t xml:space="preserve">Prénom </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Fonction</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Numéro de téléphone</w:t>
                        </w:r>
                      </w:p>
                    </w:tc>
                    <w:tc>
                      <w:tcPr>
                        <w:tcW w:w="5170" w:type="dxa"/>
                      </w:tcPr>
                      <w:p w:rsidR="000677DC" w:rsidRDefault="000677DC">
                        <w:pPr>
                          <w:jc w:val="center"/>
                          <w:rPr>
                            <w:rFonts w:asciiTheme="minorHAnsi" w:hAnsiTheme="minorHAnsi" w:cstheme="minorHAnsi"/>
                            <w:b/>
                          </w:rPr>
                        </w:pPr>
                      </w:p>
                    </w:tc>
                  </w:tr>
                </w:tbl>
                <w:p w:rsidR="000677DC" w:rsidRDefault="000677DC">
                  <w:pPr>
                    <w:jc w:val="center"/>
                    <w:rPr>
                      <w:rFonts w:asciiTheme="minorHAnsi" w:hAnsiTheme="minorHAnsi" w:cstheme="minorHAnsi"/>
                      <w:b/>
                    </w:rPr>
                  </w:pPr>
                </w:p>
                <w:p w:rsidR="000677DC" w:rsidRDefault="00DF6883">
                  <w:pPr>
                    <w:jc w:val="center"/>
                    <w:rPr>
                      <w:rFonts w:asciiTheme="minorHAnsi" w:hAnsiTheme="minorHAnsi" w:cstheme="minorHAnsi"/>
                      <w:b/>
                    </w:rPr>
                  </w:pPr>
                  <w:r>
                    <w:rPr>
                      <w:rFonts w:asciiTheme="minorHAnsi" w:hAnsiTheme="minorHAnsi" w:cstheme="minorHAnsi"/>
                      <w:b/>
                    </w:rPr>
                    <w:t>ELEVE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b/>
                          </w:rPr>
                          <w:t xml:space="preserve">NOM </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b/>
                          </w:rPr>
                        </w:pPr>
                        <w:r>
                          <w:rPr>
                            <w:rFonts w:asciiTheme="minorHAnsi" w:hAnsiTheme="minorHAnsi" w:cstheme="minorHAnsi"/>
                          </w:rPr>
                          <w:t xml:space="preserve">Prénom </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Type d’enseignement</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Sexe</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widowControl w:val="0"/>
                          <w:tabs>
                            <w:tab w:val="left" w:pos="-1056"/>
                            <w:tab w:val="left" w:pos="-348"/>
                          </w:tabs>
                          <w:snapToGrid w:val="0"/>
                          <w:jc w:val="center"/>
                          <w:rPr>
                            <w:rFonts w:asciiTheme="minorHAnsi" w:hAnsiTheme="minorHAnsi" w:cstheme="minorHAnsi"/>
                          </w:rPr>
                        </w:pPr>
                        <w:r>
                          <w:rPr>
                            <w:rFonts w:asciiTheme="minorHAnsi" w:hAnsiTheme="minorHAnsi" w:cstheme="minorHAnsi"/>
                          </w:rPr>
                          <w:t>Date de naissance</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widowControl w:val="0"/>
                          <w:tabs>
                            <w:tab w:val="left" w:pos="-1056"/>
                            <w:tab w:val="left" w:pos="-348"/>
                          </w:tabs>
                          <w:snapToGrid w:val="0"/>
                          <w:jc w:val="center"/>
                          <w:rPr>
                            <w:rFonts w:asciiTheme="minorHAnsi" w:hAnsiTheme="minorHAnsi" w:cstheme="minorHAnsi"/>
                          </w:rPr>
                        </w:pPr>
                        <w:r>
                          <w:rPr>
                            <w:rFonts w:asciiTheme="minorHAnsi" w:hAnsiTheme="minorHAnsi" w:cstheme="minorHAnsi"/>
                          </w:rPr>
                          <w:t>Adresse</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widowControl w:val="0"/>
                          <w:tabs>
                            <w:tab w:val="left" w:pos="-1056"/>
                            <w:tab w:val="left" w:pos="-348"/>
                          </w:tabs>
                          <w:snapToGrid w:val="0"/>
                          <w:jc w:val="center"/>
                          <w:rPr>
                            <w:rFonts w:asciiTheme="minorHAnsi" w:hAnsiTheme="minorHAnsi" w:cstheme="minorHAnsi"/>
                          </w:rPr>
                        </w:pPr>
                        <w:r>
                          <w:rPr>
                            <w:rFonts w:asciiTheme="minorHAnsi" w:hAnsiTheme="minorHAnsi" w:cstheme="minorHAnsi"/>
                          </w:rPr>
                          <w:t>CP &amp; LOCALITE</w:t>
                        </w:r>
                      </w:p>
                    </w:tc>
                    <w:tc>
                      <w:tcPr>
                        <w:tcW w:w="5170" w:type="dxa"/>
                      </w:tcPr>
                      <w:p w:rsidR="000677DC" w:rsidRDefault="000677DC">
                        <w:pPr>
                          <w:jc w:val="center"/>
                          <w:rPr>
                            <w:rFonts w:asciiTheme="minorHAnsi" w:hAnsiTheme="minorHAnsi" w:cstheme="minorHAnsi"/>
                            <w:b/>
                          </w:rPr>
                        </w:pPr>
                      </w:p>
                    </w:tc>
                  </w:tr>
                  <w:tr w:rsidR="000677DC">
                    <w:tc>
                      <w:tcPr>
                        <w:tcW w:w="4606" w:type="dxa"/>
                      </w:tcPr>
                      <w:p w:rsidR="000677DC" w:rsidRDefault="00DF6883">
                        <w:pPr>
                          <w:widowControl w:val="0"/>
                          <w:tabs>
                            <w:tab w:val="left" w:pos="-1056"/>
                            <w:tab w:val="left" w:pos="-348"/>
                          </w:tabs>
                          <w:snapToGrid w:val="0"/>
                          <w:jc w:val="center"/>
                          <w:rPr>
                            <w:rFonts w:asciiTheme="minorHAnsi" w:hAnsiTheme="minorHAnsi" w:cstheme="minorHAnsi"/>
                          </w:rPr>
                        </w:pPr>
                        <w:r>
                          <w:rPr>
                            <w:rFonts w:asciiTheme="minorHAnsi" w:hAnsiTheme="minorHAnsi" w:cstheme="minorHAnsi"/>
                          </w:rPr>
                          <w:t>Date et signature de la personne investie de l’autorité parentale</w:t>
                        </w:r>
                      </w:p>
                    </w:tc>
                    <w:tc>
                      <w:tcPr>
                        <w:tcW w:w="5170" w:type="dxa"/>
                      </w:tcPr>
                      <w:p w:rsidR="000677DC" w:rsidRDefault="000677DC">
                        <w:pPr>
                          <w:jc w:val="center"/>
                          <w:rPr>
                            <w:rFonts w:asciiTheme="minorHAnsi" w:hAnsiTheme="minorHAnsi" w:cstheme="minorHAnsi"/>
                            <w:b/>
                          </w:rPr>
                        </w:pPr>
                      </w:p>
                    </w:tc>
                  </w:tr>
                </w:tbl>
                <w:p w:rsidR="000677DC" w:rsidRDefault="000677DC">
                  <w:pPr>
                    <w:rPr>
                      <w:rFonts w:asciiTheme="minorHAnsi" w:hAnsiTheme="minorHAnsi" w:cstheme="minorHAnsi"/>
                      <w:caps/>
                    </w:rPr>
                  </w:pPr>
                </w:p>
                <w:p w:rsidR="000677DC" w:rsidRDefault="00DF6883">
                  <w:pPr>
                    <w:jc w:val="center"/>
                    <w:rPr>
                      <w:rFonts w:asciiTheme="minorHAnsi" w:hAnsiTheme="minorHAnsi" w:cstheme="minorHAnsi"/>
                      <w:b/>
                    </w:rPr>
                  </w:pPr>
                  <w:r>
                    <w:rPr>
                      <w:rFonts w:asciiTheme="minorHAnsi" w:hAnsiTheme="minorHAnsi" w:cstheme="minorHAnsi"/>
                      <w:b/>
                    </w:rPr>
                    <w:t xml:space="preserve">MOTIVATION DU CONSEIL DE CLASSE </w:t>
                  </w:r>
                  <w:r>
                    <w:rPr>
                      <w:rFonts w:asciiTheme="minorHAnsi" w:hAnsiTheme="minorHAnsi" w:cstheme="minorHAnsi"/>
                      <w:b/>
                      <w:i/>
                      <w:u w:val="single"/>
                    </w:rPr>
                    <w:t>assisté</w:t>
                  </w:r>
                  <w:r>
                    <w:rPr>
                      <w:rFonts w:asciiTheme="minorHAnsi" w:hAnsiTheme="minorHAnsi" w:cstheme="minorHAnsi"/>
                      <w:b/>
                    </w:rPr>
                    <w:t xml:space="preserve"> de L'ORGANISME DE GUIDANCE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7"/>
                    <w:gridCol w:w="5039"/>
                  </w:tblGrid>
                  <w:tr w:rsidR="000677DC">
                    <w:tc>
                      <w:tcPr>
                        <w:tcW w:w="9776" w:type="dxa"/>
                        <w:gridSpan w:val="2"/>
                      </w:tcPr>
                      <w:p w:rsidR="000677DC" w:rsidRDefault="000677DC">
                        <w:pPr>
                          <w:rPr>
                            <w:rFonts w:asciiTheme="minorHAnsi" w:hAnsiTheme="minorHAnsi" w:cstheme="minorHAnsi"/>
                            <w:b/>
                          </w:rPr>
                        </w:pPr>
                      </w:p>
                      <w:p w:rsidR="000677DC" w:rsidRDefault="000677DC">
                        <w:pPr>
                          <w:rPr>
                            <w:rFonts w:asciiTheme="minorHAnsi" w:hAnsiTheme="minorHAnsi" w:cstheme="minorHAnsi"/>
                            <w:b/>
                          </w:rPr>
                        </w:pPr>
                      </w:p>
                    </w:tc>
                  </w:tr>
                  <w:tr w:rsidR="000677DC">
                    <w:tc>
                      <w:tcPr>
                        <w:tcW w:w="4737" w:type="dxa"/>
                      </w:tcPr>
                      <w:p w:rsidR="000677DC" w:rsidRDefault="00DF6883">
                        <w:pPr>
                          <w:widowControl w:val="0"/>
                          <w:tabs>
                            <w:tab w:val="left" w:pos="-1056"/>
                            <w:tab w:val="left" w:pos="-348"/>
                          </w:tabs>
                          <w:jc w:val="center"/>
                          <w:rPr>
                            <w:rFonts w:asciiTheme="minorHAnsi" w:hAnsiTheme="minorHAnsi" w:cstheme="minorHAnsi"/>
                          </w:rPr>
                        </w:pPr>
                        <w:r>
                          <w:rPr>
                            <w:rFonts w:asciiTheme="minorHAnsi" w:hAnsiTheme="minorHAnsi" w:cstheme="minorHAnsi"/>
                          </w:rPr>
                          <w:t xml:space="preserve">Date, signature, NOM et prénom </w:t>
                        </w:r>
                        <w:r>
                          <w:rPr>
                            <w:rFonts w:asciiTheme="minorHAnsi" w:hAnsiTheme="minorHAnsi" w:cstheme="minorHAnsi"/>
                          </w:rPr>
                          <w:br/>
                          <w:t>du/de la Chef(fe) d’établissement</w:t>
                        </w:r>
                      </w:p>
                      <w:p w:rsidR="000677DC" w:rsidRDefault="000677DC">
                        <w:pPr>
                          <w:widowControl w:val="0"/>
                          <w:tabs>
                            <w:tab w:val="left" w:pos="-1056"/>
                            <w:tab w:val="left" w:pos="-348"/>
                          </w:tabs>
                          <w:rPr>
                            <w:rFonts w:asciiTheme="minorHAnsi" w:hAnsiTheme="minorHAnsi" w:cstheme="minorHAnsi"/>
                            <w:b/>
                          </w:rPr>
                        </w:pPr>
                      </w:p>
                    </w:tc>
                    <w:tc>
                      <w:tcPr>
                        <w:tcW w:w="5039" w:type="dxa"/>
                      </w:tcPr>
                      <w:p w:rsidR="000677DC" w:rsidRDefault="00DF6883">
                        <w:pPr>
                          <w:widowControl w:val="0"/>
                          <w:tabs>
                            <w:tab w:val="left" w:pos="-1056"/>
                            <w:tab w:val="left" w:pos="-348"/>
                          </w:tabs>
                          <w:jc w:val="center"/>
                          <w:rPr>
                            <w:rFonts w:asciiTheme="minorHAnsi" w:hAnsiTheme="minorHAnsi" w:cstheme="minorHAnsi"/>
                            <w:b/>
                          </w:rPr>
                        </w:pPr>
                        <w:r>
                          <w:rPr>
                            <w:rFonts w:asciiTheme="minorHAnsi" w:hAnsiTheme="minorHAnsi" w:cstheme="minorHAnsi"/>
                          </w:rPr>
                          <w:t xml:space="preserve">Date, signature, NOM et prénom </w:t>
                        </w:r>
                        <w:r>
                          <w:rPr>
                            <w:rFonts w:asciiTheme="minorHAnsi" w:hAnsiTheme="minorHAnsi" w:cstheme="minorHAnsi"/>
                          </w:rPr>
                          <w:br/>
                          <w:t>de la direction  de l’Organisme de guidance</w:t>
                        </w:r>
                      </w:p>
                    </w:tc>
                  </w:tr>
                </w:tbl>
                <w:p w:rsidR="000677DC" w:rsidRDefault="000677DC">
                  <w:pPr>
                    <w:rPr>
                      <w:rFonts w:asciiTheme="minorHAnsi" w:hAnsiTheme="minorHAnsi" w:cstheme="minorHAnsi"/>
                      <w:b/>
                    </w:rPr>
                  </w:pPr>
                </w:p>
                <w:p w:rsidR="000677DC" w:rsidRDefault="00DF6883">
                  <w:pPr>
                    <w:jc w:val="center"/>
                    <w:rPr>
                      <w:rFonts w:asciiTheme="minorHAnsi" w:hAnsiTheme="minorHAnsi" w:cstheme="minorHAnsi"/>
                      <w:b/>
                    </w:rPr>
                  </w:pPr>
                  <w:r>
                    <w:rPr>
                      <w:rFonts w:asciiTheme="minorHAnsi" w:hAnsiTheme="minorHAnsi" w:cstheme="minorHAnsi"/>
                      <w:b/>
                    </w:rPr>
                    <w:t>AVIS DE L’INSPECTION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41"/>
                  </w:tblGrid>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Avis</w:t>
                        </w:r>
                      </w:p>
                    </w:tc>
                    <w:tc>
                      <w:tcPr>
                        <w:tcW w:w="5141" w:type="dxa"/>
                      </w:tcPr>
                      <w:p w:rsidR="000677DC" w:rsidRDefault="00DF6883">
                        <w:pPr>
                          <w:jc w:val="center"/>
                          <w:rPr>
                            <w:rFonts w:asciiTheme="minorHAnsi" w:hAnsiTheme="minorHAnsi" w:cstheme="minorHAnsi"/>
                            <w:b/>
                          </w:rPr>
                        </w:pPr>
                        <w:r>
                          <w:rPr>
                            <w:rFonts w:asciiTheme="minorHAnsi" w:hAnsiTheme="minorHAnsi" w:cstheme="minorHAnsi"/>
                          </w:rPr>
                          <w:t>FAVORABLE – DEFAVORABLE</w:t>
                        </w: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Date de la décision</w:t>
                        </w:r>
                      </w:p>
                    </w:tc>
                    <w:tc>
                      <w:tcPr>
                        <w:tcW w:w="5141" w:type="dxa"/>
                      </w:tcPr>
                      <w:p w:rsidR="000677DC" w:rsidRDefault="000677DC">
                        <w:pPr>
                          <w:jc w:val="center"/>
                          <w:rPr>
                            <w:rFonts w:asciiTheme="minorHAnsi" w:hAnsiTheme="minorHAnsi" w:cstheme="minorHAnsi"/>
                          </w:rPr>
                        </w:pPr>
                      </w:p>
                    </w:tc>
                  </w:tr>
                  <w:tr w:rsidR="000677DC">
                    <w:tc>
                      <w:tcPr>
                        <w:tcW w:w="4606" w:type="dxa"/>
                      </w:tcPr>
                      <w:p w:rsidR="000677DC" w:rsidRDefault="00DF6883">
                        <w:pPr>
                          <w:jc w:val="center"/>
                          <w:rPr>
                            <w:rFonts w:asciiTheme="minorHAnsi" w:hAnsiTheme="minorHAnsi" w:cstheme="minorHAnsi"/>
                          </w:rPr>
                        </w:pPr>
                        <w:r>
                          <w:rPr>
                            <w:rFonts w:asciiTheme="minorHAnsi" w:hAnsiTheme="minorHAnsi" w:cstheme="minorHAnsi"/>
                          </w:rPr>
                          <w:t xml:space="preserve">Signature du coordonateur de l’enseignement spécialisé </w:t>
                        </w:r>
                      </w:p>
                    </w:tc>
                    <w:tc>
                      <w:tcPr>
                        <w:tcW w:w="5141" w:type="dxa"/>
                      </w:tcPr>
                      <w:p w:rsidR="000677DC" w:rsidRDefault="000677DC">
                        <w:pPr>
                          <w:jc w:val="center"/>
                          <w:rPr>
                            <w:rFonts w:asciiTheme="minorHAnsi" w:hAnsiTheme="minorHAnsi" w:cstheme="minorHAnsi"/>
                          </w:rPr>
                        </w:pPr>
                      </w:p>
                    </w:tc>
                  </w:tr>
                  <w:tr w:rsidR="000677DC">
                    <w:tblPrEx>
                      <w:tblLook w:val="01E0" w:firstRow="1" w:lastRow="1" w:firstColumn="1" w:lastColumn="1" w:noHBand="0" w:noVBand="0"/>
                    </w:tblPrEx>
                    <w:tc>
                      <w:tcPr>
                        <w:tcW w:w="9747" w:type="dxa"/>
                        <w:gridSpan w:val="2"/>
                      </w:tcPr>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Motivation(s) de l’avis :</w:t>
                        </w:r>
                      </w:p>
                      <w:p w:rsidR="000677DC" w:rsidRDefault="000677DC">
                        <w:pPr>
                          <w:rPr>
                            <w:rFonts w:asciiTheme="minorHAnsi" w:hAnsiTheme="minorHAnsi" w:cstheme="minorHAnsi"/>
                          </w:rPr>
                        </w:pPr>
                      </w:p>
                    </w:tc>
                  </w:tr>
                </w:tbl>
                <w:p w:rsidR="000677DC" w:rsidRDefault="000677DC">
                  <w:pPr>
                    <w:rPr>
                      <w:rFonts w:asciiTheme="minorHAnsi" w:hAnsiTheme="minorHAnsi" w:cstheme="minorHAnsi"/>
                      <w:b/>
                    </w:rPr>
                  </w:pPr>
                </w:p>
                <w:p w:rsidR="000677DC" w:rsidRDefault="00DF6883">
                  <w:pPr>
                    <w:jc w:val="center"/>
                    <w:rPr>
                      <w:rFonts w:asciiTheme="minorHAnsi" w:hAnsiTheme="minorHAnsi" w:cstheme="minorHAnsi"/>
                      <w:b/>
                      <w:caps/>
                    </w:rPr>
                  </w:pPr>
                  <w:r>
                    <w:rPr>
                      <w:rFonts w:asciiTheme="minorHAnsi" w:hAnsiTheme="minorHAnsi" w:cstheme="minorHAnsi"/>
                      <w:b/>
                      <w:caps/>
                    </w:rPr>
                    <w:t>DECISION de L’ADMINISTRATION</w:t>
                  </w:r>
                  <w:r>
                    <w:rPr>
                      <w:rStyle w:val="Appelnotedebasdep"/>
                      <w:rFonts w:asciiTheme="minorHAnsi" w:hAnsiTheme="minorHAnsi" w:cstheme="minorHAnsi"/>
                      <w:b/>
                      <w:caps/>
                    </w:rPr>
                    <w:footnoteReference w:id="127"/>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04"/>
                    <w:gridCol w:w="5372"/>
                  </w:tblGrid>
                  <w:tr w:rsidR="000677DC">
                    <w:tc>
                      <w:tcPr>
                        <w:tcW w:w="4404" w:type="dxa"/>
                      </w:tcPr>
                      <w:p w:rsidR="000677DC" w:rsidRDefault="00DF6883">
                        <w:pPr>
                          <w:jc w:val="center"/>
                          <w:rPr>
                            <w:rFonts w:asciiTheme="minorHAnsi" w:hAnsiTheme="minorHAnsi" w:cstheme="minorHAnsi"/>
                            <w:b/>
                          </w:rPr>
                        </w:pPr>
                        <w:r>
                          <w:rPr>
                            <w:rFonts w:asciiTheme="minorHAnsi" w:hAnsiTheme="minorHAnsi" w:cstheme="minorHAnsi"/>
                          </w:rPr>
                          <w:t>Date d’entrée</w:t>
                        </w:r>
                      </w:p>
                    </w:tc>
                    <w:tc>
                      <w:tcPr>
                        <w:tcW w:w="5372" w:type="dxa"/>
                      </w:tcPr>
                      <w:p w:rsidR="000677DC" w:rsidRDefault="000677DC">
                        <w:pPr>
                          <w:jc w:val="center"/>
                          <w:rPr>
                            <w:rFonts w:asciiTheme="minorHAnsi" w:hAnsiTheme="minorHAnsi" w:cstheme="minorHAnsi"/>
                            <w:b/>
                          </w:rPr>
                        </w:pPr>
                      </w:p>
                    </w:tc>
                  </w:tr>
                  <w:tr w:rsidR="000677DC">
                    <w:tc>
                      <w:tcPr>
                        <w:tcW w:w="4404" w:type="dxa"/>
                      </w:tcPr>
                      <w:p w:rsidR="000677DC" w:rsidRDefault="00DF6883">
                        <w:pPr>
                          <w:jc w:val="center"/>
                          <w:rPr>
                            <w:rFonts w:asciiTheme="minorHAnsi" w:hAnsiTheme="minorHAnsi" w:cstheme="minorHAnsi"/>
                          </w:rPr>
                        </w:pPr>
                        <w:r>
                          <w:rPr>
                            <w:rFonts w:asciiTheme="minorHAnsi" w:hAnsiTheme="minorHAnsi" w:cstheme="minorHAnsi"/>
                          </w:rPr>
                          <w:t>Décision</w:t>
                        </w:r>
                      </w:p>
                    </w:tc>
                    <w:tc>
                      <w:tcPr>
                        <w:tcW w:w="5372" w:type="dxa"/>
                      </w:tcPr>
                      <w:p w:rsidR="000677DC" w:rsidRDefault="00DF6883">
                        <w:pPr>
                          <w:jc w:val="center"/>
                          <w:rPr>
                            <w:rFonts w:asciiTheme="minorHAnsi" w:hAnsiTheme="minorHAnsi" w:cstheme="minorHAnsi"/>
                            <w:b/>
                          </w:rPr>
                        </w:pPr>
                        <w:r>
                          <w:rPr>
                            <w:rFonts w:asciiTheme="minorHAnsi" w:hAnsiTheme="minorHAnsi" w:cstheme="minorHAnsi"/>
                          </w:rPr>
                          <w:t>FAVORABLE – DEFAVORABLE</w:t>
                        </w:r>
                      </w:p>
                    </w:tc>
                  </w:tr>
                  <w:tr w:rsidR="000677DC">
                    <w:tc>
                      <w:tcPr>
                        <w:tcW w:w="4404" w:type="dxa"/>
                      </w:tcPr>
                      <w:p w:rsidR="000677DC" w:rsidRDefault="00DF6883">
                        <w:pPr>
                          <w:jc w:val="center"/>
                          <w:rPr>
                            <w:rFonts w:asciiTheme="minorHAnsi" w:hAnsiTheme="minorHAnsi" w:cstheme="minorHAnsi"/>
                          </w:rPr>
                        </w:pPr>
                        <w:r>
                          <w:rPr>
                            <w:rFonts w:asciiTheme="minorHAnsi" w:hAnsiTheme="minorHAnsi" w:cstheme="minorHAnsi"/>
                          </w:rPr>
                          <w:t>Date de la décision et signature</w:t>
                        </w:r>
                      </w:p>
                    </w:tc>
                    <w:tc>
                      <w:tcPr>
                        <w:tcW w:w="5372" w:type="dxa"/>
                      </w:tcPr>
                      <w:p w:rsidR="000677DC" w:rsidRDefault="000677DC">
                        <w:pPr>
                          <w:jc w:val="center"/>
                          <w:rPr>
                            <w:rFonts w:asciiTheme="minorHAnsi" w:hAnsiTheme="minorHAnsi" w:cstheme="minorHAnsi"/>
                          </w:rPr>
                        </w:pPr>
                      </w:p>
                    </w:tc>
                  </w:tr>
                </w:tbl>
                <w:bookmarkStart w:id="2809" w:name="_Annexe_3_:_5" w:displacedByCustomXml="next"/>
                <w:bookmarkEnd w:id="2809" w:displacedByCustomXml="next"/>
                <w:bookmarkStart w:id="2810" w:name="_Annexe_3_:_2" w:displacedByCustomXml="next"/>
                <w:bookmarkEnd w:id="2810" w:displacedByCustomXml="next"/>
                <w:sdt>
                  <w:sdtPr>
                    <w:rPr>
                      <w:rFonts w:asciiTheme="minorHAnsi" w:hAnsiTheme="minorHAnsi" w:cstheme="minorHAnsi"/>
                    </w:rPr>
                    <w:id w:val="-1584680894"/>
                    <w:docPartObj>
                      <w:docPartGallery w:val="Cover Pages"/>
                      <w:docPartUnique/>
                    </w:docPartObj>
                  </w:sdtPr>
                  <w:sdtEndPr/>
                  <w:sdtContent>
                    <w:p w:rsidR="000677DC" w:rsidRDefault="000677DC">
                      <w:pPr>
                        <w:rPr>
                          <w:rFonts w:asciiTheme="minorHAnsi" w:hAnsiTheme="minorHAnsi" w:cstheme="minorHAnsi"/>
                          <w:color w:val="FF0000"/>
                          <w:sz w:val="10"/>
                          <w:szCs w:val="10"/>
                        </w:rPr>
                      </w:pPr>
                    </w:p>
                    <w:p w:rsidR="000677DC" w:rsidRDefault="00DF6883">
                      <w:pPr>
                        <w:pStyle w:val="Titre2"/>
                        <w:spacing w:before="0"/>
                        <w:rPr>
                          <w:rFonts w:asciiTheme="minorHAnsi" w:hAnsiTheme="minorHAnsi" w:cstheme="minorHAnsi"/>
                        </w:rPr>
                      </w:pPr>
                      <w:bookmarkStart w:id="2811" w:name="_Chapitre_19_:"/>
                      <w:bookmarkStart w:id="2812" w:name="_Toc477623856"/>
                      <w:bookmarkStart w:id="2813" w:name="_Toc477767727"/>
                      <w:bookmarkStart w:id="2814" w:name="_Toc103953106"/>
                      <w:bookmarkEnd w:id="2811"/>
                      <w:r>
                        <w:rPr>
                          <w:rFonts w:asciiTheme="minorHAnsi" w:hAnsiTheme="minorHAnsi" w:cstheme="minorHAnsi"/>
                        </w:rPr>
                        <w:t>Chapitre</w:t>
                      </w:r>
                      <w:bookmarkEnd w:id="2812"/>
                      <w:bookmarkEnd w:id="2813"/>
                      <w:r>
                        <w:rPr>
                          <w:rFonts w:asciiTheme="minorHAnsi" w:hAnsiTheme="minorHAnsi" w:cstheme="minorHAnsi"/>
                        </w:rPr>
                        <w:t xml:space="preserve"> 19 :</w:t>
                      </w:r>
                      <w:bookmarkStart w:id="2815" w:name="_Toc477623857"/>
                      <w:bookmarkStart w:id="2816" w:name="_Toc477767728"/>
                      <w:r>
                        <w:rPr>
                          <w:rFonts w:asciiTheme="minorHAnsi" w:hAnsiTheme="minorHAnsi" w:cstheme="minorHAnsi"/>
                        </w:rPr>
                        <w:t xml:space="preserve"> Liste des organismes habilités à délivrer et/ou à modifier les documents nécessaires à l’inscription en enseignement spécialisé</w:t>
                      </w:r>
                      <w:bookmarkEnd w:id="2814"/>
                      <w:bookmarkEnd w:id="2815"/>
                      <w:bookmarkEnd w:id="2816"/>
                    </w:p>
                    <w:p w:rsidR="000677DC" w:rsidRDefault="000677DC">
                      <w:pPr>
                        <w:jc w:val="both"/>
                        <w:rPr>
                          <w:rFonts w:asciiTheme="minorHAnsi" w:hAnsiTheme="minorHAnsi" w:cstheme="minorHAnsi"/>
                          <w:lang w:eastAsia="fr-BE"/>
                        </w:rPr>
                      </w:pPr>
                    </w:p>
                    <w:p w:rsidR="000677DC" w:rsidRDefault="000677DC">
                      <w:pPr>
                        <w:pStyle w:val="Sansinterligne"/>
                        <w:jc w:val="both"/>
                        <w:rPr>
                          <w:rFonts w:cstheme="minorHAnsi"/>
                        </w:rPr>
                      </w:pPr>
                    </w:p>
                    <w:p w:rsidR="000677DC" w:rsidRDefault="00DF6883">
                      <w:pPr>
                        <w:jc w:val="both"/>
                        <w:rPr>
                          <w:rFonts w:asciiTheme="minorHAnsi" w:hAnsiTheme="minorHAnsi" w:cstheme="minorHAnsi"/>
                          <w:b/>
                          <w:u w:val="single"/>
                        </w:rPr>
                      </w:pPr>
                      <w:r>
                        <w:rPr>
                          <w:rFonts w:asciiTheme="minorHAnsi" w:hAnsiTheme="minorHAnsi" w:cstheme="minorHAnsi"/>
                          <w:b/>
                          <w:u w:val="single"/>
                        </w:rPr>
                        <w:t>Bases légales :</w:t>
                      </w:r>
                    </w:p>
                    <w:p w:rsidR="000677DC" w:rsidRDefault="000677DC">
                      <w:pPr>
                        <w:jc w:val="both"/>
                        <w:rPr>
                          <w:rFonts w:asciiTheme="minorHAnsi" w:hAnsiTheme="minorHAnsi" w:cstheme="minorHAnsi"/>
                          <w:b/>
                          <w:u w:val="single"/>
                        </w:rPr>
                      </w:pPr>
                    </w:p>
                    <w:p w:rsidR="000677DC" w:rsidRDefault="00E168FC">
                      <w:pPr>
                        <w:numPr>
                          <w:ilvl w:val="0"/>
                          <w:numId w:val="40"/>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rPr>
                          <w:rFonts w:asciiTheme="minorHAnsi" w:hAnsiTheme="minorHAnsi" w:cstheme="minorHAnsi"/>
                        </w:rPr>
                      </w:pPr>
                      <w:hyperlink r:id="rId210" w:history="1">
                        <w:r w:rsidR="00DF6883">
                          <w:rPr>
                            <w:rStyle w:val="Lienhypertexte"/>
                            <w:rFonts w:asciiTheme="minorHAnsi" w:hAnsiTheme="minorHAnsi" w:cstheme="minorHAnsi"/>
                          </w:rPr>
                          <w:t>Décret du 3 mars 2004 organisant l’enseignement spécialisé</w:t>
                        </w:r>
                      </w:hyperlink>
                    </w:p>
                    <w:p w:rsidR="000677DC" w:rsidRDefault="00E168FC">
                      <w:pPr>
                        <w:pStyle w:val="Paragraphedeliste"/>
                        <w:numPr>
                          <w:ilvl w:val="0"/>
                          <w:numId w:val="151"/>
                        </w:numPr>
                        <w:ind w:left="284" w:hanging="284"/>
                        <w:jc w:val="both"/>
                        <w:rPr>
                          <w:rFonts w:asciiTheme="minorHAnsi" w:hAnsiTheme="minorHAnsi" w:cstheme="minorHAnsi"/>
                          <w:color w:val="00B050"/>
                          <w:sz w:val="22"/>
                          <w:szCs w:val="22"/>
                        </w:rPr>
                      </w:pPr>
                      <w:hyperlink r:id="rId211" w:history="1">
                        <w:r w:rsidR="00DF6883">
                          <w:rPr>
                            <w:rStyle w:val="Lienhypertexte"/>
                            <w:rFonts w:asciiTheme="minorHAnsi" w:hAnsiTheme="minorHAnsi" w:cstheme="minorHAnsi"/>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rsidR="000677DC" w:rsidRDefault="000677DC">
                      <w:pPr>
                        <w:jc w:val="both"/>
                        <w:rPr>
                          <w:rFonts w:asciiTheme="minorHAnsi" w:eastAsiaTheme="minorEastAsia" w:hAnsiTheme="minorHAnsi" w:cstheme="minorHAnsi"/>
                          <w:lang w:eastAsia="fr-BE"/>
                        </w:rPr>
                      </w:pPr>
                    </w:p>
                    <w:p w:rsidR="000677DC" w:rsidRDefault="00E168FC">
                      <w:pPr>
                        <w:jc w:val="both"/>
                        <w:rPr>
                          <w:rFonts w:asciiTheme="minorHAnsi" w:eastAsiaTheme="minorEastAsia" w:hAnsiTheme="minorHAnsi" w:cstheme="minorHAnsi"/>
                          <w:lang w:eastAsia="fr-BE"/>
                        </w:rPr>
                      </w:pPr>
                    </w:p>
                  </w:sdtContent>
                </w:sdt>
                <w:p w:rsidR="000677DC" w:rsidRDefault="00DF6883">
                  <w:pPr>
                    <w:pStyle w:val="Titre3"/>
                    <w:rPr>
                      <w:rFonts w:asciiTheme="minorHAnsi" w:hAnsiTheme="minorHAnsi" w:cstheme="minorHAnsi"/>
                    </w:rPr>
                  </w:pPr>
                  <w:bookmarkStart w:id="2817" w:name="_Toc414352927"/>
                  <w:bookmarkStart w:id="2818" w:name="_Toc453836951"/>
                  <w:bookmarkStart w:id="2819" w:name="_Toc103953107"/>
                  <w:r>
                    <w:rPr>
                      <w:rFonts w:asciiTheme="minorHAnsi" w:hAnsiTheme="minorHAnsi" w:cstheme="minorHAnsi"/>
                    </w:rPr>
                    <w:t>1. Généralités</w:t>
                  </w:r>
                  <w:bookmarkEnd w:id="2817"/>
                  <w:bookmarkEnd w:id="2818"/>
                  <w:bookmarkEnd w:id="2819"/>
                </w:p>
                <w:p w:rsidR="000677DC" w:rsidRDefault="000677DC">
                  <w:pPr>
                    <w:tabs>
                      <w:tab w:val="left" w:pos="0"/>
                    </w:tabs>
                    <w:jc w:val="both"/>
                    <w:rPr>
                      <w:rFonts w:asciiTheme="minorHAnsi" w:hAnsiTheme="minorHAnsi" w:cstheme="minorHAnsi"/>
                      <w:spacing w:val="-2"/>
                    </w:rPr>
                  </w:pPr>
                </w:p>
                <w:p w:rsidR="000677DC" w:rsidRDefault="00DF6883">
                  <w:pPr>
                    <w:tabs>
                      <w:tab w:val="left" w:pos="0"/>
                    </w:tabs>
                    <w:jc w:val="both"/>
                    <w:rPr>
                      <w:rFonts w:asciiTheme="minorHAnsi" w:hAnsiTheme="minorHAnsi" w:cstheme="minorHAnsi"/>
                      <w:spacing w:val="-2"/>
                    </w:rPr>
                  </w:pPr>
                  <w:r>
                    <w:rPr>
                      <w:rFonts w:asciiTheme="minorHAnsi" w:hAnsiTheme="minorHAnsi" w:cstheme="minorHAnsi"/>
                      <w:spacing w:val="-2"/>
                    </w:rPr>
                    <w:t>La liste ci-dessous se subdivise en quatre parties :</w:t>
                  </w:r>
                </w:p>
                <w:p w:rsidR="000677DC" w:rsidRDefault="000677DC">
                  <w:pPr>
                    <w:tabs>
                      <w:tab w:val="left" w:pos="0"/>
                    </w:tabs>
                    <w:jc w:val="both"/>
                    <w:rPr>
                      <w:rFonts w:asciiTheme="minorHAnsi" w:hAnsiTheme="minorHAnsi" w:cstheme="minorHAnsi"/>
                      <w:spacing w:val="-2"/>
                    </w:rPr>
                  </w:pPr>
                </w:p>
                <w:p w:rsidR="000677DC" w:rsidRDefault="00DF6883">
                  <w:pPr>
                    <w:numPr>
                      <w:ilvl w:val="0"/>
                      <w:numId w:val="55"/>
                    </w:numPr>
                    <w:tabs>
                      <w:tab w:val="left" w:pos="0"/>
                    </w:tabs>
                    <w:suppressAutoHyphens/>
                    <w:jc w:val="both"/>
                    <w:rPr>
                      <w:rFonts w:asciiTheme="minorHAnsi" w:hAnsiTheme="minorHAnsi" w:cstheme="minorHAnsi"/>
                      <w:spacing w:val="-2"/>
                    </w:rPr>
                  </w:pPr>
                  <w:r>
                    <w:rPr>
                      <w:rFonts w:asciiTheme="minorHAnsi" w:hAnsiTheme="minorHAnsi" w:cstheme="minorHAnsi"/>
                      <w:spacing w:val="-2"/>
                    </w:rPr>
                    <w:t>les centres P.M.S. de l’enseignement spécialisé</w:t>
                  </w:r>
                </w:p>
                <w:p w:rsidR="000677DC" w:rsidRDefault="00DF6883">
                  <w:pPr>
                    <w:numPr>
                      <w:ilvl w:val="0"/>
                      <w:numId w:val="55"/>
                    </w:numPr>
                    <w:tabs>
                      <w:tab w:val="left" w:pos="0"/>
                    </w:tabs>
                    <w:suppressAutoHyphens/>
                    <w:jc w:val="both"/>
                    <w:rPr>
                      <w:rFonts w:asciiTheme="minorHAnsi" w:hAnsiTheme="minorHAnsi" w:cstheme="minorHAnsi"/>
                      <w:spacing w:val="-2"/>
                    </w:rPr>
                  </w:pPr>
                  <w:r>
                    <w:rPr>
                      <w:rFonts w:asciiTheme="minorHAnsi" w:hAnsiTheme="minorHAnsi" w:cstheme="minorHAnsi"/>
                      <w:spacing w:val="-2"/>
                    </w:rPr>
                    <w:t>les centres P.M.S. de l’enseignement ordinaire</w:t>
                  </w:r>
                </w:p>
                <w:p w:rsidR="000677DC" w:rsidRDefault="00DF6883">
                  <w:pPr>
                    <w:numPr>
                      <w:ilvl w:val="0"/>
                      <w:numId w:val="55"/>
                    </w:numPr>
                    <w:tabs>
                      <w:tab w:val="left" w:pos="0"/>
                    </w:tabs>
                    <w:suppressAutoHyphens/>
                    <w:jc w:val="both"/>
                    <w:rPr>
                      <w:rFonts w:asciiTheme="minorHAnsi" w:hAnsiTheme="minorHAnsi" w:cstheme="minorHAnsi"/>
                      <w:spacing w:val="-2"/>
                    </w:rPr>
                  </w:pPr>
                  <w:r>
                    <w:rPr>
                      <w:rFonts w:asciiTheme="minorHAnsi" w:hAnsiTheme="minorHAnsi" w:cstheme="minorHAnsi"/>
                      <w:spacing w:val="-2"/>
                    </w:rPr>
                    <w:t>les organismes agréés</w:t>
                  </w:r>
                </w:p>
                <w:p w:rsidR="000677DC" w:rsidRDefault="000677DC">
                  <w:pPr>
                    <w:tabs>
                      <w:tab w:val="left" w:pos="0"/>
                    </w:tabs>
                    <w:jc w:val="both"/>
                    <w:rPr>
                      <w:rFonts w:asciiTheme="minorHAnsi" w:hAnsiTheme="minorHAnsi" w:cstheme="minorHAnsi"/>
                      <w:spacing w:val="-2"/>
                    </w:rPr>
                  </w:pPr>
                </w:p>
                <w:p w:rsidR="000677DC" w:rsidRDefault="00DF6883">
                  <w:pPr>
                    <w:tabs>
                      <w:tab w:val="left" w:pos="0"/>
                    </w:tabs>
                    <w:jc w:val="both"/>
                    <w:rPr>
                      <w:rFonts w:asciiTheme="minorHAnsi" w:hAnsiTheme="minorHAnsi" w:cstheme="minorHAnsi"/>
                      <w:spacing w:val="-2"/>
                    </w:rPr>
                  </w:pPr>
                  <w:r>
                    <w:rPr>
                      <w:rFonts w:asciiTheme="minorHAnsi" w:hAnsiTheme="minorHAnsi" w:cstheme="minorHAnsi"/>
                      <w:spacing w:val="-2"/>
                    </w:rPr>
                    <w:t xml:space="preserve">Pour toutes modifications à apporter à cette liste, vous pouvez prendre contact avec : </w:t>
                  </w:r>
                </w:p>
                <w:p w:rsidR="000677DC" w:rsidRDefault="000677DC">
                  <w:pPr>
                    <w:tabs>
                      <w:tab w:val="left" w:pos="0"/>
                    </w:tabs>
                    <w:rPr>
                      <w:rFonts w:asciiTheme="minorHAnsi" w:hAnsiTheme="minorHAnsi" w:cstheme="minorHAnsi"/>
                      <w:spacing w:val="-2"/>
                    </w:rPr>
                  </w:pPr>
                </w:p>
                <w:p w:rsidR="000677DC" w:rsidRDefault="00DF6883">
                  <w:pPr>
                    <w:pBdr>
                      <w:top w:val="single" w:sz="4" w:space="1" w:color="auto"/>
                      <w:left w:val="single" w:sz="4" w:space="4" w:color="auto"/>
                      <w:bottom w:val="single" w:sz="4" w:space="1" w:color="auto"/>
                      <w:right w:val="single" w:sz="4" w:space="4" w:color="auto"/>
                    </w:pBdr>
                    <w:tabs>
                      <w:tab w:val="left" w:pos="0"/>
                    </w:tabs>
                    <w:jc w:val="center"/>
                    <w:rPr>
                      <w:rFonts w:asciiTheme="minorHAnsi" w:hAnsiTheme="minorHAnsi" w:cstheme="minorHAnsi"/>
                      <w:spacing w:val="-2"/>
                    </w:rPr>
                  </w:pPr>
                  <w:r>
                    <w:rPr>
                      <w:rFonts w:asciiTheme="minorHAnsi" w:hAnsiTheme="minorHAnsi" w:cstheme="minorHAnsi"/>
                      <w:spacing w:val="-2"/>
                    </w:rPr>
                    <w:t>Madame Marie BORMANN</w:t>
                  </w:r>
                </w:p>
                <w:p w:rsidR="000677DC" w:rsidRDefault="00DF6883">
                  <w:pPr>
                    <w:pBdr>
                      <w:top w:val="single" w:sz="4" w:space="1" w:color="auto"/>
                      <w:left w:val="single" w:sz="4" w:space="4" w:color="auto"/>
                      <w:bottom w:val="single" w:sz="4" w:space="1" w:color="auto"/>
                      <w:right w:val="single" w:sz="4" w:space="4" w:color="auto"/>
                    </w:pBdr>
                    <w:tabs>
                      <w:tab w:val="left" w:pos="0"/>
                    </w:tabs>
                    <w:jc w:val="center"/>
                    <w:rPr>
                      <w:rFonts w:asciiTheme="minorHAnsi" w:hAnsiTheme="minorHAnsi" w:cstheme="minorHAnsi"/>
                      <w:spacing w:val="-2"/>
                    </w:rPr>
                  </w:pPr>
                  <w:r>
                    <w:rPr>
                      <w:rFonts w:asciiTheme="minorHAnsi" w:hAnsiTheme="minorHAnsi" w:cstheme="minorHAnsi"/>
                    </w:rPr>
                    <w:sym w:font="Wingdings" w:char="F028"/>
                  </w:r>
                  <w:r>
                    <w:rPr>
                      <w:rFonts w:asciiTheme="minorHAnsi" w:hAnsiTheme="minorHAnsi" w:cstheme="minorHAnsi"/>
                    </w:rPr>
                    <w:t xml:space="preserve"> : </w:t>
                  </w:r>
                  <w:r>
                    <w:rPr>
                      <w:rFonts w:asciiTheme="minorHAnsi" w:hAnsiTheme="minorHAnsi" w:cstheme="minorHAnsi"/>
                      <w:spacing w:val="-2"/>
                    </w:rPr>
                    <w:t>02/413.26.36</w:t>
                  </w:r>
                </w:p>
                <w:p w:rsidR="000677DC" w:rsidRDefault="00DF6883">
                  <w:pPr>
                    <w:pBdr>
                      <w:top w:val="single" w:sz="4" w:space="1" w:color="auto"/>
                      <w:left w:val="single" w:sz="4" w:space="4" w:color="auto"/>
                      <w:bottom w:val="single" w:sz="4" w:space="1" w:color="auto"/>
                      <w:right w:val="single" w:sz="4" w:space="4" w:color="auto"/>
                    </w:pBdr>
                    <w:tabs>
                      <w:tab w:val="left" w:pos="0"/>
                    </w:tabs>
                    <w:jc w:val="center"/>
                    <w:rPr>
                      <w:rFonts w:asciiTheme="minorHAnsi" w:hAnsiTheme="minorHAnsi" w:cstheme="minorHAnsi"/>
                    </w:rPr>
                  </w:pPr>
                  <w:r>
                    <w:rPr>
                      <w:rFonts w:asciiTheme="minorHAnsi" w:hAnsiTheme="minorHAnsi" w:cstheme="minorHAnsi"/>
                      <w:bCs/>
                    </w:rPr>
                    <w:sym w:font="Wingdings" w:char="F03A"/>
                  </w:r>
                  <w:r>
                    <w:rPr>
                      <w:rFonts w:asciiTheme="minorHAnsi" w:hAnsiTheme="minorHAnsi" w:cstheme="minorHAnsi"/>
                      <w:bCs/>
                    </w:rPr>
                    <w:t> :</w:t>
                  </w:r>
                  <w:r>
                    <w:rPr>
                      <w:rFonts w:asciiTheme="minorHAnsi" w:hAnsiTheme="minorHAnsi" w:cstheme="minorHAnsi"/>
                    </w:rPr>
                    <w:t xml:space="preserve"> </w:t>
                  </w:r>
                  <w:hyperlink r:id="rId212" w:history="1">
                    <w:r>
                      <w:rPr>
                        <w:rStyle w:val="Lienhypertexte"/>
                        <w:rFonts w:asciiTheme="minorHAnsi" w:hAnsiTheme="minorHAnsi" w:cstheme="minorHAnsi"/>
                      </w:rPr>
                      <w:t>marie.bormann@cfwb.be</w:t>
                    </w:r>
                  </w:hyperlink>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Vous pouvez également prendre contact avec Madame Natalia MOLANO VASQUEZ (02/6908339) </w:t>
                  </w:r>
                  <w:hyperlink r:id="rId213" w:history="1">
                    <w:r>
                      <w:rPr>
                        <w:rStyle w:val="Lienhypertexte"/>
                        <w:rFonts w:asciiTheme="minorHAnsi" w:hAnsiTheme="minorHAnsi" w:cstheme="minorHAnsi"/>
                        <w:shd w:val="clear" w:color="auto" w:fill="F5F5F5"/>
                      </w:rPr>
                      <w:t>natalia.molano-vasquez@cfwb.be</w:t>
                    </w:r>
                  </w:hyperlink>
                  <w:r>
                    <w:rPr>
                      <w:rFonts w:asciiTheme="minorHAnsi" w:hAnsiTheme="minorHAnsi" w:cstheme="minorHAnsi"/>
                      <w:color w:val="333333"/>
                      <w:shd w:val="clear" w:color="auto" w:fill="F5F5F5"/>
                    </w:rPr>
                    <w:t xml:space="preserve"> </w:t>
                  </w:r>
                  <w:r>
                    <w:rPr>
                      <w:rFonts w:asciiTheme="minorHAnsi" w:hAnsiTheme="minorHAnsi" w:cstheme="minorHAnsi"/>
                    </w:rPr>
                    <w:t xml:space="preserve">, responsable des CPMS au sein de l’Administration.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820" w:name="_2._Rappel"/>
                  <w:bookmarkStart w:id="2821" w:name="_Toc414352928"/>
                  <w:bookmarkStart w:id="2822" w:name="_Toc453836952"/>
                  <w:bookmarkStart w:id="2823" w:name="_Toc103953108"/>
                  <w:bookmarkEnd w:id="2820"/>
                  <w:r>
                    <w:rPr>
                      <w:rFonts w:asciiTheme="minorHAnsi" w:hAnsiTheme="minorHAnsi" w:cstheme="minorHAnsi"/>
                    </w:rPr>
                    <w:t>2. Rappel</w:t>
                  </w:r>
                  <w:bookmarkEnd w:id="2821"/>
                  <w:bookmarkEnd w:id="2822"/>
                  <w:bookmarkEnd w:id="2823"/>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b/>
                    </w:rPr>
                    <w:t xml:space="preserve">▪ </w:t>
                  </w:r>
                  <w:r>
                    <w:rPr>
                      <w:rFonts w:asciiTheme="minorHAnsi" w:hAnsiTheme="minorHAnsi" w:cstheme="minorHAnsi"/>
                    </w:rPr>
                    <w:t xml:space="preserve">Le </w:t>
                  </w:r>
                  <w:r>
                    <w:rPr>
                      <w:rFonts w:asciiTheme="minorHAnsi" w:hAnsiTheme="minorHAnsi" w:cstheme="minorHAnsi"/>
                      <w:b/>
                    </w:rPr>
                    <w:t>rapport d’inscription</w:t>
                  </w:r>
                  <w:r>
                    <w:rPr>
                      <w:rFonts w:asciiTheme="minorHAnsi" w:hAnsiTheme="minorHAnsi" w:cstheme="minorHAnsi"/>
                    </w:rPr>
                    <w:t xml:space="preserve"> d’un élève dans l’enseignement spécialisé </w:t>
                  </w:r>
                  <w:r>
                    <w:rPr>
                      <w:rFonts w:asciiTheme="minorHAnsi" w:hAnsiTheme="minorHAnsi" w:cstheme="minorHAnsi"/>
                      <w:b/>
                    </w:rPr>
                    <w:t>ne peut pas être</w:t>
                  </w:r>
                  <w:r>
                    <w:rPr>
                      <w:rFonts w:asciiTheme="minorHAnsi" w:hAnsiTheme="minorHAnsi" w:cstheme="minorHAnsi"/>
                    </w:rPr>
                    <w:t xml:space="preserve"> rédigé par un CPMS de l’enseignement </w:t>
                  </w:r>
                  <w:r>
                    <w:rPr>
                      <w:rFonts w:asciiTheme="minorHAnsi" w:hAnsiTheme="minorHAnsi" w:cstheme="minorHAnsi"/>
                      <w:b/>
                    </w:rPr>
                    <w:t>spécialisé</w:t>
                  </w:r>
                  <w:r>
                    <w:rPr>
                      <w:rFonts w:asciiTheme="minorHAnsi" w:hAnsiTheme="minorHAnsi" w:cstheme="minorHAnsi"/>
                    </w:rPr>
                    <w:t xml:space="preserve"> mais bien par les </w:t>
                  </w:r>
                  <w:r>
                    <w:rPr>
                      <w:rFonts w:asciiTheme="minorHAnsi" w:hAnsiTheme="minorHAnsi" w:cstheme="minorHAnsi"/>
                      <w:b/>
                    </w:rPr>
                    <w:t>autres organismes habilités</w:t>
                  </w:r>
                  <w:r>
                    <w:rPr>
                      <w:rFonts w:asciiTheme="minorHAnsi" w:hAnsiTheme="minorHAnsi" w:cstheme="minorHAnsi"/>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L’</w:t>
                  </w:r>
                  <w:r>
                    <w:rPr>
                      <w:rFonts w:asciiTheme="minorHAnsi" w:hAnsiTheme="minorHAnsi" w:cstheme="minorHAnsi"/>
                      <w:b/>
                    </w:rPr>
                    <w:t xml:space="preserve">annexe </w:t>
                  </w:r>
                  <w:r>
                    <w:rPr>
                      <w:rFonts w:asciiTheme="minorHAnsi" w:hAnsiTheme="minorHAnsi" w:cstheme="minorHAnsi"/>
                    </w:rPr>
                    <w:t xml:space="preserve">à l’attestation d’admission </w:t>
                  </w:r>
                  <w:r>
                    <w:rPr>
                      <w:rFonts w:asciiTheme="minorHAnsi" w:hAnsiTheme="minorHAnsi" w:cstheme="minorHAnsi"/>
                      <w:b/>
                    </w:rPr>
                    <w:t>peut être</w:t>
                  </w:r>
                  <w:r>
                    <w:rPr>
                      <w:rFonts w:asciiTheme="minorHAnsi" w:hAnsiTheme="minorHAnsi" w:cstheme="minorHAnsi"/>
                    </w:rPr>
                    <w:t xml:space="preserve"> rédigée par un CPMS </w:t>
                  </w:r>
                  <w:r>
                    <w:rPr>
                      <w:rFonts w:asciiTheme="minorHAnsi" w:hAnsiTheme="minorHAnsi" w:cstheme="minorHAnsi"/>
                      <w:b/>
                    </w:rPr>
                    <w:t>ordinaire</w:t>
                  </w:r>
                  <w:r>
                    <w:rPr>
                      <w:rFonts w:asciiTheme="minorHAnsi" w:hAnsiTheme="minorHAnsi" w:cstheme="minorHAnsi"/>
                    </w:rPr>
                    <w:t xml:space="preserve">, un CPMS </w:t>
                  </w:r>
                  <w:r>
                    <w:rPr>
                      <w:rFonts w:asciiTheme="minorHAnsi" w:hAnsiTheme="minorHAnsi" w:cstheme="minorHAnsi"/>
                      <w:b/>
                    </w:rPr>
                    <w:t xml:space="preserve">spécialisé, </w:t>
                  </w:r>
                  <w:r>
                    <w:rPr>
                      <w:rFonts w:asciiTheme="minorHAnsi" w:hAnsiTheme="minorHAnsi" w:cstheme="minorHAnsi"/>
                    </w:rPr>
                    <w:t>ou un</w:t>
                  </w:r>
                  <w:r>
                    <w:rPr>
                      <w:rFonts w:asciiTheme="minorHAnsi" w:hAnsiTheme="minorHAnsi" w:cstheme="minorHAnsi"/>
                      <w:b/>
                    </w:rPr>
                    <w:t xml:space="preserve"> organisme privé habilité</w:t>
                  </w:r>
                  <w:r>
                    <w:rPr>
                      <w:rStyle w:val="Appelnotedebasdep"/>
                      <w:rFonts w:asciiTheme="minorHAnsi" w:hAnsiTheme="minorHAnsi" w:cstheme="minorHAnsi"/>
                      <w:b/>
                    </w:rPr>
                    <w:footnoteReference w:id="128"/>
                  </w:r>
                  <w:r>
                    <w:rPr>
                      <w:rFonts w:asciiTheme="minorHAnsi" w:hAnsiTheme="minorHAnsi" w:cstheme="minorHAnsi"/>
                    </w:rPr>
                    <w:t xml:space="preserve">. Le contenu et les destinataires du rapport d’inscription sont précisés dans la Circulaire n° 4392 du 22 avril 2013: </w:t>
                  </w:r>
                  <w:hyperlink r:id="rId214" w:history="1">
                    <w:r>
                      <w:rPr>
                        <w:rStyle w:val="Lienhypertexte"/>
                        <w:rFonts w:asciiTheme="minorHAnsi" w:hAnsiTheme="minorHAnsi" w:cstheme="minorHAnsi"/>
                      </w:rPr>
                      <w:t>« Rapport d’inscription dans l’enseignement spécialisé : Contenu et destinataires</w:t>
                    </w:r>
                  </w:hyperlink>
                  <w:r>
                    <w:rPr>
                      <w:rFonts w:asciiTheme="minorHAnsi" w:hAnsiTheme="minorHAnsi" w:cstheme="minorHAnsi"/>
                    </w:rPr>
                    <w:t>»</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spacing w:val="-3"/>
                    </w:rPr>
                  </w:pPr>
                  <w:r>
                    <w:rPr>
                      <w:rFonts w:asciiTheme="minorHAnsi" w:hAnsiTheme="minorHAnsi" w:cstheme="minorHAnsi"/>
                      <w:spacing w:val="-3"/>
                    </w:rPr>
                    <w:t>Aucune inscription ne pouvant avoir lieu sans la production de l’attestation d’orientation, il convient aux directions d’insister auprès des parents sur la nécessité d’obtenir ladite attestation.</w:t>
                  </w:r>
                </w:p>
                <w:p w:rsidR="000677DC" w:rsidRDefault="000677DC">
                  <w:pPr>
                    <w:rPr>
                      <w:rFonts w:asciiTheme="minorHAnsi" w:hAnsiTheme="minorHAnsi" w:cstheme="minorHAnsi"/>
                      <w:spacing w:val="-3"/>
                    </w:rPr>
                  </w:pPr>
                </w:p>
                <w:p w:rsidR="000677DC" w:rsidRDefault="00DF6883">
                  <w:pPr>
                    <w:jc w:val="both"/>
                    <w:rPr>
                      <w:rFonts w:asciiTheme="minorHAnsi" w:hAnsiTheme="minorHAnsi" w:cstheme="minorHAnsi"/>
                      <w:spacing w:val="-3"/>
                    </w:rPr>
                  </w:pPr>
                  <w:r>
                    <w:rPr>
                      <w:rFonts w:asciiTheme="minorHAnsi" w:hAnsiTheme="minorHAnsi" w:cstheme="minorHAnsi"/>
                      <w:spacing w:val="-3"/>
                    </w:rPr>
                    <w:t xml:space="preserve">Dans les huit jours qui suivent l’inscription d’un élève dans une école d’enseignement spécialisé, </w:t>
                  </w:r>
                  <w:r>
                    <w:rPr>
                      <w:rFonts w:asciiTheme="minorHAnsi" w:hAnsiTheme="minorHAnsi" w:cstheme="minorHAnsi"/>
                    </w:rPr>
                    <w:t xml:space="preserve">la direction </w:t>
                  </w:r>
                  <w:r>
                    <w:rPr>
                      <w:rFonts w:asciiTheme="minorHAnsi" w:hAnsiTheme="minorHAnsi" w:cstheme="minorHAnsi"/>
                      <w:spacing w:val="-3"/>
                    </w:rPr>
                    <w:t>transmet une copie de l’attestation à l’organisme de guidance.</w:t>
                  </w:r>
                </w:p>
                <w:p w:rsidR="000677DC" w:rsidRDefault="00DF6883">
                  <w:pPr>
                    <w:jc w:val="both"/>
                    <w:rPr>
                      <w:rFonts w:asciiTheme="minorHAnsi" w:hAnsiTheme="minorHAnsi" w:cstheme="minorHAnsi"/>
                      <w:spacing w:val="-3"/>
                    </w:rPr>
                  </w:pPr>
                  <w:r>
                    <w:rPr>
                      <w:rFonts w:asciiTheme="minorHAnsi" w:hAnsiTheme="minorHAnsi" w:cstheme="minorHAnsi"/>
                      <w:spacing w:val="-3"/>
                    </w:rPr>
                    <w:lastRenderedPageBreak/>
                    <w:t xml:space="preserve">Après réception de l’attestation, des mains des parents ou des personnes investies de l’autorité parentale lors de l’inscription dans une école d’enseignement spécialisé, </w:t>
                  </w:r>
                  <w:r>
                    <w:rPr>
                      <w:rFonts w:asciiTheme="minorHAnsi" w:hAnsiTheme="minorHAnsi" w:cstheme="minorHAnsi"/>
                    </w:rPr>
                    <w:t xml:space="preserve">la direction </w:t>
                  </w:r>
                  <w:r>
                    <w:rPr>
                      <w:rFonts w:asciiTheme="minorHAnsi" w:hAnsiTheme="minorHAnsi" w:cstheme="minorHAnsi"/>
                      <w:spacing w:val="-3"/>
                    </w:rPr>
                    <w:t xml:space="preserve">d’enseignement spécialisé est dans l’obligation de demander l’envoi des exemplaires du protocole justificatif, dans les trente jours qui suivent l’inscription, conformément au modèle en </w:t>
                  </w:r>
                  <w:hyperlink w:anchor="_Annexe_1_:_15" w:history="1">
                    <w:r>
                      <w:rPr>
                        <w:rStyle w:val="Lienhypertexte"/>
                        <w:rFonts w:asciiTheme="minorHAnsi" w:hAnsiTheme="minorHAnsi" w:cstheme="minorHAnsi"/>
                        <w:spacing w:val="-3"/>
                      </w:rPr>
                      <w:t>annexe 1</w:t>
                    </w:r>
                  </w:hyperlink>
                  <w:r>
                    <w:rPr>
                      <w:rFonts w:asciiTheme="minorHAnsi" w:hAnsiTheme="minorHAnsi" w:cstheme="minorHAnsi"/>
                      <w:spacing w:val="-3"/>
                    </w:rPr>
                    <w:t xml:space="preserve"> en mentionnant, outre l’adresse de son école, celle de l’organisme chargé de la guidance de cette école.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spacing w:val="-3"/>
                    </w:rPr>
                  </w:pPr>
                  <w:r>
                    <w:rPr>
                      <w:rFonts w:asciiTheme="minorHAnsi" w:hAnsiTheme="minorHAnsi" w:cstheme="minorHAnsi"/>
                      <w:spacing w:val="-3"/>
                    </w:rPr>
                    <w:t xml:space="preserve">Les organismes ou les médecins qui sont autorisés à délivrer des rapports sont tenus de remettre le protocole justificatif aux destinataires, dans les trente jours qui suivent la date de la demande de </w:t>
                  </w:r>
                  <w:r>
                    <w:rPr>
                      <w:rFonts w:asciiTheme="minorHAnsi" w:hAnsiTheme="minorHAnsi" w:cstheme="minorHAnsi"/>
                    </w:rPr>
                    <w:t>la direction.</w:t>
                  </w:r>
                </w:p>
                <w:p w:rsidR="000677DC" w:rsidRDefault="000677DC">
                  <w:pPr>
                    <w:jc w:val="both"/>
                    <w:rPr>
                      <w:rFonts w:asciiTheme="minorHAnsi" w:hAnsiTheme="minorHAnsi" w:cstheme="minorHAnsi"/>
                      <w:spacing w:val="-3"/>
                    </w:rPr>
                  </w:pPr>
                </w:p>
                <w:p w:rsidR="000677DC" w:rsidRDefault="00DF6883">
                  <w:pPr>
                    <w:pBdr>
                      <w:top w:val="single" w:sz="4" w:space="1" w:color="000000"/>
                      <w:left w:val="single" w:sz="4" w:space="4" w:color="000000"/>
                      <w:bottom w:val="single" w:sz="4" w:space="1" w:color="000000"/>
                      <w:right w:val="single" w:sz="4" w:space="4" w:color="000000"/>
                    </w:pBdr>
                    <w:jc w:val="both"/>
                    <w:rPr>
                      <w:rFonts w:asciiTheme="minorHAnsi" w:hAnsiTheme="minorHAnsi" w:cstheme="minorHAnsi"/>
                      <w:b/>
                      <w:spacing w:val="-2"/>
                      <w:u w:val="single"/>
                    </w:rPr>
                  </w:pPr>
                  <w:r>
                    <w:rPr>
                      <w:rFonts w:asciiTheme="minorHAnsi" w:hAnsiTheme="minorHAnsi" w:cstheme="minorHAnsi"/>
                      <w:b/>
                      <w:spacing w:val="-2"/>
                      <w:u w:val="single"/>
                    </w:rPr>
                    <w:t>Remarque :</w:t>
                  </w:r>
                  <w:r>
                    <w:rPr>
                      <w:rFonts w:asciiTheme="minorHAnsi" w:hAnsiTheme="minorHAnsi" w:cstheme="minorHAnsi"/>
                      <w:b/>
                      <w:spacing w:val="-2"/>
                    </w:rPr>
                    <w:t xml:space="preserve"> </w:t>
                  </w:r>
                  <w:r>
                    <w:rPr>
                      <w:rFonts w:asciiTheme="minorHAnsi" w:hAnsiTheme="minorHAnsi" w:cstheme="minorHAnsi"/>
                      <w:spacing w:val="-2"/>
                    </w:rPr>
                    <w:t xml:space="preserve">l’école doit vérifier que l’attestation d’orientation </w:t>
                  </w:r>
                  <w:r>
                    <w:rPr>
                      <w:rFonts w:asciiTheme="minorHAnsi" w:hAnsiTheme="minorHAnsi" w:cstheme="minorHAnsi"/>
                      <w:spacing w:val="-2"/>
                      <w:u w:val="single"/>
                    </w:rPr>
                    <w:t>émane bien d’un organisme habilité</w:t>
                  </w:r>
                  <w:r>
                    <w:rPr>
                      <w:rFonts w:asciiTheme="minorHAnsi" w:hAnsiTheme="minorHAnsi" w:cstheme="minorHAnsi"/>
                      <w:spacing w:val="-2"/>
                    </w:rPr>
                    <w:t xml:space="preserve"> à délivrer le rapport d’inscription d’un élève dans l’enseignement spécialisé.</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spacing w:val="-3"/>
                    </w:rPr>
                  </w:pPr>
                  <w:r>
                    <w:rPr>
                      <w:rFonts w:asciiTheme="minorHAnsi" w:hAnsiTheme="minorHAnsi" w:cstheme="minorHAnsi"/>
                    </w:rPr>
                    <w:t xml:space="preserve">En cas de </w:t>
                  </w:r>
                  <w:r>
                    <w:rPr>
                      <w:rFonts w:asciiTheme="minorHAnsi" w:hAnsiTheme="minorHAnsi" w:cstheme="minorHAnsi"/>
                      <w:b/>
                    </w:rPr>
                    <w:t>modification d’attestation</w:t>
                  </w:r>
                  <w:r>
                    <w:rPr>
                      <w:rFonts w:asciiTheme="minorHAnsi" w:hAnsiTheme="minorHAnsi" w:cstheme="minorHAnsi"/>
                    </w:rPr>
                    <w:t xml:space="preserve">, le document modifié </w:t>
                  </w:r>
                  <w:r>
                    <w:rPr>
                      <w:rFonts w:asciiTheme="minorHAnsi" w:hAnsiTheme="minorHAnsi" w:cstheme="minorHAnsi"/>
                      <w:spacing w:val="-3"/>
                    </w:rPr>
                    <w:t xml:space="preserve">est remis par le Centre PMS aux parents ou aux personnes investies de l’autorité parentale qui la transmettent à </w:t>
                  </w:r>
                  <w:r>
                    <w:rPr>
                      <w:rFonts w:asciiTheme="minorHAnsi" w:hAnsiTheme="minorHAnsi" w:cstheme="minorHAnsi"/>
                    </w:rPr>
                    <w:t>la direction</w:t>
                  </w:r>
                  <w:r>
                    <w:rPr>
                      <w:rFonts w:asciiTheme="minorHAnsi" w:hAnsiTheme="minorHAnsi" w:cstheme="minorHAnsi"/>
                      <w:spacing w:val="-3"/>
                    </w:rPr>
                    <w:t xml:space="preserve"> concernée. Le changement de type ne peut être effectif qu’à partir du moment où les parents ou les personnes investies de l’autorité parentale ont remis l’attestation modifiée à la direction de l’école d’enseignement spécialisé. Le rapport motivé est établi en deux exemplaires destinés respectivement à la direction d’enseignement spécialisé où l’élève est/sera inscrit et à la direction de l’organisme chargé de la guidance de cette école, sauf s’il s’agit du même organisme. La direction de l’école d’enseignement spécialisé est dans l’obligation de demander l’envoi des exemplaires du rapport motivé conformément au modèle en </w:t>
                  </w:r>
                  <w:hyperlink w:anchor="_Annexe_2_:_1" w:history="1">
                    <w:r>
                      <w:rPr>
                        <w:rStyle w:val="Lienhypertexte"/>
                        <w:rFonts w:asciiTheme="minorHAnsi" w:hAnsiTheme="minorHAnsi" w:cstheme="minorHAnsi"/>
                        <w:spacing w:val="-3"/>
                      </w:rPr>
                      <w:t>annexe 2</w:t>
                    </w:r>
                  </w:hyperlink>
                  <w:r>
                    <w:rPr>
                      <w:rFonts w:asciiTheme="minorHAnsi" w:hAnsiTheme="minorHAnsi" w:cstheme="minorHAnsi"/>
                      <w:spacing w:val="-3"/>
                    </w:rPr>
                    <w:t xml:space="preserve"> au présent arrêté en mentionnant, outre l’adresse de son école, celle de l’organisme chargé de la guidance de son école.</w:t>
                  </w:r>
                </w:p>
                <w:p w:rsidR="000677DC" w:rsidRDefault="000677DC">
                  <w:pPr>
                    <w:jc w:val="both"/>
                    <w:rPr>
                      <w:rFonts w:asciiTheme="minorHAnsi" w:hAnsiTheme="minorHAnsi" w:cstheme="minorHAnsi"/>
                      <w:spacing w:val="-3"/>
                    </w:rPr>
                  </w:pPr>
                </w:p>
                <w:p w:rsidR="000677DC" w:rsidRDefault="00DF6883">
                  <w:pPr>
                    <w:jc w:val="both"/>
                    <w:rPr>
                      <w:rFonts w:asciiTheme="minorHAnsi" w:hAnsiTheme="minorHAnsi" w:cstheme="minorHAnsi"/>
                    </w:rPr>
                  </w:pPr>
                  <w:r>
                    <w:rPr>
                      <w:rFonts w:asciiTheme="minorHAnsi" w:hAnsiTheme="minorHAnsi" w:cstheme="minorHAnsi"/>
                    </w:rPr>
                    <w:t>Seul le Centre PMS qui assure la guidance des élèves de l'école d’enseignement spécialisé est habilité à modifier une attestation d’orientation sauf lorsqu’il s’agit d’élèves relevant de l'enseignement spécialisé de type 5.</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2824" w:name="_3._Nota_Bene:"/>
                  <w:bookmarkStart w:id="2825" w:name="_3._Listes"/>
                  <w:bookmarkStart w:id="2826" w:name="_Toc414352929"/>
                  <w:bookmarkStart w:id="2827" w:name="_Toc453836953"/>
                  <w:bookmarkStart w:id="2828" w:name="_Toc103953109"/>
                  <w:bookmarkEnd w:id="2824"/>
                  <w:bookmarkEnd w:id="2825"/>
                  <w:r>
                    <w:rPr>
                      <w:rFonts w:asciiTheme="minorHAnsi" w:hAnsiTheme="minorHAnsi" w:cstheme="minorHAnsi"/>
                    </w:rPr>
                    <w:t>3. Listes</w:t>
                  </w:r>
                  <w:bookmarkEnd w:id="2826"/>
                  <w:bookmarkEnd w:id="2827"/>
                  <w:bookmarkEnd w:id="2828"/>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listes des organismes habilités à délivrer les attestations et autres documents sont jointes ci-après, au point 4, Annexes.</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18144" behindDoc="0" locked="0" layoutInCell="1" allowOverlap="1">
                            <wp:simplePos x="0" y="0"/>
                            <wp:positionH relativeFrom="column">
                              <wp:posOffset>6307508</wp:posOffset>
                            </wp:positionH>
                            <wp:positionV relativeFrom="paragraph">
                              <wp:posOffset>238024</wp:posOffset>
                            </wp:positionV>
                            <wp:extent cx="0" cy="241935"/>
                            <wp:effectExtent l="0" t="0" r="19050" b="24765"/>
                            <wp:wrapNone/>
                            <wp:docPr id="5640" name="Connecteur droit 5640"/>
                            <wp:cNvGraphicFramePr/>
                            <a:graphic xmlns:a="http://schemas.openxmlformats.org/drawingml/2006/main">
                              <a:graphicData uri="http://schemas.microsoft.com/office/word/2010/wordprocessingShape">
                                <wps:wsp>
                                  <wps:cNvCnPr/>
                                  <wps:spPr>
                                    <a:xfrm>
                                      <a:off x="0" y="0"/>
                                      <a:ext cx="0" cy="2419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1F49AA7" id="Connecteur droit 5640" o:spid="_x0000_s1026" style="position:absolute;z-index:251718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65pt,18.75pt" to="496.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" strokecolor="black [3213]"/>
                        </w:pict>
                      </mc:Fallback>
                    </mc:AlternateContent>
                  </w:r>
                  <w:r>
                    <w:rPr>
                      <w:rFonts w:asciiTheme="minorHAnsi" w:hAnsiTheme="minorHAnsi" w:cstheme="minorHAnsi"/>
                    </w:rPr>
                    <w:t>Les attestations d’orientation vers l’enseignement spécialisé délivrées par la Communauté flamande ou la Communauté germanophone ne sont pas reconnues en Communauté française (Annexe 7 : Circulaire n° 649)</w:t>
                  </w:r>
                  <w:r>
                    <w:rPr>
                      <w:rFonts w:asciiTheme="minorHAnsi" w:hAnsiTheme="minorHAnsi" w:cstheme="minorHAnsi"/>
                      <w:noProof/>
                      <w:lang w:eastAsia="fr-BE"/>
                    </w:rPr>
                    <w:t xml:space="preserve"> </w:t>
                  </w:r>
                </w:p>
                <w:p w:rsidR="000677DC" w:rsidRDefault="00DF6883">
                  <w:pPr>
                    <w:jc w:val="both"/>
                    <w:rPr>
                      <w:rFonts w:asciiTheme="minorHAnsi" w:hAnsiTheme="minorHAnsi" w:cstheme="minorHAnsi"/>
                    </w:rPr>
                  </w:pPr>
                  <w:r>
                    <w:rPr>
                      <w:rFonts w:asciiTheme="minorHAnsi" w:hAnsiTheme="minorHAnsi" w:cstheme="minorHAnsi"/>
                    </w:rPr>
                    <w:t xml:space="preserve">A titre informatif : </w:t>
                  </w:r>
                </w:p>
                <w:p w:rsidR="000677DC" w:rsidRDefault="000677DC">
                  <w:pPr>
                    <w:jc w:val="both"/>
                    <w:rPr>
                      <w:rFonts w:asciiTheme="minorHAnsi" w:hAnsiTheme="minorHAnsi" w:cstheme="minorHAnsi"/>
                    </w:rPr>
                  </w:pPr>
                </w:p>
                <w:p w:rsidR="000677DC" w:rsidRDefault="00DF6883">
                  <w:pPr>
                    <w:ind w:right="680"/>
                    <w:rPr>
                      <w:rStyle w:val="Lienhypertexte"/>
                      <w:rFonts w:asciiTheme="minorHAnsi" w:hAnsiTheme="minorHAnsi" w:cstheme="minorHAnsi"/>
                    </w:rPr>
                  </w:pPr>
                  <w:r>
                    <w:rPr>
                      <w:rFonts w:asciiTheme="minorHAnsi" w:hAnsiTheme="minorHAnsi" w:cstheme="minorHAnsi"/>
                    </w:rPr>
                    <w:t>Concernant la Communauté germanophone : http://</w:t>
                  </w:r>
                  <w:hyperlink r:id="rId215" w:history="1">
                    <w:r>
                      <w:rPr>
                        <w:rStyle w:val="Lienhypertexte"/>
                        <w:rFonts w:asciiTheme="minorHAnsi" w:hAnsiTheme="minorHAnsi" w:cstheme="minorHAnsi"/>
                      </w:rPr>
                      <w:t>www.dglive.be/desktopdefault.aspx/tabid345/711_read-11518/</w:t>
                    </w:r>
                  </w:hyperlink>
                </w:p>
                <w:p w:rsidR="000677DC" w:rsidRDefault="000677DC">
                  <w:pPr>
                    <w:ind w:right="680"/>
                    <w:jc w:val="both"/>
                    <w:rPr>
                      <w:rStyle w:val="Lienhypertexte"/>
                      <w:rFonts w:asciiTheme="minorHAnsi" w:hAnsiTheme="minorHAnsi" w:cstheme="minorHAnsi"/>
                    </w:rPr>
                  </w:pPr>
                </w:p>
                <w:p w:rsidR="000677DC" w:rsidRDefault="00DF6883">
                  <w:pPr>
                    <w:ind w:right="680"/>
                    <w:jc w:val="both"/>
                    <w:rPr>
                      <w:rFonts w:asciiTheme="minorHAnsi" w:hAnsiTheme="minorHAnsi" w:cstheme="minorHAnsi"/>
                    </w:rPr>
                  </w:pPr>
                  <w:r>
                    <w:rPr>
                      <w:rFonts w:asciiTheme="minorHAnsi" w:hAnsiTheme="minorHAnsi" w:cstheme="minorHAnsi"/>
                    </w:rPr>
                    <w:t xml:space="preserve">Concernant la Communauté flamande : </w:t>
                  </w:r>
                </w:p>
                <w:p w:rsidR="000677DC" w:rsidRDefault="00E168FC">
                  <w:pPr>
                    <w:rPr>
                      <w:rStyle w:val="Lienhypertexte"/>
                      <w:rFonts w:asciiTheme="minorHAnsi" w:hAnsiTheme="minorHAnsi" w:cstheme="minorHAnsi"/>
                    </w:rPr>
                  </w:pPr>
                  <w:hyperlink r:id="rId216" w:history="1">
                    <w:r w:rsidR="00DF6883">
                      <w:rPr>
                        <w:rStyle w:val="Lienhypertexte"/>
                        <w:rFonts w:asciiTheme="minorHAnsi" w:hAnsiTheme="minorHAnsi" w:cstheme="minorHAnsi"/>
                      </w:rPr>
                      <w:t>https://onderwijs.vlaanderen.be/</w:t>
                    </w:r>
                  </w:hyperlink>
                </w:p>
                <w:p w:rsidR="000677DC" w:rsidRDefault="000677DC">
                  <w:pPr>
                    <w:ind w:right="680"/>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Bdr>
                      <w:top w:val="single" w:sz="4" w:space="1" w:color="000000"/>
                      <w:left w:val="single" w:sz="4" w:space="4" w:color="000000"/>
                      <w:bottom w:val="single" w:sz="4" w:space="1" w:color="000000"/>
                      <w:right w:val="single" w:sz="4" w:space="4" w:color="000000"/>
                    </w:pBdr>
                    <w:jc w:val="both"/>
                    <w:rPr>
                      <w:rFonts w:asciiTheme="minorHAnsi" w:hAnsiTheme="minorHAnsi" w:cstheme="minorHAnsi"/>
                      <w:lang w:val="fr-FR" w:eastAsia="fr-FR"/>
                    </w:rPr>
                  </w:pPr>
                  <w:r>
                    <w:rPr>
                      <w:rFonts w:asciiTheme="minorHAnsi" w:hAnsiTheme="minorHAnsi" w:cstheme="minorHAnsi"/>
                      <w:b/>
                      <w:u w:val="single"/>
                      <w:lang w:val="fr-FR" w:eastAsia="fr-FR"/>
                    </w:rPr>
                    <w:t>Remarque :</w:t>
                  </w:r>
                  <w:r>
                    <w:rPr>
                      <w:rFonts w:asciiTheme="minorHAnsi" w:hAnsiTheme="minorHAnsi" w:cstheme="minorHAnsi"/>
                      <w:b/>
                      <w:lang w:val="fr-FR" w:eastAsia="fr-FR"/>
                    </w:rPr>
                    <w:t xml:space="preserve"> </w:t>
                  </w:r>
                  <w:r>
                    <w:rPr>
                      <w:rFonts w:asciiTheme="minorHAnsi" w:hAnsiTheme="minorHAnsi" w:cstheme="minorHAnsi"/>
                      <w:lang w:val="fr-FR" w:eastAsia="fr-FR"/>
                    </w:rPr>
                    <w:t>dans l’hypothèse où un centre serait créé au cours de l’année scolaire, celui-ci serait ajouté à la liste qui figure sur le site enseignement.be.</w:t>
                  </w:r>
                </w:p>
                <w:p w:rsidR="000677DC" w:rsidRDefault="00DF6883">
                  <w:pPr>
                    <w:pBdr>
                      <w:top w:val="single" w:sz="4" w:space="1" w:color="000000"/>
                      <w:left w:val="single" w:sz="4" w:space="4" w:color="000000"/>
                      <w:bottom w:val="single" w:sz="4" w:space="1" w:color="000000"/>
                      <w:right w:val="single" w:sz="4" w:space="4" w:color="000000"/>
                    </w:pBdr>
                    <w:jc w:val="both"/>
                    <w:rPr>
                      <w:rFonts w:asciiTheme="minorHAnsi" w:hAnsiTheme="minorHAnsi" w:cstheme="minorHAnsi"/>
                      <w:lang w:val="fr-FR" w:eastAsia="fr-FR"/>
                    </w:rPr>
                  </w:pPr>
                  <w:r>
                    <w:rPr>
                      <w:rFonts w:asciiTheme="minorHAnsi" w:hAnsiTheme="minorHAnsi" w:cstheme="minorHAnsi"/>
                      <w:lang w:val="fr-FR" w:eastAsia="fr-FR"/>
                    </w:rPr>
                    <w:t>Les demandes doivent être adressées avant le 15 février.</w:t>
                  </w:r>
                </w:p>
                <w:p w:rsidR="000677DC" w:rsidRDefault="000677DC">
                  <w:pPr>
                    <w:rPr>
                      <w:rFonts w:asciiTheme="minorHAnsi" w:hAnsiTheme="minorHAnsi" w:cstheme="minorHAnsi"/>
                      <w:lang w:val="fr-FR"/>
                    </w:rPr>
                  </w:pPr>
                </w:p>
                <w:p w:rsidR="000677DC" w:rsidRDefault="00DF6883">
                  <w:pPr>
                    <w:pStyle w:val="Titre3"/>
                    <w:rPr>
                      <w:rFonts w:asciiTheme="minorHAnsi" w:hAnsiTheme="minorHAnsi" w:cstheme="minorHAnsi"/>
                    </w:rPr>
                  </w:pPr>
                  <w:bookmarkStart w:id="2829" w:name="_Toc414352930"/>
                  <w:bookmarkStart w:id="2830" w:name="_Toc453836954"/>
                  <w:bookmarkStart w:id="2831" w:name="_Toc103953110"/>
                  <w:r>
                    <w:rPr>
                      <w:rFonts w:asciiTheme="minorHAnsi" w:hAnsiTheme="minorHAnsi" w:cstheme="minorHAnsi"/>
                    </w:rPr>
                    <w:t>4. Annexes</w:t>
                  </w:r>
                  <w:bookmarkEnd w:id="2829"/>
                  <w:bookmarkEnd w:id="2830"/>
                  <w:bookmarkEnd w:id="2831"/>
                  <w:r>
                    <w:rPr>
                      <w:rFonts w:asciiTheme="minorHAnsi" w:hAnsiTheme="minorHAnsi" w:cstheme="minorHAnsi"/>
                    </w:rPr>
                    <w:br w:type="page"/>
                  </w:r>
                </w:p>
                <w:p w:rsidR="000677DC" w:rsidRDefault="00DF6883">
                  <w:pPr>
                    <w:pStyle w:val="Titre4"/>
                  </w:pPr>
                  <w:bookmarkStart w:id="2832" w:name="_Annexe_1_:_15"/>
                  <w:bookmarkStart w:id="2833" w:name="_Toc414352931"/>
                  <w:bookmarkStart w:id="2834" w:name="_Toc453836955"/>
                  <w:bookmarkEnd w:id="2832"/>
                  <w:r>
                    <w:lastRenderedPageBreak/>
                    <w:t>Annexe 1 : Transmission du protocole justificatif pluridisciplinaire</w:t>
                  </w:r>
                  <w:bookmarkEnd w:id="2833"/>
                  <w:bookmarkEnd w:id="2834"/>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Je soussigné(e)</w:t>
                  </w: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Directeur(trice) de l’école d’enseignement spécialisé</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2160"/>
                    </w:tabs>
                    <w:autoSpaceDE w:val="0"/>
                    <w:autoSpaceDN w:val="0"/>
                    <w:adjustRightInd w:val="0"/>
                    <w:spacing w:before="112"/>
                    <w:jc w:val="both"/>
                    <w:rPr>
                      <w:rFonts w:asciiTheme="minorHAnsi" w:hAnsiTheme="minorHAnsi" w:cstheme="minorHAnsi"/>
                    </w:rPr>
                  </w:pPr>
                  <w:r>
                    <w:rPr>
                      <w:rFonts w:asciiTheme="minorHAnsi" w:hAnsiTheme="minorHAnsi" w:cstheme="minorHAnsi"/>
                    </w:rPr>
                    <w:t>Numéro FASE :</w:t>
                  </w:r>
                </w:p>
                <w:p w:rsidR="000677DC" w:rsidRDefault="00DF6883">
                  <w:pPr>
                    <w:widowControl w:val="0"/>
                    <w:tabs>
                      <w:tab w:val="center" w:pos="-2160"/>
                    </w:tabs>
                    <w:autoSpaceDE w:val="0"/>
                    <w:autoSpaceDN w:val="0"/>
                    <w:adjustRightInd w:val="0"/>
                    <w:spacing w:before="112"/>
                    <w:jc w:val="both"/>
                    <w:rPr>
                      <w:rFonts w:asciiTheme="minorHAnsi" w:hAnsiTheme="minorHAnsi" w:cstheme="minorHAnsi"/>
                    </w:rPr>
                  </w:pPr>
                  <w:r>
                    <w:rPr>
                      <w:rFonts w:asciiTheme="minorHAnsi" w:hAnsiTheme="minorHAnsi" w:cstheme="minorHAnsi"/>
                    </w:rPr>
                    <w:t>Dénomination :</w:t>
                  </w:r>
                </w:p>
                <w:p w:rsidR="000677DC" w:rsidRDefault="00DF6883">
                  <w:pPr>
                    <w:widowControl w:val="0"/>
                    <w:tabs>
                      <w:tab w:val="center" w:pos="-2160"/>
                    </w:tabs>
                    <w:autoSpaceDE w:val="0"/>
                    <w:autoSpaceDN w:val="0"/>
                    <w:adjustRightInd w:val="0"/>
                    <w:spacing w:before="112"/>
                    <w:jc w:val="both"/>
                    <w:rPr>
                      <w:rFonts w:asciiTheme="minorHAnsi" w:hAnsiTheme="minorHAnsi" w:cstheme="minorHAnsi"/>
                    </w:rPr>
                  </w:pPr>
                  <w:r>
                    <w:rPr>
                      <w:rFonts w:asciiTheme="minorHAnsi" w:hAnsiTheme="minorHAnsi" w:cstheme="minorHAnsi"/>
                    </w:rPr>
                    <w:t>Adresse :</w:t>
                  </w:r>
                </w:p>
                <w:p w:rsidR="000677DC" w:rsidRDefault="00DF6883">
                  <w:pPr>
                    <w:widowControl w:val="0"/>
                    <w:tabs>
                      <w:tab w:val="center" w:pos="-2160"/>
                    </w:tabs>
                    <w:autoSpaceDE w:val="0"/>
                    <w:autoSpaceDN w:val="0"/>
                    <w:adjustRightInd w:val="0"/>
                    <w:spacing w:before="112"/>
                    <w:jc w:val="both"/>
                    <w:rPr>
                      <w:rFonts w:asciiTheme="minorHAnsi" w:hAnsiTheme="minorHAnsi" w:cstheme="minorHAnsi"/>
                    </w:rPr>
                  </w:pPr>
                  <w:r>
                    <w:rPr>
                      <w:rFonts w:asciiTheme="minorHAnsi" w:hAnsiTheme="minorHAnsi" w:cstheme="minorHAnsi"/>
                    </w:rPr>
                    <w:t>CP et LOCALITE</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ai l’honneur de demander à la Direction du CPMS ou de l’organisme agréé ou du médecin spécialiste le rapport motivé justificatif de l’orientation en enseignement spécialisé.</w:t>
                  </w: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NOM de l’élève :</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date de naissance :</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Veuillez également adresser un second exemplaire à la Direction du CPMS qui assure la guidance des élèves de mon établissement</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 xml:space="preserve">Dénomination : </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Adresse :</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CP et LOCALITE :</w:t>
                  </w: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en précisant, à son attention, les coordonnées de mon établissement.</w:t>
                  </w:r>
                </w:p>
                <w:p w:rsidR="000677DC" w:rsidRDefault="000677DC">
                  <w:pPr>
                    <w:widowControl w:val="0"/>
                    <w:tabs>
                      <w:tab w:val="center" w:pos="4962"/>
                    </w:tabs>
                    <w:autoSpaceDE w:val="0"/>
                    <w:autoSpaceDN w:val="0"/>
                    <w:adjustRightInd w:val="0"/>
                    <w:spacing w:before="112"/>
                    <w:rPr>
                      <w:rFonts w:asciiTheme="minorHAnsi" w:hAnsiTheme="minorHAnsi" w:cstheme="minorHAnsi"/>
                    </w:rPr>
                  </w:pPr>
                </w:p>
                <w:p w:rsidR="000677DC" w:rsidRDefault="000677DC">
                  <w:pPr>
                    <w:widowControl w:val="0"/>
                    <w:tabs>
                      <w:tab w:val="center" w:pos="4962"/>
                    </w:tabs>
                    <w:autoSpaceDE w:val="0"/>
                    <w:autoSpaceDN w:val="0"/>
                    <w:adjustRightInd w:val="0"/>
                    <w:spacing w:before="112"/>
                    <w:rPr>
                      <w:rFonts w:asciiTheme="minorHAnsi" w:hAnsiTheme="minorHAnsi" w:cstheme="minorHAnsi"/>
                    </w:rPr>
                  </w:pPr>
                </w:p>
                <w:p w:rsidR="000677DC" w:rsidRDefault="000677DC">
                  <w:pPr>
                    <w:widowControl w:val="0"/>
                    <w:tabs>
                      <w:tab w:val="center" w:pos="4962"/>
                    </w:tabs>
                    <w:autoSpaceDE w:val="0"/>
                    <w:autoSpaceDN w:val="0"/>
                    <w:adjustRightInd w:val="0"/>
                    <w:spacing w:before="112"/>
                    <w:rPr>
                      <w:rFonts w:asciiTheme="minorHAnsi" w:hAnsiTheme="minorHAnsi" w:cstheme="minorHAnsi"/>
                    </w:rPr>
                  </w:pPr>
                </w:p>
                <w:p w:rsidR="000677DC" w:rsidRDefault="000677DC">
                  <w:pPr>
                    <w:widowControl w:val="0"/>
                    <w:tabs>
                      <w:tab w:val="center" w:pos="4962"/>
                    </w:tabs>
                    <w:autoSpaceDE w:val="0"/>
                    <w:autoSpaceDN w:val="0"/>
                    <w:adjustRightInd w:val="0"/>
                    <w:spacing w:before="112"/>
                    <w:rPr>
                      <w:rFonts w:asciiTheme="minorHAnsi" w:hAnsiTheme="minorHAnsi" w:cstheme="minorHAnsi"/>
                    </w:rPr>
                  </w:pPr>
                </w:p>
                <w:p w:rsidR="000677DC" w:rsidRDefault="000677DC">
                  <w:pPr>
                    <w:widowControl w:val="0"/>
                    <w:tabs>
                      <w:tab w:val="center" w:pos="4962"/>
                    </w:tabs>
                    <w:autoSpaceDE w:val="0"/>
                    <w:autoSpaceDN w:val="0"/>
                    <w:adjustRightInd w:val="0"/>
                    <w:spacing w:before="112"/>
                    <w:rPr>
                      <w:rFonts w:asciiTheme="minorHAnsi" w:hAnsiTheme="minorHAnsi" w:cstheme="minorHAnsi"/>
                    </w:rPr>
                  </w:pPr>
                </w:p>
                <w:p w:rsidR="000677DC" w:rsidRDefault="00DF6883">
                  <w:pPr>
                    <w:widowControl w:val="0"/>
                    <w:tabs>
                      <w:tab w:val="center" w:pos="4962"/>
                    </w:tabs>
                    <w:autoSpaceDE w:val="0"/>
                    <w:autoSpaceDN w:val="0"/>
                    <w:adjustRightInd w:val="0"/>
                    <w:spacing w:before="112"/>
                    <w:rPr>
                      <w:rFonts w:asciiTheme="minorHAnsi" w:hAnsiTheme="minorHAnsi" w:cstheme="minorHAnsi"/>
                    </w:rPr>
                  </w:pPr>
                  <w:r>
                    <w:rPr>
                      <w:rFonts w:asciiTheme="minorHAnsi" w:hAnsiTheme="minorHAnsi" w:cstheme="minorHAnsi"/>
                    </w:rPr>
                    <w:t>Date et signature :</w:t>
                  </w:r>
                </w:p>
                <w:p w:rsidR="000677DC" w:rsidRDefault="00DF6883">
                  <w:pPr>
                    <w:widowControl w:val="0"/>
                    <w:tabs>
                      <w:tab w:val="center" w:pos="4962"/>
                    </w:tabs>
                    <w:autoSpaceDE w:val="0"/>
                    <w:autoSpaceDN w:val="0"/>
                    <w:adjustRightInd w:val="0"/>
                    <w:spacing w:before="112"/>
                    <w:rPr>
                      <w:rFonts w:asciiTheme="minorHAnsi" w:hAnsiTheme="minorHAnsi" w:cstheme="minorHAnsi"/>
                    </w:rPr>
                  </w:pPr>
                  <w:r>
                    <w:rPr>
                      <w:rFonts w:asciiTheme="minorHAnsi" w:hAnsiTheme="minorHAnsi" w:cstheme="minorHAnsi"/>
                    </w:rPr>
                    <w:br w:type="page"/>
                  </w:r>
                </w:p>
                <w:p w:rsidR="000677DC" w:rsidRDefault="00DF6883">
                  <w:pPr>
                    <w:pStyle w:val="Titre4"/>
                  </w:pPr>
                  <w:bookmarkStart w:id="2835" w:name="_Annexe_2_:_1"/>
                  <w:bookmarkStart w:id="2836" w:name="_Toc414352932"/>
                  <w:bookmarkStart w:id="2837" w:name="_Toc453836956"/>
                  <w:bookmarkEnd w:id="2835"/>
                  <w:r>
                    <w:lastRenderedPageBreak/>
                    <w:t>Annexe 2 : Transmission du rapport motivé justificatif du changement de type d’enseignement spécialisé</w:t>
                  </w:r>
                  <w:bookmarkEnd w:id="2836"/>
                  <w:bookmarkEnd w:id="2837"/>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Je soussigné(e)</w:t>
                  </w: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Directeur(trice) de l’école d’enseignement spécialisé</w:t>
                  </w:r>
                </w:p>
                <w:p w:rsidR="000677DC" w:rsidRDefault="000677DC">
                  <w:pPr>
                    <w:widowControl w:val="0"/>
                    <w:tabs>
                      <w:tab w:val="center" w:pos="-2160"/>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2160"/>
                    </w:tabs>
                    <w:autoSpaceDE w:val="0"/>
                    <w:autoSpaceDN w:val="0"/>
                    <w:adjustRightInd w:val="0"/>
                    <w:spacing w:before="112"/>
                    <w:jc w:val="both"/>
                    <w:rPr>
                      <w:rFonts w:asciiTheme="minorHAnsi" w:hAnsiTheme="minorHAnsi" w:cstheme="minorHAnsi"/>
                    </w:rPr>
                  </w:pPr>
                  <w:r>
                    <w:rPr>
                      <w:rFonts w:asciiTheme="minorHAnsi" w:hAnsiTheme="minorHAnsi" w:cstheme="minorHAnsi"/>
                    </w:rPr>
                    <w:t>Numéro FASE :</w:t>
                  </w:r>
                </w:p>
                <w:p w:rsidR="000677DC" w:rsidRDefault="00DF6883">
                  <w:pPr>
                    <w:widowControl w:val="0"/>
                    <w:tabs>
                      <w:tab w:val="center" w:pos="-2160"/>
                    </w:tabs>
                    <w:autoSpaceDE w:val="0"/>
                    <w:autoSpaceDN w:val="0"/>
                    <w:adjustRightInd w:val="0"/>
                    <w:spacing w:before="112"/>
                    <w:jc w:val="both"/>
                    <w:rPr>
                      <w:rFonts w:asciiTheme="minorHAnsi" w:hAnsiTheme="minorHAnsi" w:cstheme="minorHAnsi"/>
                    </w:rPr>
                  </w:pPr>
                  <w:r>
                    <w:rPr>
                      <w:rFonts w:asciiTheme="minorHAnsi" w:hAnsiTheme="minorHAnsi" w:cstheme="minorHAnsi"/>
                    </w:rPr>
                    <w:t>Dénomination :</w:t>
                  </w:r>
                </w:p>
                <w:p w:rsidR="000677DC" w:rsidRDefault="00DF6883">
                  <w:pPr>
                    <w:widowControl w:val="0"/>
                    <w:tabs>
                      <w:tab w:val="center" w:pos="-2160"/>
                    </w:tabs>
                    <w:autoSpaceDE w:val="0"/>
                    <w:autoSpaceDN w:val="0"/>
                    <w:adjustRightInd w:val="0"/>
                    <w:spacing w:before="112"/>
                    <w:jc w:val="both"/>
                    <w:rPr>
                      <w:rFonts w:asciiTheme="minorHAnsi" w:hAnsiTheme="minorHAnsi" w:cstheme="minorHAnsi"/>
                    </w:rPr>
                  </w:pPr>
                  <w:r>
                    <w:rPr>
                      <w:rFonts w:asciiTheme="minorHAnsi" w:hAnsiTheme="minorHAnsi" w:cstheme="minorHAnsi"/>
                    </w:rPr>
                    <w:t>Adresse :</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CP et LOCALITE</w:t>
                  </w: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ai l’honneur de demander à la Direction du CPMS le rapport motivé justificatif du changement de type concernant.</w:t>
                  </w: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NOM de l’élève :</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Date de naissance :</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Veuillez également adresser un second exemplaire à la Direction du CPMS qui assure la guidance des élèves de mon établissement</w:t>
                  </w:r>
                  <w:r>
                    <w:rPr>
                      <w:rStyle w:val="Appelnotedebasdep"/>
                      <w:rFonts w:asciiTheme="minorHAnsi" w:hAnsiTheme="minorHAnsi" w:cstheme="minorHAnsi"/>
                    </w:rPr>
                    <w:footnoteReference w:id="129"/>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 xml:space="preserve">Dénomination : </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Adresse :</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pPr>
                  <w:r>
                    <w:rPr>
                      <w:rFonts w:asciiTheme="minorHAnsi" w:hAnsiTheme="minorHAnsi" w:cstheme="minorHAnsi"/>
                    </w:rPr>
                    <w:t>en précisant, à son attention, les coordonnées de mon établissement.</w:t>
                  </w:r>
                </w:p>
                <w:p w:rsidR="000677DC" w:rsidRDefault="000677DC">
                  <w:pPr>
                    <w:widowControl w:val="0"/>
                    <w:tabs>
                      <w:tab w:val="center" w:pos="4962"/>
                    </w:tabs>
                    <w:autoSpaceDE w:val="0"/>
                    <w:autoSpaceDN w:val="0"/>
                    <w:adjustRightInd w:val="0"/>
                    <w:spacing w:before="112"/>
                    <w:jc w:val="both"/>
                    <w:rPr>
                      <w:rFonts w:asciiTheme="minorHAnsi" w:hAnsiTheme="minorHAnsi" w:cstheme="minorHAnsi"/>
                    </w:rPr>
                  </w:pPr>
                </w:p>
                <w:p w:rsidR="000677DC" w:rsidRDefault="00DF6883">
                  <w:pPr>
                    <w:widowControl w:val="0"/>
                    <w:tabs>
                      <w:tab w:val="center" w:pos="4962"/>
                    </w:tabs>
                    <w:autoSpaceDE w:val="0"/>
                    <w:autoSpaceDN w:val="0"/>
                    <w:adjustRightInd w:val="0"/>
                    <w:spacing w:before="112"/>
                    <w:jc w:val="both"/>
                    <w:rPr>
                      <w:rFonts w:asciiTheme="minorHAnsi" w:hAnsiTheme="minorHAnsi" w:cstheme="minorHAnsi"/>
                    </w:rPr>
                    <w:sectPr w:rsidR="000677DC">
                      <w:headerReference w:type="default" r:id="rId217"/>
                      <w:footerReference w:type="default" r:id="rId218"/>
                      <w:pgSz w:w="11906" w:h="16838"/>
                      <w:pgMar w:top="1134" w:right="1134" w:bottom="1134" w:left="1418" w:header="709" w:footer="142" w:gutter="0"/>
                      <w:cols w:space="720"/>
                      <w:docGrid w:linePitch="299"/>
                    </w:sectPr>
                  </w:pPr>
                  <w:r>
                    <w:rPr>
                      <w:rFonts w:asciiTheme="minorHAnsi" w:hAnsiTheme="minorHAnsi" w:cstheme="minorHAnsi"/>
                    </w:rPr>
                    <w:t>Date et signature </w:t>
                  </w:r>
                </w:p>
                <w:p w:rsidR="000677DC" w:rsidRDefault="00DF6883">
                  <w:pPr>
                    <w:pStyle w:val="Titre4"/>
                  </w:pPr>
                  <w:bookmarkStart w:id="2838" w:name="_Annexe_3_:_1"/>
                  <w:bookmarkEnd w:id="2838"/>
                  <w:r>
                    <w:lastRenderedPageBreak/>
                    <w:t xml:space="preserve">Annexe 3 : Liste des centres psycho-médico-sociaux de l’enseignement SPECIALISE  </w:t>
                  </w:r>
                </w:p>
                <w:p w:rsidR="000677DC" w:rsidRDefault="000677DC"/>
                <w:tbl>
                  <w:tblPr>
                    <w:tblW w:w="12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410"/>
                    <w:gridCol w:w="2126"/>
                    <w:gridCol w:w="1454"/>
                    <w:gridCol w:w="3649"/>
                  </w:tblGrid>
                  <w:tr w:rsidR="000677DC">
                    <w:trPr>
                      <w:cantSplit/>
                      <w:trHeight w:val="557"/>
                    </w:trPr>
                    <w:tc>
                      <w:tcPr>
                        <w:tcW w:w="12611" w:type="dxa"/>
                        <w:gridSpan w:val="5"/>
                        <w:shd w:val="clear" w:color="auto" w:fill="EEECE1" w:themeFill="background2"/>
                        <w:vAlign w:val="center"/>
                      </w:tcPr>
                      <w:p w:rsidR="000677DC" w:rsidRDefault="00DF6883">
                        <w:pPr>
                          <w:jc w:val="center"/>
                          <w:rPr>
                            <w:rFonts w:asciiTheme="minorHAnsi" w:hAnsiTheme="minorHAnsi" w:cstheme="minorHAnsi"/>
                            <w:b/>
                            <w:sz w:val="20"/>
                            <w:szCs w:val="20"/>
                          </w:rPr>
                        </w:pPr>
                        <w:r>
                          <w:rPr>
                            <w:rFonts w:asciiTheme="minorHAnsi" w:hAnsiTheme="minorHAnsi" w:cstheme="minorHAnsi"/>
                            <w:b/>
                            <w:bCs/>
                            <w:sz w:val="20"/>
                            <w:szCs w:val="20"/>
                          </w:rPr>
                          <w:t>CPMS SPÉCIALISÉS</w:t>
                        </w:r>
                      </w:p>
                    </w:tc>
                  </w:tr>
                  <w:tr w:rsidR="000677DC">
                    <w:trPr>
                      <w:cantSplit/>
                      <w:trHeight w:val="410"/>
                    </w:trPr>
                    <w:tc>
                      <w:tcPr>
                        <w:tcW w:w="2972" w:type="dxa"/>
                        <w:vAlign w:val="center"/>
                      </w:tcPr>
                      <w:p w:rsidR="000677DC" w:rsidRDefault="00DF6883">
                        <w:pPr>
                          <w:spacing w:before="240"/>
                          <w:jc w:val="center"/>
                          <w:rPr>
                            <w:rFonts w:asciiTheme="minorHAnsi" w:hAnsiTheme="minorHAnsi" w:cstheme="minorHAnsi"/>
                            <w:b/>
                            <w:sz w:val="20"/>
                            <w:szCs w:val="20"/>
                          </w:rPr>
                        </w:pPr>
                        <w:r>
                          <w:rPr>
                            <w:rFonts w:asciiTheme="minorHAnsi" w:hAnsiTheme="minorHAnsi" w:cstheme="minorHAnsi"/>
                            <w:b/>
                            <w:sz w:val="20"/>
                            <w:szCs w:val="20"/>
                          </w:rPr>
                          <w:t>Nom</w:t>
                        </w:r>
                      </w:p>
                    </w:tc>
                    <w:tc>
                      <w:tcPr>
                        <w:tcW w:w="2410" w:type="dxa"/>
                        <w:vAlign w:val="center"/>
                      </w:tcPr>
                      <w:p w:rsidR="000677DC" w:rsidRDefault="00DF6883">
                        <w:pPr>
                          <w:spacing w:before="240"/>
                          <w:jc w:val="center"/>
                          <w:rPr>
                            <w:rFonts w:asciiTheme="minorHAnsi" w:hAnsiTheme="minorHAnsi" w:cstheme="minorHAnsi"/>
                            <w:b/>
                            <w:sz w:val="20"/>
                            <w:szCs w:val="20"/>
                          </w:rPr>
                        </w:pPr>
                        <w:r>
                          <w:rPr>
                            <w:rFonts w:asciiTheme="minorHAnsi" w:hAnsiTheme="minorHAnsi" w:cstheme="minorHAnsi"/>
                            <w:b/>
                            <w:sz w:val="20"/>
                            <w:szCs w:val="20"/>
                          </w:rPr>
                          <w:t>Adresse</w:t>
                        </w:r>
                      </w:p>
                    </w:tc>
                    <w:tc>
                      <w:tcPr>
                        <w:tcW w:w="2126" w:type="dxa"/>
                        <w:tcBorders>
                          <w:right w:val="single" w:sz="4" w:space="0" w:color="auto"/>
                        </w:tcBorders>
                        <w:vAlign w:val="center"/>
                      </w:tcPr>
                      <w:p w:rsidR="000677DC" w:rsidRDefault="00DF6883">
                        <w:pPr>
                          <w:spacing w:before="240"/>
                          <w:jc w:val="center"/>
                          <w:rPr>
                            <w:rFonts w:asciiTheme="minorHAnsi" w:hAnsiTheme="minorHAnsi" w:cstheme="minorHAnsi"/>
                            <w:b/>
                            <w:sz w:val="20"/>
                            <w:szCs w:val="20"/>
                          </w:rPr>
                        </w:pPr>
                        <w:r>
                          <w:rPr>
                            <w:rFonts w:asciiTheme="minorHAnsi" w:hAnsiTheme="minorHAnsi" w:cstheme="minorHAnsi"/>
                            <w:b/>
                            <w:sz w:val="20"/>
                            <w:szCs w:val="20"/>
                          </w:rPr>
                          <w:t>Localité</w:t>
                        </w:r>
                      </w:p>
                    </w:tc>
                    <w:tc>
                      <w:tcPr>
                        <w:tcW w:w="1454" w:type="dxa"/>
                        <w:tcBorders>
                          <w:top w:val="single" w:sz="4" w:space="0" w:color="auto"/>
                          <w:left w:val="single" w:sz="4" w:space="0" w:color="auto"/>
                          <w:bottom w:val="single" w:sz="4" w:space="0" w:color="auto"/>
                          <w:right w:val="single" w:sz="4" w:space="0" w:color="auto"/>
                        </w:tcBorders>
                      </w:tcPr>
                      <w:p w:rsidR="000677DC" w:rsidRDefault="00DF6883">
                        <w:pPr>
                          <w:spacing w:before="240"/>
                          <w:jc w:val="center"/>
                          <w:rPr>
                            <w:rFonts w:asciiTheme="minorHAnsi" w:hAnsiTheme="minorHAnsi" w:cstheme="minorHAnsi"/>
                            <w:b/>
                            <w:sz w:val="20"/>
                            <w:szCs w:val="20"/>
                          </w:rPr>
                        </w:pPr>
                        <w:r>
                          <w:rPr>
                            <w:rFonts w:asciiTheme="minorHAnsi" w:hAnsiTheme="minorHAnsi" w:cstheme="minorHAnsi"/>
                            <w:b/>
                            <w:sz w:val="20"/>
                            <w:szCs w:val="20"/>
                          </w:rPr>
                          <w:t>Tel.</w:t>
                        </w:r>
                      </w:p>
                    </w:tc>
                    <w:tc>
                      <w:tcPr>
                        <w:tcW w:w="3649" w:type="dxa"/>
                        <w:tcBorders>
                          <w:left w:val="single" w:sz="4" w:space="0" w:color="auto"/>
                        </w:tcBorders>
                        <w:vAlign w:val="center"/>
                      </w:tcPr>
                      <w:p w:rsidR="000677DC" w:rsidRDefault="00DF6883">
                        <w:pPr>
                          <w:spacing w:before="240"/>
                          <w:jc w:val="center"/>
                          <w:rPr>
                            <w:rFonts w:asciiTheme="minorHAnsi" w:hAnsiTheme="minorHAnsi" w:cstheme="minorHAnsi"/>
                            <w:b/>
                            <w:sz w:val="20"/>
                            <w:szCs w:val="20"/>
                          </w:rPr>
                        </w:pPr>
                        <w:r>
                          <w:rPr>
                            <w:rFonts w:asciiTheme="minorHAnsi" w:hAnsiTheme="minorHAnsi" w:cstheme="minorHAnsi"/>
                            <w:b/>
                            <w:sz w:val="20"/>
                            <w:szCs w:val="20"/>
                          </w:rPr>
                          <w:t>Arrondissement</w:t>
                        </w:r>
                      </w:p>
                    </w:tc>
                  </w:tr>
                  <w:tr w:rsidR="000677DC">
                    <w:trPr>
                      <w:cantSplit/>
                      <w:trHeight w:val="397"/>
                    </w:trPr>
                    <w:tc>
                      <w:tcPr>
                        <w:tcW w:w="2972"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BRUXELLES V</w:t>
                        </w:r>
                      </w:p>
                    </w:tc>
                    <w:tc>
                      <w:tcPr>
                        <w:tcW w:w="2410"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Philippe de Champagne, 52</w:t>
                        </w:r>
                      </w:p>
                    </w:tc>
                    <w:tc>
                      <w:tcPr>
                        <w:tcW w:w="2126"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02/548.05.30</w:t>
                        </w:r>
                      </w:p>
                    </w:tc>
                    <w:tc>
                      <w:tcPr>
                        <w:tcW w:w="3649" w:type="dxa"/>
                        <w:shd w:val="clear" w:color="auto" w:fill="auto"/>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972"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410"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Schaller, 89</w:t>
                        </w:r>
                      </w:p>
                    </w:tc>
                    <w:tc>
                      <w:tcPr>
                        <w:tcW w:w="2126"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1160 AUDERGHEM</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02/673.70.87</w:t>
                        </w:r>
                      </w:p>
                    </w:tc>
                    <w:tc>
                      <w:tcPr>
                        <w:tcW w:w="3649" w:type="dxa"/>
                        <w:shd w:val="clear" w:color="auto" w:fill="auto"/>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972"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Spécialisé libre Uccle I</w:t>
                        </w:r>
                      </w:p>
                    </w:tc>
                    <w:tc>
                      <w:tcPr>
                        <w:tcW w:w="2410"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 de Waterloo, 1510</w:t>
                        </w:r>
                      </w:p>
                    </w:tc>
                    <w:tc>
                      <w:tcPr>
                        <w:tcW w:w="2126"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1180 UCCLE</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02/375.22.76</w:t>
                        </w:r>
                      </w:p>
                    </w:tc>
                    <w:tc>
                      <w:tcPr>
                        <w:tcW w:w="3649" w:type="dxa"/>
                        <w:shd w:val="clear" w:color="auto" w:fill="auto"/>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972"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Spécialisé libre Uccle II</w:t>
                        </w:r>
                      </w:p>
                    </w:tc>
                    <w:tc>
                      <w:tcPr>
                        <w:tcW w:w="2410"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 de Waterloo, 1510</w:t>
                        </w:r>
                      </w:p>
                    </w:tc>
                    <w:tc>
                      <w:tcPr>
                        <w:tcW w:w="2126"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1180 UCCLE</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02/375.22.76</w:t>
                        </w:r>
                      </w:p>
                    </w:tc>
                    <w:tc>
                      <w:tcPr>
                        <w:tcW w:w="3649" w:type="dxa"/>
                        <w:shd w:val="clear" w:color="auto" w:fill="auto"/>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Grand’Route, 197</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4400 FLEMALLE</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04/233.65.84</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Wallons, 42</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4800 VERVIERS</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087/32.10.80</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972"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Spécialisé libre</w:t>
                        </w:r>
                      </w:p>
                    </w:tc>
                    <w:tc>
                      <w:tcPr>
                        <w:tcW w:w="2410"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Lombard, 24</w:t>
                        </w:r>
                      </w:p>
                    </w:tc>
                    <w:tc>
                      <w:tcPr>
                        <w:tcW w:w="2126" w:type="dxa"/>
                        <w:shd w:val="clear" w:color="auto" w:fill="auto"/>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5000 NAMUR</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081/22.90.90</w:t>
                        </w:r>
                      </w:p>
                    </w:tc>
                    <w:tc>
                      <w:tcPr>
                        <w:tcW w:w="3649" w:type="dxa"/>
                        <w:shd w:val="clear" w:color="auto" w:fill="auto"/>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Géronsart, 160</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5100 JAMBES</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081/33.16.10</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Calamine, 36</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5600 PHILIPPEVILLE</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071/66.75.03</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Mionvaux, 35</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6900 MARLOIE</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084/31.26.54</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Spécialisé provincial</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M. Meurée, 24</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6001 MARCINELLE</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071/43.32.83</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Gravelles, 49</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6200 CHATELET</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071/38.86.56</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Chaussée du Roeulx, 122</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7000 MONS</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065/35.36.53</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Spécialisé provincial</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Paul Pastur, 33</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7100 LA LOUVIERE</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064/22.53.45</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Spécialisé libre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Jésuites, 29</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7500 TOURNAI</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069/22.03.73</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Spécialisé libre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Luxembourg, 37</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7700 MOUSCRON</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056/34.70.06</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972"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Spécialisé libre</w:t>
                        </w:r>
                      </w:p>
                    </w:tc>
                    <w:tc>
                      <w:tcPr>
                        <w:tcW w:w="2410"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 de Valenciennes, 199</w:t>
                        </w:r>
                      </w:p>
                    </w:tc>
                    <w:tc>
                      <w:tcPr>
                        <w:tcW w:w="2126" w:type="dxa"/>
                        <w:shd w:val="clear" w:color="auto" w:fill="auto"/>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7801 IRCHONWELZ</w:t>
                        </w:r>
                      </w:p>
                    </w:tc>
                    <w:tc>
                      <w:tcPr>
                        <w:tcW w:w="1454" w:type="dxa"/>
                        <w:shd w:val="clear" w:color="auto" w:fill="auto"/>
                      </w:tcPr>
                      <w:p w:rsidR="000677DC" w:rsidRDefault="00DF6883">
                        <w:pPr>
                          <w:spacing w:before="12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068/66.55.30</w:t>
                        </w:r>
                      </w:p>
                    </w:tc>
                    <w:tc>
                      <w:tcPr>
                        <w:tcW w:w="3649" w:type="dxa"/>
                        <w:shd w:val="clear" w:color="auto" w:fill="auto"/>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bl>
                <w:p w:rsidR="000677DC" w:rsidRDefault="00DF6883">
                  <w:pPr>
                    <w:rPr>
                      <w:u w:val="single"/>
                    </w:rPr>
                  </w:pPr>
                  <w:bookmarkStart w:id="2839" w:name="_Annexe_4_:_3"/>
                  <w:bookmarkEnd w:id="2839"/>
                  <w:r>
                    <w:br w:type="page"/>
                  </w:r>
                </w:p>
                <w:p w:rsidR="000677DC" w:rsidRDefault="00DF6883">
                  <w:pPr>
                    <w:pStyle w:val="Titre4"/>
                  </w:pPr>
                  <w:r>
                    <w:lastRenderedPageBreak/>
                    <w:t xml:space="preserve">Annexe 4 : Liste des centres psycho-médico-sociaux MIXTES </w:t>
                  </w:r>
                </w:p>
                <w:p w:rsidR="000677DC" w:rsidRDefault="000677D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2861"/>
                    <w:gridCol w:w="2487"/>
                    <w:gridCol w:w="1806"/>
                    <w:gridCol w:w="2759"/>
                  </w:tblGrid>
                  <w:tr w:rsidR="000677DC">
                    <w:trPr>
                      <w:cantSplit/>
                      <w:trHeight w:val="589"/>
                    </w:trPr>
                    <w:tc>
                      <w:tcPr>
                        <w:tcW w:w="12638" w:type="dxa"/>
                        <w:gridSpan w:val="5"/>
                        <w:shd w:val="clear" w:color="auto" w:fill="EEECE1" w:themeFill="background2"/>
                      </w:tcPr>
                      <w:p w:rsidR="000677DC" w:rsidRDefault="00DF6883">
                        <w:pPr>
                          <w:jc w:val="center"/>
                          <w:rPr>
                            <w:rFonts w:asciiTheme="minorHAnsi" w:hAnsiTheme="minorHAnsi" w:cstheme="minorHAnsi"/>
                            <w:b/>
                            <w:sz w:val="20"/>
                            <w:szCs w:val="20"/>
                          </w:rPr>
                        </w:pPr>
                        <w:bookmarkStart w:id="2840" w:name="_Annexe_5:_Liste"/>
                        <w:bookmarkEnd w:id="2840"/>
                        <w:r>
                          <w:rPr>
                            <w:rFonts w:asciiTheme="minorHAnsi" w:hAnsiTheme="minorHAnsi" w:cstheme="minorHAnsi"/>
                            <w:b/>
                            <w:bCs/>
                            <w:sz w:val="20"/>
                            <w:szCs w:val="20"/>
                          </w:rPr>
                          <w:t>CPMS MIXTES</w:t>
                        </w:r>
                      </w:p>
                    </w:tc>
                  </w:tr>
                  <w:tr w:rsidR="000677DC">
                    <w:trPr>
                      <w:cantSplit/>
                      <w:trHeight w:val="397"/>
                    </w:trPr>
                    <w:tc>
                      <w:tcPr>
                        <w:tcW w:w="2725" w:type="dxa"/>
                        <w:vAlign w:val="center"/>
                      </w:tcPr>
                      <w:p w:rsidR="000677DC" w:rsidRDefault="00DF6883">
                        <w:pPr>
                          <w:jc w:val="center"/>
                          <w:rPr>
                            <w:rFonts w:asciiTheme="minorHAnsi" w:hAnsiTheme="minorHAnsi" w:cstheme="minorHAnsi"/>
                            <w:b/>
                            <w:sz w:val="20"/>
                            <w:szCs w:val="20"/>
                          </w:rPr>
                        </w:pPr>
                        <w:r>
                          <w:rPr>
                            <w:rFonts w:asciiTheme="minorHAnsi" w:hAnsiTheme="minorHAnsi" w:cstheme="minorHAnsi"/>
                            <w:b/>
                            <w:sz w:val="20"/>
                            <w:szCs w:val="20"/>
                          </w:rPr>
                          <w:t>Nom</w:t>
                        </w:r>
                      </w:p>
                    </w:tc>
                    <w:tc>
                      <w:tcPr>
                        <w:tcW w:w="2861" w:type="dxa"/>
                        <w:vAlign w:val="center"/>
                      </w:tcPr>
                      <w:p w:rsidR="000677DC" w:rsidRDefault="00DF6883">
                        <w:pPr>
                          <w:jc w:val="center"/>
                          <w:rPr>
                            <w:rFonts w:asciiTheme="minorHAnsi" w:hAnsiTheme="minorHAnsi" w:cstheme="minorHAnsi"/>
                            <w:b/>
                            <w:sz w:val="20"/>
                            <w:szCs w:val="20"/>
                          </w:rPr>
                        </w:pPr>
                        <w:r>
                          <w:rPr>
                            <w:rFonts w:asciiTheme="minorHAnsi" w:hAnsiTheme="minorHAnsi" w:cstheme="minorHAnsi"/>
                            <w:b/>
                            <w:sz w:val="20"/>
                            <w:szCs w:val="20"/>
                          </w:rPr>
                          <w:t>Adresse</w:t>
                        </w:r>
                      </w:p>
                    </w:tc>
                    <w:tc>
                      <w:tcPr>
                        <w:tcW w:w="2487" w:type="dxa"/>
                        <w:vAlign w:val="center"/>
                      </w:tcPr>
                      <w:p w:rsidR="000677DC" w:rsidRDefault="00DF6883">
                        <w:pPr>
                          <w:jc w:val="center"/>
                          <w:rPr>
                            <w:rFonts w:asciiTheme="minorHAnsi" w:hAnsiTheme="minorHAnsi" w:cstheme="minorHAnsi"/>
                            <w:b/>
                            <w:sz w:val="20"/>
                            <w:szCs w:val="20"/>
                          </w:rPr>
                        </w:pPr>
                        <w:r>
                          <w:rPr>
                            <w:rFonts w:asciiTheme="minorHAnsi" w:hAnsiTheme="minorHAnsi" w:cstheme="minorHAnsi"/>
                            <w:b/>
                            <w:sz w:val="20"/>
                            <w:szCs w:val="20"/>
                          </w:rPr>
                          <w:t>Localité</w:t>
                        </w:r>
                      </w:p>
                    </w:tc>
                    <w:tc>
                      <w:tcPr>
                        <w:tcW w:w="1806" w:type="dxa"/>
                      </w:tcPr>
                      <w:p w:rsidR="000677DC" w:rsidRDefault="00DF6883">
                        <w:pPr>
                          <w:spacing w:before="120"/>
                          <w:jc w:val="center"/>
                          <w:rPr>
                            <w:rFonts w:asciiTheme="minorHAnsi" w:hAnsiTheme="minorHAnsi" w:cstheme="minorHAnsi"/>
                            <w:b/>
                            <w:sz w:val="20"/>
                            <w:szCs w:val="20"/>
                          </w:rPr>
                        </w:pPr>
                        <w:r>
                          <w:rPr>
                            <w:rFonts w:asciiTheme="minorHAnsi" w:hAnsiTheme="minorHAnsi" w:cstheme="minorHAnsi"/>
                            <w:b/>
                            <w:sz w:val="20"/>
                            <w:szCs w:val="20"/>
                          </w:rPr>
                          <w:t>Tel.</w:t>
                        </w:r>
                      </w:p>
                    </w:tc>
                    <w:tc>
                      <w:tcPr>
                        <w:tcW w:w="2759" w:type="dxa"/>
                        <w:vAlign w:val="center"/>
                      </w:tcPr>
                      <w:p w:rsidR="000677DC" w:rsidRDefault="00DF6883">
                        <w:pPr>
                          <w:jc w:val="center"/>
                          <w:rPr>
                            <w:rFonts w:asciiTheme="minorHAnsi" w:hAnsiTheme="minorHAnsi" w:cstheme="minorHAnsi"/>
                            <w:b/>
                            <w:sz w:val="20"/>
                            <w:szCs w:val="20"/>
                          </w:rPr>
                        </w:pPr>
                        <w:r>
                          <w:rPr>
                            <w:rFonts w:asciiTheme="minorHAnsi" w:hAnsiTheme="minorHAnsi" w:cstheme="minorHAnsi"/>
                            <w:b/>
                            <w:sz w:val="20"/>
                            <w:szCs w:val="20"/>
                          </w:rPr>
                          <w:t>Arrondissement</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COCOF 1</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Meiboom, 14 – 3ème étage</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02/800.86.60</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COCOF 2</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Meiboom, 14 – 4ème étage</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02/800.86.77</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COCOF 3</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Meiboom, 14 – 4ème étage</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02/800.86.81</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COCOF 4</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Meiboom, 14 – 3ème étage</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02/800.86.45</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COCOF 5</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Meiboom, 14 – 6</w:t>
                        </w:r>
                        <w:r>
                          <w:rPr>
                            <w:rFonts w:asciiTheme="minorHAnsi" w:hAnsiTheme="minorHAnsi" w:cstheme="minorHAnsi"/>
                            <w:sz w:val="20"/>
                            <w:szCs w:val="20"/>
                            <w:vertAlign w:val="superscript"/>
                          </w:rPr>
                          <w:t>ème</w:t>
                        </w:r>
                        <w:r>
                          <w:rPr>
                            <w:rFonts w:asciiTheme="minorHAnsi" w:hAnsiTheme="minorHAnsi" w:cstheme="minorHAnsi"/>
                            <w:sz w:val="20"/>
                            <w:szCs w:val="20"/>
                          </w:rPr>
                          <w:t xml:space="preserve"> étage</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1001 BRUXELLES</w:t>
                        </w:r>
                      </w:p>
                    </w:tc>
                    <w:tc>
                      <w:tcPr>
                        <w:tcW w:w="1806" w:type="dxa"/>
                      </w:tcPr>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02/800.86.81</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 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Vifquin, 2</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1030 SCHAERBEEK</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02/240.32.64</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Vifquin, 2</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1030 SCHAERBEEK</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02/240.32.60</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Fétis, 37</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1040 ETTERBEEK</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02/627.08.20</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de l'Armée,117</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1040 ETTERBEK</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02/734.44.38</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Bruxelles-Capitale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Crèche, 6</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1050 IXELLES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02/515.79.50 ou 51</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BRUXELLES III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Malibran, 47-49</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1050 IXELLES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02/647.17.45</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étudiants, 14</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1060 SAINT - GILLES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02/563.11.00 ou 01</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WOLUWE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Place de l’Alma ; 3 bte 9</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1200 WOLUME–SAINT-LAMBERT</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02/764.30.46</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Bohy, 51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1300 WAVRE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010/48.81.36</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Brabant-Wallon</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Kamerdelle, 15</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1180 UCCLE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02/374.89.10</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Communal  </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Chaussée de St-Job, 683</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1180 UCCLE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02/348.65.25</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WAVRE 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Théophile Piat, 22</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1300 WAVRE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010/22.47.09</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Brabant-Wallon</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lastRenderedPageBreak/>
                          <w:t>CPMS Libre WAVRE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Théophile Piat, 22</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1300 WAVRE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010/24.10.09</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Brabant-Wallon</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WAVRE III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Route Provinciale, 213</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1301 BIERGES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010/40.01.50</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 Wallon</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Ottignies</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Liégeois, 7</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1348 LOUVAIN–LA–NEUVE </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010/41.47.93</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Brabant-Wallon</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Chaussée de Louvain, 72</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1300 WAVRE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010/22.30.90</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 - Wallon</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Place de Noucelles, 7</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1440 WAUTHIER–BRAINE </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02/366.40.02</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Brabant-Wallon</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LIEGE V</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Bd de Laveleye, 78</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04/254.24.14</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Centre PMS Communal IV</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Beeckman, 27</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04/222.04.93</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LIEGE 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Boulevard de Laveleye, 78</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4020 LIEGE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04/254.24.14</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LIEGE IV</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Vaudrée 231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4031 ANGLEUR</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04/223.03.59</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HERSTAL 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Bd Albert 1er, 80</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4040 HERSTAL</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04/248.42.57</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HERSTAL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Grands Puits, 49</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4040 HERSTAL</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04/237.90.00</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SERAING 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Province, 21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4100 SERAING</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04/330.73.80</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HUY 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Saint-Pierre, 50</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4500 HUY</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085/27.84.77</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HUY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Augustins, 44</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4500 HUY</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085/23.11.39</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VERVIERS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aux Laines, 69 A</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4800 VERVIERS</w:t>
                        </w:r>
                      </w:p>
                    </w:tc>
                    <w:tc>
                      <w:tcPr>
                        <w:tcW w:w="1806" w:type="dxa"/>
                      </w:tcPr>
                      <w:p w:rsidR="000677DC" w:rsidRDefault="00DF6883">
                        <w:pPr>
                          <w:jc w:val="both"/>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04/279.67.33</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VERVIERS III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Laoureux, 32</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4800 VERVIERS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087/32.27.41</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VERVIERS IV</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Laoureux, 32</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4800 VERVIERS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087/32.27.41</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Tamines Gembloux</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Duculot, 11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5060 TAMINES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081/77.67.94</w:t>
                        </w:r>
                      </w:p>
                    </w:tc>
                    <w:tc>
                      <w:tcPr>
                        <w:tcW w:w="2759"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JAMBES III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Dave, 55</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5100 JAMBES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081/30.27.00</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l’Aubépine, 61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5570 BEAURAING</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081/77.68.28</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Walter Sœur, 66</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5590 CINEY</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081/77.68.26</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déportés, 129</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6700 ARLON</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063/22.70.54</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VIRTON 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sur – le – Terme, 27</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6760 VIRTON</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063/57.89.91</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lastRenderedPageBreak/>
                          <w:t>CPMS Libre MARCHE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Erène, 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6900 MARCHE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084/32.06.80</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CHARLEROI 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Route de Beaumont, 71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6030 MARCHIENNE-AU-PONT</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071/51.61.27</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CHARLEROI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Route de Beaumont, 71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6030 MARCHIENNE–AU–PONT </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071/51.53.51</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CHARLEROI IV</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Route de Beaumont, 71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6030 MARCHIENNE- AU- PONT</w:t>
                        </w:r>
                      </w:p>
                    </w:tc>
                    <w:tc>
                      <w:tcPr>
                        <w:tcW w:w="1806" w:type="dxa"/>
                      </w:tcPr>
                      <w:p w:rsidR="000677DC" w:rsidRDefault="00DF6883">
                        <w:pPr>
                          <w:snapToGrid w:val="0"/>
                          <w:rPr>
                            <w:rFonts w:asciiTheme="minorHAnsi" w:hAnsiTheme="minorHAnsi" w:cstheme="minorHAnsi"/>
                            <w:b/>
                            <w:bCs/>
                            <w:sz w:val="20"/>
                            <w:szCs w:val="20"/>
                          </w:rPr>
                        </w:pPr>
                        <w:r>
                          <w:rPr>
                            <w:rFonts w:asciiTheme="minorHAnsi" w:eastAsia="Times New Roman" w:hAnsiTheme="minorHAnsi" w:cstheme="minorHAnsi"/>
                            <w:sz w:val="20"/>
                            <w:szCs w:val="20"/>
                            <w:lang w:eastAsia="fr-BE"/>
                          </w:rPr>
                          <w:t>071/44.50.70</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CHARLEROI V</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l’Est, 10</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6041 GOSSELIES</w:t>
                        </w:r>
                      </w:p>
                    </w:tc>
                    <w:tc>
                      <w:tcPr>
                        <w:tcW w:w="1806" w:type="dxa"/>
                      </w:tcPr>
                      <w:p w:rsidR="000677DC" w:rsidRDefault="00DF6883">
                        <w:pPr>
                          <w:snapToGrid w:val="0"/>
                          <w:rPr>
                            <w:rFonts w:asciiTheme="minorHAnsi" w:hAnsiTheme="minorHAnsi" w:cstheme="minorHAnsi"/>
                            <w:b/>
                            <w:bCs/>
                            <w:sz w:val="20"/>
                            <w:szCs w:val="20"/>
                          </w:rPr>
                        </w:pPr>
                        <w:r>
                          <w:rPr>
                            <w:rFonts w:asciiTheme="minorHAnsi" w:eastAsia="Times New Roman" w:hAnsiTheme="minorHAnsi" w:cstheme="minorHAnsi"/>
                            <w:sz w:val="20"/>
                            <w:szCs w:val="20"/>
                            <w:lang w:eastAsia="fr-BE"/>
                          </w:rPr>
                          <w:t>071/37.20.05</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Fromenteau, 18</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6460 CHIMAY</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060/21.14.17</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Combattants, 95</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6560 ERQUELINNES </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071/55.66.56</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Maies, 1</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6600 BASTOGNE</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061/21.63.33</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SOIGNIES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Ruelle Scaffart</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7060 SOIGNIES</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067/33.44.52</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HORNU II</w:t>
                        </w:r>
                      </w:p>
                    </w:tc>
                    <w:tc>
                      <w:tcPr>
                        <w:tcW w:w="2861"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A. Demot, 9</w:t>
                        </w:r>
                      </w:p>
                    </w:tc>
                    <w:tc>
                      <w:tcPr>
                        <w:tcW w:w="248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7301 HORNU</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065/80.34.74</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2725" w:type="dxa"/>
                        <w:vAlign w:val="center"/>
                      </w:tcPr>
                      <w:p w:rsidR="000677DC" w:rsidRDefault="00DF6883">
                        <w:pPr>
                          <w:snapToGrid w:val="0"/>
                          <w:rPr>
                            <w:rFonts w:asciiTheme="minorHAnsi" w:hAnsiTheme="minorHAnsi" w:cstheme="minorHAnsi"/>
                            <w:sz w:val="20"/>
                            <w:szCs w:val="20"/>
                          </w:rPr>
                        </w:pPr>
                        <w:r>
                          <w:rPr>
                            <w:rFonts w:asciiTheme="minorHAnsi" w:eastAsia="Times New Roman" w:hAnsiTheme="minorHAnsi" w:cstheme="minorHAnsi"/>
                            <w:color w:val="000000"/>
                            <w:sz w:val="20"/>
                            <w:szCs w:val="20"/>
                            <w:lang w:eastAsia="fr-BE"/>
                          </w:rPr>
                          <w:t>CPMS Libre</w:t>
                        </w:r>
                        <w:r>
                          <w:rPr>
                            <w:rFonts w:asciiTheme="minorHAnsi" w:hAnsiTheme="minorHAnsi" w:cstheme="minorHAnsi"/>
                            <w:sz w:val="20"/>
                            <w:szCs w:val="20"/>
                          </w:rPr>
                          <w:t xml:space="preserve"> </w:t>
                        </w:r>
                      </w:p>
                    </w:tc>
                    <w:tc>
                      <w:tcPr>
                        <w:tcW w:w="2861"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Paul Pastur, 104</w:t>
                        </w:r>
                      </w:p>
                    </w:tc>
                    <w:tc>
                      <w:tcPr>
                        <w:tcW w:w="2487"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7800 ATH</w:t>
                        </w:r>
                      </w:p>
                    </w:tc>
                    <w:tc>
                      <w:tcPr>
                        <w:tcW w:w="1806"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068/28.34.47</w:t>
                        </w:r>
                      </w:p>
                    </w:tc>
                    <w:tc>
                      <w:tcPr>
                        <w:tcW w:w="2759"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bl>
                <w:p w:rsidR="000677DC" w:rsidRDefault="000677DC">
                  <w:pPr>
                    <w:rPr>
                      <w:rFonts w:asciiTheme="minorHAnsi" w:hAnsiTheme="minorHAnsi" w:cstheme="minorHAnsi"/>
                      <w:b/>
                      <w:u w:val="single"/>
                    </w:rPr>
                  </w:pPr>
                </w:p>
                <w:p w:rsidR="000677DC" w:rsidRDefault="00DF6883">
                  <w:pPr>
                    <w:pStyle w:val="Titre4"/>
                  </w:pPr>
                  <w:bookmarkStart w:id="2841" w:name="_Annexe_5_:_4"/>
                  <w:bookmarkEnd w:id="2841"/>
                  <w:r>
                    <w:br w:type="page"/>
                  </w:r>
                  <w:r>
                    <w:lastRenderedPageBreak/>
                    <w:t xml:space="preserve">Annexe 5 : Liste des centres psycho-medico-sociaux de l’enseignement ORDINAIRE </w:t>
                  </w:r>
                </w:p>
                <w:p w:rsidR="000677DC" w:rsidRDefault="000677DC"/>
                <w:tbl>
                  <w:tblPr>
                    <w:tblW w:w="13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7"/>
                    <w:gridCol w:w="2802"/>
                    <w:gridCol w:w="2328"/>
                    <w:gridCol w:w="1594"/>
                    <w:gridCol w:w="3562"/>
                    <w:gridCol w:w="29"/>
                  </w:tblGrid>
                  <w:tr w:rsidR="000677DC">
                    <w:trPr>
                      <w:cantSplit/>
                      <w:trHeight w:val="397"/>
                    </w:trPr>
                    <w:tc>
                      <w:tcPr>
                        <w:tcW w:w="13462" w:type="dxa"/>
                        <w:gridSpan w:val="6"/>
                        <w:shd w:val="clear" w:color="auto" w:fill="EEECE1" w:themeFill="background2"/>
                      </w:tcPr>
                      <w:p w:rsidR="000677DC" w:rsidRDefault="00DF6883">
                        <w:pPr>
                          <w:ind w:right="391"/>
                          <w:jc w:val="center"/>
                          <w:rPr>
                            <w:rFonts w:asciiTheme="minorHAnsi" w:hAnsiTheme="minorHAnsi" w:cstheme="minorHAnsi"/>
                            <w:b/>
                            <w:bCs/>
                            <w:sz w:val="20"/>
                            <w:szCs w:val="20"/>
                          </w:rPr>
                        </w:pPr>
                        <w:r>
                          <w:rPr>
                            <w:rFonts w:asciiTheme="minorHAnsi" w:hAnsiTheme="minorHAnsi" w:cstheme="minorHAnsi"/>
                            <w:b/>
                            <w:bCs/>
                            <w:sz w:val="20"/>
                            <w:szCs w:val="20"/>
                          </w:rPr>
                          <w:t>CPMS ORDINAIRE</w:t>
                        </w:r>
                      </w:p>
                      <w:p w:rsidR="000677DC" w:rsidRDefault="000677DC">
                        <w:pPr>
                          <w:ind w:right="391"/>
                          <w:jc w:val="center"/>
                          <w:rPr>
                            <w:rFonts w:asciiTheme="minorHAnsi" w:hAnsiTheme="minorHAnsi" w:cstheme="minorHAnsi"/>
                            <w:b/>
                            <w:bCs/>
                            <w:sz w:val="20"/>
                            <w:szCs w:val="20"/>
                          </w:rPr>
                        </w:pPr>
                      </w:p>
                    </w:tc>
                  </w:tr>
                  <w:tr w:rsidR="000677DC">
                    <w:trPr>
                      <w:gridAfter w:val="1"/>
                      <w:wAfter w:w="29" w:type="dxa"/>
                      <w:cantSplit/>
                      <w:trHeight w:val="397"/>
                    </w:trPr>
                    <w:tc>
                      <w:tcPr>
                        <w:tcW w:w="3147" w:type="dxa"/>
                      </w:tcPr>
                      <w:p w:rsidR="000677DC" w:rsidRDefault="00DF6883">
                        <w:pPr>
                          <w:ind w:right="391"/>
                          <w:jc w:val="center"/>
                          <w:rPr>
                            <w:rFonts w:asciiTheme="minorHAnsi" w:hAnsiTheme="minorHAnsi" w:cstheme="minorHAnsi"/>
                            <w:b/>
                            <w:bCs/>
                            <w:sz w:val="20"/>
                            <w:szCs w:val="20"/>
                          </w:rPr>
                        </w:pPr>
                        <w:r>
                          <w:rPr>
                            <w:rFonts w:asciiTheme="minorHAnsi" w:hAnsiTheme="minorHAnsi" w:cstheme="minorHAnsi"/>
                            <w:b/>
                            <w:bCs/>
                            <w:sz w:val="20"/>
                            <w:szCs w:val="20"/>
                          </w:rPr>
                          <w:t>Nom</w:t>
                        </w:r>
                      </w:p>
                    </w:tc>
                    <w:tc>
                      <w:tcPr>
                        <w:tcW w:w="2802" w:type="dxa"/>
                      </w:tcPr>
                      <w:p w:rsidR="000677DC" w:rsidRDefault="00DF6883">
                        <w:pPr>
                          <w:ind w:right="391"/>
                          <w:jc w:val="center"/>
                          <w:rPr>
                            <w:rFonts w:asciiTheme="minorHAnsi" w:hAnsiTheme="minorHAnsi" w:cstheme="minorHAnsi"/>
                            <w:b/>
                            <w:bCs/>
                            <w:sz w:val="20"/>
                            <w:szCs w:val="20"/>
                          </w:rPr>
                        </w:pPr>
                        <w:r>
                          <w:rPr>
                            <w:rFonts w:asciiTheme="minorHAnsi" w:hAnsiTheme="minorHAnsi" w:cstheme="minorHAnsi"/>
                            <w:b/>
                            <w:bCs/>
                            <w:sz w:val="20"/>
                            <w:szCs w:val="20"/>
                          </w:rPr>
                          <w:t>Adresse</w:t>
                        </w:r>
                      </w:p>
                    </w:tc>
                    <w:tc>
                      <w:tcPr>
                        <w:tcW w:w="2328" w:type="dxa"/>
                      </w:tcPr>
                      <w:p w:rsidR="000677DC" w:rsidRDefault="00DF6883">
                        <w:pPr>
                          <w:ind w:right="391"/>
                          <w:jc w:val="center"/>
                          <w:rPr>
                            <w:rFonts w:asciiTheme="minorHAnsi" w:hAnsiTheme="minorHAnsi" w:cstheme="minorHAnsi"/>
                            <w:b/>
                            <w:bCs/>
                            <w:sz w:val="20"/>
                            <w:szCs w:val="20"/>
                          </w:rPr>
                        </w:pPr>
                        <w:r>
                          <w:rPr>
                            <w:rFonts w:asciiTheme="minorHAnsi" w:hAnsiTheme="minorHAnsi" w:cstheme="minorHAnsi"/>
                            <w:b/>
                            <w:bCs/>
                            <w:sz w:val="20"/>
                            <w:szCs w:val="20"/>
                          </w:rPr>
                          <w:t>Localité</w:t>
                        </w:r>
                      </w:p>
                    </w:tc>
                    <w:tc>
                      <w:tcPr>
                        <w:tcW w:w="1594" w:type="dxa"/>
                      </w:tcPr>
                      <w:p w:rsidR="000677DC" w:rsidRDefault="00DF6883">
                        <w:pPr>
                          <w:spacing w:before="120"/>
                          <w:jc w:val="center"/>
                          <w:rPr>
                            <w:rFonts w:asciiTheme="minorHAnsi" w:hAnsiTheme="minorHAnsi" w:cstheme="minorHAnsi"/>
                            <w:b/>
                            <w:sz w:val="20"/>
                            <w:szCs w:val="20"/>
                          </w:rPr>
                        </w:pPr>
                        <w:r>
                          <w:rPr>
                            <w:rFonts w:asciiTheme="minorHAnsi" w:hAnsiTheme="minorHAnsi" w:cstheme="minorHAnsi"/>
                            <w:b/>
                            <w:sz w:val="20"/>
                            <w:szCs w:val="20"/>
                          </w:rPr>
                          <w:t>Tel.</w:t>
                        </w:r>
                      </w:p>
                    </w:tc>
                    <w:tc>
                      <w:tcPr>
                        <w:tcW w:w="3562" w:type="dxa"/>
                      </w:tcPr>
                      <w:p w:rsidR="000677DC" w:rsidRDefault="00DF6883">
                        <w:pPr>
                          <w:jc w:val="center"/>
                          <w:rPr>
                            <w:rFonts w:asciiTheme="minorHAnsi" w:hAnsiTheme="minorHAnsi" w:cstheme="minorHAnsi"/>
                            <w:b/>
                            <w:bCs/>
                            <w:sz w:val="20"/>
                            <w:szCs w:val="20"/>
                          </w:rPr>
                        </w:pPr>
                        <w:r>
                          <w:rPr>
                            <w:rFonts w:asciiTheme="minorHAnsi" w:hAnsiTheme="minorHAnsi" w:cstheme="minorHAnsi"/>
                            <w:b/>
                            <w:bCs/>
                            <w:sz w:val="20"/>
                            <w:szCs w:val="20"/>
                          </w:rPr>
                          <w:t>Arrondissement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Communal II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Rue Melsens, 38 </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1000 BRUXELLES </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02/279.63.20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Communal III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Quai aux barques, 6</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02/210.18.10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 IV</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Philippe de Champagne, 52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02/548.05.10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BRUXELLES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Dinant, 39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02/512.98.36</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BRUXELLES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Dinant, 39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02/512.87.17</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BRUXELLES Sud</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Dinant, 39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02/344.57.54</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BRUXELLES Nord</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Dinant, 39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02/512.87.17</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BRUXELLES Nord Ouest</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Dinant, 39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02/512.65.78</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Melsens,38</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1000 BRUXELLES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02/279.63.00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du onze Novembre, 57</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1040 ETTERBEEK</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02/513.20.55</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SAINT-GILLES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l’Eglise, 59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1060 SAINT-GILLES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02/541.81.48</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SAINT-GILLES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l’Eglise, 59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1060 SAINT-GILLES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02/541.81.38</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SAINT-GILLES III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l’Eglise, 59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1060 SAINT-GILLES</w:t>
                        </w:r>
                      </w:p>
                    </w:tc>
                    <w:tc>
                      <w:tcPr>
                        <w:tcW w:w="1594" w:type="dxa"/>
                      </w:tcPr>
                      <w:p w:rsidR="000677DC" w:rsidRDefault="00DF6883">
                        <w:pPr>
                          <w:snapToGrid w:val="0"/>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02/541.81.48</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Marie de Hongrie, 60A</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1083 GANSHOREN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02/468.39.38</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UCCLE A</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J. et P. Carsoel, 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1180 UCCLE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02/374.72.79</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UCCLE B</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Coghen, 217</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1180 UCCLE</w:t>
                        </w:r>
                      </w:p>
                    </w:tc>
                    <w:tc>
                      <w:tcPr>
                        <w:tcW w:w="1594" w:type="dxa"/>
                      </w:tcPr>
                      <w:p w:rsidR="000677DC" w:rsidRDefault="00DF6883">
                        <w:pPr>
                          <w:snapToGrid w:val="0"/>
                          <w:jc w:val="center"/>
                          <w:rPr>
                            <w:rFonts w:asciiTheme="minorHAnsi" w:hAnsiTheme="minorHAnsi" w:cstheme="minorHAnsi"/>
                            <w:b/>
                            <w:bCs/>
                            <w:sz w:val="20"/>
                            <w:szCs w:val="20"/>
                          </w:rPr>
                        </w:pPr>
                        <w:r>
                          <w:rPr>
                            <w:rFonts w:asciiTheme="minorHAnsi" w:eastAsia="Times New Roman" w:hAnsiTheme="minorHAnsi" w:cstheme="minorHAnsi"/>
                            <w:sz w:val="20"/>
                            <w:szCs w:val="20"/>
                            <w:lang w:eastAsia="fr-BE"/>
                          </w:rPr>
                          <w:t>02/226.41.30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d’ETTERBEEK</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Place de l’Alma, 3bte 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1200 WOLUWE-ST-LAMBERT</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02/896.54.51</w:t>
                        </w:r>
                      </w:p>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02/896.54.50</w:t>
                        </w:r>
                      </w:p>
                      <w:p w:rsidR="000677DC" w:rsidRDefault="000677DC">
                        <w:pPr>
                          <w:rPr>
                            <w:rFonts w:asciiTheme="minorHAnsi" w:eastAsia="Times New Roman" w:hAnsiTheme="minorHAnsi" w:cstheme="minorHAnsi"/>
                            <w:sz w:val="20"/>
                            <w:szCs w:val="20"/>
                            <w:lang w:eastAsia="fr-BE"/>
                          </w:rPr>
                        </w:pP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d’IXELLES</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Place de l’Alma, 3bte 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1200 WOLUWE-ST-LAMBERT</w:t>
                        </w:r>
                      </w:p>
                    </w:tc>
                    <w:tc>
                      <w:tcPr>
                        <w:tcW w:w="1594" w:type="dxa"/>
                      </w:tcPr>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02/896.54.45</w:t>
                        </w:r>
                      </w:p>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02/896.54.44</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lastRenderedPageBreak/>
                          <w:t>CPMS Libre de SCHAERBEEK</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Place de l’Alma, 3bte 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1200 WOLUWE-ST-LAMBERT</w:t>
                        </w:r>
                      </w:p>
                    </w:tc>
                    <w:tc>
                      <w:tcPr>
                        <w:tcW w:w="1594" w:type="dxa"/>
                      </w:tcPr>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02/896.54.49</w:t>
                        </w:r>
                      </w:p>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02/896.54.48</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WOLUWE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Place de l’Alma, 3bte 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1200 WOLUWE-ST-LAMBERT</w:t>
                        </w:r>
                      </w:p>
                    </w:tc>
                    <w:tc>
                      <w:tcPr>
                        <w:tcW w:w="1594" w:type="dxa"/>
                      </w:tcPr>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02/896.54.43</w:t>
                        </w:r>
                      </w:p>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02/896.54.42</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WOLUWE III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Place de l’Alma, 3bte 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1200 WOLUWE-ST-LAMBERT</w:t>
                        </w:r>
                      </w:p>
                    </w:tc>
                    <w:tc>
                      <w:tcPr>
                        <w:tcW w:w="1594" w:type="dxa"/>
                      </w:tcPr>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02/896.54.53</w:t>
                        </w:r>
                      </w:p>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02/896.54.52</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Jacques Brel, 30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1200 WOLUWE-ST-LAMBERT</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02/762.60.23</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Région de Bruxelles - Capitale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BRABANT III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Chaussée de Tirlemont, 87</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1370 JODOIGNE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010/81.35.64</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 Wallon</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Chaussée de Charleroi, 31A</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1370 JODOIGNE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010/81.26.27</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 Wallon</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du Burlet, 23</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1400 NIVELLES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067/21.40.55</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 Wallon</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BRABANT IV</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Demulder, 10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1400 NIVELLES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067/21.79.21</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 Wallon</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F. Lebon, 34</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1400 NIVELLES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067/21.44.22</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 Wallon</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Chaussée Reine Astrid, 79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1420 BRAINE L ALLEUD</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02/384.51.36</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Brabant- Wallon</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Saint-Léonard, 378</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04/227.11.71</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Quai de Rome, 43</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594" w:type="dxa"/>
                      </w:tcPr>
                      <w:p w:rsidR="000677DC" w:rsidRDefault="00DF6883">
                        <w:pPr>
                          <w:jc w:val="center"/>
                          <w:rPr>
                            <w:rFonts w:asciiTheme="minorHAnsi" w:eastAsia="Times New Roman" w:hAnsiTheme="minorHAnsi" w:cstheme="minorHAnsi"/>
                            <w:color w:val="FF0000"/>
                            <w:sz w:val="20"/>
                            <w:szCs w:val="20"/>
                            <w:lang w:eastAsia="fr-BE"/>
                          </w:rPr>
                        </w:pPr>
                        <w:r>
                          <w:rPr>
                            <w:rFonts w:asciiTheme="minorHAnsi" w:eastAsia="Times New Roman" w:hAnsiTheme="minorHAnsi" w:cstheme="minorHAnsi"/>
                            <w:sz w:val="20"/>
                            <w:szCs w:val="20"/>
                            <w:lang w:eastAsia="fr-BE"/>
                          </w:rPr>
                          <w:t>04/226.26.59</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Beeckman, 27</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04/222.04.93</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 III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Beeckman, 29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04/223.79.34</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LIEGE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Boulevard de Laveleye, 78</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04/252.15.63</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LIEGE III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Louvrex, 70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04/254.97.40</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LIEGE VI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Louvrex, 70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04/254.97.40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LIEGE VII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Louvrex, 70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04/254.97.40</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LIEGE X</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Louvrex, 70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4000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04/254.97.40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Communal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Georges Simenon, 13</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4020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04/341.40.14</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AYWAILLE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Boulevard de Laveleye, 78</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4020 LIEGE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04/247.29.77</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LIEGE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Place Coronmeuse, 21 – 1er étage</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4040 HERSTAL</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04/248.80.61</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lastRenderedPageBreak/>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Marais, 35</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4100 SERAING</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04/336.66.79</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SERAING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de la Concorde, 212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4100 SERAING</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04/237.36.60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Gustave Renier, 19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4300 WAREMME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019/32.26.41</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E. de Sélys Longchamps, 33</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4300 WAREMME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019/32.26.12</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Centre de Hesbaye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Joseph Wauters, 41A</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4300 WAREMME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019/67.78.64</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Augustins, 11</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4500 HUY</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085/21.34.88</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HUY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Saint-Pierre, 48</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4500 HUY</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085/21.13.75</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HUY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Augustins, 44</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4500 HUY</w:t>
                        </w:r>
                      </w:p>
                    </w:tc>
                    <w:tc>
                      <w:tcPr>
                        <w:tcW w:w="1594" w:type="dxa"/>
                      </w:tcPr>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085-21 29 14</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Wade, 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4600 VISE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04/379.33.22</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LIEGE VIII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Mons, 14</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4600 VISE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04/379.28.13</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Palais, 27 bte 5</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4800 VERVIERS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087/22.57.93</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VERVIERS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aux laines, 69A</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4800 VERVIERS</w:t>
                        </w:r>
                      </w:p>
                    </w:tc>
                    <w:tc>
                      <w:tcPr>
                        <w:tcW w:w="1594" w:type="dxa"/>
                      </w:tcPr>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087/31 00 19</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VERVIERS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Laoureux, 32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4800 VERVIERS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087/32.27.41</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VERVIERS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Laoureux, 34</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4800 VERVIERS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087/32.27.41</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Sclessin, 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4900 SPA</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087/77.13.28</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Liège</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Bruxelles, 34 B</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5000 NAMUR</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081/22.81.79</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Château des Balances, 3B</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5000 NAMUR</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081/77.67.09</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NAMUR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Lombard, 24</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5000 NAMUR</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081/22.38.30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NAMUR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Lombard, 24</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5000 NAMUR</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081/22.34.71</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NAMUR III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Lombard, 24</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5000 NAMUR</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081/22.39.36</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Entrée Jacques, 68</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5030 GEMBLOUX </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081/61.48.08</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Sartinets, 22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5060 AUVELAIS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071/74.11.57</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Reine Elisabeth, 26</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5060 TAMINES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071/77.24.22</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lastRenderedPageBreak/>
                          <w:t>CPMS Libre JAMBES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Coppin, 10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5100 JAMBES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081/30.50.27</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JAMBES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Tillieux, 5</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5100 JAMBES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081/30.75.07</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l’Hôpital, 23</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5300 ANDENNE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081/77.68.32</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Saint-Pierre, 139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5500 DINANT</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082/22.29.73</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Franchet d’Esperey, 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5500 DINANT</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082/22.29.31</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G. de Cambrai, 18</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5620 FLORENNES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081/77.68.30</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Bercet, 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5660 COUVIN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060/34.42.68</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Gare, 43</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5660 COUVIN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060/34.48.89</w:t>
                        </w:r>
                      </w:p>
                    </w:tc>
                    <w:tc>
                      <w:tcPr>
                        <w:tcW w:w="3562" w:type="dxa"/>
                        <w:vAlign w:val="center"/>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de Namur</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Capitaine Lekeux, 14/1</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6690 VIELSAM</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080/21.55.31</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Sesselich, 61</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6700 ARLON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063/22.02.47</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Faubourg d’Arival, 39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6760 VIRTON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063/57.72.07</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VIRTON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Croix-le-Maire, 17</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6760 VIRTON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063/57.89.92</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de la Gare, 10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6840 NEUFCHATEAU</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061/27.74.58</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Charmes, 3</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6840 NEUFCHATEAU</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061/27.14.38</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Fontaine, 29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6870 SAINT-HUBERT</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061/61.23.63</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de la Toison d’Or, 75</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6900 MARCHE-EN-FAMENNE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084/31.11.39</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MARCHE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de la Toison d’Or, 72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6900 MARCHE-EN-FAMENNE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084/31.10.82</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Luxembourg</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Science, 38</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6000 CHARLEROI</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071/20.11.70</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UTPP – CPMS CHARLEROI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Square Hiernaux, 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6000 CHARLEROI</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071/53.12.45</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CHARLEROI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Régence, 19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6000 CHARLEROI</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071/23.62.70</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CHARLEROI III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Cité Juvénile, Square Hiernaux, 2 -6ème étage</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6000 CHARLEROI</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071/53.15.17</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Faubourg de Bruxelles, 110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6041 GOSSELIES</w:t>
                        </w:r>
                      </w:p>
                    </w:tc>
                    <w:tc>
                      <w:tcPr>
                        <w:tcW w:w="1594" w:type="dxa"/>
                      </w:tcPr>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071/35 52 57</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lastRenderedPageBreak/>
                          <w:t>CPMS Libre CHARLEROI III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l’Est, 10</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6041 GOSSELIES</w:t>
                        </w:r>
                      </w:p>
                    </w:tc>
                    <w:tc>
                      <w:tcPr>
                        <w:tcW w:w="1594" w:type="dxa"/>
                      </w:tcPr>
                      <w:p w:rsidR="000677DC" w:rsidRDefault="00DF6883">
                        <w:pPr>
                          <w:snapToGrid w:val="0"/>
                          <w:jc w:val="cente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071/51.63.84</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CHATELET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Collège, 43</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6200 CHATELET</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071/38.35.96</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CHATELET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Station, 164</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6200 CHATELET</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071/38.69.69</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Drève des Alliés, 9A</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6530 THUIN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071/59.15.64</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A. Liégeois, 9</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6530 THUIN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071/59.02.46</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du Champs de Mars, 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7000 MONS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065/84.80.14</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Mons 1</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Résidence Robersart, Rue de la Grande Triperie, 21</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7000 MONS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065/39.41.70 (71 ou 72)</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provincial Mons 2</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Grande Triperie, 21</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7000 MONS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065/39.41.70</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MONS 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Joncquois, 122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7000 MONS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065/33.70.85</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MONS II</w:t>
                        </w:r>
                      </w:p>
                    </w:tc>
                    <w:tc>
                      <w:tcPr>
                        <w:tcW w:w="2802"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Joncquois, 122</w:t>
                        </w:r>
                      </w:p>
                    </w:tc>
                    <w:tc>
                      <w:tcPr>
                        <w:tcW w:w="2328"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7000 MONS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065/31.38.78</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Léon Hachez, 38</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7060 SOIGNIES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067/33.57.85</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 Régence, 25</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7060 SOIGNIES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067/33.33.08</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SOIGNIES I</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Ruelle Scaffart</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7060 SOIGNIES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067/33.36.42</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Parc, 87</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7100 LA LOUVIERE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064/22.26.71</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Warocqué, 88</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7100 LA LOUVIERE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064/22.58.74</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Bruxelles, 14-16</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7130 BINCHE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064/33.28.55</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Avenue Marie-José, 48</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7130 BINCHE</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064/33.73.24</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l’Enseignement, 12</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7140 MORLANWELZ</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064/31.25.25</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Léon Moyaux, 82</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7140 MORLANWELZ</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064/44.45.50</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HORNU I</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A. Demot, 9</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7301 HORNU</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065/78.28.90</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Place Albert-Elisabeth, 50</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7330 SAINT-GHISLAIN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065/76.40.30</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gridAfter w:val="1"/>
                      <w:wAfter w:w="29" w:type="dxa"/>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l’Athénée, 37</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7370 DOUR</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065/65.38.93</w:t>
                        </w:r>
                      </w:p>
                    </w:tc>
                    <w:tc>
                      <w:tcPr>
                        <w:tcW w:w="3562" w:type="dxa"/>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Royale, 87</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7500 TOURNAI</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069/55.37.10</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lastRenderedPageBreak/>
                          <w:t>CPMS Libre TOURNAI I</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Sœurs de la Charité, 6</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7500 TOURNAI</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069/22.19.63</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TOURNAI II</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Childéric, 29</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7500 TOURNAI</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069/22.97.83</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Verte Chasse, 7</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7600 PERUWELZ</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069/53.27.00</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Chaussée de Renaix, 603</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7540 KAIN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069/22.51.39</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des Américains, 20</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7600 PERUWELZ</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069/44.35.11</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du Télégraphe, 4</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7700 MOUSCRON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056/48.18.90</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MOUSCRON I</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Saint-Joseph, 6</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7700 MOUSCRON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056/39.16.20</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Libre MOUSCRON II</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Saint-Joseph, 6</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7700 MOUSCRON</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056/39.16.04</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Libre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Rue de Wervicq, 14</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7780 COMINES</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056/48.30.90</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CPMS de la Communauté française</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Boulevard de l’Hôpital, 32</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7800 ATH</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068/84.29.19</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r w:rsidR="000677DC">
                    <w:trPr>
                      <w:cantSplit/>
                      <w:trHeight w:val="397"/>
                    </w:trPr>
                    <w:tc>
                      <w:tcPr>
                        <w:tcW w:w="3147" w:type="dxa"/>
                        <w:vAlign w:val="center"/>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 xml:space="preserve">CPMS provincial </w:t>
                        </w:r>
                      </w:p>
                    </w:tc>
                    <w:tc>
                      <w:tcPr>
                        <w:tcW w:w="2802"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Boulevard de l’Est, 24</w:t>
                        </w:r>
                      </w:p>
                    </w:tc>
                    <w:tc>
                      <w:tcPr>
                        <w:tcW w:w="2328" w:type="dxa"/>
                      </w:tcPr>
                      <w:p w:rsidR="000677DC" w:rsidRDefault="00DF6883">
                        <w:pPr>
                          <w:snapToGrid w:val="0"/>
                          <w:rPr>
                            <w:rFonts w:asciiTheme="minorHAnsi" w:hAnsiTheme="minorHAnsi" w:cstheme="minorHAnsi"/>
                            <w:sz w:val="20"/>
                            <w:szCs w:val="20"/>
                          </w:rPr>
                        </w:pPr>
                        <w:r>
                          <w:rPr>
                            <w:rFonts w:asciiTheme="minorHAnsi" w:hAnsiTheme="minorHAnsi" w:cstheme="minorHAnsi"/>
                            <w:sz w:val="20"/>
                            <w:szCs w:val="20"/>
                          </w:rPr>
                          <w:t>7800 ATH</w:t>
                        </w:r>
                      </w:p>
                    </w:tc>
                    <w:tc>
                      <w:tcPr>
                        <w:tcW w:w="1594" w:type="dxa"/>
                      </w:tcPr>
                      <w:p w:rsidR="000677DC" w:rsidRDefault="00DF6883">
                        <w:pPr>
                          <w:rPr>
                            <w:rFonts w:asciiTheme="minorHAnsi" w:eastAsia="Times New Roman" w:hAnsiTheme="minorHAnsi" w:cstheme="minorHAnsi"/>
                            <w:sz w:val="20"/>
                            <w:szCs w:val="20"/>
                            <w:lang w:eastAsia="fr-BE"/>
                          </w:rPr>
                        </w:pPr>
                        <w:r>
                          <w:rPr>
                            <w:rFonts w:asciiTheme="minorHAnsi" w:eastAsia="Times New Roman" w:hAnsiTheme="minorHAnsi" w:cstheme="minorHAnsi"/>
                            <w:sz w:val="20"/>
                            <w:szCs w:val="20"/>
                            <w:lang w:eastAsia="fr-BE"/>
                          </w:rPr>
                          <w:t>068/26.50.80</w:t>
                        </w:r>
                      </w:p>
                    </w:tc>
                    <w:tc>
                      <w:tcPr>
                        <w:tcW w:w="3591" w:type="dxa"/>
                        <w:gridSpan w:val="2"/>
                      </w:tcPr>
                      <w:p w:rsidR="000677DC" w:rsidRDefault="00DF6883">
                        <w:pPr>
                          <w:snapToGrid w:val="0"/>
                          <w:jc w:val="center"/>
                          <w:rPr>
                            <w:rFonts w:asciiTheme="minorHAnsi" w:hAnsiTheme="minorHAnsi" w:cstheme="minorHAnsi"/>
                            <w:b/>
                            <w:bCs/>
                            <w:sz w:val="20"/>
                            <w:szCs w:val="20"/>
                          </w:rPr>
                        </w:pPr>
                        <w:r>
                          <w:rPr>
                            <w:rFonts w:asciiTheme="minorHAnsi" w:hAnsiTheme="minorHAnsi" w:cstheme="minorHAnsi"/>
                            <w:b/>
                            <w:bCs/>
                            <w:sz w:val="20"/>
                            <w:szCs w:val="20"/>
                          </w:rPr>
                          <w:t>Province du Hainaut</w:t>
                        </w:r>
                      </w:p>
                    </w:tc>
                  </w:tr>
                </w:tbl>
                <w:p w:rsidR="000677DC" w:rsidRDefault="00DF6883">
                  <w:pPr>
                    <w:rPr>
                      <w:rFonts w:asciiTheme="minorHAnsi" w:hAnsiTheme="minorHAnsi" w:cstheme="minorHAnsi"/>
                      <w:b/>
                      <w:u w:val="single"/>
                    </w:rPr>
                  </w:pPr>
                  <w:r>
                    <w:rPr>
                      <w:rFonts w:asciiTheme="minorHAnsi" w:hAnsiTheme="minorHAnsi" w:cstheme="minorHAnsi"/>
                      <w:b/>
                      <w:u w:val="single"/>
                    </w:rPr>
                    <w:br w:type="page"/>
                  </w:r>
                </w:p>
                <w:p w:rsidR="000677DC" w:rsidRDefault="00DF6883">
                  <w:pPr>
                    <w:pStyle w:val="Titre4"/>
                  </w:pPr>
                  <w:bookmarkStart w:id="2842" w:name="_Annexe_6_:_1"/>
                  <w:bookmarkStart w:id="2843" w:name="_Ref11401681"/>
                  <w:bookmarkStart w:id="2844" w:name="_Ref11401989"/>
                  <w:bookmarkStart w:id="2845" w:name="_Ref11401995"/>
                  <w:bookmarkStart w:id="2846" w:name="_Ref11401998"/>
                  <w:bookmarkStart w:id="2847" w:name="_Ref11402003"/>
                  <w:bookmarkStart w:id="2848" w:name="_Ref11402006"/>
                  <w:bookmarkStart w:id="2849" w:name="_Ref11402011"/>
                  <w:bookmarkStart w:id="2850" w:name="_Ref11402248"/>
                  <w:bookmarkStart w:id="2851" w:name="_Ref11402298"/>
                  <w:bookmarkEnd w:id="2842"/>
                  <w:r>
                    <w:lastRenderedPageBreak/>
                    <w:t>Annexe 6 : Liste des organismes habilités</w:t>
                  </w:r>
                  <w:bookmarkEnd w:id="2843"/>
                  <w:bookmarkEnd w:id="2844"/>
                  <w:bookmarkEnd w:id="2845"/>
                  <w:bookmarkEnd w:id="2846"/>
                  <w:bookmarkEnd w:id="2847"/>
                  <w:bookmarkEnd w:id="2848"/>
                  <w:bookmarkEnd w:id="2849"/>
                  <w:bookmarkEnd w:id="2850"/>
                  <w:bookmarkEnd w:id="2851"/>
                  <w:r>
                    <w:t xml:space="preserve"> </w:t>
                  </w:r>
                </w:p>
                <w:p w:rsidR="000677DC" w:rsidRDefault="000677DC">
                  <w:pPr>
                    <w:rPr>
                      <w:rFonts w:asciiTheme="minorHAnsi" w:hAnsiTheme="minorHAnsi" w:cstheme="minorHAnsi"/>
                    </w:rPr>
                  </w:pPr>
                </w:p>
                <w:tbl>
                  <w:tblPr>
                    <w:tblW w:w="15528" w:type="dxa"/>
                    <w:jc w:val="center"/>
                    <w:tblLayout w:type="fixed"/>
                    <w:tblCellMar>
                      <w:left w:w="70" w:type="dxa"/>
                      <w:right w:w="70" w:type="dxa"/>
                    </w:tblCellMar>
                    <w:tblLook w:val="0000" w:firstRow="0" w:lastRow="0" w:firstColumn="0" w:lastColumn="0" w:noHBand="0" w:noVBand="0"/>
                  </w:tblPr>
                  <w:tblGrid>
                    <w:gridCol w:w="3782"/>
                    <w:gridCol w:w="3082"/>
                    <w:gridCol w:w="2344"/>
                    <w:gridCol w:w="2378"/>
                    <w:gridCol w:w="2165"/>
                    <w:gridCol w:w="1777"/>
                  </w:tblGrid>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Types</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de guidance U.L.B.</w:t>
                        </w:r>
                      </w:p>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SSM ULB Equipe infanto juvénile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Haute, 293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sym w:font="Wingdings" w:char="F028"/>
                        </w:r>
                        <w:r>
                          <w:rPr>
                            <w:rFonts w:asciiTheme="minorHAnsi" w:eastAsia="Times New Roman" w:hAnsiTheme="minorHAnsi" w:cstheme="minorHAnsi"/>
                            <w:color w:val="000000"/>
                            <w:sz w:val="20"/>
                            <w:szCs w:val="20"/>
                            <w:lang w:eastAsia="fr-FR"/>
                          </w:rPr>
                          <w:t xml:space="preserve"> 02/503.15.56</w:t>
                        </w:r>
                      </w:p>
                      <w:p w:rsidR="000677DC" w:rsidRDefault="000677DC">
                        <w:pPr>
                          <w:snapToGrid w:val="0"/>
                          <w:rPr>
                            <w:rFonts w:asciiTheme="minorHAnsi" w:eastAsia="Times New Roman" w:hAnsiTheme="minorHAnsi" w:cstheme="minorHAnsi"/>
                            <w:color w:val="000000"/>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color w:val="000000"/>
                            <w:sz w:val="20"/>
                            <w:szCs w:val="20"/>
                            <w:lang w:eastAsia="fr-FR"/>
                          </w:rPr>
                        </w:pPr>
                        <w:r>
                          <w:rPr>
                            <w:rFonts w:asciiTheme="minorHAnsi" w:eastAsia="Times New Roman" w:hAnsiTheme="minorHAnsi" w:cstheme="minorHAnsi"/>
                            <w:b/>
                            <w:color w:val="000000"/>
                            <w:sz w:val="20"/>
                            <w:szCs w:val="20"/>
                            <w:lang w:eastAsia="fr-FR"/>
                          </w:rPr>
                          <w:t>1-2-3-5-8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 SE.SA.ME.» de la Ville de Bruxelles</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du Canal, 61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0677DC">
                        <w:pPr>
                          <w:snapToGrid w:val="0"/>
                          <w:rPr>
                            <w:rFonts w:asciiTheme="minorHAnsi" w:eastAsia="Times New Roman" w:hAnsiTheme="minorHAnsi" w:cstheme="minorHAnsi"/>
                            <w:color w:val="000000"/>
                            <w:sz w:val="20"/>
                            <w:szCs w:val="20"/>
                            <w:lang w:eastAsia="fr-FR"/>
                          </w:rPr>
                        </w:pPr>
                      </w:p>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02/279.63.42</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 xml:space="preserve">Service médico-psychologique </w:t>
                        </w:r>
                      </w:p>
                      <w:p w:rsidR="000677DC" w:rsidRDefault="00DF6883">
                        <w:pPr>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CHU SAINT- PIERRE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0677DC">
                        <w:pPr>
                          <w:snapToGrid w:val="0"/>
                          <w:rPr>
                            <w:rFonts w:asciiTheme="minorHAnsi" w:eastAsia="Times New Roman" w:hAnsiTheme="minorHAnsi" w:cstheme="minorHAnsi"/>
                            <w:sz w:val="20"/>
                            <w:szCs w:val="20"/>
                            <w:lang w:eastAsia="fr-FR"/>
                          </w:rPr>
                        </w:pPr>
                      </w:p>
                      <w:p w:rsidR="000677DC" w:rsidRDefault="00DF6883">
                        <w:pPr>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 xml:space="preserve">CHU SAINT-PIERRE </w:t>
                        </w:r>
                      </w:p>
                      <w:p w:rsidR="000677DC" w:rsidRDefault="00DF6883">
                        <w:pPr>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 xml:space="preserve">Service de Pédiatrie – Consultation de neuropédiatrie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0677DC">
                        <w:pPr>
                          <w:snapToGrid w:val="0"/>
                          <w:rPr>
                            <w:rFonts w:asciiTheme="minorHAnsi" w:eastAsia="Times New Roman" w:hAnsiTheme="minorHAnsi" w:cstheme="minorHAnsi"/>
                            <w:sz w:val="20"/>
                            <w:szCs w:val="20"/>
                            <w:lang w:eastAsia="fr-FR"/>
                          </w:rPr>
                        </w:pPr>
                      </w:p>
                      <w:p w:rsidR="000677DC" w:rsidRDefault="00DF6883">
                        <w:pPr>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ASBL Rivage Den Zaet</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de l’Association, 15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0677DC">
                        <w:pPr>
                          <w:snapToGrid w:val="0"/>
                          <w:rPr>
                            <w:rFonts w:asciiTheme="minorHAnsi" w:eastAsia="Times New Roman" w:hAnsiTheme="minorHAnsi" w:cstheme="minorHAnsi"/>
                            <w:color w:val="000000"/>
                            <w:sz w:val="20"/>
                            <w:szCs w:val="20"/>
                            <w:lang w:eastAsia="fr-FR"/>
                          </w:rPr>
                        </w:pPr>
                      </w:p>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02/550.06.70</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H.U.D.E.R.F Centre Ressource Autisme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H.U.D.E.R.F </w:t>
                        </w:r>
                        <w:r>
                          <w:rPr>
                            <w:rFonts w:asciiTheme="minorHAnsi" w:eastAsia="Times New Roman" w:hAnsiTheme="minorHAnsi" w:cstheme="minorHAnsi"/>
                            <w:sz w:val="20"/>
                            <w:szCs w:val="20"/>
                            <w:lang w:eastAsia="fr-FR"/>
                          </w:rPr>
                          <w:t>Service « Unité d’hospitalisation pédopsychiatrique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Hôpital Universitaire pour enfants Reine Fabiola – consultations pédopsychiatriques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1020 LAEKEN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1-2-3-5-6-7-8</w:t>
                        </w:r>
                      </w:p>
                      <w:p w:rsidR="000677DC" w:rsidRDefault="000677DC">
                        <w:pPr>
                          <w:snapToGrid w:val="0"/>
                          <w:rPr>
                            <w:rFonts w:asciiTheme="minorHAnsi" w:eastAsia="Times New Roman" w:hAnsiTheme="minorHAnsi" w:cstheme="minorHAnsi"/>
                            <w:b/>
                            <w:bCs/>
                            <w:sz w:val="20"/>
                            <w:szCs w:val="20"/>
                            <w:lang w:eastAsia="fr-FR"/>
                          </w:rPr>
                        </w:pP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Maternelle thérapeutique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Ernest Massin, 2</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hAnsiTheme="minorHAnsi" w:cstheme="minorHAnsi"/>
                            <w:bCs/>
                            <w:sz w:val="20"/>
                            <w:szCs w:val="20"/>
                          </w:rPr>
                          <w:sym w:font="Wingdings" w:char="F028"/>
                        </w:r>
                        <w:r>
                          <w:rPr>
                            <w:rFonts w:asciiTheme="minorHAnsi" w:hAnsiTheme="minorHAnsi" w:cstheme="minorHAnsi"/>
                            <w:bCs/>
                            <w:sz w:val="20"/>
                            <w:szCs w:val="20"/>
                          </w:rPr>
                          <w:t xml:space="preserve"> 02/477.36.47</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1-2-3-5-6-7-8</w:t>
                        </w:r>
                      </w:p>
                      <w:p w:rsidR="000677DC" w:rsidRDefault="000677DC">
                        <w:pPr>
                          <w:snapToGrid w:val="0"/>
                          <w:rPr>
                            <w:rFonts w:asciiTheme="minorHAnsi" w:eastAsia="Times New Roman" w:hAnsiTheme="minorHAnsi" w:cstheme="minorHAnsi"/>
                            <w:b/>
                            <w:bCs/>
                            <w:sz w:val="20"/>
                            <w:szCs w:val="20"/>
                            <w:lang w:eastAsia="fr-FR"/>
                          </w:rPr>
                        </w:pP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Service de Santé Mentale Champ de la Couronne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du Champ de la Couronne, 73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02/410.01.95</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médical Europe Lambermont –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des Pensées, 1-5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02/434.24.11</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La Gerbe, A.S.B.L.</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val="en-GB" w:eastAsia="fr-FR"/>
                          </w:rPr>
                        </w:pPr>
                        <w:r>
                          <w:rPr>
                            <w:rFonts w:asciiTheme="minorHAnsi" w:eastAsia="Times New Roman" w:hAnsiTheme="minorHAnsi" w:cstheme="minorHAnsi"/>
                            <w:sz w:val="20"/>
                            <w:szCs w:val="20"/>
                            <w:lang w:val="en-GB" w:eastAsia="fr-FR"/>
                          </w:rPr>
                          <w:t>Rue Thiéfry, 45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bCs/>
                            <w:sz w:val="20"/>
                            <w:szCs w:val="20"/>
                            <w:lang w:val="en-GB" w:eastAsia="fr-FR"/>
                          </w:rPr>
                        </w:pPr>
                        <w:r>
                          <w:rPr>
                            <w:rFonts w:asciiTheme="minorHAnsi" w:eastAsia="Times New Roman" w:hAnsiTheme="minorHAnsi" w:cstheme="minorHAnsi"/>
                            <w:bCs/>
                            <w:sz w:val="20"/>
                            <w:szCs w:val="20"/>
                            <w:lang w:val="en-GB"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02/216.74.75</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C.B.I.M.C., a.s.b.l.</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P. Eudore Devroye, 14</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02/789.69.20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1-2-4-8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de Guidance d’Etterbeek</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Theux, 32</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uppressAutoHyphens/>
                          <w:snapToGrid w:val="0"/>
                          <w:rPr>
                            <w:rFonts w:asciiTheme="minorHAnsi" w:eastAsia="Arial" w:hAnsiTheme="minorHAnsi" w:cstheme="minorHAnsi"/>
                            <w:bCs/>
                            <w:sz w:val="20"/>
                            <w:szCs w:val="20"/>
                            <w:lang w:val="fr-FR" w:eastAsia="ar-SA"/>
                          </w:rPr>
                        </w:pPr>
                        <w:r>
                          <w:rPr>
                            <w:rFonts w:asciiTheme="minorHAnsi" w:eastAsia="Arial" w:hAnsiTheme="minorHAnsi" w:cstheme="minorHAnsi"/>
                            <w:bCs/>
                            <w:sz w:val="20"/>
                            <w:szCs w:val="20"/>
                            <w:lang w:val="fr-FR" w:eastAsia="ar-SA"/>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02/646.14.10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de Guidance d'Ixelles-département enfants, adolescents, familles</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Sans Souci, 114</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02/515.79.01</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La Plaine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FD Roosevelt,50/254</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02/650.59.79</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Types</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color w:val="000000"/>
                            <w:sz w:val="20"/>
                            <w:szCs w:val="20"/>
                            <w:lang w:eastAsia="fr-FR"/>
                          </w:rPr>
                          <w:t xml:space="preserve">Centre Médico-Psychologique du Service Social Juif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color w:val="000000"/>
                            <w:sz w:val="20"/>
                            <w:szCs w:val="20"/>
                            <w:lang w:eastAsia="fr-FR"/>
                          </w:rPr>
                          <w:t>Avenue Ducpétiaux, 68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02/538.14.44</w:t>
                        </w:r>
                      </w:p>
                      <w:p w:rsidR="000677DC" w:rsidRDefault="000677DC">
                        <w:pPr>
                          <w:ind w:right="391"/>
                          <w:jc w:val="center"/>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Sectorisé de St-Gilles</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de la Victoire, 26</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02/542.58.58</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Clinique Sainte Anne Saint Remi – CHIREC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Boulevard Jules Graindor, 66</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02/434.38.24</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A.S.B.L. L'ETE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d'Aumale, 21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02/526.85.48</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Hôpital Erasme- Clinique de Neurologie Pédiatrique - Service de pédiatrie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Route de Lennik, 808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02/555.69.78</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"L'étoile Polaire" Centre de Réadaptation Fonctionnelle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de l'Etoile Polaire, 20</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bCs/>
                            <w:sz w:val="20"/>
                            <w:szCs w:val="20"/>
                            <w:lang w:val="en-GB" w:eastAsia="fr-FR"/>
                          </w:rPr>
                        </w:pPr>
                        <w:r>
                          <w:rPr>
                            <w:rFonts w:asciiTheme="minorHAnsi" w:eastAsia="Times New Roman" w:hAnsiTheme="minorHAnsi" w:cstheme="minorHAnsi"/>
                            <w:bCs/>
                            <w:sz w:val="20"/>
                            <w:szCs w:val="20"/>
                            <w:lang w:val="en-GB" w:eastAsia="fr-FR"/>
                          </w:rPr>
                          <w:t>1082 BERCHEM-SAINTE-AGATHE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02/468.11.00</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Le Chien Vert</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val="en-GB" w:eastAsia="fr-FR"/>
                          </w:rPr>
                        </w:pPr>
                        <w:r>
                          <w:rPr>
                            <w:rFonts w:asciiTheme="minorHAnsi" w:eastAsia="Times New Roman" w:hAnsiTheme="minorHAnsi" w:cstheme="minorHAnsi"/>
                            <w:sz w:val="20"/>
                            <w:szCs w:val="20"/>
                            <w:lang w:val="en-GB" w:eastAsia="fr-FR"/>
                          </w:rPr>
                          <w:t>Eggerickx, 28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val="en-GB" w:eastAsia="fr-FR"/>
                          </w:rPr>
                        </w:pPr>
                        <w:r>
                          <w:rPr>
                            <w:rFonts w:asciiTheme="minorHAnsi" w:eastAsia="Times New Roman" w:hAnsiTheme="minorHAnsi" w:cstheme="minorHAnsi"/>
                            <w:sz w:val="20"/>
                            <w:szCs w:val="20"/>
                            <w:lang w:val="en-GB" w:eastAsia="fr-FR"/>
                          </w:rPr>
                          <w:t>1150 WOLUWE-SAINT-PIERRE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02/762.58.15</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snapToGrid w:val="0"/>
                          <w:jc w:val="center"/>
                          <w:rPr>
                            <w:rFonts w:asciiTheme="minorHAnsi" w:eastAsia="Times New Roman" w:hAnsiTheme="minorHAnsi" w:cstheme="minorHAnsi"/>
                            <w:b/>
                            <w:bCs/>
                            <w:sz w:val="20"/>
                            <w:szCs w:val="20"/>
                            <w:lang w:eastAsia="fr-FR"/>
                          </w:rPr>
                        </w:pP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Hôpital Delta-Chirec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en-GB" w:eastAsia="fr-FR"/>
                          </w:rPr>
                        </w:pPr>
                        <w:r>
                          <w:rPr>
                            <w:rFonts w:asciiTheme="minorHAnsi" w:eastAsia="Times New Roman" w:hAnsiTheme="minorHAnsi" w:cstheme="minorHAnsi"/>
                            <w:color w:val="000000"/>
                            <w:sz w:val="20"/>
                            <w:szCs w:val="20"/>
                            <w:lang w:val="en-GB" w:eastAsia="fr-FR"/>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val="en-GB" w:eastAsia="fr-FR"/>
                          </w:rPr>
                        </w:pPr>
                        <w:r>
                          <w:rPr>
                            <w:rFonts w:asciiTheme="minorHAnsi" w:eastAsia="Times New Roman" w:hAnsiTheme="minorHAnsi" w:cstheme="minorHAnsi"/>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02/434.81.37</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Centre paramédical multidisciplinaire du développement de l’enfant et de l’adolescent – CHIREC – Site Delta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en-GB" w:eastAsia="fr-FR"/>
                          </w:rPr>
                        </w:pPr>
                        <w:r>
                          <w:rPr>
                            <w:rFonts w:asciiTheme="minorHAnsi" w:eastAsia="Times New Roman" w:hAnsiTheme="minorHAnsi" w:cstheme="minorHAnsi"/>
                            <w:color w:val="000000"/>
                            <w:sz w:val="20"/>
                            <w:szCs w:val="20"/>
                            <w:lang w:val="en-GB" w:eastAsia="fr-FR"/>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val="en-GB" w:eastAsia="fr-FR"/>
                          </w:rPr>
                        </w:pPr>
                        <w:r>
                          <w:rPr>
                            <w:rFonts w:asciiTheme="minorHAnsi" w:eastAsia="Times New Roman" w:hAnsiTheme="minorHAnsi" w:cstheme="minorHAnsi"/>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02/434.81.04</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0677DC">
                        <w:pPr>
                          <w:snapToGrid w:val="0"/>
                          <w:rPr>
                            <w:rFonts w:asciiTheme="minorHAnsi" w:eastAsia="Times New Roman" w:hAnsiTheme="minorHAnsi" w:cstheme="minorHAnsi"/>
                            <w:color w:val="000000"/>
                            <w:sz w:val="20"/>
                            <w:szCs w:val="20"/>
                            <w:lang w:val="fr-FR" w:eastAsia="fr-FR"/>
                          </w:rPr>
                        </w:pPr>
                      </w:p>
                      <w:p w:rsidR="000677DC" w:rsidRDefault="00DF6883">
                        <w:pPr>
                          <w:snapToGrid w:val="0"/>
                          <w:rPr>
                            <w:rFonts w:asciiTheme="minorHAnsi" w:eastAsia="Times New Roman" w:hAnsiTheme="minorHAnsi" w:cstheme="minorHAnsi"/>
                            <w:color w:val="000000"/>
                            <w:sz w:val="20"/>
                            <w:szCs w:val="20"/>
                            <w:lang w:val="fr-FR" w:eastAsia="fr-FR"/>
                          </w:rPr>
                        </w:pPr>
                        <w:r>
                          <w:rPr>
                            <w:rFonts w:asciiTheme="minorHAnsi" w:eastAsia="Times New Roman" w:hAnsiTheme="minorHAnsi" w:cstheme="minorHAnsi"/>
                            <w:color w:val="000000"/>
                            <w:sz w:val="20"/>
                            <w:szCs w:val="20"/>
                            <w:lang w:val="fr-FR" w:eastAsia="fr-FR"/>
                          </w:rPr>
                          <w:t xml:space="preserve">Service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la Vénerie, 19</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val="fr-FR" w:eastAsia="fr-FR"/>
                          </w:rPr>
                        </w:pPr>
                        <w:r>
                          <w:rPr>
                            <w:rFonts w:asciiTheme="minorHAnsi" w:eastAsia="Times New Roman" w:hAnsiTheme="minorHAnsi" w:cstheme="minorHAnsi"/>
                            <w:sz w:val="20"/>
                            <w:szCs w:val="20"/>
                            <w:lang w:val="fr-FR" w:eastAsia="fr-FR"/>
                          </w:rPr>
                          <w:t>1170 WATERMAEL BOITSFORT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02/672.78.12</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fr-FR" w:eastAsia="fr-FR"/>
                          </w:rPr>
                        </w:pPr>
                        <w:r>
                          <w:rPr>
                            <w:rFonts w:asciiTheme="minorHAnsi" w:eastAsia="Times New Roman" w:hAnsiTheme="minorHAnsi" w:cstheme="minorHAnsi"/>
                            <w:color w:val="000000"/>
                            <w:sz w:val="20"/>
                            <w:szCs w:val="20"/>
                            <w:lang w:val="fr-FR" w:eastAsia="fr-FR"/>
                          </w:rPr>
                          <w:t>Centre pour handicapés sensoriels A.S.B.L</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Chaussée de Waterloo, 1510</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val="fr-FR" w:eastAsia="fr-FR"/>
                          </w:rPr>
                        </w:pPr>
                        <w:r>
                          <w:rPr>
                            <w:rFonts w:asciiTheme="minorHAnsi" w:eastAsia="Times New Roman" w:hAnsiTheme="minorHAnsi" w:cstheme="minorHAnsi"/>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02/374.30.72</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Centre de Guidance pour Enfants et Adolescents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Bel Air, 88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val="fr-FR" w:eastAsia="fr-FR"/>
                          </w:rPr>
                        </w:pPr>
                        <w:r>
                          <w:rPr>
                            <w:rFonts w:asciiTheme="minorHAnsi" w:eastAsia="Times New Roman" w:hAnsiTheme="minorHAnsi" w:cstheme="minorHAnsi"/>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02/343.22.84</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A.S.B.L. Maison pour Jeunes Filles</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Basse, 71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02/374.66.70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 xml:space="preserve">Centre Médical d’Audio-Phonie A.S.B.L.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Rue de Lusambo, 35-39</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02/332.33.23</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0677DC">
                        <w:pPr>
                          <w:tabs>
                            <w:tab w:val="center" w:pos="4536"/>
                          </w:tabs>
                          <w:snapToGrid w:val="0"/>
                          <w:rPr>
                            <w:rFonts w:asciiTheme="minorHAnsi" w:eastAsia="Times New Roman" w:hAnsiTheme="minorHAnsi" w:cstheme="minorHAnsi"/>
                            <w:b/>
                            <w:bCs/>
                            <w:sz w:val="20"/>
                            <w:szCs w:val="20"/>
                            <w:lang w:val="fr-FR" w:eastAsia="fr-FR"/>
                          </w:rPr>
                        </w:pPr>
                      </w:p>
                      <w:p w:rsidR="000677DC" w:rsidRDefault="00DF6883">
                        <w:pPr>
                          <w:tabs>
                            <w:tab w:val="center" w:pos="4536"/>
                          </w:tabs>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Centre de Santé Mentale « L’Adret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Avenue Albert, 135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02/344.32.93</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d'Audiophonologie des Cliniques Universitaires Saint-Luc</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Clos Chapelle aux Champs, 30, Bte 3027</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02/764.32.53</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Cliniques universitaires Saint-Luc Centre de référence en IMOC</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Hippocrate, 10</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02/764.16.71</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1-2-4-8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Types</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color w:val="000000"/>
                            <w:sz w:val="20"/>
                            <w:szCs w:val="20"/>
                            <w:lang w:eastAsia="fr-FR"/>
                          </w:rPr>
                          <w:t xml:space="preserve">Service de psychiatrie infanto-juvénile Cliniques universitaires St-Luc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color w:val="000000"/>
                            <w:sz w:val="20"/>
                            <w:szCs w:val="20"/>
                            <w:lang w:eastAsia="fr-FR"/>
                          </w:rPr>
                          <w:t xml:space="preserve">Avenue Hippocrate, 10 </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ind w:right="391"/>
                          <w:jc w:val="center"/>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02/764.20.41</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de Revalidation neuropédiatrique et neuropsychologique infantile des Cliniques universitaires de Saint-Luc</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Hippocrate, 10 Bte 2030</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02/764.10.62</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"Chapelle aux Champs"</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Clos Chapelle-aux-Champs, 30, Bte 3026</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02/764.31.20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"Comprendre et parler » A.S.B.L</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la Rive, 101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02/770.04.40</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7</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Le WOPS - Centre de santé mentale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Chaussée de Roodebeek, 471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bCs/>
                            <w:sz w:val="20"/>
                            <w:szCs w:val="20"/>
                            <w:lang w:val="fr-FR" w:eastAsia="fr-FR"/>
                          </w:rPr>
                        </w:pPr>
                        <w:r>
                          <w:rPr>
                            <w:rFonts w:asciiTheme="minorHAnsi" w:eastAsia="Times New Roman" w:hAnsiTheme="minorHAnsi" w:cstheme="minorHAnsi"/>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02/762.97.20</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"Le Méridien"</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du Méridien, 68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tabs>
                            <w:tab w:val="center" w:pos="4536"/>
                          </w:tabs>
                          <w:snapToGrid w:val="0"/>
                          <w:rPr>
                            <w:rFonts w:asciiTheme="minorHAnsi" w:eastAsia="Times New Roman" w:hAnsiTheme="minorHAnsi" w:cstheme="minorHAnsi"/>
                            <w:bCs/>
                            <w:sz w:val="20"/>
                            <w:szCs w:val="20"/>
                            <w:lang w:val="nl-NL" w:eastAsia="fr-FR"/>
                          </w:rPr>
                        </w:pPr>
                        <w:r>
                          <w:rPr>
                            <w:rFonts w:asciiTheme="minorHAnsi" w:eastAsia="Times New Roman" w:hAnsiTheme="minorHAnsi" w:cstheme="minorHAnsi"/>
                            <w:bCs/>
                            <w:sz w:val="20"/>
                            <w:szCs w:val="20"/>
                            <w:lang w:val="nl-NL" w:eastAsia="fr-FR"/>
                          </w:rPr>
                          <w:t>1210 SAINT-JOSSE-TEN-NODE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02/218.56.08</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p w:rsidR="000677DC" w:rsidRDefault="000677DC">
                        <w:pPr>
                          <w:snapToGrid w:val="0"/>
                          <w:rPr>
                            <w:rFonts w:asciiTheme="minorHAnsi" w:eastAsia="Times New Roman" w:hAnsiTheme="minorHAnsi" w:cstheme="minorHAnsi"/>
                            <w:b/>
                            <w:bCs/>
                            <w:sz w:val="20"/>
                            <w:szCs w:val="20"/>
                            <w:lang w:eastAsia="fr-FR"/>
                          </w:rPr>
                        </w:pP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de Wavre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Avenue du Belloy, 45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sz w:val="20"/>
                            <w:szCs w:val="20"/>
                            <w:lang w:eastAsia="fr-FR"/>
                          </w:rPr>
                        </w:pPr>
                        <w:r>
                          <w:rPr>
                            <w:rFonts w:asciiTheme="minorHAnsi" w:eastAsia="Times New Roman" w:hAnsiTheme="minorHAnsi" w:cstheme="minorHAnsi"/>
                            <w:caps/>
                            <w:sz w:val="20"/>
                            <w:szCs w:val="20"/>
                            <w:lang w:eastAsia="fr-FR"/>
                          </w:rPr>
                          <w:t>1300 WAVRE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010/22.54.03</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S.A.S.P.E. « Reine Astrid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Avenue de la Reine, 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sz w:val="20"/>
                            <w:szCs w:val="20"/>
                            <w:lang w:eastAsia="fr-FR"/>
                          </w:rPr>
                        </w:pPr>
                        <w:r>
                          <w:rPr>
                            <w:rFonts w:asciiTheme="minorHAnsi" w:eastAsia="Times New Roman" w:hAnsiTheme="minorHAnsi" w:cstheme="minorHAnsi"/>
                            <w:caps/>
                            <w:sz w:val="20"/>
                            <w:szCs w:val="20"/>
                            <w:lang w:eastAsia="fr-FR"/>
                          </w:rPr>
                          <w:t>1310 LA HULPE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02/656.08.00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Neurologique William Lennox- service de neuropédiatrie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Allée de Clerlande, 6</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color w:val="000000"/>
                            <w:sz w:val="20"/>
                            <w:szCs w:val="20"/>
                            <w:lang w:eastAsia="fr-FR"/>
                          </w:rPr>
                        </w:pPr>
                        <w:r>
                          <w:rPr>
                            <w:rFonts w:asciiTheme="minorHAnsi" w:eastAsia="Times New Roman" w:hAnsiTheme="minorHAnsi" w:cstheme="minorHAnsi"/>
                            <w:caps/>
                            <w:color w:val="000000"/>
                            <w:sz w:val="20"/>
                            <w:szCs w:val="20"/>
                            <w:lang w:eastAsia="fr-FR"/>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010/43.02.11</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 Entre Mots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des Fusillés, 20</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color w:val="000000"/>
                            <w:sz w:val="20"/>
                            <w:szCs w:val="20"/>
                            <w:lang w:eastAsia="fr-FR"/>
                          </w:rPr>
                        </w:pPr>
                        <w:r>
                          <w:rPr>
                            <w:rFonts w:asciiTheme="minorHAnsi" w:eastAsia="Times New Roman" w:hAnsiTheme="minorHAnsi" w:cstheme="minorHAnsi"/>
                            <w:caps/>
                            <w:color w:val="000000"/>
                            <w:sz w:val="20"/>
                            <w:szCs w:val="20"/>
                            <w:lang w:eastAsia="fr-FR"/>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010/43.66.66</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de guidance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Grand Place 43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color w:val="000000"/>
                            <w:sz w:val="20"/>
                            <w:szCs w:val="20"/>
                            <w:lang w:eastAsia="fr-FR"/>
                          </w:rPr>
                        </w:pPr>
                        <w:r>
                          <w:rPr>
                            <w:rFonts w:asciiTheme="minorHAnsi" w:eastAsia="Times New Roman" w:hAnsiTheme="minorHAnsi" w:cstheme="minorHAnsi"/>
                            <w:caps/>
                            <w:color w:val="000000"/>
                            <w:sz w:val="20"/>
                            <w:szCs w:val="20"/>
                            <w:lang w:eastAsia="fr-FR"/>
                          </w:rPr>
                          <w:t>1348 Louvain-la-Neuve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010/47.44.08</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de la Province du Brabant wallon</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Chaussée de Tirlemont, 89</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color w:val="000000"/>
                            <w:sz w:val="20"/>
                            <w:szCs w:val="20"/>
                            <w:lang w:eastAsia="fr-FR"/>
                          </w:rPr>
                        </w:pPr>
                        <w:r>
                          <w:rPr>
                            <w:rFonts w:asciiTheme="minorHAnsi" w:eastAsia="Times New Roman" w:hAnsiTheme="minorHAnsi" w:cstheme="minorHAnsi"/>
                            <w:caps/>
                            <w:color w:val="000000"/>
                            <w:sz w:val="20"/>
                            <w:szCs w:val="20"/>
                            <w:lang w:eastAsia="fr-FR"/>
                          </w:rPr>
                          <w:t>1370 JODOIGNE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p w:rsidR="000677DC" w:rsidRDefault="000677DC">
                        <w:pPr>
                          <w:snapToGrid w:val="0"/>
                          <w:rPr>
                            <w:rFonts w:asciiTheme="minorHAnsi" w:eastAsia="Times New Roman" w:hAnsiTheme="minorHAnsi" w:cstheme="minorHAnsi"/>
                            <w:b/>
                            <w:bCs/>
                            <w:sz w:val="20"/>
                            <w:szCs w:val="20"/>
                            <w:lang w:eastAsia="fr-FR"/>
                          </w:rPr>
                        </w:pP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010/81.31.01</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SSM Tandem</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Samiette, 70</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color w:val="000000"/>
                            <w:sz w:val="20"/>
                            <w:szCs w:val="20"/>
                            <w:lang w:eastAsia="fr-FR"/>
                          </w:rPr>
                        </w:pPr>
                        <w:r>
                          <w:rPr>
                            <w:rFonts w:asciiTheme="minorHAnsi" w:eastAsia="Times New Roman" w:hAnsiTheme="minorHAnsi" w:cstheme="minorHAnsi"/>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067/28.11.50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de la Province du Brabant wallon</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Chaussée de Bruxelles, 55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color w:val="000000"/>
                            <w:sz w:val="20"/>
                            <w:szCs w:val="20"/>
                            <w:lang w:eastAsia="fr-FR"/>
                          </w:rPr>
                        </w:pPr>
                        <w:r>
                          <w:rPr>
                            <w:rFonts w:asciiTheme="minorHAnsi" w:eastAsia="Times New Roman" w:hAnsiTheme="minorHAnsi" w:cstheme="minorHAnsi"/>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067/21.91.24</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SAFRANS ASBL – Service de santé mentale agréé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Jules Hans, 43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color w:val="000000"/>
                            <w:sz w:val="20"/>
                            <w:szCs w:val="20"/>
                            <w:lang w:eastAsia="fr-FR"/>
                          </w:rPr>
                        </w:pPr>
                        <w:r>
                          <w:rPr>
                            <w:rFonts w:asciiTheme="minorHAnsi" w:eastAsia="Times New Roman" w:hAnsiTheme="minorHAnsi" w:cstheme="minorHAnsi"/>
                            <w:caps/>
                            <w:color w:val="000000"/>
                            <w:sz w:val="20"/>
                            <w:szCs w:val="20"/>
                            <w:lang w:eastAsia="fr-FR"/>
                          </w:rPr>
                          <w:t>1420 Braine-l'Alleud</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02/384.68.46</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Institution Publique de la Protection de la Jeunesse à régimes ouvert et fermé de la Communauté française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des Boignées, 13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aps/>
                            <w:color w:val="000000"/>
                            <w:sz w:val="20"/>
                            <w:szCs w:val="20"/>
                            <w:lang w:eastAsia="fr-FR"/>
                          </w:rPr>
                        </w:pPr>
                        <w:r>
                          <w:rPr>
                            <w:rFonts w:asciiTheme="minorHAnsi" w:eastAsia="Times New Roman" w:hAnsiTheme="minorHAnsi" w:cstheme="minorHAnsi"/>
                            <w:caps/>
                            <w:color w:val="000000"/>
                            <w:sz w:val="20"/>
                            <w:szCs w:val="20"/>
                            <w:lang w:eastAsia="fr-FR"/>
                          </w:rPr>
                          <w:t>1440 Wauthier-Braine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02/367.85.00</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d'Observation et d'Orientation</w:t>
                        </w:r>
                      </w:p>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Suzanne Van Durme ASBL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du Golf, 44b</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en-GB" w:eastAsia="fr-FR"/>
                          </w:rPr>
                        </w:pPr>
                        <w:r>
                          <w:rPr>
                            <w:rFonts w:asciiTheme="minorHAnsi" w:eastAsia="Times New Roman" w:hAnsiTheme="minorHAnsi" w:cstheme="minorHAnsi"/>
                            <w:color w:val="000000"/>
                            <w:sz w:val="20"/>
                            <w:szCs w:val="20"/>
                            <w:lang w:val="en-GB" w:eastAsia="fr-FR"/>
                          </w:rPr>
                          <w:t>1640 RHODE-SAINT-GENESE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Brabant Flamand</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02/358.28.50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Types</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sz w:val="20"/>
                            <w:szCs w:val="20"/>
                            <w:lang w:eastAsia="fr-FR"/>
                          </w:rPr>
                          <w:t>Grand Hôpital de Charleroi – Centre de réadaptation fonctionnelle infantile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nl-NL" w:eastAsia="fr-FR"/>
                          </w:rPr>
                        </w:pPr>
                        <w:r>
                          <w:rPr>
                            <w:rFonts w:asciiTheme="minorHAnsi" w:eastAsia="Times New Roman" w:hAnsiTheme="minorHAnsi" w:cstheme="minorHAnsi"/>
                            <w:sz w:val="20"/>
                            <w:szCs w:val="20"/>
                            <w:lang w:eastAsia="fr-FR"/>
                          </w:rPr>
                          <w:t>Grand Rue, 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fr-FR" w:eastAsia="fr-FR"/>
                          </w:rPr>
                        </w:pPr>
                        <w:r>
                          <w:rPr>
                            <w:rFonts w:asciiTheme="minorHAnsi" w:eastAsia="Times New Roman" w:hAnsiTheme="minorHAnsi" w:cstheme="minorHAnsi"/>
                            <w:sz w:val="20"/>
                            <w:szCs w:val="20"/>
                            <w:lang w:val="fr-FR" w:eastAsia="fr-FR"/>
                          </w:rPr>
                          <w:t xml:space="preserve">6000 CHARLEROI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071/10.36.60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de Réadaptation Ouïe et Parole de l’ISPP de Charleroi</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nl-NL" w:eastAsia="fr-FR"/>
                          </w:rPr>
                        </w:pPr>
                        <w:r>
                          <w:rPr>
                            <w:rFonts w:asciiTheme="minorHAnsi" w:eastAsia="Times New Roman" w:hAnsiTheme="minorHAnsi" w:cstheme="minorHAnsi"/>
                            <w:color w:val="000000"/>
                            <w:sz w:val="20"/>
                            <w:szCs w:val="20"/>
                            <w:lang w:val="nl-NL" w:eastAsia="fr-FR"/>
                          </w:rPr>
                          <w:t>Bld Zoé Drion, 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fr-FR" w:eastAsia="fr-FR"/>
                          </w:rPr>
                        </w:pPr>
                        <w:r>
                          <w:rPr>
                            <w:rFonts w:asciiTheme="minorHAnsi" w:eastAsia="Times New Roman" w:hAnsiTheme="minorHAnsi" w:cstheme="minorHAnsi"/>
                            <w:color w:val="000000"/>
                            <w:sz w:val="20"/>
                            <w:szCs w:val="20"/>
                            <w:lang w:val="fr-FR"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071/92.29.22</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de Guidance A.S.B.L</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Léon Bernus, 22</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071/31.63.78</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A.S.B.L. "La Pioche"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Royale, 95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6030 MARCHIENNE-AU-PONT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071/31.18.92</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en-GB" w:eastAsia="fr-FR"/>
                          </w:rPr>
                        </w:pPr>
                        <w:r>
                          <w:rPr>
                            <w:rFonts w:asciiTheme="minorHAnsi" w:eastAsia="Times New Roman" w:hAnsiTheme="minorHAnsi" w:cstheme="minorHAnsi"/>
                            <w:color w:val="000000"/>
                            <w:sz w:val="20"/>
                            <w:szCs w:val="20"/>
                            <w:lang w:val="en-GB" w:eastAsia="fr-FR"/>
                          </w:rPr>
                          <w:t>I.P.P.J. de Jumet</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l'Institut Dogniaux, 85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6040 JUMET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071/34.01.06</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en-GB" w:eastAsia="fr-FR"/>
                          </w:rPr>
                        </w:pPr>
                        <w:r>
                          <w:rPr>
                            <w:rFonts w:asciiTheme="minorHAnsi" w:eastAsia="Times New Roman" w:hAnsiTheme="minorHAnsi" w:cstheme="minorHAnsi"/>
                            <w:color w:val="000000"/>
                            <w:sz w:val="20"/>
                            <w:szCs w:val="20"/>
                            <w:lang w:val="en-GB" w:eastAsia="fr-FR"/>
                          </w:rPr>
                          <w:t>Service de psychiatrie infant-juvénile de la Clinique Notre Dame de Grâce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Chaussée de Nivelles, 212</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6041 GOSSELIES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071/37.90.00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d'Observation et de Guidance, A.S.B.L.</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Rue de l'Abbaye d'Aulne, </w:t>
                        </w:r>
                        <w:smartTag w:uri="urn:schemas-microsoft-com:office:smarttags" w:element="metricconverter">
                          <w:smartTagPr>
                            <w:attr w:name="ProductID" w:val="1 C"/>
                          </w:smartTagPr>
                          <w:r>
                            <w:rPr>
                              <w:rFonts w:asciiTheme="minorHAnsi" w:eastAsia="Times New Roman" w:hAnsiTheme="minorHAnsi" w:cstheme="minorHAnsi"/>
                              <w:color w:val="000000"/>
                              <w:sz w:val="20"/>
                              <w:szCs w:val="20"/>
                              <w:lang w:eastAsia="fr-FR"/>
                            </w:rPr>
                            <w:t>1 C</w:t>
                          </w:r>
                        </w:smartTag>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6142 LEERNES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071/51.55.43</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S.S.M. Centre d'Accueil Psycho-Social</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du Collège, 39</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6200 CHATELET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071/38.46.38</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snapToGrid w:val="0"/>
                          <w:rPr>
                            <w:rFonts w:asciiTheme="minorHAnsi" w:eastAsia="Times New Roman" w:hAnsiTheme="minorHAnsi" w:cstheme="minorHAnsi"/>
                            <w:b/>
                            <w:bCs/>
                            <w:color w:val="FF0000"/>
                            <w:sz w:val="20"/>
                            <w:szCs w:val="20"/>
                            <w:lang w:eastAsia="fr-FR"/>
                          </w:rPr>
                        </w:pP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CHR Mons Hainaut – Service de pédopsychiatrie « Les Haubans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Avenue Baudouin de Constantinople, 5</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065/44.95.21</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 Le Padelin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des Arbalestriers, 6</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065/35.71.78</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Centre de Référence en Autisme « Jean-Charles Salmon »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Brisselot, 11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065/87.94.60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1-2-3-4-5-6-7-8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 xml:space="preserve">Centre Hospitalier Universitaire de TIVOLI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Avenue Max Buset, 34</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7100 LA LOUVIERE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064/27.61.11</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Provincial de Santé Mentale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Bruxelles, 18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7130 BINCHE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064/33.63.68</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Provincial de Santé Mentale de Saint-Ghislain</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l'Abbaye, 29/31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7330 SAINT-GHISLAIN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065/46.54.06</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Provincial de Santé Mentale de Colfontaine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Maubeuge, 7</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7340 COLFONTAINE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065/71.10.30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Provincial de Santé Mentale de Tournai</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l'Athénée, 21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7500 TOURNAI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069/22.72.48</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 La Passerelle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Square Saint Julien, 21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7800 ATH</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068/28.55.01</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val="es-ES" w:eastAsia="fr-FR"/>
                          </w:rPr>
                        </w:pPr>
                        <w:r>
                          <w:rPr>
                            <w:rFonts w:asciiTheme="minorHAnsi" w:eastAsia="Times New Roman" w:hAnsiTheme="minorHAnsi" w:cstheme="minorHAnsi"/>
                            <w:sz w:val="20"/>
                            <w:szCs w:val="20"/>
                            <w:lang w:val="es-ES" w:eastAsia="fr-FR"/>
                          </w:rPr>
                          <w:t>C.R.H. de la Citadelle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Boulevard du 12e de Ligne, 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04/321.69.81</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Types</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pl-PL" w:eastAsia="fr-FR"/>
                          </w:rPr>
                        </w:pPr>
                        <w:r>
                          <w:rPr>
                            <w:rFonts w:asciiTheme="minorHAnsi" w:eastAsia="Times New Roman" w:hAnsiTheme="minorHAnsi" w:cstheme="minorHAnsi"/>
                            <w:color w:val="000000"/>
                            <w:sz w:val="20"/>
                            <w:szCs w:val="20"/>
                            <w:lang w:eastAsia="fr-FR"/>
                          </w:rPr>
                          <w:t>Groupe Santé CHC -  service de pédiatrie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Boulevard Patience et Beaujonc, 2</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0677DC">
                        <w:pPr>
                          <w:snapToGrid w:val="0"/>
                          <w:rPr>
                            <w:rFonts w:asciiTheme="minorHAnsi" w:eastAsia="Times New Roman" w:hAnsiTheme="minorHAnsi" w:cstheme="minorHAnsi"/>
                            <w:color w:val="000000"/>
                            <w:sz w:val="20"/>
                            <w:szCs w:val="20"/>
                            <w:lang w:eastAsia="fr-FR"/>
                          </w:rPr>
                        </w:pPr>
                      </w:p>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04/224.81.11</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val="pl-PL" w:eastAsia="fr-FR"/>
                          </w:rPr>
                        </w:pPr>
                        <w:r>
                          <w:rPr>
                            <w:rFonts w:asciiTheme="minorHAnsi" w:eastAsia="Times New Roman" w:hAnsiTheme="minorHAnsi" w:cstheme="minorHAnsi"/>
                            <w:color w:val="000000"/>
                            <w:sz w:val="20"/>
                            <w:szCs w:val="20"/>
                            <w:lang w:val="pl-PL" w:eastAsia="fr-FR"/>
                          </w:rPr>
                          <w:t>Service de Santé mentale PSYCHO-J asbl</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Hors Château, 59</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0677DC">
                        <w:pPr>
                          <w:snapToGrid w:val="0"/>
                          <w:rPr>
                            <w:rFonts w:asciiTheme="minorHAnsi" w:eastAsia="Times New Roman" w:hAnsiTheme="minorHAnsi" w:cstheme="minorHAnsi"/>
                            <w:color w:val="000000"/>
                            <w:sz w:val="20"/>
                            <w:szCs w:val="20"/>
                            <w:lang w:eastAsia="fr-FR"/>
                          </w:rPr>
                        </w:pPr>
                      </w:p>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04/223.55.08</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A.S.B.L. Universitaire « Enfants-Parents »</w:t>
                        </w:r>
                      </w:p>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Centre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Lambert Le Bègue, 16</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0677DC">
                        <w:pPr>
                          <w:snapToGrid w:val="0"/>
                          <w:rPr>
                            <w:rFonts w:asciiTheme="minorHAnsi" w:eastAsia="Times New Roman" w:hAnsiTheme="minorHAnsi" w:cstheme="minorHAnsi"/>
                            <w:color w:val="000000"/>
                            <w:sz w:val="20"/>
                            <w:szCs w:val="20"/>
                            <w:lang w:eastAsia="fr-FR"/>
                          </w:rPr>
                        </w:pPr>
                      </w:p>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04/223.41.12</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pour enfants, adolescents et adultes</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Saint-Lambert, 84 (1</w:t>
                        </w:r>
                        <w:r>
                          <w:rPr>
                            <w:rFonts w:asciiTheme="minorHAnsi" w:eastAsia="Times New Roman" w:hAnsiTheme="minorHAnsi" w:cstheme="minorHAnsi"/>
                            <w:color w:val="000000"/>
                            <w:sz w:val="20"/>
                            <w:szCs w:val="20"/>
                            <w:vertAlign w:val="superscript"/>
                            <w:lang w:eastAsia="fr-FR"/>
                          </w:rPr>
                          <w:t>er</w:t>
                        </w:r>
                        <w:r>
                          <w:rPr>
                            <w:rFonts w:asciiTheme="minorHAnsi" w:eastAsia="Times New Roman" w:hAnsiTheme="minorHAnsi" w:cstheme="minorHAnsi"/>
                            <w:color w:val="000000"/>
                            <w:sz w:val="20"/>
                            <w:szCs w:val="20"/>
                            <w:lang w:eastAsia="fr-FR"/>
                          </w:rPr>
                          <w:t xml:space="preserve"> étage)</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4040 HERSTAL</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04/240.04.08</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1-2-3-4-8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de Waremme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Guillaume Joachim, 49</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4300 WAREMME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019/32.47.92</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Médical d’Audio-phonologie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Chaussée Churchill, 79</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04/263.90.96</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7</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"Le Taquet"</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Chaussée Churchill, 28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04/364.06.85</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 Le Méridien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la Fontaine, 53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4600 VISE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04/379.32.62</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de Soumagne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l'Egalité, 250</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4630 SOUMAGE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04/377.46.65</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Service de Santé mentale « La Source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Rue du Ponçay 1 </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4680 OUPEYE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04/264.33.09</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Centre Familial d'Education</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des Déportés, 30</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087/22.13.92</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 xml:space="preserve">Centre de guidance - Service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de Dinant, 20-22</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087/22.16.45</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snapToGrid w:val="0"/>
                          <w:rPr>
                            <w:rFonts w:asciiTheme="minorHAnsi" w:eastAsia="Times New Roman" w:hAnsiTheme="minorHAnsi" w:cstheme="minorHAnsi"/>
                            <w:b/>
                            <w:bCs/>
                            <w:color w:val="FF0000"/>
                            <w:sz w:val="20"/>
                            <w:szCs w:val="20"/>
                            <w:lang w:eastAsia="fr-FR"/>
                          </w:rPr>
                        </w:pP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Institution publique Protection de la Jeunesse de Fraipont</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sur le Bois, 113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4870 FRAIPONT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087/26.02.10</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1-3</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 xml:space="preserve">Hôpital psychiatrique « La Clairière »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Route des Ardoisières, 100</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6880 BERTRIX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Luxembourg</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061/22.17.11</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 xml:space="preserve">1-3-5 </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 xml:space="preserve">Service de Santé mentale de la Province de Namur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Château des Balances, 3 bis</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081/77.67.12</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 xml:space="preserve">Centre d'Aide Educative </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Avenue Baron Fallon, 34</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081/74.39.89</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snapToGrid w:val="0"/>
                          <w:rPr>
                            <w:rFonts w:asciiTheme="minorHAnsi" w:eastAsia="Times New Roman" w:hAnsiTheme="minorHAnsi" w:cstheme="minorHAnsi"/>
                            <w:b/>
                            <w:bCs/>
                            <w:sz w:val="20"/>
                            <w:szCs w:val="20"/>
                            <w:lang w:eastAsia="fr-FR"/>
                          </w:rPr>
                        </w:pP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Institution publique de Protection de la Jeunesse</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de Bricgniot, 196</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5002 SAINT-SERVAIS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081/73.18.10</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ASBL “Mon Aencre à moi”</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Place Baudouin 1</w:t>
                        </w:r>
                        <w:r>
                          <w:rPr>
                            <w:rFonts w:asciiTheme="minorHAnsi" w:eastAsia="Times New Roman" w:hAnsiTheme="minorHAnsi" w:cstheme="minorHAnsi"/>
                            <w:sz w:val="20"/>
                            <w:szCs w:val="20"/>
                            <w:vertAlign w:val="superscript"/>
                            <w:lang w:eastAsia="fr-FR"/>
                          </w:rPr>
                          <w:t>er</w:t>
                        </w:r>
                        <w:r>
                          <w:rPr>
                            <w:rFonts w:asciiTheme="minorHAnsi" w:eastAsia="Times New Roman" w:hAnsiTheme="minorHAnsi" w:cstheme="minorHAnsi"/>
                            <w:sz w:val="20"/>
                            <w:szCs w:val="20"/>
                            <w:lang w:eastAsia="fr-FR"/>
                          </w:rPr>
                          <w:t>, 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5004 BOUGE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081/21.20.94</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snapToGrid w:val="0"/>
                          <w:rPr>
                            <w:rFonts w:asciiTheme="minorHAnsi" w:eastAsia="Times New Roman" w:hAnsiTheme="minorHAnsi" w:cstheme="minorHAnsi"/>
                            <w:b/>
                            <w:bCs/>
                            <w:sz w:val="20"/>
                            <w:szCs w:val="20"/>
                            <w:lang w:eastAsia="fr-FR"/>
                          </w:rPr>
                        </w:pP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0677DC" w:rsidRDefault="000677DC">
                        <w:pPr>
                          <w:ind w:right="391"/>
                          <w:jc w:val="center"/>
                          <w:rPr>
                            <w:rFonts w:asciiTheme="minorHAnsi" w:eastAsia="Times New Roman" w:hAnsiTheme="minorHAnsi" w:cstheme="minorHAnsi"/>
                            <w:b/>
                            <w:bCs/>
                            <w:sz w:val="20"/>
                            <w:szCs w:val="20"/>
                            <w:lang w:eastAsia="fr-FR"/>
                          </w:rPr>
                        </w:pPr>
                      </w:p>
                      <w:p w:rsidR="000677DC" w:rsidRDefault="00DF6883">
                        <w:pPr>
                          <w:ind w:right="391"/>
                          <w:jc w:val="center"/>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Types</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Chaussée de Tirlemont, 14A</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5030 GEMBLOUX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081/77.67.93</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Duculot, 11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5060 TAMINES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081/77.68.40</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de l'Hôpital, 23</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5300 ANDENNE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081/77.68.38</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Organisme Psycho-Médico-Social de Schaltin</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Rue Cardijn, 6</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color w:val="000000"/>
                            <w:sz w:val="20"/>
                            <w:szCs w:val="20"/>
                            <w:lang w:eastAsia="fr-FR"/>
                          </w:rPr>
                        </w:pPr>
                        <w:r>
                          <w:rPr>
                            <w:rFonts w:asciiTheme="minorHAnsi" w:eastAsia="Times New Roman" w:hAnsiTheme="minorHAnsi" w:cstheme="minorHAnsi"/>
                            <w:color w:val="000000"/>
                            <w:sz w:val="20"/>
                            <w:szCs w:val="20"/>
                            <w:lang w:eastAsia="fr-FR"/>
                          </w:rPr>
                          <w:t>5364 SCHALTIN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081/61.11.68</w:t>
                        </w:r>
                      </w:p>
                      <w:p w:rsidR="000677DC" w:rsidRDefault="000677DC">
                        <w:pPr>
                          <w:snapToGrid w:val="0"/>
                          <w:rPr>
                            <w:rFonts w:asciiTheme="minorHAnsi" w:eastAsia="Times New Roman" w:hAnsiTheme="minorHAnsi" w:cstheme="minorHAnsi"/>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Alexandre Daoust, 72</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5500 DINANT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081/77.68.37</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de l’Aubépines, 61</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5570 BEAURAING</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081/77.68.27</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Walter Sœur, 66</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5590 CINEY</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081/77.68.25</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 Gérard de Cambrai, 18</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5620 FLORENNES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081/77.68.31</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1-2-3-5-8</w:t>
                        </w:r>
                      </w:p>
                    </w:tc>
                  </w:tr>
                  <w:tr w:rsidR="000677DC">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Ruelle Cracsot, 12</w:t>
                        </w:r>
                      </w:p>
                    </w:tc>
                    <w:tc>
                      <w:tcPr>
                        <w:tcW w:w="2344" w:type="dxa"/>
                        <w:tcBorders>
                          <w:top w:val="single" w:sz="4" w:space="0" w:color="000000"/>
                          <w:left w:val="single" w:sz="4" w:space="0" w:color="000000"/>
                          <w:bottom w:val="single" w:sz="4" w:space="0" w:color="000000"/>
                        </w:tcBorders>
                        <w:shd w:val="clear" w:color="auto" w:fill="auto"/>
                        <w:vAlign w:val="center"/>
                      </w:tcPr>
                      <w:p w:rsidR="000677DC" w:rsidRDefault="00DF6883">
                        <w:pPr>
                          <w:snapToGrid w:val="0"/>
                          <w:rPr>
                            <w:rFonts w:asciiTheme="minorHAnsi" w:eastAsia="Times New Roman" w:hAnsiTheme="minorHAnsi" w:cstheme="minorHAnsi"/>
                            <w:sz w:val="20"/>
                            <w:szCs w:val="20"/>
                            <w:lang w:eastAsia="fr-FR"/>
                          </w:rPr>
                        </w:pPr>
                        <w:r>
                          <w:rPr>
                            <w:rFonts w:asciiTheme="minorHAnsi" w:eastAsia="Times New Roman" w:hAnsiTheme="minorHAnsi" w:cstheme="minorHAnsi"/>
                            <w:sz w:val="20"/>
                            <w:szCs w:val="20"/>
                            <w:lang w:eastAsia="fr-FR"/>
                          </w:rPr>
                          <w:t>5660 COUVIN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Cs/>
                            <w:sz w:val="20"/>
                            <w:szCs w:val="20"/>
                            <w:lang w:eastAsia="fr-FR"/>
                          </w:rPr>
                        </w:pPr>
                        <w:r>
                          <w:rPr>
                            <w:rFonts w:asciiTheme="minorHAnsi" w:eastAsia="Times New Roman" w:hAnsiTheme="minorHAnsi" w:cstheme="minorHAnsi"/>
                            <w:bCs/>
                            <w:sz w:val="20"/>
                            <w:szCs w:val="20"/>
                            <w:lang w:eastAsia="fr-FR"/>
                          </w:rPr>
                          <w:sym w:font="Wingdings" w:char="F028"/>
                        </w:r>
                        <w:r>
                          <w:rPr>
                            <w:rFonts w:asciiTheme="minorHAnsi" w:eastAsia="Times New Roman" w:hAnsiTheme="minorHAnsi" w:cstheme="minorHAnsi"/>
                            <w:bCs/>
                            <w:sz w:val="20"/>
                            <w:szCs w:val="20"/>
                            <w:lang w:eastAsia="fr-FR"/>
                          </w:rPr>
                          <w:t xml:space="preserve"> 081/77.68.24</w:t>
                        </w:r>
                      </w:p>
                    </w:tc>
                    <w:tc>
                      <w:tcPr>
                        <w:tcW w:w="1777" w:type="dxa"/>
                        <w:tcBorders>
                          <w:top w:val="single" w:sz="4" w:space="0" w:color="000000"/>
                          <w:left w:val="single" w:sz="4" w:space="0" w:color="000000"/>
                          <w:bottom w:val="single" w:sz="4" w:space="0" w:color="000000"/>
                          <w:right w:val="single" w:sz="4" w:space="0" w:color="000000"/>
                        </w:tcBorders>
                      </w:tcPr>
                      <w:p w:rsidR="000677DC" w:rsidRDefault="00DF6883">
                        <w:pPr>
                          <w:snapToGrid w:val="0"/>
                          <w:rPr>
                            <w:rFonts w:asciiTheme="minorHAnsi" w:eastAsia="Times New Roman" w:hAnsiTheme="minorHAnsi" w:cstheme="minorHAnsi"/>
                            <w:b/>
                            <w:bCs/>
                            <w:sz w:val="20"/>
                            <w:szCs w:val="20"/>
                            <w:lang w:eastAsia="fr-FR"/>
                          </w:rPr>
                        </w:pPr>
                        <w:r>
                          <w:rPr>
                            <w:rFonts w:asciiTheme="minorHAnsi" w:eastAsia="Times New Roman" w:hAnsiTheme="minorHAnsi" w:cstheme="minorHAnsi"/>
                            <w:b/>
                            <w:bCs/>
                            <w:sz w:val="20"/>
                            <w:szCs w:val="20"/>
                            <w:lang w:eastAsia="fr-FR"/>
                          </w:rPr>
                          <w:t>1-2-3</w:t>
                        </w: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sectPr w:rsidR="000677DC">
                      <w:footerReference w:type="default" r:id="rId219"/>
                      <w:type w:val="nextColumn"/>
                      <w:pgSz w:w="16838" w:h="11906" w:orient="landscape"/>
                      <w:pgMar w:top="1134" w:right="1134" w:bottom="1134" w:left="1418" w:header="709" w:footer="142" w:gutter="0"/>
                      <w:cols w:space="720"/>
                      <w:docGrid w:linePitch="299"/>
                    </w:sectPr>
                  </w:pPr>
                </w:p>
                <w:p w:rsidR="000677DC" w:rsidRDefault="00DF6883">
                  <w:pPr>
                    <w:pStyle w:val="Titre4"/>
                  </w:pPr>
                  <w:bookmarkStart w:id="2852" w:name="_Annexe_7_:_2"/>
                  <w:bookmarkEnd w:id="2852"/>
                  <w:r>
                    <w:lastRenderedPageBreak/>
                    <w:t>Annexe 7 : Circulaire n° 6495</w:t>
                  </w:r>
                </w:p>
                <w:p w:rsidR="000677DC" w:rsidRDefault="000677DC">
                  <w:pPr>
                    <w:rPr>
                      <w:rFonts w:asciiTheme="minorHAnsi" w:eastAsiaTheme="minorEastAsia" w:hAnsiTheme="minorHAnsi" w:cstheme="minorHAnsi"/>
                      <w:lang w:eastAsia="fr-BE"/>
                    </w:rPr>
                  </w:pPr>
                </w:p>
                <w:tbl>
                  <w:tblPr>
                    <w:tblStyle w:val="TableGrid1"/>
                    <w:tblW w:w="9287" w:type="dxa"/>
                    <w:tblInd w:w="-107" w:type="dxa"/>
                    <w:tblCellMar>
                      <w:top w:w="30" w:type="dxa"/>
                      <w:left w:w="138" w:type="dxa"/>
                      <w:right w:w="115" w:type="dxa"/>
                    </w:tblCellMar>
                    <w:tblLook w:val="04A0" w:firstRow="1" w:lastRow="0" w:firstColumn="1" w:lastColumn="0" w:noHBand="0" w:noVBand="1"/>
                  </w:tblPr>
                  <w:tblGrid>
                    <w:gridCol w:w="9287"/>
                  </w:tblGrid>
                  <w:tr w:rsidR="000677DC">
                    <w:trPr>
                      <w:trHeight w:val="1626"/>
                    </w:trPr>
                    <w:tc>
                      <w:tcPr>
                        <w:tcW w:w="9287" w:type="dxa"/>
                        <w:tcBorders>
                          <w:top w:val="single" w:sz="24" w:space="0" w:color="000000"/>
                          <w:left w:val="single" w:sz="24" w:space="0" w:color="000000"/>
                          <w:bottom w:val="nil"/>
                          <w:right w:val="single" w:sz="24" w:space="0" w:color="000000"/>
                        </w:tcBorders>
                      </w:tcPr>
                      <w:p w:rsidR="000677DC" w:rsidRDefault="00DF6883">
                        <w:pPr>
                          <w:tabs>
                            <w:tab w:val="center" w:pos="1637"/>
                            <w:tab w:val="center" w:pos="2644"/>
                            <w:tab w:val="center" w:pos="7987"/>
                          </w:tabs>
                          <w:rPr>
                            <w:rFonts w:asciiTheme="minorHAnsi" w:eastAsia="Calibri" w:hAnsiTheme="minorHAnsi" w:cstheme="minorHAnsi"/>
                            <w:color w:val="000000"/>
                          </w:rPr>
                        </w:pPr>
                        <w:r>
                          <w:rPr>
                            <w:rFonts w:asciiTheme="minorHAnsi" w:eastAsia="Calibri" w:hAnsiTheme="minorHAnsi" w:cstheme="minorHAnsi"/>
                            <w:noProof/>
                            <w:color w:val="000000"/>
                          </w:rPr>
                          <w:drawing>
                            <wp:anchor distT="0" distB="0" distL="114300" distR="114300" simplePos="0" relativeHeight="251561472" behindDoc="0" locked="0" layoutInCell="1" allowOverlap="0">
                              <wp:simplePos x="0" y="0"/>
                              <wp:positionH relativeFrom="column">
                                <wp:posOffset>87351</wp:posOffset>
                              </wp:positionH>
                              <wp:positionV relativeFrom="paragraph">
                                <wp:posOffset>-18882</wp:posOffset>
                              </wp:positionV>
                              <wp:extent cx="849630" cy="958850"/>
                              <wp:effectExtent l="0" t="0" r="0" b="0"/>
                              <wp:wrapSquare wrapText="bothSides"/>
                              <wp:docPr id="4935"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20"/>
                                      <a:stretch>
                                        <a:fillRect/>
                                      </a:stretch>
                                    </pic:blipFill>
                                    <pic:spPr>
                                      <a:xfrm>
                                        <a:off x="0" y="0"/>
                                        <a:ext cx="849630" cy="958850"/>
                                      </a:xfrm>
                                      <a:prstGeom prst="rect">
                                        <a:avLst/>
                                      </a:prstGeom>
                                    </pic:spPr>
                                  </pic:pic>
                                </a:graphicData>
                              </a:graphic>
                            </wp:anchor>
                          </w:drawing>
                        </w:r>
                        <w:r>
                          <w:rPr>
                            <w:rFonts w:asciiTheme="minorHAnsi" w:eastAsia="Calibri" w:hAnsiTheme="minorHAnsi" w:cstheme="minorHAnsi"/>
                            <w:color w:val="000000"/>
                          </w:rPr>
                          <w:tab/>
                        </w:r>
                        <w:r>
                          <w:rPr>
                            <w:rFonts w:asciiTheme="minorHAnsi" w:eastAsia="Georgia" w:hAnsiTheme="minorHAnsi" w:cstheme="minorHAnsi"/>
                            <w:b/>
                            <w:color w:val="000000"/>
                            <w:sz w:val="20"/>
                          </w:rPr>
                          <w:t xml:space="preserve"> </w:t>
                        </w:r>
                        <w:r>
                          <w:rPr>
                            <w:rFonts w:asciiTheme="minorHAnsi" w:eastAsia="Georgia" w:hAnsiTheme="minorHAnsi" w:cstheme="minorHAnsi"/>
                            <w:b/>
                            <w:color w:val="000000"/>
                            <w:sz w:val="20"/>
                          </w:rPr>
                          <w:tab/>
                        </w:r>
                        <w:r>
                          <w:rPr>
                            <w:rFonts w:asciiTheme="minorHAnsi" w:eastAsia="Georgia" w:hAnsiTheme="minorHAnsi" w:cstheme="minorHAnsi"/>
                            <w:color w:val="000000"/>
                            <w:sz w:val="20"/>
                          </w:rPr>
                          <w:t xml:space="preserve">Circulaire 6495 </w:t>
                        </w:r>
                        <w:r>
                          <w:rPr>
                            <w:rFonts w:asciiTheme="minorHAnsi" w:eastAsia="Georgia" w:hAnsiTheme="minorHAnsi" w:cstheme="minorHAnsi"/>
                            <w:color w:val="000000"/>
                            <w:sz w:val="20"/>
                          </w:rPr>
                          <w:tab/>
                          <w:t xml:space="preserve">du 16/01/2018 </w:t>
                        </w:r>
                      </w:p>
                      <w:p w:rsidR="000677DC" w:rsidRDefault="00DF6883">
                        <w:pPr>
                          <w:ind w:left="1637"/>
                          <w:rPr>
                            <w:rFonts w:asciiTheme="minorHAnsi" w:eastAsia="Calibri" w:hAnsiTheme="minorHAnsi" w:cstheme="minorHAnsi"/>
                            <w:color w:val="000000"/>
                          </w:rPr>
                        </w:pPr>
                        <w:r>
                          <w:rPr>
                            <w:rFonts w:asciiTheme="minorHAnsi" w:eastAsia="Georgia" w:hAnsiTheme="minorHAnsi" w:cstheme="minorHAnsi"/>
                            <w:b/>
                            <w:color w:val="000000"/>
                            <w:sz w:val="20"/>
                          </w:rPr>
                          <w:t xml:space="preserve"> </w:t>
                        </w:r>
                        <w:r>
                          <w:rPr>
                            <w:rFonts w:asciiTheme="minorHAnsi" w:eastAsia="Georgia" w:hAnsiTheme="minorHAnsi" w:cstheme="minorHAnsi"/>
                            <w:b/>
                            <w:color w:val="000000"/>
                            <w:sz w:val="20"/>
                          </w:rPr>
                          <w:tab/>
                        </w:r>
                        <w:r>
                          <w:rPr>
                            <w:rFonts w:asciiTheme="minorHAnsi" w:eastAsia="Georgia" w:hAnsiTheme="minorHAnsi" w:cstheme="minorHAnsi"/>
                            <w:color w:val="000000"/>
                            <w:sz w:val="20"/>
                          </w:rPr>
                          <w:t xml:space="preserve"> </w:t>
                        </w:r>
                      </w:p>
                      <w:p w:rsidR="000677DC" w:rsidRDefault="00DF6883">
                        <w:pPr>
                          <w:ind w:left="1964"/>
                          <w:rPr>
                            <w:rFonts w:asciiTheme="minorHAnsi" w:eastAsia="Calibri" w:hAnsiTheme="minorHAnsi" w:cstheme="minorHAnsi"/>
                            <w:color w:val="000000"/>
                          </w:rPr>
                        </w:pPr>
                        <w:r>
                          <w:rPr>
                            <w:rFonts w:asciiTheme="minorHAnsi" w:eastAsia="Georgia" w:hAnsiTheme="minorHAnsi" w:cstheme="minorHAnsi"/>
                            <w:b/>
                            <w:color w:val="000000"/>
                            <w:sz w:val="20"/>
                          </w:rPr>
                          <w:t xml:space="preserve">CIRCULAIRE RELATIVE A L’INSCRIPTION DANS </w:t>
                        </w:r>
                      </w:p>
                      <w:p w:rsidR="000677DC" w:rsidRDefault="00DF6883">
                        <w:pPr>
                          <w:ind w:left="1964"/>
                          <w:rPr>
                            <w:rFonts w:asciiTheme="minorHAnsi" w:eastAsia="Calibri" w:hAnsiTheme="minorHAnsi" w:cstheme="minorHAnsi"/>
                            <w:color w:val="000000"/>
                          </w:rPr>
                        </w:pPr>
                        <w:r>
                          <w:rPr>
                            <w:rFonts w:asciiTheme="minorHAnsi" w:eastAsia="Georgia" w:hAnsiTheme="minorHAnsi" w:cstheme="minorHAnsi"/>
                            <w:b/>
                            <w:color w:val="000000"/>
                            <w:sz w:val="20"/>
                          </w:rPr>
                          <w:t xml:space="preserve">L’ENSEIGNEMENT FRANCOPHONE D’ELEVES SCOLARISES EN </w:t>
                        </w:r>
                      </w:p>
                      <w:p w:rsidR="000677DC" w:rsidRDefault="00DF6883">
                        <w:pPr>
                          <w:ind w:left="1964"/>
                          <w:rPr>
                            <w:rFonts w:asciiTheme="minorHAnsi" w:eastAsia="Calibri" w:hAnsiTheme="minorHAnsi" w:cstheme="minorHAnsi"/>
                            <w:color w:val="000000"/>
                          </w:rPr>
                        </w:pPr>
                        <w:r>
                          <w:rPr>
                            <w:rFonts w:asciiTheme="minorHAnsi" w:eastAsia="Georgia" w:hAnsiTheme="minorHAnsi" w:cstheme="minorHAnsi"/>
                            <w:b/>
                            <w:color w:val="000000"/>
                            <w:sz w:val="20"/>
                          </w:rPr>
                          <w:t xml:space="preserve">COMMUNAUTE FLAMANDE OU EN COMMUNAUTE </w:t>
                        </w:r>
                      </w:p>
                      <w:p w:rsidR="000677DC" w:rsidRDefault="00DF6883">
                        <w:pPr>
                          <w:ind w:left="1964"/>
                          <w:rPr>
                            <w:rFonts w:asciiTheme="minorHAnsi" w:eastAsia="Calibri" w:hAnsiTheme="minorHAnsi" w:cstheme="minorHAnsi"/>
                            <w:color w:val="000000"/>
                          </w:rPr>
                        </w:pPr>
                        <w:r>
                          <w:rPr>
                            <w:rFonts w:asciiTheme="minorHAnsi" w:eastAsia="Georgia" w:hAnsiTheme="minorHAnsi" w:cstheme="minorHAnsi"/>
                            <w:b/>
                            <w:color w:val="000000"/>
                            <w:sz w:val="20"/>
                          </w:rPr>
                          <w:t xml:space="preserve">GERMANOPHONE ET POUR LESQUELS UNE ATTESTATION </w:t>
                        </w:r>
                      </w:p>
                      <w:p w:rsidR="000677DC" w:rsidRDefault="00DF6883">
                        <w:pPr>
                          <w:ind w:left="1964"/>
                          <w:rPr>
                            <w:rFonts w:asciiTheme="minorHAnsi" w:eastAsia="Calibri" w:hAnsiTheme="minorHAnsi" w:cstheme="minorHAnsi"/>
                            <w:color w:val="000000"/>
                          </w:rPr>
                        </w:pPr>
                        <w:r>
                          <w:rPr>
                            <w:rFonts w:asciiTheme="minorHAnsi" w:eastAsia="Georgia" w:hAnsiTheme="minorHAnsi" w:cstheme="minorHAnsi"/>
                            <w:b/>
                            <w:color w:val="000000"/>
                            <w:sz w:val="20"/>
                          </w:rPr>
                          <w:t xml:space="preserve">D’ENTREE EN ENSEIGNEMENT SPECIALISE EST REQUISE </w:t>
                        </w:r>
                      </w:p>
                    </w:tc>
                  </w:tr>
                  <w:tr w:rsidR="000677DC">
                    <w:trPr>
                      <w:trHeight w:val="260"/>
                    </w:trPr>
                    <w:tc>
                      <w:tcPr>
                        <w:tcW w:w="9287" w:type="dxa"/>
                        <w:tcBorders>
                          <w:top w:val="nil"/>
                          <w:left w:val="single" w:sz="24" w:space="0" w:color="000000"/>
                          <w:bottom w:val="single" w:sz="24" w:space="0" w:color="000000"/>
                          <w:right w:val="single" w:sz="24" w:space="0" w:color="000000"/>
                        </w:tcBorders>
                      </w:tcPr>
                      <w:p w:rsidR="000677DC" w:rsidRDefault="00DF6883">
                        <w:pPr>
                          <w:ind w:left="1964"/>
                          <w:rPr>
                            <w:rFonts w:asciiTheme="minorHAnsi" w:eastAsia="Calibri" w:hAnsiTheme="minorHAnsi" w:cstheme="minorHAnsi"/>
                            <w:color w:val="000000"/>
                          </w:rPr>
                        </w:pPr>
                        <w:r>
                          <w:rPr>
                            <w:rFonts w:asciiTheme="minorHAnsi" w:eastAsia="Georgia" w:hAnsiTheme="minorHAnsi" w:cstheme="minorHAnsi"/>
                            <w:color w:val="000000"/>
                            <w:sz w:val="20"/>
                          </w:rPr>
                          <w:t xml:space="preserve"> </w:t>
                        </w:r>
                      </w:p>
                    </w:tc>
                  </w:tr>
                </w:tbl>
                <w:p w:rsidR="000677DC" w:rsidRDefault="00DF6883">
                  <w:pPr>
                    <w:spacing w:line="259" w:lineRule="auto"/>
                    <w:ind w:left="2"/>
                    <w:rPr>
                      <w:rFonts w:asciiTheme="minorHAnsi" w:eastAsia="Calibri" w:hAnsiTheme="minorHAnsi" w:cstheme="minorHAnsi"/>
                      <w:color w:val="000000"/>
                      <w:lang w:eastAsia="fr-BE"/>
                    </w:rPr>
                  </w:pPr>
                  <w:r>
                    <w:rPr>
                      <w:rFonts w:asciiTheme="minorHAnsi" w:eastAsia="Georgia" w:hAnsiTheme="minorHAnsi" w:cstheme="minorHAnsi"/>
                      <w:color w:val="000000"/>
                      <w:sz w:val="20"/>
                      <w:lang w:eastAsia="fr-BE"/>
                    </w:rPr>
                    <w:t xml:space="preserve"> </w:t>
                  </w:r>
                </w:p>
                <w:p w:rsidR="000677DC" w:rsidRDefault="00DF6883">
                  <w:pPr>
                    <w:spacing w:line="259" w:lineRule="auto"/>
                    <w:ind w:left="1162"/>
                    <w:jc w:val="center"/>
                    <w:rPr>
                      <w:rFonts w:asciiTheme="minorHAnsi" w:eastAsia="Calibri" w:hAnsiTheme="minorHAnsi" w:cstheme="minorHAnsi"/>
                      <w:color w:val="000000"/>
                      <w:lang w:eastAsia="fr-BE"/>
                    </w:rPr>
                  </w:pPr>
                  <w:r>
                    <w:rPr>
                      <w:rFonts w:asciiTheme="minorHAnsi" w:eastAsia="Calibri" w:hAnsiTheme="minorHAnsi" w:cstheme="minorHAnsi"/>
                      <w:noProof/>
                      <w:color w:val="000000"/>
                      <w:lang w:eastAsia="fr-BE"/>
                    </w:rPr>
                    <mc:AlternateContent>
                      <mc:Choice Requires="wpg">
                        <w:drawing>
                          <wp:anchor distT="0" distB="0" distL="114300" distR="114300" simplePos="0" relativeHeight="251567616" behindDoc="1" locked="0" layoutInCell="1" allowOverlap="1">
                            <wp:simplePos x="0" y="0"/>
                            <wp:positionH relativeFrom="column">
                              <wp:posOffset>2304415</wp:posOffset>
                            </wp:positionH>
                            <wp:positionV relativeFrom="paragraph">
                              <wp:posOffset>-20320</wp:posOffset>
                            </wp:positionV>
                            <wp:extent cx="3909695" cy="121920"/>
                            <wp:effectExtent l="0" t="0" r="5715" b="3175"/>
                            <wp:wrapNone/>
                            <wp:docPr id="2" name="Group 4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9695" cy="121920"/>
                                      <a:chOff x="0" y="0"/>
                                      <a:chExt cx="39096" cy="1219"/>
                                    </a:xfrm>
                                  </wpg:grpSpPr>
                                  <wps:wsp>
                                    <wps:cNvPr id="3" name="Shape 5709"/>
                                    <wps:cNvSpPr>
                                      <a:spLocks/>
                                    </wps:cNvSpPr>
                                    <wps:spPr bwMode="auto">
                                      <a:xfrm>
                                        <a:off x="2270" y="63"/>
                                        <a:ext cx="36293" cy="1156"/>
                                      </a:xfrm>
                                      <a:custGeom>
                                        <a:avLst/>
                                        <a:gdLst>
                                          <a:gd name="T0" fmla="*/ 0 w 3629279"/>
                                          <a:gd name="T1" fmla="*/ 0 h 115570"/>
                                          <a:gd name="T2" fmla="*/ 3629279 w 3629279"/>
                                          <a:gd name="T3" fmla="*/ 0 h 115570"/>
                                          <a:gd name="T4" fmla="*/ 3629279 w 3629279"/>
                                          <a:gd name="T5" fmla="*/ 115570 h 115570"/>
                                          <a:gd name="T6" fmla="*/ 0 w 3629279"/>
                                          <a:gd name="T7" fmla="*/ 115570 h 115570"/>
                                          <a:gd name="T8" fmla="*/ 0 w 3629279"/>
                                          <a:gd name="T9" fmla="*/ 0 h 115570"/>
                                          <a:gd name="T10" fmla="*/ 0 w 3629279"/>
                                          <a:gd name="T11" fmla="*/ 0 h 115570"/>
                                          <a:gd name="T12" fmla="*/ 3629279 w 3629279"/>
                                          <a:gd name="T13" fmla="*/ 115570 h 115570"/>
                                        </a:gdLst>
                                        <a:ahLst/>
                                        <a:cxnLst>
                                          <a:cxn ang="0">
                                            <a:pos x="T0" y="T1"/>
                                          </a:cxn>
                                          <a:cxn ang="0">
                                            <a:pos x="T2" y="T3"/>
                                          </a:cxn>
                                          <a:cxn ang="0">
                                            <a:pos x="T4" y="T5"/>
                                          </a:cxn>
                                          <a:cxn ang="0">
                                            <a:pos x="T6" y="T7"/>
                                          </a:cxn>
                                          <a:cxn ang="0">
                                            <a:pos x="T8" y="T9"/>
                                          </a:cxn>
                                        </a:cxnLst>
                                        <a:rect l="T10" t="T11" r="T12" b="T13"/>
                                        <a:pathLst>
                                          <a:path w="3629279" h="115570">
                                            <a:moveTo>
                                              <a:pt x="0" y="0"/>
                                            </a:moveTo>
                                            <a:lnTo>
                                              <a:pt x="3629279" y="0"/>
                                            </a:lnTo>
                                            <a:lnTo>
                                              <a:pt x="3629279" y="115570"/>
                                            </a:lnTo>
                                            <a:lnTo>
                                              <a:pt x="0" y="115570"/>
                                            </a:lnTo>
                                            <a:lnTo>
                                              <a:pt x="0" y="0"/>
                                            </a:lnTo>
                                          </a:path>
                                        </a:pathLst>
                                      </a:custGeom>
                                      <a:solidFill>
                                        <a:srgbClr val="D9D9D9"/>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solidFill>
                                              <a:srgbClr val="000000"/>
                                            </a:solidFill>
                                            <a:miter lim="127000"/>
                                            <a:headEnd/>
                                            <a:tailEnd/>
                                          </a14:hiddenLine>
                                        </a:ext>
                                      </a:extLst>
                                    </wps:spPr>
                                    <wps:bodyPr rot="0" vert="horz" wrap="square" lIns="91440" tIns="45720" rIns="91440" bIns="45720" anchor="t" anchorCtr="0" upright="1">
                                      <a:noAutofit/>
                                    </wps:bodyPr>
                                  </wps:wsp>
                                  <wps:wsp>
                                    <wps:cNvPr id="4" name="Shape 5710"/>
                                    <wps:cNvSpPr>
                                      <a:spLocks/>
                                    </wps:cNvSpPr>
                                    <wps:spPr bwMode="auto">
                                      <a:xfrm>
                                        <a:off x="0" y="0"/>
                                        <a:ext cx="39035" cy="91"/>
                                      </a:xfrm>
                                      <a:custGeom>
                                        <a:avLst/>
                                        <a:gdLst>
                                          <a:gd name="T0" fmla="*/ 0 w 3903599"/>
                                          <a:gd name="T1" fmla="*/ 0 h 9144"/>
                                          <a:gd name="T2" fmla="*/ 3903599 w 3903599"/>
                                          <a:gd name="T3" fmla="*/ 0 h 9144"/>
                                          <a:gd name="T4" fmla="*/ 3903599 w 3903599"/>
                                          <a:gd name="T5" fmla="*/ 9144 h 9144"/>
                                          <a:gd name="T6" fmla="*/ 0 w 3903599"/>
                                          <a:gd name="T7" fmla="*/ 9144 h 9144"/>
                                          <a:gd name="T8" fmla="*/ 0 w 3903599"/>
                                          <a:gd name="T9" fmla="*/ 0 h 9144"/>
                                          <a:gd name="T10" fmla="*/ 0 w 3903599"/>
                                          <a:gd name="T11" fmla="*/ 0 h 9144"/>
                                          <a:gd name="T12" fmla="*/ 3903599 w 3903599"/>
                                          <a:gd name="T13" fmla="*/ 9144 h 9144"/>
                                        </a:gdLst>
                                        <a:ahLst/>
                                        <a:cxnLst>
                                          <a:cxn ang="0">
                                            <a:pos x="T0" y="T1"/>
                                          </a:cxn>
                                          <a:cxn ang="0">
                                            <a:pos x="T2" y="T3"/>
                                          </a:cxn>
                                          <a:cxn ang="0">
                                            <a:pos x="T4" y="T5"/>
                                          </a:cxn>
                                          <a:cxn ang="0">
                                            <a:pos x="T6" y="T7"/>
                                          </a:cxn>
                                          <a:cxn ang="0">
                                            <a:pos x="T8" y="T9"/>
                                          </a:cxn>
                                        </a:cxnLst>
                                        <a:rect l="T10" t="T11" r="T12" b="T13"/>
                                        <a:pathLst>
                                          <a:path w="3903599" h="9144">
                                            <a:moveTo>
                                              <a:pt x="0" y="0"/>
                                            </a:moveTo>
                                            <a:lnTo>
                                              <a:pt x="3903599" y="0"/>
                                            </a:lnTo>
                                            <a:lnTo>
                                              <a:pt x="3903599" y="9144"/>
                                            </a:lnTo>
                                            <a:lnTo>
                                              <a:pt x="0" y="9144"/>
                                            </a:lnTo>
                                            <a:lnTo>
                                              <a:pt x="0" y="0"/>
                                            </a:lnTo>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solidFill>
                                              <a:srgbClr val="000000"/>
                                            </a:solidFill>
                                            <a:miter lim="127000"/>
                                            <a:headEnd/>
                                            <a:tailEnd/>
                                          </a14:hiddenLine>
                                        </a:ext>
                                      </a:extLst>
                                    </wps:spPr>
                                    <wps:bodyPr rot="0" vert="horz" wrap="square" lIns="91440" tIns="45720" rIns="91440" bIns="45720" anchor="t" anchorCtr="0" upright="1">
                                      <a:noAutofit/>
                                    </wps:bodyPr>
                                  </wps:wsp>
                                  <wps:wsp>
                                    <wps:cNvPr id="5" name="Shape 5711"/>
                                    <wps:cNvSpPr>
                                      <a:spLocks/>
                                    </wps:cNvSpPr>
                                    <wps:spPr bwMode="auto">
                                      <a:xfrm>
                                        <a:off x="39035" y="0"/>
                                        <a:ext cx="92" cy="91"/>
                                      </a:xfrm>
                                      <a:custGeom>
                                        <a:avLst/>
                                        <a:gdLst>
                                          <a:gd name="T0" fmla="*/ 0 w 9144"/>
                                          <a:gd name="T1" fmla="*/ 0 h 9144"/>
                                          <a:gd name="T2" fmla="*/ 9144 w 9144"/>
                                          <a:gd name="T3" fmla="*/ 0 h 9144"/>
                                          <a:gd name="T4" fmla="*/ 9144 w 9144"/>
                                          <a:gd name="T5" fmla="*/ 9144 h 9144"/>
                                          <a:gd name="T6" fmla="*/ 0 w 9144"/>
                                          <a:gd name="T7" fmla="*/ 9144 h 9144"/>
                                          <a:gd name="T8" fmla="*/ 0 w 9144"/>
                                          <a:gd name="T9" fmla="*/ 0 h 9144"/>
                                          <a:gd name="T10" fmla="*/ 0 w 9144"/>
                                          <a:gd name="T11" fmla="*/ 0 h 9144"/>
                                          <a:gd name="T12" fmla="*/ 9144 w 9144"/>
                                          <a:gd name="T13" fmla="*/ 9144 h 9144"/>
                                        </a:gdLst>
                                        <a:ahLst/>
                                        <a:cxnLst>
                                          <a:cxn ang="0">
                                            <a:pos x="T0" y="T1"/>
                                          </a:cxn>
                                          <a:cxn ang="0">
                                            <a:pos x="T2" y="T3"/>
                                          </a:cxn>
                                          <a:cxn ang="0">
                                            <a:pos x="T4" y="T5"/>
                                          </a:cxn>
                                          <a:cxn ang="0">
                                            <a:pos x="T6" y="T7"/>
                                          </a:cxn>
                                          <a:cxn ang="0">
                                            <a:pos x="T8" y="T9"/>
                                          </a:cxn>
                                        </a:cxnLst>
                                        <a:rect l="T10" t="T11" r="T12" b="T13"/>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763B91" id="Group 4944" o:spid="_x0000_s1026" style="position:absolute;margin-left:181.45pt;margin-top:-1.6pt;width:307.85pt;height:9.6pt;z-index:-251748864" coordsize="39096,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">
                            <v:shape id="Shape 5709" o:spid="_x0000_s1027" style="position:absolute;left:2270;top:63;width:36293;height:1156;visibility:visible;mso-wrap-style:square;v-text-anchor:top" coordsize="3629279,11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2K6sIA&#10;AADaAAAADwAAAGRycy9kb3ducmV2LnhtbESPQYvCMBSE74L/ITxhb5q6CyrVKO6iUAQPVi/ens2z&#10;KTYvpclq999vBMHjMDPfMItVZ2txp9ZXjhWMRwkI4sLpiksFp+N2OAPhA7LG2jEp+CMPq2W/t8BU&#10;uwcf6J6HUkQI+xQVmBCaVEpfGLLoR64hjt7VtRZDlG0pdYuPCLe1/EySibRYcVww2NCPoeKW/1oF&#10;u+15X7tN8X00E5NtWF+m2XWq1MegW89BBOrCO/xqZ1rBFzyvxBs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DYrqwgAAANoAAAAPAAAAAAAAAAAAAAAAAJgCAABkcnMvZG93&#10;bnJldi54bWxQSwUGAAAAAAQABAD1AAAAhwMAAAAA&#10;" path="m,l3629279,r,115570l,115570,,e" fillcolor="#d9d9d9" stroked="f">
                              <v:path arrowok="t" o:connecttype="custom" o:connectlocs="0,0;36293,0;36293,1156;0,1156;0,0" o:connectangles="0,0,0,0,0" textboxrect="0,0,3629279,115570"/>
                            </v:shape>
                            <v:shape id="Shape 5710" o:spid="_x0000_s1028" style="position:absolute;width:39035;height:91;visibility:visible;mso-wrap-style:square;v-text-anchor:top" coordsize="390359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9eh8UA&#10;AADaAAAADwAAAGRycy9kb3ducmV2LnhtbESPQWvCQBSE7wX/w/KEXkrdGCVK6iqxRaq3aAu2t0f2&#10;NQlm34bsVtN/7wpCj8PMfMMsVr1pxJk6V1tWMB5FIIgLq2suFXx+bJ7nIJxH1thYJgV/5GC1HDws&#10;MNX2wns6H3wpAoRdigoq79tUSldUZNCNbEscvB/bGfRBdqXUHV4C3DQyjqJEGqw5LFTY0mtFxenw&#10;axR8TWb56Tt2u3fdvs32yTFfP3Gm1OOwz15AeOr9f/je3moFU7hdCTd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16HxQAAANoAAAAPAAAAAAAAAAAAAAAAAJgCAABkcnMv&#10;ZG93bnJldi54bWxQSwUGAAAAAAQABAD1AAAAigMAAAAA&#10;" path="m,l3903599,r,9144l,9144,,e" fillcolor="black" stroked="f">
                              <v:path arrowok="t" o:connecttype="custom" o:connectlocs="0,0;39035,0;39035,91;0,91;0,0" o:connectangles="0,0,0,0,0" textboxrect="0,0,3903599,9144"/>
                            </v:shape>
                            <v:shape id="Shape 5711" o:spid="_x0000_s1029" style="position:absolute;left:39035;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juIsMA&#10;AADaAAAADwAAAGRycy9kb3ducmV2LnhtbESPQWvCQBSE7wX/w/KEXkrdVWqQ6CaIIhR6aiw5P7LP&#10;JJh9G7Orxv76bqHQ4zAz3zCbfLSduNHgW8ca5jMFgrhypuVaw9fx8LoC4QOywc4xaXiQhzybPG0w&#10;Ne7On3QrQi0ihH2KGpoQ+lRKXzVk0c9cTxy9kxsshiiHWpoB7xFuO7lQKpEWW44LDfa0a6g6F1er&#10;Qbl9eVy9fJ9rtSw/Lm/hcUiKndbP03G7BhFoDP/hv/a70bCE3yvxBs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juIsMAAADaAAAADwAAAAAAAAAAAAAAAACYAgAAZHJzL2Rv&#10;d25yZXYueG1sUEsFBgAAAAAEAAQA9QAAAIgDAAAAAA==&#10;" path="m,l9144,r,9144l,9144,,e" fillcolor="black" stroked="f">
                              <v:path arrowok="t" o:connecttype="custom" o:connectlocs="0,0;92,0;92,91;0,91;0,0" o:connectangles="0,0,0,0,0" textboxrect="0,0,9144,9144"/>
                            </v:shape>
                          </v:group>
                        </w:pict>
                      </mc:Fallback>
                    </mc:AlternateContent>
                  </w:r>
                  <w:r>
                    <w:rPr>
                      <w:rFonts w:asciiTheme="minorHAnsi" w:eastAsia="Georgia" w:hAnsiTheme="minorHAnsi" w:cstheme="minorHAnsi"/>
                      <w:b/>
                      <w:color w:val="000000"/>
                      <w:sz w:val="16"/>
                      <w:lang w:eastAsia="fr-BE"/>
                    </w:rPr>
                    <w:t>Destinataires de la circulaire</w:t>
                  </w:r>
                  <w:r>
                    <w:rPr>
                      <w:rFonts w:asciiTheme="minorHAnsi" w:eastAsia="Georgia" w:hAnsiTheme="minorHAnsi" w:cstheme="minorHAnsi"/>
                      <w:color w:val="000000"/>
                      <w:sz w:val="16"/>
                      <w:lang w:eastAsia="fr-BE"/>
                    </w:rPr>
                    <w:t xml:space="preserve"> </w:t>
                  </w:r>
                </w:p>
                <w:p w:rsidR="000677DC" w:rsidRDefault="00DF6883">
                  <w:pPr>
                    <w:spacing w:line="259" w:lineRule="auto"/>
                    <w:ind w:left="3733"/>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 </w:t>
                  </w:r>
                </w:p>
                <w:p w:rsidR="000677DC" w:rsidRDefault="00DF6883">
                  <w:pPr>
                    <w:tabs>
                      <w:tab w:val="center" w:pos="3786"/>
                      <w:tab w:val="center" w:pos="6080"/>
                    </w:tabs>
                    <w:spacing w:after="4" w:line="248" w:lineRule="auto"/>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ab/>
                  </w:r>
                  <w:r>
                    <w:rPr>
                      <w:rFonts w:asciiTheme="minorHAnsi" w:eastAsia="Georgia" w:hAnsiTheme="minorHAnsi" w:cstheme="minorHAnsi"/>
                      <w:color w:val="000000"/>
                      <w:sz w:val="16"/>
                      <w:lang w:eastAsia="fr-BE"/>
                    </w:rPr>
                    <w:t xml:space="preserve">A </w:t>
                  </w:r>
                  <w:r>
                    <w:rPr>
                      <w:rFonts w:asciiTheme="minorHAnsi" w:eastAsia="Georgia" w:hAnsiTheme="minorHAnsi" w:cstheme="minorHAnsi"/>
                      <w:color w:val="000000"/>
                      <w:sz w:val="16"/>
                      <w:lang w:eastAsia="fr-BE"/>
                    </w:rPr>
                    <w:tab/>
                    <w:t xml:space="preserve">Madame la Ministre chargée de l’Education,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 Madame la Ministre-Présidente, Membre du Collège de la Commission communautaire française, chargée de l’Enseignement, </w:t>
                  </w:r>
                </w:p>
                <w:p w:rsidR="000677DC" w:rsidRDefault="00DF6883">
                  <w:pPr>
                    <w:tabs>
                      <w:tab w:val="center" w:pos="3833"/>
                      <w:tab w:val="center" w:pos="5180"/>
                    </w:tabs>
                    <w:spacing w:line="259" w:lineRule="auto"/>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ab/>
                  </w:r>
                  <w:r>
                    <w:rPr>
                      <w:rFonts w:asciiTheme="minorHAnsi" w:eastAsia="Georgia" w:hAnsiTheme="minorHAnsi" w:cstheme="minorHAnsi"/>
                      <w:color w:val="000000"/>
                      <w:sz w:val="16"/>
                      <w:lang w:eastAsia="fr-BE"/>
                    </w:rPr>
                    <w:t xml:space="preserve">Au </w:t>
                  </w:r>
                  <w:r>
                    <w:rPr>
                      <w:rFonts w:asciiTheme="minorHAnsi" w:eastAsia="Georgia" w:hAnsiTheme="minorHAnsi" w:cstheme="minorHAnsi"/>
                      <w:color w:val="000000"/>
                      <w:sz w:val="16"/>
                      <w:lang w:eastAsia="fr-BE"/>
                    </w:rPr>
                    <w:tab/>
                    <w:t xml:space="preserve">Collège provincial,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 Mesdames et Messieurs les Bourgmestres et Echevin-e-s de l’Instruction publique,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Chefs d’établissement des écoles organisées ou subventionnées par la Fédération Wallonie-Bruxelles, d’enseignement spécialisé, maternel, primaire, fondamental, secondaire, de plein exercice ou en alternance,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Pouvoirs organisateurs des écoles subventionnées par la Fédération Wallonie-Bruxelles, d’enseignement spécialisé maternel, primaire, fondamental, secondaire, de plein exercice ou en alternance, </w:t>
                  </w:r>
                </w:p>
                <w:p w:rsidR="000677DC" w:rsidRDefault="00DF6883">
                  <w:pPr>
                    <w:tabs>
                      <w:tab w:val="center" w:pos="3874"/>
                      <w:tab w:val="center" w:pos="4838"/>
                      <w:tab w:val="center" w:pos="5832"/>
                      <w:tab w:val="center" w:pos="6632"/>
                      <w:tab w:val="right" w:pos="9245"/>
                    </w:tabs>
                    <w:spacing w:after="4" w:line="248" w:lineRule="auto"/>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ab/>
                  </w:r>
                  <w:r>
                    <w:rPr>
                      <w:rFonts w:asciiTheme="minorHAnsi" w:eastAsia="Georgia" w:hAnsiTheme="minorHAnsi" w:cstheme="minorHAnsi"/>
                      <w:color w:val="000000"/>
                      <w:sz w:val="16"/>
                      <w:lang w:eastAsia="fr-BE"/>
                    </w:rPr>
                    <w:t xml:space="preserve">Aux  </w:t>
                  </w:r>
                  <w:r>
                    <w:rPr>
                      <w:rFonts w:asciiTheme="minorHAnsi" w:eastAsia="Georgia" w:hAnsiTheme="minorHAnsi" w:cstheme="minorHAnsi"/>
                      <w:color w:val="000000"/>
                      <w:sz w:val="16"/>
                      <w:lang w:eastAsia="fr-BE"/>
                    </w:rPr>
                    <w:tab/>
                    <w:t xml:space="preserve">Pouvoirs </w:t>
                  </w:r>
                  <w:r>
                    <w:rPr>
                      <w:rFonts w:asciiTheme="minorHAnsi" w:eastAsia="Georgia" w:hAnsiTheme="minorHAnsi" w:cstheme="minorHAnsi"/>
                      <w:color w:val="000000"/>
                      <w:sz w:val="16"/>
                      <w:lang w:eastAsia="fr-BE"/>
                    </w:rPr>
                    <w:tab/>
                    <w:t xml:space="preserve">organisateurs </w:t>
                  </w:r>
                  <w:r>
                    <w:rPr>
                      <w:rFonts w:asciiTheme="minorHAnsi" w:eastAsia="Georgia" w:hAnsiTheme="minorHAnsi" w:cstheme="minorHAnsi"/>
                      <w:color w:val="000000"/>
                      <w:sz w:val="16"/>
                      <w:lang w:eastAsia="fr-BE"/>
                    </w:rPr>
                    <w:tab/>
                    <w:t xml:space="preserve">des </w:t>
                  </w:r>
                  <w:r>
                    <w:rPr>
                      <w:rFonts w:asciiTheme="minorHAnsi" w:eastAsia="Georgia" w:hAnsiTheme="minorHAnsi" w:cstheme="minorHAnsi"/>
                      <w:color w:val="000000"/>
                      <w:sz w:val="16"/>
                      <w:lang w:eastAsia="fr-BE"/>
                    </w:rPr>
                    <w:tab/>
                    <w:t xml:space="preserve">Centres-Psycho-Médico-Sociaux </w:t>
                  </w:r>
                </w:p>
                <w:p w:rsidR="000677DC" w:rsidRDefault="00DF6883">
                  <w:pPr>
                    <w:spacing w:after="4" w:line="248" w:lineRule="auto"/>
                    <w:ind w:left="4525"/>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ordinaires </w:t>
                  </w:r>
                  <w:r>
                    <w:rPr>
                      <w:rFonts w:asciiTheme="minorHAnsi" w:eastAsia="Georgia" w:hAnsiTheme="minorHAnsi" w:cstheme="minorHAnsi"/>
                      <w:color w:val="000000"/>
                      <w:sz w:val="16"/>
                      <w:lang w:eastAsia="fr-BE"/>
                    </w:rPr>
                    <w:tab/>
                    <w:t xml:space="preserve">et </w:t>
                  </w:r>
                  <w:r>
                    <w:rPr>
                      <w:rFonts w:asciiTheme="minorHAnsi" w:eastAsia="Georgia" w:hAnsiTheme="minorHAnsi" w:cstheme="minorHAnsi"/>
                      <w:color w:val="000000"/>
                      <w:sz w:val="16"/>
                      <w:lang w:eastAsia="fr-BE"/>
                    </w:rPr>
                    <w:tab/>
                    <w:t xml:space="preserve">spécialisés </w:t>
                  </w:r>
                  <w:r>
                    <w:rPr>
                      <w:rFonts w:asciiTheme="minorHAnsi" w:eastAsia="Georgia" w:hAnsiTheme="minorHAnsi" w:cstheme="minorHAnsi"/>
                      <w:color w:val="000000"/>
                      <w:sz w:val="16"/>
                      <w:lang w:eastAsia="fr-BE"/>
                    </w:rPr>
                    <w:tab/>
                    <w:t xml:space="preserve">subventionnés </w:t>
                  </w:r>
                  <w:r>
                    <w:rPr>
                      <w:rFonts w:asciiTheme="minorHAnsi" w:eastAsia="Georgia" w:hAnsiTheme="minorHAnsi" w:cstheme="minorHAnsi"/>
                      <w:color w:val="000000"/>
                      <w:sz w:val="16"/>
                      <w:lang w:eastAsia="fr-BE"/>
                    </w:rPr>
                    <w:tab/>
                    <w:t xml:space="preserve">par </w:t>
                  </w:r>
                  <w:r>
                    <w:rPr>
                      <w:rFonts w:asciiTheme="minorHAnsi" w:eastAsia="Georgia" w:hAnsiTheme="minorHAnsi" w:cstheme="minorHAnsi"/>
                      <w:color w:val="000000"/>
                      <w:sz w:val="16"/>
                      <w:lang w:eastAsia="fr-BE"/>
                    </w:rPr>
                    <w:tab/>
                    <w:t xml:space="preserve">la </w:t>
                  </w:r>
                  <w:r>
                    <w:rPr>
                      <w:rFonts w:asciiTheme="minorHAnsi" w:eastAsia="Georgia" w:hAnsiTheme="minorHAnsi" w:cstheme="minorHAnsi"/>
                      <w:color w:val="000000"/>
                      <w:sz w:val="16"/>
                      <w:lang w:eastAsia="fr-BE"/>
                    </w:rPr>
                    <w:tab/>
                    <w:t xml:space="preserve">Fédération Wallonie-Bruxelles,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Directions des Centres-Psycho-Médico-Sociaux ordinaires et spécialisés, organisés par la Fédération Wallonie-Bruxelles ainsi qu’aux organismes agréés,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Présidents et Secrétaires des Commissions consultatives de l’Enseignement spécialisé. </w:t>
                  </w:r>
                </w:p>
                <w:p w:rsidR="000677DC" w:rsidRDefault="00DF6883">
                  <w:pPr>
                    <w:spacing w:line="259" w:lineRule="auto"/>
                    <w:ind w:left="3733"/>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 </w:t>
                  </w:r>
                </w:p>
                <w:p w:rsidR="000677DC" w:rsidRDefault="00DF6883">
                  <w:pPr>
                    <w:spacing w:line="259" w:lineRule="auto"/>
                    <w:ind w:right="228"/>
                    <w:jc w:val="center"/>
                    <w:rPr>
                      <w:rFonts w:asciiTheme="minorHAnsi" w:eastAsia="Calibri" w:hAnsiTheme="minorHAnsi" w:cstheme="minorHAnsi"/>
                      <w:color w:val="000000"/>
                      <w:lang w:eastAsia="fr-BE"/>
                    </w:rPr>
                  </w:pPr>
                  <w:r>
                    <w:rPr>
                      <w:rFonts w:asciiTheme="minorHAnsi" w:eastAsia="Georgia" w:hAnsiTheme="minorHAnsi" w:cstheme="minorHAnsi"/>
                      <w:b/>
                      <w:color w:val="000000"/>
                      <w:sz w:val="16"/>
                      <w:u w:val="single" w:color="000000"/>
                      <w:lang w:eastAsia="fr-BE"/>
                    </w:rPr>
                    <w:t>Pour information</w:t>
                  </w:r>
                  <w:r>
                    <w:rPr>
                      <w:rFonts w:asciiTheme="minorHAnsi" w:eastAsia="Georgia" w:hAnsiTheme="minorHAnsi" w:cstheme="minorHAnsi"/>
                      <w:b/>
                      <w:color w:val="000000"/>
                      <w:sz w:val="16"/>
                      <w:lang w:eastAsia="fr-BE"/>
                    </w:rPr>
                    <w:t xml:space="preserve"> : </w:t>
                  </w:r>
                </w:p>
                <w:p w:rsidR="000677DC" w:rsidRDefault="00DF6883">
                  <w:pPr>
                    <w:spacing w:line="259" w:lineRule="auto"/>
                    <w:ind w:left="3733"/>
                    <w:rPr>
                      <w:rFonts w:asciiTheme="minorHAnsi" w:eastAsia="Calibri" w:hAnsiTheme="minorHAnsi" w:cstheme="minorHAnsi"/>
                      <w:color w:val="000000"/>
                      <w:lang w:eastAsia="fr-BE"/>
                    </w:rPr>
                  </w:pPr>
                  <w:r>
                    <w:rPr>
                      <w:rFonts w:asciiTheme="minorHAnsi" w:eastAsia="Georgia" w:hAnsiTheme="minorHAnsi" w:cstheme="minorHAnsi"/>
                      <w:b/>
                      <w:color w:val="000000"/>
                      <w:sz w:val="16"/>
                      <w:lang w:eastAsia="fr-BE"/>
                    </w:rPr>
                    <w:t xml:space="preserve">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Calibri" w:hAnsiTheme="minorHAnsi" w:cstheme="minorHAnsi"/>
                      <w:noProof/>
                      <w:color w:val="000000"/>
                      <w:lang w:eastAsia="fr-BE"/>
                    </w:rPr>
                    <w:drawing>
                      <wp:anchor distT="0" distB="0" distL="114300" distR="114300" simplePos="0" relativeHeight="251575808" behindDoc="1" locked="0" layoutInCell="1" allowOverlap="0">
                        <wp:simplePos x="0" y="0"/>
                        <wp:positionH relativeFrom="column">
                          <wp:posOffset>-78536</wp:posOffset>
                        </wp:positionH>
                        <wp:positionV relativeFrom="paragraph">
                          <wp:posOffset>-3259949</wp:posOffset>
                        </wp:positionV>
                        <wp:extent cx="6708648" cy="6053328"/>
                        <wp:effectExtent l="0" t="0" r="0" b="0"/>
                        <wp:wrapNone/>
                        <wp:docPr id="5556" name="Picture 5556"/>
                        <wp:cNvGraphicFramePr/>
                        <a:graphic xmlns:a="http://schemas.openxmlformats.org/drawingml/2006/main">
                          <a:graphicData uri="http://schemas.openxmlformats.org/drawingml/2006/picture">
                            <pic:pic xmlns:pic="http://schemas.openxmlformats.org/drawingml/2006/picture">
                              <pic:nvPicPr>
                                <pic:cNvPr id="5556" name="Picture 5556"/>
                                <pic:cNvPicPr/>
                              </pic:nvPicPr>
                              <pic:blipFill>
                                <a:blip r:embed="rId221"/>
                                <a:stretch>
                                  <a:fillRect/>
                                </a:stretch>
                              </pic:blipFill>
                              <pic:spPr>
                                <a:xfrm>
                                  <a:off x="0" y="0"/>
                                  <a:ext cx="6708648" cy="6053328"/>
                                </a:xfrm>
                                <a:prstGeom prst="rect">
                                  <a:avLst/>
                                </a:prstGeom>
                              </pic:spPr>
                            </pic:pic>
                          </a:graphicData>
                        </a:graphic>
                      </wp:anchor>
                    </w:drawing>
                  </w:r>
                  <w:r>
                    <w:rPr>
                      <w:rFonts w:asciiTheme="minorHAnsi" w:eastAsia="Georgia" w:hAnsiTheme="minorHAnsi" w:cstheme="minorHAnsi"/>
                      <w:color w:val="000000"/>
                      <w:sz w:val="16"/>
                      <w:lang w:eastAsia="fr-BE"/>
                    </w:rPr>
                    <w:t xml:space="preserve">Aux Chefs d’établissement des écoles organisées ou subventionnées par la Fédération Wallonie-Bruxelles, d’enseignement ordinaire, maternel, primaire, fondamental, secondaire, de plein exercice ou en alternance,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Pouvoirs organisateurs des écoles subventionnées par la Fédération Wallonie-Bruxelles, d’enseignement ordinaire maternel, primaire, fondamental, secondaire, de plein exercice ou en alternance,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Membres du Service général de l'Inspection de l’enseignement    spécialisé, maternel, primaire, fondamental, secondaire, de plein exercice ou en alternance, </w:t>
                  </w:r>
                </w:p>
                <w:p w:rsidR="000677DC" w:rsidRDefault="00DF6883">
                  <w:pPr>
                    <w:spacing w:line="259" w:lineRule="auto"/>
                    <w:ind w:left="1955" w:hanging="10"/>
                    <w:jc w:val="center"/>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Vérificateurs de l'enseignement spécialisé, </w:t>
                  </w:r>
                </w:p>
                <w:p w:rsidR="000677DC" w:rsidRDefault="00DF6883">
                  <w:pPr>
                    <w:spacing w:line="259" w:lineRule="auto"/>
                    <w:ind w:left="1955" w:right="291" w:hanging="10"/>
                    <w:jc w:val="center"/>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Fédérations d’associations de parents, </w:t>
                  </w:r>
                </w:p>
                <w:p w:rsidR="000677DC" w:rsidRDefault="00DF6883">
                  <w:pPr>
                    <w:spacing w:after="4" w:line="248" w:lineRule="auto"/>
                    <w:ind w:left="3718"/>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Organes de représentation et de coordination des Pouvoirs  </w:t>
                  </w:r>
                </w:p>
                <w:p w:rsidR="000677DC" w:rsidRDefault="00DF6883">
                  <w:pPr>
                    <w:spacing w:line="259" w:lineRule="auto"/>
                    <w:ind w:left="1955" w:right="1910" w:hanging="10"/>
                    <w:jc w:val="center"/>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                    Organisateurs, </w:t>
                  </w:r>
                </w:p>
                <w:p w:rsidR="000677DC" w:rsidRDefault="00DF6883">
                  <w:pPr>
                    <w:spacing w:after="4" w:line="248" w:lineRule="auto"/>
                    <w:ind w:left="4520" w:hanging="802"/>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 </w:t>
                  </w:r>
                  <w:r>
                    <w:rPr>
                      <w:rFonts w:asciiTheme="minorHAnsi" w:eastAsia="Georgia" w:hAnsiTheme="minorHAnsi" w:cstheme="minorHAnsi"/>
                      <w:color w:val="000000"/>
                      <w:sz w:val="16"/>
                      <w:lang w:eastAsia="fr-BE"/>
                    </w:rPr>
                    <w:tab/>
                    <w:t xml:space="preserve">Service général de l’Enseignement organisé par la Fédération Wallonie-Bruxelles, </w:t>
                  </w:r>
                </w:p>
                <w:p w:rsidR="000677DC" w:rsidRDefault="00DF6883">
                  <w:pPr>
                    <w:spacing w:line="237" w:lineRule="auto"/>
                    <w:ind w:left="3733" w:right="99"/>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Membres du Conseil supérieur de l'enseignement spécialisé, Aux            Membres du Conseil général de concertation pour  l'enseignement                     spécialisé. </w:t>
                  </w:r>
                </w:p>
                <w:p w:rsidR="000677DC" w:rsidRDefault="00DF6883">
                  <w:pPr>
                    <w:spacing w:line="259" w:lineRule="auto"/>
                    <w:ind w:left="1955" w:right="1184" w:hanging="10"/>
                    <w:jc w:val="center"/>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Aux            Organisations syndicales, </w:t>
                  </w:r>
                </w:p>
                <w:tbl>
                  <w:tblPr>
                    <w:tblStyle w:val="TableGrid1"/>
                    <w:tblpPr w:leftFromText="141" w:rightFromText="141" w:vertAnchor="text" w:horzAnchor="margin" w:tblpY="751"/>
                    <w:tblOverlap w:val="never"/>
                    <w:tblW w:w="6402" w:type="dxa"/>
                    <w:tblInd w:w="0" w:type="dxa"/>
                    <w:tblLook w:val="04A0" w:firstRow="1" w:lastRow="0" w:firstColumn="1" w:lastColumn="0" w:noHBand="0" w:noVBand="1"/>
                  </w:tblPr>
                  <w:tblGrid>
                    <w:gridCol w:w="2079"/>
                    <w:gridCol w:w="4323"/>
                  </w:tblGrid>
                  <w:tr w:rsidR="000677DC">
                    <w:trPr>
                      <w:trHeight w:val="1118"/>
                    </w:trPr>
                    <w:tc>
                      <w:tcPr>
                        <w:tcW w:w="2079" w:type="dxa"/>
                      </w:tcPr>
                      <w:p w:rsidR="000677DC" w:rsidRDefault="00DF6883">
                        <w:pPr>
                          <w:rPr>
                            <w:rFonts w:asciiTheme="minorHAnsi" w:eastAsia="Calibri" w:hAnsiTheme="minorHAnsi" w:cstheme="minorHAnsi"/>
                            <w:color w:val="000000"/>
                          </w:rPr>
                        </w:pPr>
                        <w:r>
                          <w:rPr>
                            <w:rFonts w:asciiTheme="minorHAnsi" w:eastAsia="Georgia" w:hAnsiTheme="minorHAnsi" w:cstheme="minorHAnsi"/>
                            <w:color w:val="000000"/>
                            <w:sz w:val="20"/>
                          </w:rPr>
                          <w:t xml:space="preserve">Ministre / </w:t>
                        </w:r>
                      </w:p>
                      <w:p w:rsidR="000677DC" w:rsidRDefault="00DF6883">
                        <w:pPr>
                          <w:rPr>
                            <w:rFonts w:asciiTheme="minorHAnsi" w:eastAsia="Calibri" w:hAnsiTheme="minorHAnsi" w:cstheme="minorHAnsi"/>
                            <w:color w:val="000000"/>
                          </w:rPr>
                        </w:pPr>
                        <w:r>
                          <w:rPr>
                            <w:rFonts w:asciiTheme="minorHAnsi" w:eastAsia="Georgia" w:hAnsiTheme="minorHAnsi" w:cstheme="minorHAnsi"/>
                            <w:color w:val="000000"/>
                            <w:sz w:val="20"/>
                          </w:rPr>
                          <w:t xml:space="preserve">Administration : </w:t>
                        </w:r>
                      </w:p>
                    </w:tc>
                    <w:tc>
                      <w:tcPr>
                        <w:tcW w:w="4323" w:type="dxa"/>
                      </w:tcPr>
                      <w:p w:rsidR="000677DC" w:rsidRDefault="00DF6883">
                        <w:pPr>
                          <w:rPr>
                            <w:rFonts w:asciiTheme="minorHAnsi" w:eastAsia="Calibri" w:hAnsiTheme="minorHAnsi" w:cstheme="minorHAnsi"/>
                            <w:color w:val="000000"/>
                          </w:rPr>
                        </w:pPr>
                        <w:r>
                          <w:rPr>
                            <w:rFonts w:asciiTheme="minorHAnsi" w:eastAsia="Georgia" w:hAnsiTheme="minorHAnsi" w:cstheme="minorHAnsi"/>
                            <w:color w:val="000000"/>
                            <w:sz w:val="20"/>
                          </w:rPr>
                          <w:t xml:space="preserve">Administration générale de l’Enseignement  </w:t>
                        </w:r>
                      </w:p>
                      <w:p w:rsidR="000677DC" w:rsidRDefault="00DF6883">
                        <w:pPr>
                          <w:rPr>
                            <w:rFonts w:asciiTheme="minorHAnsi" w:eastAsia="Calibri" w:hAnsiTheme="minorHAnsi" w:cstheme="minorHAnsi"/>
                            <w:color w:val="000000"/>
                          </w:rPr>
                        </w:pPr>
                        <w:r>
                          <w:rPr>
                            <w:rFonts w:asciiTheme="minorHAnsi" w:eastAsia="Georgia" w:hAnsiTheme="minorHAnsi" w:cstheme="minorHAnsi"/>
                            <w:noProof/>
                            <w:color w:val="000000"/>
                            <w:sz w:val="16"/>
                          </w:rPr>
                          <mc:AlternateContent>
                            <mc:Choice Requires="wps">
                              <w:drawing>
                                <wp:anchor distT="0" distB="0" distL="114300" distR="114300" simplePos="0" relativeHeight="251577856" behindDoc="1" locked="0" layoutInCell="1" allowOverlap="1">
                                  <wp:simplePos x="0" y="0"/>
                                  <wp:positionH relativeFrom="column">
                                    <wp:posOffset>-1565275</wp:posOffset>
                                  </wp:positionH>
                                  <wp:positionV relativeFrom="paragraph">
                                    <wp:posOffset>237490</wp:posOffset>
                                  </wp:positionV>
                                  <wp:extent cx="6237605" cy="1026795"/>
                                  <wp:effectExtent l="0" t="0" r="0" b="0"/>
                                  <wp:wrapNone/>
                                  <wp:docPr id="4934" name="Zone de texte 4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37605" cy="1026795"/>
                                          </a:xfrm>
                                          <a:prstGeom prst="rect">
                                            <a:avLst/>
                                          </a:prstGeom>
                                          <a:solidFill>
                                            <a:sysClr val="window" lastClr="FFFFFF"/>
                                          </a:solidFill>
                                          <a:ln w="6350">
                                            <a:noFill/>
                                          </a:ln>
                                          <a:effectLst/>
                                        </wps:spPr>
                                        <wps:txbx>
                                          <w:txbxContent>
                                            <w:p w:rsidR="000677DC" w:rsidRDefault="00DF6883">
                                              <w:pPr>
                                                <w:rPr>
                                                  <w:b/>
                                                </w:rPr>
                                              </w:pPr>
                                              <w:bookmarkStart w:id="2853" w:name="_Toc11422977"/>
                                              <w:bookmarkStart w:id="2854" w:name="_Toc11679700"/>
                                              <w:r>
                                                <w:rPr>
                                                  <w:b/>
                                                  <w:lang w:eastAsia="fr-BE"/>
                                                </w:rPr>
                                                <w:t>Personnes de contact</w:t>
                                              </w:r>
                                              <w:bookmarkEnd w:id="2853"/>
                                              <w:bookmarkEnd w:id="2854"/>
                                              <w:r>
                                                <w:rPr>
                                                  <w:b/>
                                                  <w:lang w:eastAsia="fr-BE"/>
                                                </w:rPr>
                                                <w:t xml:space="preserve"> </w:t>
                                              </w:r>
                                            </w:p>
                                            <w:p w:rsidR="000677DC" w:rsidRDefault="00DF6883">
                                              <w:pPr>
                                                <w:spacing w:line="259" w:lineRule="auto"/>
                                                <w:ind w:left="542"/>
                                                <w:rPr>
                                                  <w:rFonts w:eastAsia="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rsidR="000677DC">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rsidR="000677DC" w:rsidRDefault="00DF6883">
                                                    <w:pPr>
                                                      <w:rPr>
                                                        <w:rFonts w:eastAsia="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rsidR="000677DC" w:rsidRDefault="00DF6883">
                                                    <w:pPr>
                                                      <w:ind w:left="1"/>
                                                      <w:rPr>
                                                        <w:rFonts w:eastAsia="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rsidR="000677DC" w:rsidRDefault="00DF6883">
                                                    <w:pPr>
                                                      <w:ind w:left="1"/>
                                                      <w:rPr>
                                                        <w:rFonts w:eastAsia="Calibri" w:cs="Calibri"/>
                                                        <w:color w:val="000000"/>
                                                      </w:rPr>
                                                    </w:pPr>
                                                    <w:r>
                                                      <w:rPr>
                                                        <w:rFonts w:ascii="Georgia" w:eastAsia="Georgia" w:hAnsi="Georgia" w:cs="Georgia"/>
                                                        <w:color w:val="000000"/>
                                                        <w:sz w:val="20"/>
                                                      </w:rPr>
                                                      <w:t xml:space="preserve">Email </w:t>
                                                    </w:r>
                                                  </w:p>
                                                </w:tc>
                                              </w:tr>
                                              <w:tr w:rsidR="000677DC">
                                                <w:trPr>
                                                  <w:trHeight w:val="239"/>
                                                </w:trPr>
                                                <w:tc>
                                                  <w:tcPr>
                                                    <w:tcW w:w="3071" w:type="dxa"/>
                                                    <w:tcBorders>
                                                      <w:top w:val="dashed" w:sz="4" w:space="0" w:color="000000"/>
                                                      <w:left w:val="dashed" w:sz="4" w:space="0" w:color="000000"/>
                                                      <w:bottom w:val="dashed" w:sz="4" w:space="0" w:color="000000"/>
                                                      <w:right w:val="dashed" w:sz="4" w:space="0" w:color="000000"/>
                                                    </w:tcBorders>
                                                  </w:tcPr>
                                                  <w:p w:rsidR="000677DC" w:rsidRDefault="00DF6883">
                                                    <w:pPr>
                                                      <w:rPr>
                                                        <w:rFonts w:eastAsia="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rsidR="000677DC" w:rsidRDefault="00DF6883">
                                                    <w:pPr>
                                                      <w:ind w:left="1"/>
                                                      <w:rPr>
                                                        <w:rFonts w:eastAsia="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rsidR="000677DC" w:rsidRDefault="00DF6883">
                                                    <w:pPr>
                                                      <w:ind w:left="1"/>
                                                      <w:rPr>
                                                        <w:rFonts w:eastAsia="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rsidR="000677DC">
                                                <w:trPr>
                                                  <w:trHeight w:val="238"/>
                                                </w:trPr>
                                                <w:tc>
                                                  <w:tcPr>
                                                    <w:tcW w:w="3071" w:type="dxa"/>
                                                    <w:tcBorders>
                                                      <w:top w:val="dashed" w:sz="4" w:space="0" w:color="000000"/>
                                                      <w:left w:val="dashed" w:sz="4" w:space="0" w:color="000000"/>
                                                      <w:bottom w:val="dashed" w:sz="4" w:space="0" w:color="000000"/>
                                                      <w:right w:val="dashed" w:sz="4" w:space="0" w:color="000000"/>
                                                    </w:tcBorders>
                                                  </w:tcPr>
                                                  <w:p w:rsidR="000677DC" w:rsidRDefault="00DF6883">
                                                    <w:pPr>
                                                      <w:rPr>
                                                        <w:rFonts w:eastAsia="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rsidR="000677DC" w:rsidRDefault="00DF6883">
                                                    <w:pPr>
                                                      <w:ind w:left="1"/>
                                                      <w:rPr>
                                                        <w:rFonts w:eastAsia="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rsidR="000677DC" w:rsidRDefault="00DF6883">
                                                    <w:pPr>
                                                      <w:ind w:left="1"/>
                                                      <w:rPr>
                                                        <w:rFonts w:eastAsia="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rsidR="000677DC" w:rsidRDefault="00DF6883">
                                              <w:pPr>
                                                <w:spacing w:line="259" w:lineRule="auto"/>
                                                <w:ind w:left="2"/>
                                                <w:rPr>
                                                  <w:rFonts w:eastAsia="Calibri" w:cs="Calibri"/>
                                                  <w:color w:val="000000"/>
                                                </w:rPr>
                                              </w:pPr>
                                              <w:r>
                                                <w:rPr>
                                                  <w:rFonts w:ascii="Goudy Old Style" w:eastAsia="Goudy Old Style" w:hAnsi="Goudy Old Style" w:cs="Goudy Old Style"/>
                                                  <w:color w:val="000000"/>
                                                  <w:sz w:val="2"/>
                                                  <w:lang w:eastAsia="fr-BE"/>
                                                </w:rPr>
                                                <w:t xml:space="preserve"> </w:t>
                                              </w:r>
                                              <w:r>
                                                <w:rPr>
                                                  <w:rFonts w:ascii="Goudy Old Style" w:eastAsia="Goudy Old Style" w:hAnsi="Goudy Old Style" w:cs="Goudy Old Style"/>
                                                  <w:color w:val="000000"/>
                                                  <w:sz w:val="2"/>
                                                  <w:lang w:eastAsia="fr-BE"/>
                                                </w:rPr>
                                                <w:tab/>
                                              </w:r>
                                              <w:r>
                                                <w:rPr>
                                                  <w:rFonts w:ascii="Georgia" w:eastAsia="Georgia" w:hAnsi="Georgia" w:cs="Georgia"/>
                                                  <w:b/>
                                                  <w:color w:val="000000"/>
                                                  <w:sz w:val="1"/>
                                                  <w:lang w:eastAsia="fr-BE"/>
                                                </w:rPr>
                                                <w:t xml:space="preserve"> </w:t>
                                              </w:r>
                                            </w:p>
                                            <w:p w:rsidR="000677DC" w:rsidRDefault="000677D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934" o:spid="_x0000_s1065" type="#_x0000_t202" style="position:absolute;margin-left:-123.25pt;margin-top:18.7pt;width:491.15pt;height:80.8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" fillcolor="window" stroked="f" strokeweight=".5pt">
                                  <v:path arrowok="t"/>
                                  <v:textbox>
                                    <w:txbxContent>
                                      <w:p w:rsidR="000677DC" w:rsidRDefault="00DF6883">
                                        <w:pPr>
                                          <w:rPr>
                                            <w:b/>
                                          </w:rPr>
                                        </w:pPr>
                                        <w:bookmarkStart w:id="2855" w:name="_Toc11422977"/>
                                        <w:bookmarkStart w:id="2856" w:name="_Toc11679700"/>
                                        <w:r>
                                          <w:rPr>
                                            <w:b/>
                                            <w:lang w:eastAsia="fr-BE"/>
                                          </w:rPr>
                                          <w:t>Personnes de contact</w:t>
                                        </w:r>
                                        <w:bookmarkEnd w:id="2855"/>
                                        <w:bookmarkEnd w:id="2856"/>
                                        <w:r>
                                          <w:rPr>
                                            <w:b/>
                                            <w:lang w:eastAsia="fr-BE"/>
                                          </w:rPr>
                                          <w:t xml:space="preserve"> </w:t>
                                        </w:r>
                                      </w:p>
                                      <w:p w:rsidR="000677DC" w:rsidRDefault="00DF6883">
                                        <w:pPr>
                                          <w:spacing w:line="259" w:lineRule="auto"/>
                                          <w:ind w:left="542"/>
                                          <w:rPr>
                                            <w:rFonts w:eastAsia="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rsidR="000677DC">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rsidR="000677DC" w:rsidRDefault="00DF6883">
                                              <w:pPr>
                                                <w:rPr>
                                                  <w:rFonts w:eastAsia="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rsidR="000677DC" w:rsidRDefault="00DF6883">
                                              <w:pPr>
                                                <w:ind w:left="1"/>
                                                <w:rPr>
                                                  <w:rFonts w:eastAsia="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rsidR="000677DC" w:rsidRDefault="00DF6883">
                                              <w:pPr>
                                                <w:ind w:left="1"/>
                                                <w:rPr>
                                                  <w:rFonts w:eastAsia="Calibri" w:cs="Calibri"/>
                                                  <w:color w:val="000000"/>
                                                </w:rPr>
                                              </w:pPr>
                                              <w:r>
                                                <w:rPr>
                                                  <w:rFonts w:ascii="Georgia" w:eastAsia="Georgia" w:hAnsi="Georgia" w:cs="Georgia"/>
                                                  <w:color w:val="000000"/>
                                                  <w:sz w:val="20"/>
                                                </w:rPr>
                                                <w:t xml:space="preserve">Email </w:t>
                                              </w:r>
                                            </w:p>
                                          </w:tc>
                                        </w:tr>
                                        <w:tr w:rsidR="000677DC">
                                          <w:trPr>
                                            <w:trHeight w:val="239"/>
                                          </w:trPr>
                                          <w:tc>
                                            <w:tcPr>
                                              <w:tcW w:w="3071" w:type="dxa"/>
                                              <w:tcBorders>
                                                <w:top w:val="dashed" w:sz="4" w:space="0" w:color="000000"/>
                                                <w:left w:val="dashed" w:sz="4" w:space="0" w:color="000000"/>
                                                <w:bottom w:val="dashed" w:sz="4" w:space="0" w:color="000000"/>
                                                <w:right w:val="dashed" w:sz="4" w:space="0" w:color="000000"/>
                                              </w:tcBorders>
                                            </w:tcPr>
                                            <w:p w:rsidR="000677DC" w:rsidRDefault="00DF6883">
                                              <w:pPr>
                                                <w:rPr>
                                                  <w:rFonts w:eastAsia="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rsidR="000677DC" w:rsidRDefault="00DF6883">
                                              <w:pPr>
                                                <w:ind w:left="1"/>
                                                <w:rPr>
                                                  <w:rFonts w:eastAsia="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rsidR="000677DC" w:rsidRDefault="00DF6883">
                                              <w:pPr>
                                                <w:ind w:left="1"/>
                                                <w:rPr>
                                                  <w:rFonts w:eastAsia="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rsidR="000677DC">
                                          <w:trPr>
                                            <w:trHeight w:val="238"/>
                                          </w:trPr>
                                          <w:tc>
                                            <w:tcPr>
                                              <w:tcW w:w="3071" w:type="dxa"/>
                                              <w:tcBorders>
                                                <w:top w:val="dashed" w:sz="4" w:space="0" w:color="000000"/>
                                                <w:left w:val="dashed" w:sz="4" w:space="0" w:color="000000"/>
                                                <w:bottom w:val="dashed" w:sz="4" w:space="0" w:color="000000"/>
                                                <w:right w:val="dashed" w:sz="4" w:space="0" w:color="000000"/>
                                              </w:tcBorders>
                                            </w:tcPr>
                                            <w:p w:rsidR="000677DC" w:rsidRDefault="00DF6883">
                                              <w:pPr>
                                                <w:rPr>
                                                  <w:rFonts w:eastAsia="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rsidR="000677DC" w:rsidRDefault="00DF6883">
                                              <w:pPr>
                                                <w:ind w:left="1"/>
                                                <w:rPr>
                                                  <w:rFonts w:eastAsia="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rsidR="000677DC" w:rsidRDefault="00DF6883">
                                              <w:pPr>
                                                <w:ind w:left="1"/>
                                                <w:rPr>
                                                  <w:rFonts w:eastAsia="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rsidR="000677DC" w:rsidRDefault="00DF6883">
                                        <w:pPr>
                                          <w:spacing w:line="259" w:lineRule="auto"/>
                                          <w:ind w:left="2"/>
                                          <w:rPr>
                                            <w:rFonts w:eastAsia="Calibri" w:cs="Calibri"/>
                                            <w:color w:val="000000"/>
                                          </w:rPr>
                                        </w:pPr>
                                        <w:r>
                                          <w:rPr>
                                            <w:rFonts w:ascii="Goudy Old Style" w:eastAsia="Goudy Old Style" w:hAnsi="Goudy Old Style" w:cs="Goudy Old Style"/>
                                            <w:color w:val="000000"/>
                                            <w:sz w:val="2"/>
                                            <w:lang w:eastAsia="fr-BE"/>
                                          </w:rPr>
                                          <w:t xml:space="preserve"> </w:t>
                                        </w:r>
                                        <w:r>
                                          <w:rPr>
                                            <w:rFonts w:ascii="Goudy Old Style" w:eastAsia="Goudy Old Style" w:hAnsi="Goudy Old Style" w:cs="Goudy Old Style"/>
                                            <w:color w:val="000000"/>
                                            <w:sz w:val="2"/>
                                            <w:lang w:eastAsia="fr-BE"/>
                                          </w:rPr>
                                          <w:tab/>
                                        </w:r>
                                        <w:r>
                                          <w:rPr>
                                            <w:rFonts w:ascii="Georgia" w:eastAsia="Georgia" w:hAnsi="Georgia" w:cs="Georgia"/>
                                            <w:b/>
                                            <w:color w:val="000000"/>
                                            <w:sz w:val="1"/>
                                            <w:lang w:eastAsia="fr-BE"/>
                                          </w:rPr>
                                          <w:t xml:space="preserve"> </w:t>
                                        </w:r>
                                      </w:p>
                                      <w:p w:rsidR="000677DC" w:rsidRDefault="000677DC"/>
                                    </w:txbxContent>
                                  </v:textbox>
                                </v:shape>
                              </w:pict>
                            </mc:Fallback>
                          </mc:AlternateContent>
                        </w:r>
                        <w:r>
                          <w:rPr>
                            <w:rFonts w:asciiTheme="minorHAnsi" w:eastAsia="Georgia" w:hAnsiTheme="minorHAnsi" w:cstheme="minorHAnsi"/>
                            <w:color w:val="000000"/>
                            <w:sz w:val="20"/>
                          </w:rPr>
                          <w:t xml:space="preserve">Direction générale de l’enseignement obligatoire Mme Lise-Anne Hanse, Directrice générale </w:t>
                        </w:r>
                      </w:p>
                    </w:tc>
                  </w:tr>
                </w:tbl>
                <w:p w:rsidR="000677DC" w:rsidRDefault="00DF6883">
                  <w:pPr>
                    <w:spacing w:after="252" w:line="259" w:lineRule="auto"/>
                    <w:ind w:left="3733"/>
                    <w:rPr>
                      <w:rFonts w:asciiTheme="minorHAnsi" w:eastAsia="Calibri" w:hAnsiTheme="minorHAnsi" w:cstheme="minorHAnsi"/>
                      <w:color w:val="000000"/>
                      <w:lang w:eastAsia="fr-BE"/>
                    </w:rPr>
                  </w:pPr>
                  <w:r>
                    <w:rPr>
                      <w:rFonts w:asciiTheme="minorHAnsi" w:eastAsia="Georgia" w:hAnsiTheme="minorHAnsi" w:cstheme="minorHAnsi"/>
                      <w:color w:val="000000"/>
                      <w:sz w:val="16"/>
                      <w:lang w:eastAsia="fr-BE"/>
                    </w:rPr>
                    <w:t xml:space="preserve"> </w:t>
                  </w:r>
                </w:p>
                <w:tbl>
                  <w:tblPr>
                    <w:tblStyle w:val="TableGrid1"/>
                    <w:tblW w:w="6402" w:type="dxa"/>
                    <w:tblInd w:w="761" w:type="dxa"/>
                    <w:tblLook w:val="04A0" w:firstRow="1" w:lastRow="0" w:firstColumn="1" w:lastColumn="0" w:noHBand="0" w:noVBand="1"/>
                  </w:tblPr>
                  <w:tblGrid>
                    <w:gridCol w:w="2079"/>
                    <w:gridCol w:w="4323"/>
                  </w:tblGrid>
                  <w:tr w:rsidR="000677DC">
                    <w:trPr>
                      <w:trHeight w:val="1118"/>
                    </w:trPr>
                    <w:tc>
                      <w:tcPr>
                        <w:tcW w:w="2079" w:type="dxa"/>
                        <w:tcBorders>
                          <w:top w:val="nil"/>
                          <w:left w:val="nil"/>
                          <w:bottom w:val="nil"/>
                          <w:right w:val="nil"/>
                        </w:tcBorders>
                      </w:tcPr>
                      <w:p w:rsidR="000677DC" w:rsidRDefault="000677DC">
                        <w:pPr>
                          <w:rPr>
                            <w:rFonts w:asciiTheme="minorHAnsi" w:eastAsia="Calibri" w:hAnsiTheme="minorHAnsi" w:cstheme="minorHAnsi"/>
                            <w:color w:val="000000"/>
                          </w:rPr>
                        </w:pPr>
                      </w:p>
                    </w:tc>
                    <w:tc>
                      <w:tcPr>
                        <w:tcW w:w="4323" w:type="dxa"/>
                        <w:tcBorders>
                          <w:top w:val="nil"/>
                          <w:left w:val="nil"/>
                          <w:bottom w:val="nil"/>
                          <w:right w:val="nil"/>
                        </w:tcBorders>
                      </w:tcPr>
                      <w:p w:rsidR="000677DC" w:rsidRDefault="00DF6883">
                        <w:pPr>
                          <w:rPr>
                            <w:rFonts w:asciiTheme="minorHAnsi" w:eastAsia="Calibri" w:hAnsiTheme="minorHAnsi" w:cstheme="minorHAnsi"/>
                            <w:color w:val="000000"/>
                          </w:rPr>
                        </w:pPr>
                        <w:r>
                          <w:rPr>
                            <w:rFonts w:asciiTheme="minorHAnsi" w:eastAsia="Georgia" w:hAnsiTheme="minorHAnsi" w:cstheme="minorHAnsi"/>
                            <w:color w:val="000000"/>
                            <w:sz w:val="20"/>
                          </w:rPr>
                          <w:t xml:space="preserve"> </w:t>
                        </w:r>
                      </w:p>
                    </w:tc>
                  </w:tr>
                </w:tbl>
                <w:p w:rsidR="000677DC" w:rsidRDefault="000677DC">
                  <w:pPr>
                    <w:rPr>
                      <w:rFonts w:asciiTheme="minorHAnsi" w:eastAsia="Calibri" w:hAnsiTheme="minorHAnsi" w:cstheme="minorHAnsi"/>
                      <w:color w:val="000000"/>
                      <w:lang w:eastAsia="fr-BE"/>
                    </w:rPr>
                  </w:pPr>
                </w:p>
                <w:p w:rsidR="000677DC" w:rsidRDefault="00DF6883">
                  <w:pPr>
                    <w:spacing w:after="189" w:line="249" w:lineRule="auto"/>
                    <w:ind w:left="-5" w:right="158" w:hanging="10"/>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Madame, Monsieur,</w:t>
                  </w:r>
                </w:p>
                <w:p w:rsidR="000677DC" w:rsidRDefault="00DF6883">
                  <w:pPr>
                    <w:spacing w:after="189" w:line="249" w:lineRule="auto"/>
                    <w:ind w:left="-5" w:right="158" w:hanging="10"/>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 xml:space="preserve"> </w:t>
                  </w:r>
                </w:p>
                <w:p w:rsidR="000677DC" w:rsidRDefault="00DF6883">
                  <w:pPr>
                    <w:spacing w:after="189" w:line="249" w:lineRule="auto"/>
                    <w:ind w:left="-5" w:right="158" w:hanging="10"/>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rsidR="000677DC" w:rsidRDefault="00DF6883">
                  <w:pPr>
                    <w:spacing w:after="189" w:line="249" w:lineRule="auto"/>
                    <w:ind w:left="-5" w:right="158" w:hanging="10"/>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 xml:space="preserve">Or, en Communauté flamande, suite aux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rsidR="000677DC" w:rsidRDefault="00DF6883">
                  <w:pPr>
                    <w:spacing w:after="189" w:line="249" w:lineRule="auto"/>
                    <w:ind w:left="-5" w:right="158" w:hanging="10"/>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soutenir,…). </w:t>
                  </w:r>
                </w:p>
                <w:p w:rsidR="000677DC" w:rsidRDefault="00DF6883">
                  <w:pPr>
                    <w:spacing w:after="189" w:line="249" w:lineRule="auto"/>
                    <w:ind w:left="-5" w:right="158" w:hanging="10"/>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rsidR="000677DC" w:rsidRDefault="00DF6883">
                  <w:pPr>
                    <w:spacing w:after="189" w:line="249" w:lineRule="auto"/>
                    <w:ind w:left="-5" w:right="158" w:hanging="10"/>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rsidR="000677DC" w:rsidRDefault="00DF6883">
                  <w:pPr>
                    <w:spacing w:after="189" w:line="249" w:lineRule="auto"/>
                    <w:ind w:left="-5" w:right="158" w:hanging="10"/>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rsidR="000677DC" w:rsidRDefault="00DF6883">
                  <w:pPr>
                    <w:spacing w:after="189" w:line="249" w:lineRule="auto"/>
                    <w:ind w:left="-5" w:right="158" w:hanging="10"/>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t xml:space="preserve">Je vous remercie de l’attention que vous porterez à la présente circulaire et vous en souhaite bonne lecture. </w:t>
                  </w:r>
                </w:p>
                <w:p w:rsidR="000677DC" w:rsidRDefault="000677DC">
                  <w:pPr>
                    <w:spacing w:after="177" w:line="259" w:lineRule="auto"/>
                    <w:rPr>
                      <w:rFonts w:asciiTheme="minorHAnsi" w:eastAsia="Calibri" w:hAnsiTheme="minorHAnsi" w:cstheme="minorHAnsi"/>
                      <w:color w:val="000000"/>
                      <w:lang w:eastAsia="fr-BE"/>
                    </w:rPr>
                  </w:pPr>
                </w:p>
                <w:p w:rsidR="000677DC" w:rsidRDefault="000677DC">
                  <w:pPr>
                    <w:spacing w:after="177" w:line="259" w:lineRule="auto"/>
                    <w:rPr>
                      <w:rFonts w:asciiTheme="minorHAnsi" w:eastAsia="Calibri" w:hAnsiTheme="minorHAnsi" w:cstheme="minorHAnsi"/>
                      <w:color w:val="000000"/>
                      <w:lang w:eastAsia="fr-BE"/>
                    </w:rPr>
                  </w:pPr>
                </w:p>
                <w:p w:rsidR="000677DC" w:rsidRDefault="00DF6883">
                  <w:pPr>
                    <w:spacing w:after="177" w:line="259" w:lineRule="auto"/>
                    <w:ind w:right="1274"/>
                    <w:jc w:val="right"/>
                    <w:rPr>
                      <w:rFonts w:asciiTheme="minorHAnsi" w:eastAsia="Calibri" w:hAnsiTheme="minorHAnsi" w:cstheme="minorHAnsi"/>
                      <w:b/>
                      <w:color w:val="000000"/>
                      <w:lang w:eastAsia="fr-BE"/>
                    </w:rPr>
                  </w:pPr>
                  <w:r>
                    <w:rPr>
                      <w:rFonts w:asciiTheme="minorHAnsi" w:eastAsia="Calibri" w:hAnsiTheme="minorHAnsi" w:cstheme="minorHAnsi"/>
                      <w:b/>
                      <w:color w:val="000000"/>
                      <w:lang w:eastAsia="fr-BE"/>
                    </w:rPr>
                    <w:t xml:space="preserve">La Ministre de l’Education,  </w:t>
                  </w:r>
                </w:p>
                <w:p w:rsidR="000677DC" w:rsidRDefault="000677DC">
                  <w:pPr>
                    <w:spacing w:after="177" w:line="259" w:lineRule="auto"/>
                    <w:ind w:right="1143"/>
                    <w:jc w:val="right"/>
                    <w:rPr>
                      <w:rFonts w:asciiTheme="minorHAnsi" w:eastAsia="Calibri" w:hAnsiTheme="minorHAnsi" w:cstheme="minorHAnsi"/>
                      <w:color w:val="000000"/>
                      <w:lang w:eastAsia="fr-BE"/>
                    </w:rPr>
                  </w:pPr>
                </w:p>
                <w:p w:rsidR="000677DC" w:rsidRDefault="00DF6883">
                  <w:pPr>
                    <w:spacing w:after="177" w:line="259" w:lineRule="auto"/>
                    <w:ind w:left="5672"/>
                    <w:rPr>
                      <w:rFonts w:asciiTheme="minorHAnsi" w:eastAsiaTheme="minorEastAsia" w:hAnsiTheme="minorHAnsi" w:cstheme="minorHAnsi"/>
                      <w:lang w:eastAsia="fr-BE"/>
                    </w:rPr>
                  </w:pPr>
                  <w:r>
                    <w:rPr>
                      <w:rFonts w:asciiTheme="minorHAnsi" w:eastAsia="Calibri" w:hAnsiTheme="minorHAnsi" w:cstheme="minorHAnsi"/>
                      <w:b/>
                      <w:color w:val="000000"/>
                      <w:lang w:eastAsia="fr-BE"/>
                    </w:rPr>
                    <w:t xml:space="preserve">Caroline DESIR </w:t>
                  </w:r>
                  <w:r>
                    <w:rPr>
                      <w:rFonts w:asciiTheme="minorHAnsi" w:hAnsiTheme="minorHAnsi" w:cstheme="minorHAnsi"/>
                    </w:rPr>
                    <w:br w:type="page"/>
                  </w:r>
                </w:p>
                <w:bookmarkStart w:id="2857" w:name="_Toc103953111" w:displacedByCustomXml="next"/>
                <w:sdt>
                  <w:sdtPr>
                    <w:rPr>
                      <w:rFonts w:asciiTheme="majorHAnsi" w:eastAsiaTheme="minorHAnsi" w:hAnsiTheme="majorHAnsi"/>
                      <w:b w:val="0"/>
                      <w:caps w:val="0"/>
                      <w:smallCaps/>
                      <w:sz w:val="24"/>
                      <w:lang w:eastAsia="en-US"/>
                    </w:rPr>
                    <w:id w:val="-528724743"/>
                    <w:docPartObj>
                      <w:docPartGallery w:val="Cover Pages"/>
                      <w:docPartUnique/>
                    </w:docPartObj>
                  </w:sdtPr>
                  <w:sdtEndPr>
                    <w:rPr>
                      <w:rFonts w:ascii="Calibri" w:hAnsi="Calibri" w:cstheme="minorHAnsi"/>
                      <w:smallCaps w:val="0"/>
                      <w:sz w:val="22"/>
                    </w:rPr>
                  </w:sdtEndPr>
                  <w:sdtContent>
                    <w:bookmarkStart w:id="2858" w:name="_Chapitre_21_:" w:displacedByCustomXml="prev"/>
                    <w:bookmarkEnd w:id="2858" w:displacedByCustomXml="prev"/>
                    <w:bookmarkStart w:id="2859" w:name="_Chapitre_20_:" w:displacedByCustomXml="prev"/>
                    <w:bookmarkEnd w:id="2859" w:displacedByCustomXml="prev"/>
                    <w:bookmarkStart w:id="2860" w:name="_Toc477623872" w:displacedByCustomXml="prev"/>
                    <w:bookmarkStart w:id="2861" w:name="_Toc477767743" w:displacedByCustomXml="prev"/>
                    <w:bookmarkStart w:id="2862" w:name="_Ref11411201" w:displacedByCustomXml="prev"/>
                    <w:p w:rsidR="000677DC" w:rsidRDefault="00DF6883">
                      <w:pPr>
                        <w:pStyle w:val="Titre2"/>
                        <w:spacing w:before="0"/>
                      </w:pPr>
                      <w:r>
                        <w:t>Chapitre</w:t>
                      </w:r>
                      <w:bookmarkEnd w:id="2861"/>
                      <w:bookmarkEnd w:id="2860"/>
                      <w:r>
                        <w:t xml:space="preserve"> 20 : </w:t>
                      </w:r>
                      <w:bookmarkStart w:id="2863" w:name="_Toc477623873"/>
                      <w:bookmarkStart w:id="2864" w:name="_Toc477767744"/>
                      <w:r>
                        <w:t>Les Commissions consultatives</w:t>
                      </w:r>
                      <w:bookmarkEnd w:id="2857"/>
                      <w:bookmarkEnd w:id="2862"/>
                      <w:bookmarkEnd w:id="2863"/>
                      <w:bookmarkEnd w:id="2864"/>
                    </w:p>
                    <w:p w:rsidR="000677DC" w:rsidRDefault="000677DC">
                      <w:pPr>
                        <w:jc w:val="both"/>
                        <w:rPr>
                          <w:rFonts w:asciiTheme="minorHAnsi" w:eastAsiaTheme="minorEastAsia" w:hAnsiTheme="minorHAnsi" w:cstheme="minorHAnsi"/>
                          <w:lang w:eastAsia="fr-BE"/>
                        </w:rPr>
                      </w:pPr>
                    </w:p>
                    <w:p w:rsidR="000677DC" w:rsidRDefault="000677DC">
                      <w:pPr>
                        <w:jc w:val="both"/>
                        <w:rPr>
                          <w:rFonts w:asciiTheme="minorHAnsi" w:eastAsiaTheme="minorEastAsia" w:hAnsiTheme="minorHAnsi" w:cstheme="minorHAnsi"/>
                          <w:lang w:eastAsia="fr-BE"/>
                        </w:rPr>
                      </w:pPr>
                    </w:p>
                    <w:p w:rsidR="000677DC" w:rsidRDefault="000677DC">
                      <w:pPr>
                        <w:jc w:val="both"/>
                        <w:rPr>
                          <w:rFonts w:asciiTheme="minorHAnsi" w:eastAsiaTheme="minorEastAsia" w:hAnsiTheme="minorHAnsi" w:cstheme="minorHAnsi"/>
                          <w:lang w:eastAsia="fr-BE"/>
                        </w:rPr>
                      </w:pPr>
                    </w:p>
                    <w:p w:rsidR="000677DC" w:rsidRDefault="000677DC">
                      <w:pPr>
                        <w:jc w:val="both"/>
                        <w:rPr>
                          <w:rFonts w:asciiTheme="minorHAnsi" w:eastAsiaTheme="minorEastAsia" w:hAnsiTheme="minorHAnsi" w:cstheme="minorHAnsi"/>
                          <w:lang w:eastAsia="fr-BE"/>
                        </w:rPr>
                      </w:pPr>
                    </w:p>
                    <w:p w:rsidR="000677DC" w:rsidRDefault="00E168FC">
                      <w:pPr>
                        <w:jc w:val="both"/>
                        <w:rPr>
                          <w:rFonts w:asciiTheme="minorHAnsi" w:eastAsiaTheme="minorEastAsia" w:hAnsiTheme="minorHAnsi" w:cstheme="minorHAnsi"/>
                          <w:lang w:eastAsia="fr-BE"/>
                        </w:rPr>
                      </w:pPr>
                    </w:p>
                  </w:sdtContent>
                </w:sdt>
                <w:p w:rsidR="000677DC" w:rsidRDefault="00DF6883">
                  <w:pPr>
                    <w:jc w:val="both"/>
                    <w:rPr>
                      <w:rFonts w:asciiTheme="minorHAnsi" w:hAnsiTheme="minorHAnsi" w:cstheme="minorHAnsi"/>
                      <w:b/>
                      <w:u w:val="single"/>
                    </w:rPr>
                  </w:pPr>
                  <w:r>
                    <w:rPr>
                      <w:rFonts w:asciiTheme="minorHAnsi" w:hAnsiTheme="minorHAnsi" w:cstheme="minorHAnsi"/>
                      <w:b/>
                      <w:u w:val="single"/>
                    </w:rPr>
                    <w:t>Bases légales :</w:t>
                  </w:r>
                </w:p>
                <w:p w:rsidR="000677DC" w:rsidRDefault="000677DC">
                  <w:pPr>
                    <w:jc w:val="both"/>
                    <w:rPr>
                      <w:rFonts w:asciiTheme="minorHAnsi" w:hAnsiTheme="minorHAnsi" w:cstheme="minorHAnsi"/>
                      <w:b/>
                      <w:u w:val="single"/>
                    </w:rPr>
                  </w:pPr>
                </w:p>
                <w:p w:rsidR="000677DC" w:rsidRDefault="00E168FC">
                  <w:pPr>
                    <w:numPr>
                      <w:ilvl w:val="0"/>
                      <w:numId w:val="103"/>
                    </w:numPr>
                    <w:tabs>
                      <w:tab w:val="clear" w:pos="720"/>
                    </w:tabs>
                    <w:ind w:left="360"/>
                    <w:jc w:val="both"/>
                    <w:rPr>
                      <w:rFonts w:asciiTheme="minorHAnsi" w:hAnsiTheme="minorHAnsi" w:cstheme="minorHAnsi"/>
                    </w:rPr>
                  </w:pPr>
                  <w:hyperlink r:id="rId222" w:history="1">
                    <w:r w:rsidR="00DF6883">
                      <w:rPr>
                        <w:rStyle w:val="Lienhypertexte"/>
                        <w:rFonts w:asciiTheme="minorHAnsi" w:hAnsiTheme="minorHAnsi" w:cstheme="minorHAnsi"/>
                      </w:rPr>
                      <w:t>Décret du 3 mars 2004 organisant l’enseignement spécialisé </w:t>
                    </w:r>
                  </w:hyperlink>
                  <w:r w:rsidR="00DF6883">
                    <w:rPr>
                      <w:rFonts w:asciiTheme="minorHAnsi" w:hAnsiTheme="minorHAnsi" w:cstheme="minorHAnsi"/>
                    </w:rPr>
                    <w:t>;</w:t>
                  </w:r>
                </w:p>
                <w:p w:rsidR="000677DC" w:rsidRDefault="00E168FC">
                  <w:pPr>
                    <w:numPr>
                      <w:ilvl w:val="0"/>
                      <w:numId w:val="103"/>
                    </w:numPr>
                    <w:tabs>
                      <w:tab w:val="clear" w:pos="720"/>
                    </w:tabs>
                    <w:ind w:left="360"/>
                    <w:jc w:val="both"/>
                    <w:rPr>
                      <w:rStyle w:val="Lienhypertexte"/>
                      <w:rFonts w:asciiTheme="minorHAnsi" w:hAnsiTheme="minorHAnsi" w:cstheme="minorHAnsi"/>
                    </w:rPr>
                  </w:pPr>
                  <w:hyperlink r:id="rId223" w:history="1">
                    <w:r w:rsidR="00DF6883">
                      <w:rPr>
                        <w:rStyle w:val="Lienhypertexte"/>
                        <w:rFonts w:asciiTheme="minorHAnsi" w:hAnsiTheme="minorHAnsi" w:cstheme="minorHAnsi"/>
                      </w:rPr>
                      <w:t>Décret du 3 mai 2019 portant les livres 1er et 2 du Code de l'enseignement fondamental et de l'enseignement secondaire, et mettant en place le tronc commun</w:t>
                    </w:r>
                  </w:hyperlink>
                </w:p>
                <w:p w:rsidR="000677DC" w:rsidRDefault="00E168FC">
                  <w:pPr>
                    <w:numPr>
                      <w:ilvl w:val="0"/>
                      <w:numId w:val="103"/>
                    </w:numPr>
                    <w:tabs>
                      <w:tab w:val="clear" w:pos="720"/>
                    </w:tabs>
                    <w:ind w:left="360"/>
                    <w:jc w:val="both"/>
                    <w:rPr>
                      <w:rFonts w:asciiTheme="minorHAnsi" w:hAnsiTheme="minorHAnsi" w:cstheme="minorHAnsi"/>
                    </w:rPr>
                  </w:pPr>
                  <w:hyperlink r:id="rId224" w:history="1">
                    <w:r w:rsidR="00DF6883">
                      <w:rPr>
                        <w:rStyle w:val="Lienhypertexte"/>
                        <w:rFonts w:asciiTheme="minorHAnsi" w:hAnsiTheme="minorHAnsi" w:cstheme="minorHAnsi"/>
                      </w:rPr>
                      <w:t>Arrêté du Gouvernement du 2 juin 2004 définissant les modalités de fonctionnement des commissions consultatives de l’enseignement spécialisé </w:t>
                    </w:r>
                  </w:hyperlink>
                  <w:r w:rsidR="00DF6883">
                    <w:rPr>
                      <w:rFonts w:asciiTheme="minorHAnsi" w:hAnsiTheme="minorHAnsi" w:cstheme="minorHAnsi"/>
                    </w:rPr>
                    <w:t>;</w:t>
                  </w:r>
                </w:p>
                <w:p w:rsidR="000677DC" w:rsidRDefault="00E168FC">
                  <w:pPr>
                    <w:numPr>
                      <w:ilvl w:val="0"/>
                      <w:numId w:val="103"/>
                    </w:numPr>
                    <w:tabs>
                      <w:tab w:val="clear" w:pos="720"/>
                    </w:tabs>
                    <w:ind w:left="360"/>
                    <w:jc w:val="both"/>
                    <w:rPr>
                      <w:rFonts w:asciiTheme="minorHAnsi" w:hAnsiTheme="minorHAnsi" w:cstheme="minorHAnsi"/>
                    </w:rPr>
                  </w:pPr>
                  <w:hyperlink r:id="rId225" w:history="1">
                    <w:r w:rsidR="00DF6883">
                      <w:rPr>
                        <w:rStyle w:val="Lienhypertexte"/>
                        <w:rFonts w:asciiTheme="minorHAnsi" w:hAnsiTheme="minorHAnsi" w:cstheme="minorHAnsi"/>
                      </w:rPr>
                      <w:t>Arrêtés du Gouvernement du 8 octobre 2009 et  du 23 décembre 2010 définissant la composition des commissions consultatives de l’enseignement spécialisé </w:t>
                    </w:r>
                  </w:hyperlink>
                  <w:r w:rsidR="00DF6883">
                    <w:rPr>
                      <w:rFonts w:asciiTheme="minorHAnsi" w:hAnsiTheme="minorHAnsi" w:cstheme="minorHAnsi"/>
                    </w:rPr>
                    <w:t>;</w:t>
                  </w:r>
                </w:p>
                <w:p w:rsidR="000677DC" w:rsidRDefault="00E168FC">
                  <w:pPr>
                    <w:numPr>
                      <w:ilvl w:val="0"/>
                      <w:numId w:val="103"/>
                    </w:numPr>
                    <w:tabs>
                      <w:tab w:val="clear" w:pos="720"/>
                    </w:tabs>
                    <w:ind w:left="360"/>
                    <w:jc w:val="both"/>
                    <w:rPr>
                      <w:rFonts w:asciiTheme="minorHAnsi" w:hAnsiTheme="minorHAnsi" w:cstheme="minorHAnsi"/>
                    </w:rPr>
                  </w:pPr>
                  <w:hyperlink r:id="rId226" w:history="1">
                    <w:r w:rsidR="00DF6883">
                      <w:rPr>
                        <w:rStyle w:val="Lienhypertexte"/>
                        <w:rFonts w:asciiTheme="minorHAnsi" w:hAnsiTheme="minorHAnsi" w:cstheme="minorHAnsi"/>
                      </w:rPr>
                      <w:t>Décret du 26 mars 2009 portant diverses dispositions en matière d’enseignement en alternance, d’enseignement spécialisé et d’enseignement de promotion sociale.</w:t>
                    </w:r>
                  </w:hyperlink>
                </w:p>
                <w:p w:rsidR="000677DC" w:rsidRDefault="000677DC">
                  <w:pPr>
                    <w:tabs>
                      <w:tab w:val="left" w:pos="1753"/>
                    </w:tabs>
                    <w:jc w:val="both"/>
                    <w:rPr>
                      <w:rFonts w:asciiTheme="minorHAnsi" w:hAnsiTheme="minorHAnsi" w:cstheme="minorHAnsi"/>
                    </w:rPr>
                  </w:pPr>
                </w:p>
                <w:p w:rsidR="000677DC" w:rsidRDefault="000677DC">
                  <w:pPr>
                    <w:tabs>
                      <w:tab w:val="left" w:pos="1753"/>
                    </w:tabs>
                    <w:jc w:val="both"/>
                    <w:rPr>
                      <w:rFonts w:asciiTheme="minorHAnsi" w:hAnsiTheme="minorHAnsi" w:cstheme="minorHAnsi"/>
                    </w:rPr>
                  </w:pPr>
                </w:p>
                <w:p w:rsidR="000677DC" w:rsidRDefault="00DF6883">
                  <w:pPr>
                    <w:pStyle w:val="Titre3"/>
                    <w:rPr>
                      <w:rFonts w:asciiTheme="minorHAnsi" w:hAnsiTheme="minorHAnsi" w:cstheme="minorHAnsi"/>
                    </w:rPr>
                  </w:pPr>
                  <w:bookmarkStart w:id="2865" w:name="_Toc324767319"/>
                  <w:bookmarkStart w:id="2866" w:name="_Toc412204236"/>
                  <w:bookmarkStart w:id="2867" w:name="_Toc453837061"/>
                  <w:bookmarkStart w:id="2868" w:name="_Toc103953112"/>
                  <w:r>
                    <w:rPr>
                      <w:rFonts w:asciiTheme="minorHAnsi" w:hAnsiTheme="minorHAnsi" w:cstheme="minorHAnsi"/>
                    </w:rPr>
                    <w:t>1. Commissions consultatives</w:t>
                  </w:r>
                  <w:bookmarkEnd w:id="2865"/>
                  <w:bookmarkEnd w:id="2866"/>
                  <w:bookmarkEnd w:id="2867"/>
                  <w:bookmarkEnd w:id="2868"/>
                </w:p>
                <w:p w:rsidR="000677DC" w:rsidRDefault="000677DC">
                  <w:pPr>
                    <w:jc w:val="both"/>
                    <w:rPr>
                      <w:rFonts w:asciiTheme="minorHAnsi" w:hAnsiTheme="minorHAnsi" w:cstheme="minorHAnsi"/>
                      <w:b/>
                    </w:rPr>
                  </w:pPr>
                </w:p>
                <w:p w:rsidR="000677DC" w:rsidRDefault="00DF6883">
                  <w:pPr>
                    <w:jc w:val="both"/>
                    <w:rPr>
                      <w:rFonts w:asciiTheme="minorHAnsi" w:hAnsiTheme="minorHAnsi" w:cstheme="minorHAnsi"/>
                    </w:rPr>
                  </w:pPr>
                  <w:r>
                    <w:rPr>
                      <w:rFonts w:asciiTheme="minorHAnsi" w:hAnsiTheme="minorHAnsi" w:cstheme="minorHAnsi"/>
                    </w:rPr>
                    <w:t>Dix commissions consultatives ont été créées par le Gouvernement (une par zone).</w:t>
                  </w:r>
                </w:p>
                <w:p w:rsidR="000677DC" w:rsidRDefault="00DF6883">
                  <w:pPr>
                    <w:jc w:val="both"/>
                    <w:rPr>
                      <w:rFonts w:asciiTheme="minorHAnsi" w:hAnsiTheme="minorHAnsi" w:cstheme="minorHAnsi"/>
                    </w:rPr>
                  </w:pPr>
                  <w:r>
                    <w:rPr>
                      <w:rFonts w:asciiTheme="minorHAnsi" w:hAnsiTheme="minorHAnsi" w:cstheme="minorHAnsi"/>
                    </w:rPr>
                    <w:t>Chaque commission est présidée par un(e) inspecteur (trice) du service d’inspection de l’enseignement spécialisé.</w:t>
                  </w:r>
                </w:p>
                <w:p w:rsidR="000677DC" w:rsidRDefault="00DF6883">
                  <w:pPr>
                    <w:jc w:val="both"/>
                    <w:rPr>
                      <w:rFonts w:asciiTheme="minorHAnsi" w:hAnsiTheme="minorHAnsi" w:cstheme="minorHAnsi"/>
                    </w:rPr>
                  </w:pPr>
                  <w:r>
                    <w:rPr>
                      <w:rFonts w:asciiTheme="minorHAnsi" w:hAnsiTheme="minorHAnsi" w:cstheme="minorHAnsi"/>
                    </w:rPr>
                    <w:t>Chaque commission comprend neuf membres effectifs dont un membre du service d’inspection de l’enseignement fondamental</w:t>
                  </w:r>
                  <w:r>
                    <w:rPr>
                      <w:rFonts w:asciiTheme="minorHAnsi" w:hAnsiTheme="minorHAnsi" w:cstheme="minorHAnsi"/>
                      <w:color w:val="FF0000"/>
                    </w:rPr>
                    <w:t xml:space="preserve"> </w:t>
                  </w:r>
                  <w:r>
                    <w:rPr>
                      <w:rFonts w:asciiTheme="minorHAnsi" w:hAnsiTheme="minorHAnsi" w:cstheme="minorHAnsi"/>
                    </w:rPr>
                    <w:t>ordinaire.</w:t>
                  </w:r>
                </w:p>
                <w:p w:rsidR="000677DC" w:rsidRDefault="00DF6883">
                  <w:pPr>
                    <w:jc w:val="both"/>
                    <w:rPr>
                      <w:rFonts w:asciiTheme="minorHAnsi" w:hAnsiTheme="minorHAnsi" w:cstheme="minorHAnsi"/>
                    </w:rPr>
                  </w:pPr>
                  <w:r>
                    <w:rPr>
                      <w:rFonts w:asciiTheme="minorHAnsi" w:hAnsiTheme="minorHAnsi" w:cstheme="minorHAnsi"/>
                    </w:rPr>
                    <w:t>Le secrétariat des commissions est assuré par un(e) chargé(e) de mission, désigné(e) par le Gouvernement.</w:t>
                  </w:r>
                </w:p>
                <w:p w:rsidR="000677DC" w:rsidRDefault="00DF6883">
                  <w:pPr>
                    <w:jc w:val="both"/>
                    <w:rPr>
                      <w:rFonts w:asciiTheme="minorHAnsi" w:hAnsiTheme="minorHAnsi" w:cstheme="minorHAnsi"/>
                    </w:rPr>
                  </w:pPr>
                  <w:r>
                    <w:rPr>
                      <w:rFonts w:asciiTheme="minorHAnsi" w:hAnsiTheme="minorHAnsi" w:cstheme="minorHAnsi"/>
                    </w:rPr>
                    <w:t>La liste des différentes commissions consultatives et de leur présidence se trouve au point 6 de la présente circulaire.</w:t>
                  </w: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2869" w:name="_Toc324767320"/>
                  <w:bookmarkStart w:id="2870" w:name="_Toc412204237"/>
                  <w:bookmarkStart w:id="2871" w:name="_Toc453837062"/>
                  <w:bookmarkStart w:id="2872" w:name="_Toc103953113"/>
                  <w:r>
                    <w:rPr>
                      <w:rFonts w:asciiTheme="minorHAnsi" w:hAnsiTheme="minorHAnsi" w:cstheme="minorHAnsi"/>
                    </w:rPr>
                    <w:t>2. Missions des commissions consultatives</w:t>
                  </w:r>
                  <w:bookmarkEnd w:id="2869"/>
                  <w:bookmarkEnd w:id="2870"/>
                  <w:bookmarkEnd w:id="2871"/>
                  <w:bookmarkEnd w:id="2872"/>
                </w:p>
                <w:p w:rsidR="000677DC" w:rsidRDefault="000677DC">
                  <w:pPr>
                    <w:pStyle w:val="Retraitcorpsdetexte"/>
                    <w:ind w:left="0"/>
                    <w:jc w:val="both"/>
                    <w:rPr>
                      <w:rFonts w:asciiTheme="minorHAnsi" w:hAnsiTheme="minorHAnsi" w:cstheme="minorHAnsi"/>
                      <w:b/>
                      <w:szCs w:val="22"/>
                    </w:rPr>
                  </w:pPr>
                </w:p>
                <w:p w:rsidR="000677DC" w:rsidRDefault="00DF6883">
                  <w:pPr>
                    <w:pStyle w:val="Retraitcorpsdetexte"/>
                    <w:ind w:left="0" w:firstLine="0"/>
                    <w:jc w:val="both"/>
                    <w:rPr>
                      <w:rFonts w:asciiTheme="minorHAnsi" w:hAnsiTheme="minorHAnsi" w:cstheme="minorHAnsi"/>
                      <w:szCs w:val="22"/>
                    </w:rPr>
                  </w:pPr>
                  <w:r>
                    <w:rPr>
                      <w:rFonts w:asciiTheme="minorHAnsi" w:hAnsiTheme="minorHAnsi" w:cstheme="minorHAnsi"/>
                      <w:szCs w:val="22"/>
                    </w:rPr>
                    <w:t xml:space="preserve">Fixées par le décret organisant l'Enseignement spécialisé du 3 mars 2004, chapitre IX, article 125, complété par l’article 22 du décret du 26 mars 2009. </w:t>
                  </w:r>
                </w:p>
                <w:p w:rsidR="000677DC" w:rsidRDefault="000677DC">
                  <w:pPr>
                    <w:jc w:val="both"/>
                    <w:rPr>
                      <w:rFonts w:asciiTheme="minorHAnsi" w:hAnsiTheme="minorHAnsi" w:cstheme="minorHAnsi"/>
                    </w:rPr>
                  </w:pPr>
                </w:p>
                <w:p w:rsidR="000677DC" w:rsidRDefault="00DF6883">
                  <w:pPr>
                    <w:tabs>
                      <w:tab w:val="num" w:pos="540"/>
                      <w:tab w:val="left" w:pos="1383"/>
                    </w:tabs>
                    <w:jc w:val="both"/>
                    <w:rPr>
                      <w:rFonts w:asciiTheme="minorHAnsi" w:hAnsiTheme="minorHAnsi" w:cstheme="minorHAnsi"/>
                    </w:rPr>
                  </w:pPr>
                  <w:r>
                    <w:rPr>
                      <w:rFonts w:asciiTheme="minorHAnsi" w:hAnsiTheme="minorHAnsi" w:cstheme="minorHAnsi"/>
                    </w:rPr>
                    <w:t>Les commissions consultatives ont pour mission de donner un avis motivé dans les cas repris dans le tableau ci-dessous :</w:t>
                  </w:r>
                </w:p>
                <w:p w:rsidR="000677DC" w:rsidRDefault="00DF6883">
                  <w:pPr>
                    <w:rPr>
                      <w:rFonts w:asciiTheme="minorHAnsi" w:hAnsiTheme="minorHAnsi" w:cstheme="minorHAnsi"/>
                    </w:rPr>
                  </w:pPr>
                  <w:r>
                    <w:rPr>
                      <w:rFonts w:asciiTheme="minorHAnsi" w:hAnsiTheme="minorHAnsi" w:cstheme="minorHAnsi"/>
                    </w:rPr>
                    <w:br w:type="page"/>
                  </w:r>
                </w:p>
                <w:tbl>
                  <w:tblPr>
                    <w:tblW w:w="9950" w:type="dxa"/>
                    <w:jc w:val="center"/>
                    <w:tblBorders>
                      <w:top w:val="double" w:sz="6" w:space="0" w:color="auto"/>
                      <w:left w:val="double" w:sz="6" w:space="0" w:color="auto"/>
                      <w:bottom w:val="double" w:sz="6" w:space="0" w:color="auto"/>
                      <w:right w:val="double" w:sz="6" w:space="0" w:color="auto"/>
                    </w:tblBorders>
                    <w:tblLayout w:type="fixed"/>
                    <w:tblCellMar>
                      <w:left w:w="62" w:type="dxa"/>
                      <w:right w:w="62" w:type="dxa"/>
                    </w:tblCellMar>
                    <w:tblLook w:val="0000" w:firstRow="0" w:lastRow="0" w:firstColumn="0" w:lastColumn="0" w:noHBand="0" w:noVBand="0"/>
                  </w:tblPr>
                  <w:tblGrid>
                    <w:gridCol w:w="5270"/>
                    <w:gridCol w:w="4680"/>
                  </w:tblGrid>
                  <w:tr w:rsidR="000677DC">
                    <w:trPr>
                      <w:trHeight w:val="488"/>
                      <w:jc w:val="center"/>
                    </w:trPr>
                    <w:tc>
                      <w:tcPr>
                        <w:tcW w:w="5270" w:type="dxa"/>
                        <w:tcBorders>
                          <w:top w:val="double" w:sz="6" w:space="0" w:color="auto"/>
                          <w:bottom w:val="single" w:sz="6" w:space="0" w:color="auto"/>
                          <w:right w:val="single" w:sz="6" w:space="0" w:color="auto"/>
                        </w:tcBorders>
                        <w:shd w:val="clear" w:color="auto" w:fill="F3F3F3"/>
                      </w:tcPr>
                      <w:p w:rsidR="000677DC" w:rsidRDefault="00DF6883">
                        <w:pPr>
                          <w:ind w:right="117"/>
                          <w:jc w:val="center"/>
                          <w:rPr>
                            <w:rFonts w:asciiTheme="minorHAnsi" w:hAnsiTheme="minorHAnsi" w:cstheme="minorHAnsi"/>
                            <w:b/>
                          </w:rPr>
                        </w:pPr>
                        <w:r>
                          <w:rPr>
                            <w:rFonts w:asciiTheme="minorHAnsi" w:hAnsiTheme="minorHAnsi" w:cstheme="minorHAnsi"/>
                            <w:b/>
                          </w:rPr>
                          <w:lastRenderedPageBreak/>
                          <w:br w:type="page"/>
                          <w:t>Personnes pouvant introduire une demande d’avis</w:t>
                        </w:r>
                      </w:p>
                    </w:tc>
                    <w:tc>
                      <w:tcPr>
                        <w:tcW w:w="4680" w:type="dxa"/>
                        <w:tcBorders>
                          <w:top w:val="double" w:sz="6" w:space="0" w:color="auto"/>
                          <w:left w:val="single" w:sz="6" w:space="0" w:color="auto"/>
                          <w:bottom w:val="single" w:sz="6" w:space="0" w:color="auto"/>
                        </w:tcBorders>
                        <w:shd w:val="clear" w:color="auto" w:fill="F3F3F3"/>
                      </w:tcPr>
                      <w:p w:rsidR="000677DC" w:rsidRDefault="00DF6883">
                        <w:pPr>
                          <w:ind w:right="117"/>
                          <w:jc w:val="center"/>
                          <w:rPr>
                            <w:rFonts w:asciiTheme="minorHAnsi" w:hAnsiTheme="minorHAnsi" w:cstheme="minorHAnsi"/>
                          </w:rPr>
                        </w:pPr>
                        <w:r>
                          <w:rPr>
                            <w:rFonts w:asciiTheme="minorHAnsi" w:hAnsiTheme="minorHAnsi" w:cstheme="minorHAnsi"/>
                            <w:b/>
                          </w:rPr>
                          <w:t>Concernant</w:t>
                        </w:r>
                      </w:p>
                    </w:tc>
                  </w:tr>
                  <w:tr w:rsidR="000677DC">
                    <w:trPr>
                      <w:trHeight w:val="403"/>
                      <w:jc w:val="center"/>
                    </w:trPr>
                    <w:tc>
                      <w:tcPr>
                        <w:tcW w:w="5270" w:type="dxa"/>
                        <w:tcBorders>
                          <w:top w:val="nil"/>
                          <w:bottom w:val="single" w:sz="6" w:space="0" w:color="auto"/>
                          <w:right w:val="single" w:sz="6" w:space="0" w:color="auto"/>
                        </w:tcBorders>
                      </w:tcPr>
                      <w:p w:rsidR="000677DC" w:rsidRDefault="00DF6883">
                        <w:pPr>
                          <w:numPr>
                            <w:ilvl w:val="0"/>
                            <w:numId w:val="104"/>
                          </w:numPr>
                          <w:tabs>
                            <w:tab w:val="clear" w:pos="720"/>
                          </w:tabs>
                          <w:ind w:left="0" w:right="117"/>
                          <w:jc w:val="both"/>
                          <w:rPr>
                            <w:rFonts w:asciiTheme="minorHAnsi" w:hAnsiTheme="minorHAnsi" w:cstheme="minorHAnsi"/>
                          </w:rPr>
                        </w:pPr>
                        <w:r>
                          <w:rPr>
                            <w:rFonts w:asciiTheme="minorHAnsi" w:hAnsiTheme="minorHAnsi" w:cstheme="minorHAnsi"/>
                          </w:rPr>
                          <w:t>1°. Chef de famille ou membre de l’inspection scolaire de la CF</w:t>
                        </w:r>
                      </w:p>
                      <w:p w:rsidR="000677DC" w:rsidRDefault="000677DC">
                        <w:pPr>
                          <w:tabs>
                            <w:tab w:val="left" w:pos="222"/>
                          </w:tabs>
                          <w:ind w:right="117" w:hanging="360"/>
                          <w:jc w:val="both"/>
                          <w:rPr>
                            <w:rFonts w:asciiTheme="minorHAnsi" w:hAnsiTheme="minorHAnsi" w:cstheme="minorHAnsi"/>
                          </w:rPr>
                        </w:pPr>
                      </w:p>
                    </w:tc>
                    <w:tc>
                      <w:tcPr>
                        <w:tcW w:w="4680" w:type="dxa"/>
                        <w:tcBorders>
                          <w:top w:val="nil"/>
                          <w:left w:val="single" w:sz="6" w:space="0" w:color="auto"/>
                          <w:bottom w:val="single" w:sz="6" w:space="0" w:color="auto"/>
                        </w:tcBorders>
                      </w:tcPr>
                      <w:p w:rsidR="000677DC" w:rsidRDefault="00DF6883">
                        <w:pPr>
                          <w:ind w:right="117"/>
                          <w:jc w:val="both"/>
                          <w:rPr>
                            <w:rFonts w:asciiTheme="minorHAnsi" w:hAnsiTheme="minorHAnsi" w:cstheme="minorHAnsi"/>
                          </w:rPr>
                        </w:pPr>
                        <w:r>
                          <w:rPr>
                            <w:rFonts w:asciiTheme="minorHAnsi" w:hAnsiTheme="minorHAnsi" w:cstheme="minorHAnsi"/>
                          </w:rPr>
                          <w:t>l’aptitude qu’a un élève à besoins spécifiques à recevoir l’enseignement spécialisé lorsqu’il ne fréquente aucune école</w:t>
                        </w:r>
                      </w:p>
                    </w:tc>
                  </w:tr>
                  <w:tr w:rsidR="000677DC">
                    <w:trPr>
                      <w:trHeight w:val="403"/>
                      <w:jc w:val="center"/>
                    </w:trPr>
                    <w:tc>
                      <w:tcPr>
                        <w:tcW w:w="5270" w:type="dxa"/>
                        <w:tcBorders>
                          <w:top w:val="single" w:sz="6" w:space="0" w:color="auto"/>
                          <w:bottom w:val="single" w:sz="4" w:space="0" w:color="auto"/>
                          <w:right w:val="single" w:sz="6" w:space="0" w:color="auto"/>
                        </w:tcBorders>
                      </w:tcPr>
                      <w:p w:rsidR="000677DC" w:rsidRDefault="00DF6883">
                        <w:pPr>
                          <w:numPr>
                            <w:ilvl w:val="0"/>
                            <w:numId w:val="104"/>
                          </w:numPr>
                          <w:tabs>
                            <w:tab w:val="clear" w:pos="720"/>
                          </w:tabs>
                          <w:ind w:left="0" w:right="117"/>
                          <w:jc w:val="both"/>
                          <w:rPr>
                            <w:rFonts w:asciiTheme="minorHAnsi" w:hAnsiTheme="minorHAnsi" w:cstheme="minorHAnsi"/>
                          </w:rPr>
                        </w:pPr>
                        <w:r>
                          <w:rPr>
                            <w:rFonts w:asciiTheme="minorHAnsi" w:hAnsiTheme="minorHAnsi" w:cstheme="minorHAnsi"/>
                          </w:rPr>
                          <w:t>2°. Chef de famille ou  membre de l’inspection scolaire de la CF</w:t>
                        </w:r>
                      </w:p>
                    </w:tc>
                    <w:tc>
                      <w:tcPr>
                        <w:tcW w:w="4680" w:type="dxa"/>
                        <w:tcBorders>
                          <w:top w:val="single" w:sz="6" w:space="0" w:color="auto"/>
                          <w:left w:val="single" w:sz="6" w:space="0" w:color="auto"/>
                          <w:bottom w:val="single" w:sz="4" w:space="0" w:color="auto"/>
                        </w:tcBorders>
                      </w:tcPr>
                      <w:p w:rsidR="000677DC" w:rsidRDefault="00DF6883">
                        <w:pPr>
                          <w:ind w:right="117"/>
                          <w:jc w:val="both"/>
                          <w:rPr>
                            <w:rFonts w:asciiTheme="minorHAnsi" w:hAnsiTheme="minorHAnsi" w:cstheme="minorHAnsi"/>
                          </w:rPr>
                        </w:pPr>
                        <w:r>
                          <w:rPr>
                            <w:rFonts w:asciiTheme="minorHAnsi" w:hAnsiTheme="minorHAnsi" w:cstheme="minorHAnsi"/>
                          </w:rPr>
                          <w:t>l’opportunité de faire dispenser l’enseignement à domicile à un élève à besoins spécifiques qui ne peut se déplacer ou être transporté en raison de la nature ou de la gravité de son handicap (¹)</w:t>
                        </w:r>
                      </w:p>
                    </w:tc>
                  </w:tr>
                  <w:tr w:rsidR="000677DC">
                    <w:trPr>
                      <w:trHeight w:val="1223"/>
                      <w:jc w:val="center"/>
                    </w:trPr>
                    <w:tc>
                      <w:tcPr>
                        <w:tcW w:w="5270" w:type="dxa"/>
                        <w:tcBorders>
                          <w:top w:val="single" w:sz="4" w:space="0" w:color="auto"/>
                          <w:bottom w:val="single" w:sz="4" w:space="0" w:color="auto"/>
                          <w:right w:val="single" w:sz="6" w:space="0" w:color="auto"/>
                        </w:tcBorders>
                      </w:tcPr>
                      <w:p w:rsidR="000677DC" w:rsidRDefault="00DF6883">
                        <w:pPr>
                          <w:numPr>
                            <w:ilvl w:val="0"/>
                            <w:numId w:val="104"/>
                          </w:numPr>
                          <w:tabs>
                            <w:tab w:val="clear" w:pos="720"/>
                          </w:tabs>
                          <w:ind w:left="0" w:right="117"/>
                          <w:jc w:val="both"/>
                          <w:rPr>
                            <w:rFonts w:asciiTheme="minorHAnsi" w:hAnsiTheme="minorHAnsi" w:cstheme="minorHAnsi"/>
                          </w:rPr>
                        </w:pPr>
                        <w:r>
                          <w:rPr>
                            <w:rFonts w:asciiTheme="minorHAnsi" w:hAnsiTheme="minorHAnsi" w:cstheme="minorHAnsi"/>
                          </w:rPr>
                          <w:t>3°. Chef de famille, membre de l’inspection scolaire de la CF, direction d’enseignement ordinaire ou médecin responsable d’une équipe chargée de l’inspection médicale scolaire</w:t>
                        </w:r>
                      </w:p>
                    </w:tc>
                    <w:tc>
                      <w:tcPr>
                        <w:tcW w:w="4680" w:type="dxa"/>
                        <w:tcBorders>
                          <w:top w:val="single" w:sz="4" w:space="0" w:color="auto"/>
                          <w:left w:val="single" w:sz="6" w:space="0" w:color="auto"/>
                          <w:bottom w:val="single" w:sz="4" w:space="0" w:color="auto"/>
                        </w:tcBorders>
                      </w:tcPr>
                      <w:p w:rsidR="000677DC" w:rsidRDefault="00DF6883">
                        <w:pPr>
                          <w:ind w:right="117"/>
                          <w:jc w:val="both"/>
                          <w:rPr>
                            <w:rFonts w:asciiTheme="minorHAnsi" w:hAnsiTheme="minorHAnsi" w:cstheme="minorHAnsi"/>
                          </w:rPr>
                        </w:pPr>
                        <w:r>
                          <w:rPr>
                            <w:rFonts w:asciiTheme="minorHAnsi" w:hAnsiTheme="minorHAnsi" w:cstheme="minorHAnsi"/>
                          </w:rPr>
                          <w:t>l’opportunité de transférer dans une école d’enseignement spécialisé un élève inscrit dans une école d’enseignement ordinaire.</w:t>
                        </w:r>
                      </w:p>
                    </w:tc>
                  </w:tr>
                  <w:tr w:rsidR="000677DC">
                    <w:trPr>
                      <w:trHeight w:val="881"/>
                      <w:jc w:val="center"/>
                    </w:trPr>
                    <w:tc>
                      <w:tcPr>
                        <w:tcW w:w="5270" w:type="dxa"/>
                        <w:tcBorders>
                          <w:top w:val="single" w:sz="4" w:space="0" w:color="auto"/>
                          <w:bottom w:val="single" w:sz="6" w:space="0" w:color="auto"/>
                          <w:right w:val="single" w:sz="6" w:space="0" w:color="auto"/>
                        </w:tcBorders>
                      </w:tcPr>
                      <w:p w:rsidR="000677DC" w:rsidRDefault="00DF6883">
                        <w:pPr>
                          <w:tabs>
                            <w:tab w:val="left" w:pos="222"/>
                          </w:tabs>
                          <w:ind w:right="117"/>
                          <w:jc w:val="both"/>
                          <w:rPr>
                            <w:rFonts w:asciiTheme="minorHAnsi" w:hAnsiTheme="minorHAnsi" w:cstheme="minorHAnsi"/>
                          </w:rPr>
                        </w:pPr>
                        <w:r>
                          <w:rPr>
                            <w:rFonts w:asciiTheme="minorHAnsi" w:hAnsiTheme="minorHAnsi" w:cstheme="minorHAnsi"/>
                          </w:rPr>
                          <w:t>4°. Chef de famille, membre de l’inspection scolaire de la CF ou direction d’enseignement spécialisé</w:t>
                        </w:r>
                      </w:p>
                    </w:tc>
                    <w:tc>
                      <w:tcPr>
                        <w:tcW w:w="4680" w:type="dxa"/>
                        <w:tcBorders>
                          <w:top w:val="single" w:sz="4" w:space="0" w:color="auto"/>
                          <w:left w:val="single" w:sz="6" w:space="0" w:color="auto"/>
                          <w:bottom w:val="single" w:sz="6" w:space="0" w:color="auto"/>
                        </w:tcBorders>
                      </w:tcPr>
                      <w:p w:rsidR="000677DC" w:rsidRDefault="00DF6883">
                        <w:pPr>
                          <w:ind w:right="117"/>
                          <w:jc w:val="both"/>
                          <w:rPr>
                            <w:rFonts w:asciiTheme="minorHAnsi" w:hAnsiTheme="minorHAnsi" w:cstheme="minorHAnsi"/>
                          </w:rPr>
                        </w:pPr>
                        <w:r>
                          <w:rPr>
                            <w:rFonts w:asciiTheme="minorHAnsi" w:hAnsiTheme="minorHAnsi" w:cstheme="minorHAnsi"/>
                          </w:rPr>
                          <w:t>l’opportunité de transférer dans une école d’enseignement ordinaire un élève inscrit dans une école d’enseignement spécialisé.</w:t>
                        </w:r>
                      </w:p>
                    </w:tc>
                  </w:tr>
                  <w:tr w:rsidR="000677DC">
                    <w:trPr>
                      <w:trHeight w:val="1374"/>
                      <w:jc w:val="center"/>
                    </w:trPr>
                    <w:tc>
                      <w:tcPr>
                        <w:tcW w:w="5270" w:type="dxa"/>
                        <w:tcBorders>
                          <w:top w:val="single" w:sz="6" w:space="0" w:color="auto"/>
                          <w:bottom w:val="single" w:sz="6" w:space="0" w:color="auto"/>
                          <w:right w:val="single" w:sz="6" w:space="0" w:color="auto"/>
                        </w:tcBorders>
                      </w:tcPr>
                      <w:p w:rsidR="000677DC" w:rsidRDefault="00DF6883">
                        <w:pPr>
                          <w:numPr>
                            <w:ilvl w:val="0"/>
                            <w:numId w:val="104"/>
                          </w:numPr>
                          <w:tabs>
                            <w:tab w:val="clear" w:pos="720"/>
                          </w:tabs>
                          <w:ind w:left="0" w:right="117"/>
                          <w:jc w:val="both"/>
                          <w:rPr>
                            <w:rFonts w:asciiTheme="minorHAnsi" w:hAnsiTheme="minorHAnsi" w:cstheme="minorHAnsi"/>
                          </w:rPr>
                        </w:pPr>
                        <w:r>
                          <w:rPr>
                            <w:rFonts w:asciiTheme="minorHAnsi" w:hAnsiTheme="minorHAnsi" w:cstheme="minorHAnsi"/>
                          </w:rPr>
                          <w:t>5°. Chef de famille, membre de l’inspection scolaire de la CF, direction d’enseignement spécialisé ou médecin responsable d’une équipe chargée de l’inspection médicale scolaire</w:t>
                        </w:r>
                      </w:p>
                    </w:tc>
                    <w:tc>
                      <w:tcPr>
                        <w:tcW w:w="4680" w:type="dxa"/>
                        <w:tcBorders>
                          <w:top w:val="single" w:sz="6" w:space="0" w:color="auto"/>
                          <w:left w:val="single" w:sz="6" w:space="0" w:color="auto"/>
                          <w:bottom w:val="single" w:sz="6" w:space="0" w:color="auto"/>
                        </w:tcBorders>
                      </w:tcPr>
                      <w:p w:rsidR="000677DC" w:rsidRDefault="00DF6883">
                        <w:pPr>
                          <w:ind w:right="117"/>
                          <w:jc w:val="both"/>
                          <w:rPr>
                            <w:rFonts w:asciiTheme="minorHAnsi" w:hAnsiTheme="minorHAnsi" w:cstheme="minorHAnsi"/>
                          </w:rPr>
                        </w:pPr>
                        <w:r>
                          <w:rPr>
                            <w:rFonts w:asciiTheme="minorHAnsi" w:hAnsiTheme="minorHAnsi" w:cstheme="minorHAnsi"/>
                          </w:rPr>
                          <w:t>l’opportunité de transférer un élève à besoins spécifiques d’une école d’enseignement spécialisé dans un autre type d’enseignement spécialisé mieux approprié.</w:t>
                        </w:r>
                      </w:p>
                    </w:tc>
                  </w:tr>
                  <w:tr w:rsidR="000677DC">
                    <w:trPr>
                      <w:trHeight w:val="1428"/>
                      <w:jc w:val="center"/>
                    </w:trPr>
                    <w:tc>
                      <w:tcPr>
                        <w:tcW w:w="5270" w:type="dxa"/>
                        <w:tcBorders>
                          <w:top w:val="single" w:sz="6" w:space="0" w:color="auto"/>
                          <w:bottom w:val="single" w:sz="6" w:space="0" w:color="auto"/>
                          <w:right w:val="single" w:sz="6" w:space="0" w:color="auto"/>
                        </w:tcBorders>
                      </w:tcPr>
                      <w:p w:rsidR="000677DC" w:rsidRDefault="00DF6883">
                        <w:pPr>
                          <w:numPr>
                            <w:ilvl w:val="0"/>
                            <w:numId w:val="104"/>
                          </w:numPr>
                          <w:tabs>
                            <w:tab w:val="clear" w:pos="720"/>
                          </w:tabs>
                          <w:ind w:left="0" w:right="117"/>
                          <w:jc w:val="both"/>
                          <w:rPr>
                            <w:rFonts w:asciiTheme="minorHAnsi" w:hAnsiTheme="minorHAnsi" w:cstheme="minorHAnsi"/>
                          </w:rPr>
                        </w:pPr>
                        <w:r>
                          <w:rPr>
                            <w:rFonts w:asciiTheme="minorHAnsi" w:hAnsiTheme="minorHAnsi" w:cstheme="minorHAnsi"/>
                          </w:rPr>
                          <w:t>6°. Chef de famille ou direction d’enseignement spécialisé</w:t>
                        </w:r>
                      </w:p>
                    </w:tc>
                    <w:tc>
                      <w:tcPr>
                        <w:tcW w:w="4680" w:type="dxa"/>
                        <w:tcBorders>
                          <w:top w:val="single" w:sz="6" w:space="0" w:color="auto"/>
                          <w:left w:val="single" w:sz="6" w:space="0" w:color="auto"/>
                          <w:bottom w:val="single" w:sz="6" w:space="0" w:color="auto"/>
                        </w:tcBorders>
                      </w:tcPr>
                      <w:p w:rsidR="000677DC" w:rsidRDefault="00DF6883">
                        <w:pPr>
                          <w:ind w:right="117"/>
                          <w:jc w:val="both"/>
                          <w:rPr>
                            <w:rFonts w:asciiTheme="minorHAnsi" w:hAnsiTheme="minorHAnsi" w:cstheme="minorHAnsi"/>
                          </w:rPr>
                        </w:pPr>
                        <w:r>
                          <w:rPr>
                            <w:rFonts w:asciiTheme="minorHAnsi" w:hAnsiTheme="minorHAnsi" w:cstheme="minorHAnsi"/>
                          </w:rPr>
                          <w:t>l’opportunité de dispenser un enfant ou un adolescent à besoins spécifiques de toute obligation scolaire</w:t>
                        </w:r>
                      </w:p>
                      <w:p w:rsidR="000677DC" w:rsidRDefault="00DF6883">
                        <w:pPr>
                          <w:ind w:right="117"/>
                          <w:jc w:val="both"/>
                          <w:rPr>
                            <w:rFonts w:asciiTheme="minorHAnsi" w:hAnsiTheme="minorHAnsi" w:cstheme="minorHAnsi"/>
                          </w:rPr>
                        </w:pPr>
                        <w:r>
                          <w:rPr>
                            <w:rFonts w:asciiTheme="minorHAnsi" w:hAnsiTheme="minorHAnsi" w:cstheme="minorHAnsi"/>
                          </w:rPr>
                          <w:t>(Dans ce cas, l’avis est communiqué au Gouvernement qui peut en accorder la dispense)</w:t>
                        </w:r>
                      </w:p>
                    </w:tc>
                  </w:tr>
                  <w:tr w:rsidR="000677DC">
                    <w:trPr>
                      <w:trHeight w:val="1677"/>
                      <w:jc w:val="center"/>
                    </w:trPr>
                    <w:tc>
                      <w:tcPr>
                        <w:tcW w:w="5270" w:type="dxa"/>
                        <w:tcBorders>
                          <w:top w:val="single" w:sz="6" w:space="0" w:color="auto"/>
                          <w:bottom w:val="double" w:sz="6" w:space="0" w:color="auto"/>
                          <w:right w:val="single" w:sz="6" w:space="0" w:color="auto"/>
                        </w:tcBorders>
                      </w:tcPr>
                      <w:p w:rsidR="000677DC" w:rsidRDefault="00DF6883">
                        <w:pPr>
                          <w:numPr>
                            <w:ilvl w:val="0"/>
                            <w:numId w:val="104"/>
                          </w:numPr>
                          <w:tabs>
                            <w:tab w:val="clear" w:pos="720"/>
                          </w:tabs>
                          <w:ind w:left="0" w:right="117"/>
                          <w:jc w:val="both"/>
                          <w:rPr>
                            <w:rFonts w:asciiTheme="minorHAnsi" w:hAnsiTheme="minorHAnsi" w:cstheme="minorHAnsi"/>
                            <w:b/>
                          </w:rPr>
                        </w:pPr>
                        <w:r>
                          <w:rPr>
                            <w:rFonts w:asciiTheme="minorHAnsi" w:hAnsiTheme="minorHAnsi" w:cstheme="minorHAnsi"/>
                          </w:rPr>
                          <w:t xml:space="preserve">7°. Chef de la Cellule des accidents du travail de l’enseignement </w:t>
                        </w:r>
                        <w:r>
                          <w:rPr>
                            <w:rFonts w:asciiTheme="minorHAnsi" w:hAnsiTheme="minorHAnsi" w:cstheme="minorHAnsi"/>
                            <w:b/>
                          </w:rPr>
                          <w:t>(²)</w:t>
                        </w:r>
                      </w:p>
                      <w:p w:rsidR="000677DC" w:rsidRDefault="000677DC">
                        <w:pPr>
                          <w:ind w:right="117"/>
                          <w:jc w:val="both"/>
                          <w:rPr>
                            <w:rFonts w:asciiTheme="minorHAnsi" w:hAnsiTheme="minorHAnsi" w:cstheme="minorHAnsi"/>
                          </w:rPr>
                        </w:pPr>
                      </w:p>
                      <w:p w:rsidR="000677DC" w:rsidRDefault="000677DC">
                        <w:pPr>
                          <w:ind w:right="117"/>
                          <w:jc w:val="both"/>
                          <w:rPr>
                            <w:rFonts w:asciiTheme="minorHAnsi" w:hAnsiTheme="minorHAnsi" w:cstheme="minorHAnsi"/>
                          </w:rPr>
                        </w:pPr>
                      </w:p>
                    </w:tc>
                    <w:tc>
                      <w:tcPr>
                        <w:tcW w:w="4680" w:type="dxa"/>
                        <w:tcBorders>
                          <w:top w:val="single" w:sz="6" w:space="0" w:color="auto"/>
                          <w:left w:val="single" w:sz="6" w:space="0" w:color="auto"/>
                          <w:bottom w:val="double" w:sz="6" w:space="0" w:color="auto"/>
                        </w:tcBorders>
                      </w:tcPr>
                      <w:p w:rsidR="000677DC" w:rsidRDefault="00DF6883">
                        <w:pPr>
                          <w:ind w:right="117"/>
                          <w:jc w:val="both"/>
                          <w:rPr>
                            <w:rFonts w:asciiTheme="minorHAnsi" w:hAnsiTheme="minorHAnsi" w:cstheme="minorHAnsi"/>
                          </w:rPr>
                        </w:pPr>
                        <w:r>
                          <w:rPr>
                            <w:rFonts w:asciiTheme="minorHAnsi" w:hAnsiTheme="minorHAnsi" w:cstheme="minorHAnsi"/>
                          </w:rPr>
                          <w:t>La capacité de discernement d’un élève de l’enseignement spécialisé qui a commis un acte de violence ou qui est suspecté d’en avoir commis. L’avis précise si l’élève avait une capacité de discernement normale au moment des faits ou s’il n’en avait pas.</w:t>
                        </w:r>
                      </w:p>
                      <w:p w:rsidR="000677DC" w:rsidRDefault="00DF6883">
                        <w:pPr>
                          <w:ind w:right="117"/>
                          <w:jc w:val="both"/>
                          <w:rPr>
                            <w:rFonts w:asciiTheme="minorHAnsi" w:hAnsiTheme="minorHAnsi" w:cstheme="minorHAnsi"/>
                          </w:rPr>
                        </w:pPr>
                        <w:r>
                          <w:rPr>
                            <w:rFonts w:asciiTheme="minorHAnsi" w:hAnsiTheme="minorHAnsi" w:cstheme="minorHAnsi"/>
                          </w:rPr>
                          <w:t xml:space="preserve">Cet avis peut être demandé </w:t>
                        </w:r>
                        <w:r>
                          <w:rPr>
                            <w:rFonts w:asciiTheme="minorHAnsi" w:hAnsiTheme="minorHAnsi" w:cstheme="minorHAnsi"/>
                            <w:b/>
                            <w:bCs/>
                          </w:rPr>
                          <w:t xml:space="preserve">uniquement </w:t>
                        </w:r>
                        <w:r>
                          <w:rPr>
                            <w:rFonts w:asciiTheme="minorHAnsi" w:hAnsiTheme="minorHAnsi" w:cstheme="minorHAnsi"/>
                          </w:rPr>
                          <w:t>en vue de l’application de l’article 14 de la loi du 3 juillet 1967 sur la prévention ou la réparation des dommages résultant des accidents du travail et des maladies professionnelles dans le secteur public.</w:t>
                        </w:r>
                      </w:p>
                    </w:tc>
                  </w:tr>
                </w:tbl>
                <w:p w:rsidR="000677DC" w:rsidRDefault="000677DC">
                  <w:pPr>
                    <w:ind w:hanging="360"/>
                    <w:rPr>
                      <w:rFonts w:asciiTheme="minorHAnsi" w:hAnsiTheme="minorHAnsi" w:cstheme="minorHAnsi"/>
                    </w:rPr>
                  </w:pPr>
                </w:p>
                <w:p w:rsidR="000677DC" w:rsidRDefault="00DF6883">
                  <w:pPr>
                    <w:tabs>
                      <w:tab w:val="left" w:pos="540"/>
                    </w:tabs>
                    <w:ind w:hanging="540"/>
                    <w:jc w:val="both"/>
                    <w:rPr>
                      <w:rFonts w:asciiTheme="minorHAnsi" w:hAnsiTheme="minorHAnsi" w:cstheme="minorHAnsi"/>
                    </w:rPr>
                  </w:pPr>
                  <w:r>
                    <w:rPr>
                      <w:rFonts w:asciiTheme="minorHAnsi" w:hAnsiTheme="minorHAnsi" w:cstheme="minorHAnsi"/>
                    </w:rPr>
                    <w:t>(¹)</w:t>
                  </w:r>
                  <w:r>
                    <w:rPr>
                      <w:rFonts w:asciiTheme="minorHAnsi" w:hAnsiTheme="minorHAnsi" w:cstheme="minorHAnsi"/>
                    </w:rPr>
                    <w:tab/>
                    <w:t>Il s’agit ici d’un enseignement spécialisé dispensé à domicile et non de l’enseignement à domicile tel que prévu par le décret du 25.04.2008 fixant les conditions pour pouvoir satisfaire à l’obligation scolaire en dehors de l’enseignement organisé ou subventionné par la Communauté française.</w:t>
                  </w:r>
                </w:p>
                <w:p w:rsidR="000677DC" w:rsidRDefault="000677DC">
                  <w:pPr>
                    <w:jc w:val="both"/>
                    <w:rPr>
                      <w:rFonts w:asciiTheme="minorHAnsi" w:hAnsiTheme="minorHAnsi" w:cstheme="minorHAnsi"/>
                    </w:rPr>
                  </w:pPr>
                </w:p>
                <w:p w:rsidR="000677DC" w:rsidRDefault="00DF6883">
                  <w:pPr>
                    <w:tabs>
                      <w:tab w:val="left" w:pos="540"/>
                    </w:tabs>
                    <w:ind w:hanging="540"/>
                    <w:jc w:val="both"/>
                    <w:rPr>
                      <w:rFonts w:asciiTheme="minorHAnsi" w:hAnsiTheme="minorHAnsi" w:cstheme="minorHAnsi"/>
                    </w:rPr>
                  </w:pPr>
                  <w:r>
                    <w:rPr>
                      <w:rFonts w:asciiTheme="minorHAnsi" w:hAnsiTheme="minorHAnsi" w:cstheme="minorHAnsi"/>
                    </w:rPr>
                    <w:t>(²)</w:t>
                  </w:r>
                  <w:r>
                    <w:rPr>
                      <w:rFonts w:asciiTheme="minorHAnsi" w:hAnsiTheme="minorHAnsi" w:cstheme="minorHAnsi"/>
                    </w:rPr>
                    <w:tab/>
                    <w:t>Dans cette situation, les documents nécessaires au traitement de la demande seront fournis par l’école</w:t>
                  </w:r>
                </w:p>
                <w:p w:rsidR="000677DC" w:rsidRDefault="00DF6883">
                  <w:pPr>
                    <w:ind w:firstLine="540"/>
                    <w:jc w:val="both"/>
                    <w:rPr>
                      <w:rFonts w:asciiTheme="minorHAnsi" w:hAnsiTheme="minorHAnsi" w:cstheme="minorHAnsi"/>
                      <w:b/>
                    </w:rPr>
                  </w:pPr>
                  <w:r>
                    <w:rPr>
                      <w:rFonts w:asciiTheme="minorHAnsi" w:hAnsiTheme="minorHAnsi" w:cstheme="minorHAnsi"/>
                      <w:b/>
                    </w:rPr>
                    <w:t>□ : avis du conseil de classe</w:t>
                  </w:r>
                </w:p>
                <w:p w:rsidR="000677DC" w:rsidRDefault="00DF6883">
                  <w:pPr>
                    <w:ind w:firstLine="540"/>
                    <w:jc w:val="both"/>
                    <w:rPr>
                      <w:rFonts w:asciiTheme="minorHAnsi" w:hAnsiTheme="minorHAnsi" w:cstheme="minorHAnsi"/>
                      <w:b/>
                    </w:rPr>
                  </w:pPr>
                  <w:r>
                    <w:rPr>
                      <w:rFonts w:asciiTheme="minorHAnsi" w:hAnsiTheme="minorHAnsi" w:cstheme="minorHAnsi"/>
                      <w:b/>
                    </w:rPr>
                    <w:t>□ : dossier disciplinaire éventuel</w:t>
                  </w:r>
                </w:p>
                <w:p w:rsidR="000677DC" w:rsidRDefault="00DF6883">
                  <w:pPr>
                    <w:ind w:firstLine="540"/>
                    <w:jc w:val="both"/>
                    <w:rPr>
                      <w:rFonts w:asciiTheme="minorHAnsi" w:hAnsiTheme="minorHAnsi" w:cstheme="minorHAnsi"/>
                      <w:b/>
                    </w:rPr>
                  </w:pPr>
                  <w:r>
                    <w:rPr>
                      <w:rFonts w:asciiTheme="minorHAnsi" w:hAnsiTheme="minorHAnsi" w:cstheme="minorHAnsi"/>
                      <w:b/>
                    </w:rPr>
                    <w:t>□ : documents d’orientation vers l’enseignement spécialisé</w:t>
                  </w:r>
                </w:p>
                <w:p w:rsidR="000677DC" w:rsidRDefault="00DF6883">
                  <w:pPr>
                    <w:ind w:firstLine="540"/>
                    <w:jc w:val="both"/>
                    <w:rPr>
                      <w:rFonts w:asciiTheme="minorHAnsi" w:hAnsiTheme="minorHAnsi" w:cstheme="minorHAnsi"/>
                      <w:b/>
                    </w:rPr>
                  </w:pPr>
                  <w:r>
                    <w:rPr>
                      <w:rFonts w:asciiTheme="minorHAnsi" w:hAnsiTheme="minorHAnsi" w:cstheme="minorHAnsi"/>
                      <w:b/>
                    </w:rPr>
                    <w:t>□ : PIA</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4"/>
                    <w:rPr>
                      <w:rFonts w:asciiTheme="minorHAnsi" w:hAnsiTheme="minorHAnsi" w:cstheme="minorHAnsi"/>
                    </w:rPr>
                  </w:pPr>
                  <w:bookmarkStart w:id="2873" w:name="_Toc324767321"/>
                  <w:bookmarkStart w:id="2874" w:name="_Toc324768179"/>
                  <w:bookmarkStart w:id="2875" w:name="_Toc412204238"/>
                  <w:bookmarkStart w:id="2876" w:name="_Toc453837063"/>
                  <w:r>
                    <w:rPr>
                      <w:rFonts w:asciiTheme="minorHAnsi" w:hAnsiTheme="minorHAnsi" w:cstheme="minorHAnsi"/>
                    </w:rPr>
                    <w:lastRenderedPageBreak/>
                    <w:t>2.1. Rapport d’activité</w:t>
                  </w:r>
                  <w:bookmarkEnd w:id="2873"/>
                  <w:bookmarkEnd w:id="2874"/>
                  <w:bookmarkEnd w:id="2875"/>
                  <w:bookmarkEnd w:id="2876"/>
                </w:p>
                <w:p w:rsidR="000677DC" w:rsidRDefault="000677DC">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asciiTheme="minorHAnsi" w:hAnsiTheme="minorHAnsi" w:cstheme="minorHAnsi"/>
                    </w:rPr>
                  </w:pPr>
                </w:p>
                <w:p w:rsidR="000677DC" w:rsidRDefault="00DF6883">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asciiTheme="minorHAnsi" w:hAnsiTheme="minorHAnsi" w:cstheme="minorHAnsi"/>
                    </w:rPr>
                  </w:pPr>
                  <w:r>
                    <w:rPr>
                      <w:rFonts w:asciiTheme="minorHAnsi" w:hAnsiTheme="minorHAnsi" w:cstheme="minorHAnsi"/>
                    </w:rPr>
                    <w:t xml:space="preserve">Chaque année, pour le dernier jour de l’année scolaire, les présidents des commissions consultatives de l’enseignement spécialisé adressent un rapport d’activité au Gouvernement et une copie au Conseil général de l’Enseignement Fondamental.  </w:t>
                  </w:r>
                </w:p>
                <w:p w:rsidR="000677DC" w:rsidRDefault="000677DC">
                  <w:pPr>
                    <w:jc w:val="both"/>
                    <w:rPr>
                      <w:rFonts w:asciiTheme="minorHAnsi" w:hAnsiTheme="minorHAnsi" w:cstheme="minorHAnsi"/>
                    </w:rPr>
                  </w:pPr>
                </w:p>
                <w:p w:rsidR="000677DC" w:rsidRDefault="000677DC">
                  <w:pPr>
                    <w:jc w:val="both"/>
                    <w:rPr>
                      <w:rFonts w:asciiTheme="minorHAnsi" w:hAnsiTheme="minorHAnsi" w:cstheme="minorHAnsi"/>
                    </w:rPr>
                  </w:pPr>
                </w:p>
                <w:p w:rsidR="000677DC" w:rsidRDefault="00DF6883">
                  <w:pPr>
                    <w:pStyle w:val="Titre3"/>
                    <w:rPr>
                      <w:rFonts w:asciiTheme="minorHAnsi" w:hAnsiTheme="minorHAnsi" w:cstheme="minorHAnsi"/>
                    </w:rPr>
                  </w:pPr>
                  <w:bookmarkStart w:id="2877" w:name="_3._Introduction_des"/>
                  <w:bookmarkStart w:id="2878" w:name="_Toc324767322"/>
                  <w:bookmarkStart w:id="2879" w:name="_Toc412204239"/>
                  <w:bookmarkStart w:id="2880" w:name="_Toc453837064"/>
                  <w:bookmarkStart w:id="2881" w:name="_Toc103953114"/>
                  <w:bookmarkEnd w:id="2877"/>
                  <w:r>
                    <w:rPr>
                      <w:rFonts w:asciiTheme="minorHAnsi" w:hAnsiTheme="minorHAnsi" w:cstheme="minorHAnsi"/>
                    </w:rPr>
                    <w:t>3. Introduction des demandes</w:t>
                  </w:r>
                  <w:bookmarkEnd w:id="2878"/>
                  <w:bookmarkEnd w:id="2879"/>
                  <w:bookmarkEnd w:id="2880"/>
                  <w:bookmarkEnd w:id="2881"/>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dossiers complets dûment motivés doivent être introduits par l’intermédiaire du formulaire de demande adéquat repris</w:t>
                  </w:r>
                  <w:r>
                    <w:rPr>
                      <w:rFonts w:asciiTheme="minorHAnsi" w:hAnsiTheme="minorHAnsi" w:cstheme="minorHAnsi"/>
                      <w:color w:val="FF0000"/>
                    </w:rPr>
                    <w:t xml:space="preserve"> </w:t>
                  </w:r>
                  <w:r>
                    <w:rPr>
                      <w:rFonts w:asciiTheme="minorHAnsi" w:hAnsiTheme="minorHAnsi" w:cstheme="minorHAnsi"/>
                    </w:rPr>
                    <w:t>en annexe auprès de :</w:t>
                  </w:r>
                </w:p>
                <w:p w:rsidR="000677DC" w:rsidRDefault="000677DC">
                  <w:pPr>
                    <w:autoSpaceDE w:val="0"/>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color w:val="000000"/>
                    </w:rPr>
                  </w:pPr>
                  <w:r>
                    <w:rPr>
                      <w:rFonts w:asciiTheme="minorHAnsi" w:hAnsiTheme="minorHAnsi" w:cstheme="minorHAnsi"/>
                      <w:color w:val="000000"/>
                    </w:rPr>
                    <w:t>Madame Nathalie DUJARDIN</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Bureau 2F250</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1080   BRUXELLES</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lang w:val="fr-FR"/>
                    </w:rPr>
                  </w:pPr>
                  <w:r>
                    <w:rPr>
                      <w:rFonts w:asciiTheme="minorHAnsi" w:hAnsiTheme="minorHAnsi" w:cstheme="minorHAnsi"/>
                    </w:rPr>
                    <w:sym w:font="Wingdings" w:char="F028"/>
                  </w:r>
                  <w:r>
                    <w:rPr>
                      <w:rFonts w:asciiTheme="minorHAnsi" w:hAnsiTheme="minorHAnsi" w:cstheme="minorHAnsi"/>
                      <w:lang w:val="fr-FR"/>
                    </w:rPr>
                    <w:t> : 02/690.88.59 – GSM : 0472/94.31.95</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lang w:val="fr-FR"/>
                    </w:rPr>
                  </w:pPr>
                  <w:r>
                    <w:rPr>
                      <w:rFonts w:asciiTheme="minorHAnsi" w:hAnsiTheme="minorHAnsi" w:cstheme="minorHAnsi"/>
                      <w:bCs/>
                    </w:rPr>
                    <w:sym w:font="Wingdings" w:char="F03A"/>
                  </w:r>
                  <w:r>
                    <w:rPr>
                      <w:rFonts w:asciiTheme="minorHAnsi" w:hAnsiTheme="minorHAnsi" w:cstheme="minorHAnsi"/>
                      <w:bCs/>
                      <w:lang w:val="fr-FR"/>
                    </w:rPr>
                    <w:t> </w:t>
                  </w:r>
                  <w:r>
                    <w:rPr>
                      <w:rFonts w:asciiTheme="minorHAnsi" w:hAnsiTheme="minorHAnsi" w:cstheme="minorHAnsi"/>
                      <w:lang w:val="fr-FR"/>
                    </w:rPr>
                    <w:t xml:space="preserve"> </w:t>
                  </w:r>
                  <w:hyperlink r:id="rId227" w:history="1">
                    <w:r>
                      <w:rPr>
                        <w:rStyle w:val="Lienhypertexte"/>
                        <w:rFonts w:asciiTheme="minorHAnsi" w:hAnsiTheme="minorHAnsi" w:cstheme="minorHAnsi"/>
                        <w:lang w:val="fr-FR"/>
                      </w:rPr>
                      <w:t>nathalie.dujardin@cfwb.be</w:t>
                    </w:r>
                  </w:hyperlink>
                  <w:r>
                    <w:rPr>
                      <w:rFonts w:asciiTheme="minorHAnsi" w:hAnsiTheme="minorHAnsi" w:cstheme="minorHAnsi"/>
                      <w:b/>
                      <w:lang w:val="fr-FR"/>
                    </w:rPr>
                    <w:t xml:space="preserve"> </w:t>
                  </w:r>
                </w:p>
                <w:p w:rsidR="000677DC" w:rsidRDefault="000677DC">
                  <w:pPr>
                    <w:tabs>
                      <w:tab w:val="left" w:pos="-420"/>
                    </w:tabs>
                    <w:rPr>
                      <w:rFonts w:asciiTheme="minorHAnsi" w:hAnsiTheme="minorHAnsi" w:cstheme="minorHAnsi"/>
                      <w:lang w:val="fr-FR"/>
                    </w:rPr>
                  </w:pPr>
                </w:p>
                <w:p w:rsidR="000677DC" w:rsidRDefault="00DF6883">
                  <w:pPr>
                    <w:tabs>
                      <w:tab w:val="left" w:pos="-420"/>
                    </w:tabs>
                    <w:jc w:val="both"/>
                    <w:rPr>
                      <w:rFonts w:asciiTheme="minorHAnsi" w:hAnsiTheme="minorHAnsi" w:cstheme="minorHAnsi"/>
                      <w:b/>
                    </w:rPr>
                  </w:pPr>
                  <w:r>
                    <w:rPr>
                      <w:rFonts w:asciiTheme="minorHAnsi" w:hAnsiTheme="minorHAnsi" w:cstheme="minorHAnsi"/>
                    </w:rPr>
                    <w:t>Dès la réception d’un dossier, la secrétaire des commissions consultatives, en collaboration avec l’inspecteur coordonnateur de l’enseignement spécialisé, s’assure que celui-ci comprend toutes les informations permettant à la Commission consultative concernée de rendre un avis en parfaite connaissance de cause.</w:t>
                  </w:r>
                  <w:r>
                    <w:rPr>
                      <w:rFonts w:asciiTheme="minorHAnsi" w:hAnsiTheme="minorHAnsi" w:cstheme="minorHAnsi"/>
                      <w:b/>
                    </w:rPr>
                    <w:t xml:space="preserve"> </w:t>
                  </w:r>
                  <w:r>
                    <w:rPr>
                      <w:rFonts w:asciiTheme="minorHAnsi" w:hAnsiTheme="minorHAnsi" w:cstheme="minorHAnsi"/>
                    </w:rPr>
                    <w:t xml:space="preserve">Les informations à caractère confidentiel sont jointes </w:t>
                  </w:r>
                  <w:r>
                    <w:rPr>
                      <w:rFonts w:asciiTheme="minorHAnsi" w:hAnsiTheme="minorHAnsi" w:cstheme="minorHAnsi"/>
                      <w:b/>
                      <w:u w:val="single"/>
                    </w:rPr>
                    <w:t>sous enveloppe fermée marquée de la mention «confidentiel »</w:t>
                  </w:r>
                  <w:r>
                    <w:rPr>
                      <w:rFonts w:asciiTheme="minorHAnsi" w:hAnsiTheme="minorHAnsi" w:cstheme="minorHAnsi"/>
                      <w:b/>
                    </w:rPr>
                    <w:t>.</w:t>
                  </w:r>
                </w:p>
                <w:p w:rsidR="000677DC" w:rsidRDefault="000677DC">
                  <w:pPr>
                    <w:tabs>
                      <w:tab w:val="left" w:pos="-420"/>
                    </w:tabs>
                    <w:jc w:val="both"/>
                    <w:rPr>
                      <w:rFonts w:asciiTheme="minorHAnsi" w:hAnsiTheme="minorHAnsi" w:cstheme="minorHAnsi"/>
                      <w:b/>
                    </w:rPr>
                  </w:pPr>
                </w:p>
                <w:p w:rsidR="000677DC" w:rsidRDefault="00DF6883">
                  <w:pPr>
                    <w:tabs>
                      <w:tab w:val="left" w:pos="-420"/>
                    </w:tabs>
                    <w:jc w:val="both"/>
                    <w:rPr>
                      <w:rFonts w:asciiTheme="minorHAnsi" w:hAnsiTheme="minorHAnsi" w:cstheme="minorHAnsi"/>
                      <w:b/>
                    </w:rPr>
                  </w:pPr>
                  <w:r>
                    <w:rPr>
                      <w:rFonts w:asciiTheme="minorHAnsi" w:hAnsiTheme="minorHAnsi" w:cstheme="minorHAnsi"/>
                    </w:rPr>
                    <w:t>L’Inspecteur coordonnateur de l’enseignement spécialisé donne  mission et transmet le dossier au président de la Commission consultative du ressort dont dépend la demande d’avis.</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882" w:name="_4._Modalités_d’organisation"/>
                  <w:bookmarkStart w:id="2883" w:name="_Toc324767323"/>
                  <w:bookmarkStart w:id="2884" w:name="_Toc412204240"/>
                  <w:bookmarkStart w:id="2885" w:name="_Toc453837065"/>
                  <w:bookmarkStart w:id="2886" w:name="_Toc103953115"/>
                  <w:bookmarkEnd w:id="2882"/>
                  <w:r>
                    <w:rPr>
                      <w:rFonts w:asciiTheme="minorHAnsi" w:hAnsiTheme="minorHAnsi" w:cstheme="minorHAnsi"/>
                    </w:rPr>
                    <w:t>4. Modalités d’organisation des commissions consultatives</w:t>
                  </w:r>
                  <w:bookmarkEnd w:id="2883"/>
                  <w:bookmarkEnd w:id="2884"/>
                  <w:bookmarkEnd w:id="2885"/>
                  <w:bookmarkEnd w:id="2886"/>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66272" behindDoc="0" locked="0" layoutInCell="1" allowOverlap="1">
                            <wp:simplePos x="0" y="0"/>
                            <wp:positionH relativeFrom="column">
                              <wp:posOffset>6239933</wp:posOffset>
                            </wp:positionH>
                            <wp:positionV relativeFrom="paragraph">
                              <wp:posOffset>188172</wp:posOffset>
                            </wp:positionV>
                            <wp:extent cx="0" cy="242455"/>
                            <wp:effectExtent l="0" t="0" r="19050" b="24765"/>
                            <wp:wrapNone/>
                            <wp:docPr id="5641" name="Connecteur droit 5641"/>
                            <wp:cNvGraphicFramePr/>
                            <a:graphic xmlns:a="http://schemas.openxmlformats.org/drawingml/2006/main">
                              <a:graphicData uri="http://schemas.microsoft.com/office/word/2010/wordprocessingShape">
                                <wps:wsp>
                                  <wps:cNvCnPr/>
                                  <wps:spPr>
                                    <a:xfrm>
                                      <a:off x="0" y="0"/>
                                      <a:ext cx="0" cy="2424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75C091B" id="Connecteur droit 5641" o:spid="_x0000_s1026" style="position:absolute;z-index:251766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35pt,14.8pt" to="491.35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" strokecolor="black [3213]"/>
                        </w:pict>
                      </mc:Fallback>
                    </mc:AlternateContent>
                  </w:r>
                  <w:r>
                    <w:rPr>
                      <w:rFonts w:asciiTheme="minorHAnsi" w:hAnsiTheme="minorHAnsi" w:cstheme="minorHAnsi"/>
                    </w:rPr>
                    <w:t>Lieu de réunion : déterminé dans un endroit désigné de commun accord avec les membres ;</w:t>
                  </w:r>
                </w:p>
                <w:p w:rsidR="000677DC" w:rsidRDefault="00DF6883">
                  <w:pPr>
                    <w:jc w:val="both"/>
                    <w:rPr>
                      <w:rFonts w:asciiTheme="minorHAnsi" w:hAnsiTheme="minorHAnsi" w:cstheme="minorHAnsi"/>
                    </w:rPr>
                  </w:pPr>
                  <w:r>
                    <w:rPr>
                      <w:rFonts w:asciiTheme="minorHAnsi" w:hAnsiTheme="minorHAnsi" w:cstheme="minorHAnsi"/>
                    </w:rPr>
                    <w:t>Sur proposition du président, après consultation de la Commission et selon les circonstances, la réunion peut s’organiser en visioconférence.</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u w:val="single"/>
                    </w:rPr>
                    <w:t>Date de réunion et ordre du jour</w:t>
                  </w:r>
                  <w:r>
                    <w:rPr>
                      <w:rFonts w:asciiTheme="minorHAnsi" w:hAnsiTheme="minorHAnsi" w:cstheme="minorHAnsi"/>
                    </w:rPr>
                    <w:t> : fixés par le président ;</w:t>
                  </w:r>
                </w:p>
                <w:p w:rsidR="000677DC" w:rsidRDefault="00DF6883">
                  <w:pPr>
                    <w:jc w:val="both"/>
                    <w:rPr>
                      <w:rFonts w:asciiTheme="minorHAnsi" w:hAnsiTheme="minorHAnsi" w:cstheme="minorHAnsi"/>
                    </w:rPr>
                  </w:pPr>
                  <w:r>
                    <w:rPr>
                      <w:rFonts w:asciiTheme="minorHAnsi" w:hAnsiTheme="minorHAnsi" w:cstheme="minorHAnsi"/>
                      <w:u w:val="single"/>
                    </w:rPr>
                    <w:t>Convocations</w:t>
                  </w:r>
                  <w:r>
                    <w:rPr>
                      <w:rFonts w:asciiTheme="minorHAnsi" w:hAnsiTheme="minorHAnsi" w:cstheme="minorHAnsi"/>
                    </w:rPr>
                    <w:t> : envoyées par la secrétaire de la commission, au moins huit jours calendrier avant la date de la séance prévue ;</w:t>
                  </w:r>
                </w:p>
                <w:p w:rsidR="000677DC" w:rsidRDefault="00DF6883">
                  <w:pPr>
                    <w:jc w:val="both"/>
                    <w:rPr>
                      <w:rFonts w:asciiTheme="minorHAnsi" w:hAnsiTheme="minorHAnsi" w:cstheme="minorHAnsi"/>
                    </w:rPr>
                  </w:pPr>
                  <w:r>
                    <w:rPr>
                      <w:rFonts w:asciiTheme="minorHAnsi" w:hAnsiTheme="minorHAnsi" w:cstheme="minorHAnsi"/>
                      <w:u w:val="single"/>
                    </w:rPr>
                    <w:t>Absence</w:t>
                  </w:r>
                  <w:r>
                    <w:rPr>
                      <w:rFonts w:asciiTheme="minorHAnsi" w:hAnsiTheme="minorHAnsi" w:cstheme="minorHAnsi"/>
                    </w:rPr>
                    <w:t> : le membre effectif empêché avertit le président et invite lui-même son suppléant à le remplacer.</w:t>
                  </w:r>
                </w:p>
                <w:p w:rsidR="000677DC" w:rsidRDefault="000677DC">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asciiTheme="minorHAnsi" w:hAnsiTheme="minorHAnsi" w:cstheme="minorHAnsi"/>
                    </w:rPr>
                  </w:pPr>
                </w:p>
                <w:p w:rsidR="000677DC" w:rsidRDefault="000677DC">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asciiTheme="minorHAnsi" w:hAnsiTheme="minorHAnsi" w:cstheme="minorHAnsi"/>
                    </w:rPr>
                  </w:pPr>
                </w:p>
                <w:p w:rsidR="000677DC" w:rsidRDefault="00DF6883">
                  <w:pPr>
                    <w:pStyle w:val="Titre3"/>
                    <w:rPr>
                      <w:rFonts w:asciiTheme="minorHAnsi" w:hAnsiTheme="minorHAnsi" w:cstheme="minorHAnsi"/>
                    </w:rPr>
                  </w:pPr>
                  <w:bookmarkStart w:id="2887" w:name="_5._Fonctionnement_des"/>
                  <w:bookmarkStart w:id="2888" w:name="_Toc324767324"/>
                  <w:bookmarkStart w:id="2889" w:name="_Toc412204241"/>
                  <w:bookmarkStart w:id="2890" w:name="_Toc453837066"/>
                  <w:bookmarkStart w:id="2891" w:name="_Toc103953116"/>
                  <w:bookmarkEnd w:id="2887"/>
                  <w:r>
                    <w:rPr>
                      <w:rFonts w:asciiTheme="minorHAnsi" w:hAnsiTheme="minorHAnsi" w:cstheme="minorHAnsi"/>
                    </w:rPr>
                    <w:t>5. Fonctionnement des commissions consultatives</w:t>
                  </w:r>
                  <w:bookmarkEnd w:id="2888"/>
                  <w:bookmarkEnd w:id="2889"/>
                  <w:bookmarkEnd w:id="2890"/>
                  <w:bookmarkEnd w:id="2891"/>
                  <w:r>
                    <w:rPr>
                      <w:rFonts w:asciiTheme="minorHAnsi" w:hAnsiTheme="minorHAnsi" w:cstheme="minorHAnsi"/>
                    </w:rPr>
                    <w:t xml:space="preserve"> </w:t>
                  </w:r>
                </w:p>
                <w:p w:rsidR="000677DC" w:rsidRDefault="000677DC">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asciiTheme="minorHAnsi" w:hAnsiTheme="minorHAnsi" w:cstheme="minorHAnsi"/>
                      <w:b/>
                    </w:rPr>
                  </w:pPr>
                </w:p>
                <w:p w:rsidR="000677DC" w:rsidRDefault="00DF6883">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asciiTheme="minorHAnsi" w:hAnsiTheme="minorHAnsi" w:cstheme="minorHAnsi"/>
                    </w:rPr>
                  </w:pPr>
                  <w:r>
                    <w:rPr>
                      <w:rFonts w:asciiTheme="minorHAnsi" w:hAnsiTheme="minorHAnsi" w:cstheme="minorHAnsi"/>
                      <w:u w:val="single"/>
                    </w:rPr>
                    <w:t>Avant de donner son avis</w:t>
                  </w:r>
                  <w:r>
                    <w:rPr>
                      <w:rFonts w:asciiTheme="minorHAnsi" w:hAnsiTheme="minorHAnsi" w:cstheme="minorHAnsi"/>
                    </w:rPr>
                    <w:t>, la commission consultative de l’Enseignement spécialisé est tenue:</w:t>
                  </w:r>
                </w:p>
                <w:p w:rsidR="000677DC" w:rsidRDefault="000677DC">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asciiTheme="minorHAnsi" w:hAnsiTheme="minorHAnsi" w:cstheme="minorHAnsi"/>
                    </w:rPr>
                  </w:pPr>
                </w:p>
                <w:p w:rsidR="000677DC" w:rsidRDefault="00DF6883">
                  <w:pPr>
                    <w:spacing w:after="80"/>
                    <w:rPr>
                      <w:rFonts w:asciiTheme="minorHAnsi" w:hAnsiTheme="minorHAnsi" w:cstheme="minorHAnsi"/>
                    </w:rPr>
                  </w:pPr>
                  <w:r>
                    <w:rPr>
                      <w:rFonts w:asciiTheme="minorHAnsi" w:hAnsiTheme="minorHAnsi" w:cstheme="minorHAnsi"/>
                    </w:rPr>
                    <w:t xml:space="preserve">d’inviter le chef de famille ou la personne investie de l’autorité parentale </w:t>
                  </w:r>
                </w:p>
                <w:p w:rsidR="000677DC" w:rsidRDefault="00DF6883">
                  <w:pPr>
                    <w:numPr>
                      <w:ilvl w:val="0"/>
                      <w:numId w:val="103"/>
                    </w:numPr>
                    <w:tabs>
                      <w:tab w:val="clear" w:pos="720"/>
                    </w:tabs>
                    <w:ind w:left="360"/>
                    <w:jc w:val="both"/>
                    <w:rPr>
                      <w:rFonts w:asciiTheme="minorHAnsi" w:hAnsiTheme="minorHAnsi" w:cstheme="minorHAnsi"/>
                    </w:rPr>
                  </w:pPr>
                  <w:r>
                    <w:rPr>
                      <w:rFonts w:asciiTheme="minorHAnsi" w:hAnsiTheme="minorHAnsi" w:cstheme="minorHAnsi"/>
                    </w:rPr>
                    <w:t xml:space="preserve"> à se présenter devant ladite commission afin de faire entendre son point de vue ; celui-ci peut se faire assister par le conseil de son choix ;</w:t>
                  </w:r>
                </w:p>
                <w:p w:rsidR="000677DC" w:rsidRDefault="00DF6883">
                  <w:pPr>
                    <w:numPr>
                      <w:ilvl w:val="0"/>
                      <w:numId w:val="103"/>
                    </w:numPr>
                    <w:tabs>
                      <w:tab w:val="clear" w:pos="720"/>
                    </w:tabs>
                    <w:ind w:left="360"/>
                    <w:rPr>
                      <w:rFonts w:asciiTheme="minorHAnsi" w:hAnsiTheme="minorHAnsi" w:cstheme="minorHAnsi"/>
                    </w:rPr>
                  </w:pPr>
                  <w:r>
                    <w:rPr>
                      <w:rFonts w:asciiTheme="minorHAnsi" w:hAnsiTheme="minorHAnsi" w:cstheme="minorHAnsi"/>
                    </w:rPr>
                    <w:lastRenderedPageBreak/>
                    <w:t>de faire établir, le cas échéant, le rapport établi par l’organisme tel que déterminé par l’article 12 du décret du 3 mars 2004.</w:t>
                  </w:r>
                  <w:r>
                    <w:rPr>
                      <w:rFonts w:asciiTheme="minorHAnsi" w:hAnsiTheme="minorHAnsi" w:cstheme="minorHAnsi"/>
                    </w:rPr>
                    <w:br/>
                  </w:r>
                </w:p>
                <w:p w:rsidR="000677DC" w:rsidRDefault="00DF6883">
                  <w:pPr>
                    <w:jc w:val="both"/>
                    <w:rPr>
                      <w:rFonts w:asciiTheme="minorHAnsi" w:hAnsiTheme="minorHAnsi" w:cstheme="minorHAnsi"/>
                    </w:rPr>
                  </w:pPr>
                  <w:r>
                    <w:rPr>
                      <w:rFonts w:asciiTheme="minorHAnsi" w:hAnsiTheme="minorHAnsi" w:cstheme="minorHAnsi"/>
                    </w:rPr>
                    <w:t>Le chef de famille choisit l’organisme ou le médecin qui établira le rapport.</w:t>
                  </w:r>
                </w:p>
                <w:p w:rsidR="000677DC" w:rsidRDefault="000677DC">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asciiTheme="minorHAnsi" w:hAnsiTheme="minorHAnsi" w:cstheme="minorHAnsi"/>
                    </w:rPr>
                  </w:pPr>
                </w:p>
                <w:p w:rsidR="000677DC" w:rsidRDefault="00DF6883">
                  <w:pPr>
                    <w:tabs>
                      <w:tab w:val="left" w:pos="-420"/>
                      <w:tab w:val="left" w:pos="522"/>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asciiTheme="minorHAnsi" w:hAnsiTheme="minorHAnsi" w:cstheme="minorHAnsi"/>
                    </w:rPr>
                  </w:pPr>
                  <w:r>
                    <w:rPr>
                      <w:rFonts w:asciiTheme="minorHAnsi" w:hAnsiTheme="minorHAnsi" w:cstheme="minorHAnsi"/>
                    </w:rPr>
                    <w:t>Si Le chef de famille ne veut pas être entendu ou refuse de faire examiner son enfant en vue de la rédaction du rapport prévu, la commission se prononcera alors sans que l’enfant ait été examiné.</w:t>
                  </w:r>
                </w:p>
                <w:p w:rsidR="000677DC" w:rsidRDefault="000677DC">
                  <w:pPr>
                    <w:rPr>
                      <w:rFonts w:asciiTheme="minorHAnsi" w:hAnsiTheme="minorHAnsi" w:cstheme="minorHAnsi"/>
                    </w:rPr>
                  </w:pPr>
                </w:p>
                <w:p w:rsidR="000677DC" w:rsidRDefault="00DF6883">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asciiTheme="minorHAnsi" w:hAnsiTheme="minorHAnsi" w:cstheme="minorHAnsi"/>
                      <w:b/>
                    </w:rPr>
                  </w:pPr>
                  <w:r>
                    <w:rPr>
                      <w:rFonts w:asciiTheme="minorHAnsi" w:hAnsiTheme="minorHAnsi" w:cstheme="minorHAnsi"/>
                      <w:b/>
                    </w:rPr>
                    <w:t>La commission consultative de l’enseignement spécialisé communique son avis au chef de famille ou la personne responsable de l'élève par pli recommandé à la poste sauf en ce qui concerne la mission relative à la capacité de discernement d’un élève qui a commis un acte de violence (décret du 26 mars 2009, article 22 et 23).</w:t>
                  </w:r>
                  <w:r>
                    <w:rPr>
                      <w:rFonts w:asciiTheme="minorHAnsi" w:hAnsiTheme="minorHAnsi" w:cstheme="minorHAnsi"/>
                      <w:noProof/>
                      <w:lang w:eastAsia="fr-BE"/>
                    </w:rPr>
                    <w:t xml:space="preserve"> </w:t>
                  </w:r>
                </w:p>
                <w:p w:rsidR="000677DC" w:rsidRDefault="000677DC">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asciiTheme="minorHAnsi" w:hAnsiTheme="minorHAnsi" w:cstheme="minorHAnsi"/>
                    </w:rPr>
                  </w:pPr>
                </w:p>
                <w:p w:rsidR="000677DC" w:rsidRDefault="00DF6883">
                  <w:pPr>
                    <w:tabs>
                      <w:tab w:val="left" w:pos="-420"/>
                    </w:tabs>
                    <w:jc w:val="both"/>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45440" behindDoc="0" locked="0" layoutInCell="1" allowOverlap="1">
                            <wp:simplePos x="0" y="0"/>
                            <wp:positionH relativeFrom="column">
                              <wp:posOffset>6277610</wp:posOffset>
                            </wp:positionH>
                            <wp:positionV relativeFrom="paragraph">
                              <wp:posOffset>239395</wp:posOffset>
                            </wp:positionV>
                            <wp:extent cx="0" cy="222191"/>
                            <wp:effectExtent l="0" t="0" r="19050" b="26035"/>
                            <wp:wrapNone/>
                            <wp:docPr id="5642" name="Connecteur droit 5642"/>
                            <wp:cNvGraphicFramePr/>
                            <a:graphic xmlns:a="http://schemas.openxmlformats.org/drawingml/2006/main">
                              <a:graphicData uri="http://schemas.microsoft.com/office/word/2010/wordprocessingShape">
                                <wps:wsp>
                                  <wps:cNvCnPr/>
                                  <wps:spPr>
                                    <a:xfrm>
                                      <a:off x="0" y="0"/>
                                      <a:ext cx="0" cy="22219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40FD72B" id="Connecteur droit 5642" o:spid="_x0000_s1026" style="position:absolute;z-index:251645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3pt,18.85pt" to="494.3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" strokecolor="black [3213]"/>
                        </w:pict>
                      </mc:Fallback>
                    </mc:AlternateContent>
                  </w:r>
                  <w:r>
                    <w:rPr>
                      <w:rFonts w:asciiTheme="minorHAnsi" w:hAnsiTheme="minorHAnsi" w:cstheme="minorHAnsi"/>
                    </w:rPr>
                    <w:t xml:space="preserve">Si l’enfant semble relever de l’enseignement spécialisé selon les dispositions du Décret du 3 mars 2004 organisant l'Enseignement spécialisé, la commission, </w:t>
                  </w:r>
                  <w:r>
                    <w:rPr>
                      <w:rFonts w:asciiTheme="minorHAnsi" w:hAnsiTheme="minorHAnsi" w:cstheme="minorHAnsi"/>
                      <w:b/>
                      <w:i/>
                    </w:rPr>
                    <w:t>en collaboration avec le PMS de tutelle</w:t>
                  </w:r>
                  <w:r>
                    <w:rPr>
                      <w:rFonts w:asciiTheme="minorHAnsi" w:hAnsiTheme="minorHAnsi" w:cstheme="minorHAnsi"/>
                    </w:rPr>
                    <w:t>,  émet un avis quant au type d’enseignement spécialisé qui convient à l’intéressé. Elle fournit la liste complète des écoles des divers réseaux qui dispensent cet enseignement.</w:t>
                  </w:r>
                </w:p>
                <w:p w:rsidR="000677DC" w:rsidRDefault="000677DC">
                  <w:pPr>
                    <w:tabs>
                      <w:tab w:val="left" w:pos="-420"/>
                    </w:tabs>
                    <w:jc w:val="both"/>
                    <w:rPr>
                      <w:rFonts w:asciiTheme="minorHAnsi" w:hAnsiTheme="minorHAnsi" w:cstheme="minorHAnsi"/>
                    </w:rPr>
                  </w:pPr>
                </w:p>
                <w:p w:rsidR="000677DC" w:rsidRDefault="00DF6883">
                  <w:pPr>
                    <w:tabs>
                      <w:tab w:val="left" w:pos="-420"/>
                    </w:tabs>
                    <w:jc w:val="both"/>
                    <w:rPr>
                      <w:rFonts w:asciiTheme="minorHAnsi" w:hAnsiTheme="minorHAnsi" w:cstheme="minorHAnsi"/>
                      <w:i/>
                    </w:rPr>
                  </w:pPr>
                  <w:r>
                    <w:rPr>
                      <w:rFonts w:asciiTheme="minorHAnsi" w:hAnsiTheme="minorHAnsi" w:cstheme="minorHAnsi"/>
                    </w:rPr>
                    <w:t>Le chef de famille dispose d’un délai de 30 jours pour communiquer sa décision, par pli recommandé à la poste, au président de la commission consultative</w:t>
                  </w:r>
                  <w:r>
                    <w:rPr>
                      <w:rFonts w:asciiTheme="minorHAnsi" w:hAnsiTheme="minorHAnsi" w:cstheme="minorHAnsi"/>
                      <w:i/>
                    </w:rPr>
                    <w:t>. L’absence de courrier est synonyme d’acquiescement.</w:t>
                  </w:r>
                </w:p>
                <w:p w:rsidR="000677DC" w:rsidRDefault="000677DC">
                  <w:pPr>
                    <w:tabs>
                      <w:tab w:val="left" w:pos="-420"/>
                    </w:tabs>
                    <w:jc w:val="both"/>
                    <w:rPr>
                      <w:rFonts w:asciiTheme="minorHAnsi" w:hAnsiTheme="minorHAnsi" w:cstheme="minorHAnsi"/>
                    </w:rPr>
                  </w:pPr>
                </w:p>
                <w:p w:rsidR="000677DC" w:rsidRDefault="00DF6883">
                  <w:pPr>
                    <w:tabs>
                      <w:tab w:val="left" w:pos="-420"/>
                    </w:tabs>
                    <w:jc w:val="both"/>
                    <w:rPr>
                      <w:rFonts w:asciiTheme="minorHAnsi" w:hAnsiTheme="minorHAnsi" w:cstheme="minorHAnsi"/>
                    </w:rPr>
                  </w:pPr>
                  <w:r>
                    <w:rPr>
                      <w:rFonts w:asciiTheme="minorHAnsi" w:hAnsiTheme="minorHAnsi" w:cstheme="minorHAnsi"/>
                    </w:rPr>
                    <w:t>Si Le chef de famille oppose une fin de non recevoir à la suggestion de la commission consultative ou s’il n’a pas fait choix d’une école, la commission consultative réexamine le cas et communique son avis définitif au chef de famille par lettre recommandée à la poste.</w:t>
                  </w:r>
                </w:p>
                <w:p w:rsidR="000677DC" w:rsidRDefault="000677DC">
                  <w:pPr>
                    <w:tabs>
                      <w:tab w:val="left" w:pos="-420"/>
                    </w:tabs>
                    <w:jc w:val="both"/>
                    <w:rPr>
                      <w:rFonts w:asciiTheme="minorHAnsi" w:hAnsiTheme="minorHAnsi" w:cstheme="minorHAnsi"/>
                    </w:rPr>
                  </w:pPr>
                </w:p>
                <w:p w:rsidR="000677DC" w:rsidRDefault="00DF6883">
                  <w:pPr>
                    <w:tabs>
                      <w:tab w:val="left" w:pos="-420"/>
                    </w:tabs>
                    <w:jc w:val="both"/>
                    <w:rPr>
                      <w:rFonts w:asciiTheme="minorHAnsi" w:hAnsiTheme="minorHAnsi" w:cstheme="minorHAnsi"/>
                    </w:rPr>
                  </w:pPr>
                  <w:r>
                    <w:rPr>
                      <w:rFonts w:asciiTheme="minorHAnsi" w:hAnsiTheme="minorHAnsi" w:cstheme="minorHAnsi"/>
                    </w:rPr>
                    <w:t>Si, dans la quinzaine, Le chef de famille n’a pas pris de dispositions conformes ou n’en a pas avisé la commission consultative, celle-ci communique le dossier au Gouvernement qui prend les mesures nécessaires afin de garantir la scolarisation de l’enfant.</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892" w:name="_6._Présidences_des"/>
                  <w:bookmarkStart w:id="2893" w:name="_Toc324767325"/>
                  <w:bookmarkStart w:id="2894" w:name="_Toc412204242"/>
                  <w:bookmarkStart w:id="2895" w:name="_Toc453837067"/>
                  <w:bookmarkStart w:id="2896" w:name="_Toc103953117"/>
                  <w:bookmarkEnd w:id="2892"/>
                  <w:r>
                    <w:rPr>
                      <w:rFonts w:asciiTheme="minorHAnsi" w:hAnsiTheme="minorHAnsi" w:cstheme="minorHAnsi"/>
                    </w:rPr>
                    <w:t>6. Présidences des Commissions consultatives</w:t>
                  </w:r>
                  <w:bookmarkEnd w:id="2893"/>
                  <w:bookmarkEnd w:id="2894"/>
                  <w:bookmarkEnd w:id="2895"/>
                  <w:bookmarkEnd w:id="2896"/>
                </w:p>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68992" behindDoc="0" locked="0" layoutInCell="1" allowOverlap="1">
                            <wp:simplePos x="0" y="0"/>
                            <wp:positionH relativeFrom="column">
                              <wp:posOffset>6277610</wp:posOffset>
                            </wp:positionH>
                            <wp:positionV relativeFrom="paragraph">
                              <wp:posOffset>917575</wp:posOffset>
                            </wp:positionV>
                            <wp:extent cx="0" cy="312420"/>
                            <wp:effectExtent l="0" t="0" r="19050" b="30480"/>
                            <wp:wrapNone/>
                            <wp:docPr id="5584" name="Connecteur droit 5584"/>
                            <wp:cNvGraphicFramePr/>
                            <a:graphic xmlns:a="http://schemas.openxmlformats.org/drawingml/2006/main">
                              <a:graphicData uri="http://schemas.microsoft.com/office/word/2010/wordprocessingShape">
                                <wps:wsp>
                                  <wps:cNvCnPr/>
                                  <wps:spPr>
                                    <a:xfrm>
                                      <a:off x="0" y="0"/>
                                      <a:ext cx="0" cy="3124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AAEB51" id="Connecteur droit 5584" o:spid="_x0000_s1026" style="position:absolute;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4.3pt,72.25pt" to="494.3pt,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58752" behindDoc="0" locked="0" layoutInCell="1" allowOverlap="1">
                            <wp:simplePos x="0" y="0"/>
                            <wp:positionH relativeFrom="column">
                              <wp:posOffset>6277610</wp:posOffset>
                            </wp:positionH>
                            <wp:positionV relativeFrom="paragraph">
                              <wp:posOffset>391795</wp:posOffset>
                            </wp:positionV>
                            <wp:extent cx="0" cy="198120"/>
                            <wp:effectExtent l="0" t="0" r="19050" b="30480"/>
                            <wp:wrapNone/>
                            <wp:docPr id="5581" name="Connecteur droit 5581"/>
                            <wp:cNvGraphicFramePr/>
                            <a:graphic xmlns:a="http://schemas.openxmlformats.org/drawingml/2006/main">
                              <a:graphicData uri="http://schemas.microsoft.com/office/word/2010/wordprocessingShape">
                                <wps:wsp>
                                  <wps:cNvCnPr/>
                                  <wps:spPr>
                                    <a:xfrm>
                                      <a:off x="0" y="0"/>
                                      <a:ext cx="0" cy="198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75CEA98" id="Connecteur droit 5581" o:spid="_x0000_s1026" style="position:absolute;z-index:2516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3pt,30.85pt" to="494.3pt,4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" strokecolor="black [3213]"/>
                        </w:pict>
                      </mc:Fallback>
                    </mc:AlternateContent>
                  </w:r>
                </w:p>
                <w:tbl>
                  <w:tblPr>
                    <w:tblW w:w="0" w:type="auto"/>
                    <w:tblCellMar>
                      <w:left w:w="0" w:type="dxa"/>
                      <w:right w:w="0" w:type="dxa"/>
                    </w:tblCellMar>
                    <w:tblLook w:val="04A0" w:firstRow="1" w:lastRow="0" w:firstColumn="1" w:lastColumn="0" w:noHBand="0" w:noVBand="1"/>
                  </w:tblPr>
                  <w:tblGrid>
                    <w:gridCol w:w="3132"/>
                    <w:gridCol w:w="3132"/>
                    <w:gridCol w:w="3132"/>
                  </w:tblGrid>
                  <w:tr w:rsidR="000677DC">
                    <w:tc>
                      <w:tcPr>
                        <w:tcW w:w="31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pPr>
                          <w:rPr>
                            <w:rFonts w:asciiTheme="minorHAnsi" w:hAnsiTheme="minorHAnsi" w:cstheme="minorHAnsi"/>
                          </w:rPr>
                        </w:pPr>
                        <w:r>
                          <w:rPr>
                            <w:rFonts w:asciiTheme="minorHAnsi" w:hAnsiTheme="minorHAnsi" w:cstheme="minorHAnsi"/>
                          </w:rPr>
                          <w:t>Zone</w:t>
                        </w:r>
                      </w:p>
                    </w:tc>
                    <w:tc>
                      <w:tcPr>
                        <w:tcW w:w="31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677DC" w:rsidRDefault="00DF6883">
                        <w:pPr>
                          <w:rPr>
                            <w:rFonts w:asciiTheme="minorHAnsi" w:hAnsiTheme="minorHAnsi" w:cstheme="minorHAnsi"/>
                          </w:rPr>
                        </w:pPr>
                        <w:r>
                          <w:rPr>
                            <w:rFonts w:asciiTheme="minorHAnsi" w:hAnsiTheme="minorHAnsi" w:cstheme="minorHAnsi"/>
                          </w:rPr>
                          <w:t>effectif</w:t>
                        </w:r>
                      </w:p>
                    </w:tc>
                    <w:tc>
                      <w:tcPr>
                        <w:tcW w:w="31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677DC" w:rsidRDefault="00DF6883">
                        <w:pPr>
                          <w:rPr>
                            <w:rFonts w:asciiTheme="minorHAnsi" w:hAnsiTheme="minorHAnsi" w:cstheme="minorHAnsi"/>
                          </w:rPr>
                        </w:pPr>
                        <w:r>
                          <w:rPr>
                            <w:rFonts w:asciiTheme="minorHAnsi" w:hAnsiTheme="minorHAnsi" w:cstheme="minorHAnsi"/>
                          </w:rPr>
                          <w:t>Suppléant</w:t>
                        </w:r>
                      </w:p>
                    </w:tc>
                  </w:tr>
                  <w:tr w:rsidR="000677DC">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1 : Luxembourg</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Maurice MERKELBACH</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Grégory DIDENS</w:t>
                        </w:r>
                      </w:p>
                    </w:tc>
                  </w:tr>
                  <w:tr w:rsidR="000677DC">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2 : Bxl.</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Françoise REUBRECHT</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Geneviève VANDECASTEELE</w:t>
                        </w:r>
                      </w:p>
                    </w:tc>
                  </w:tr>
                  <w:tr w:rsidR="000677DC">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3 : Charleroi</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Olivier HONNORE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Geneviève VANDECASTEELE</w:t>
                        </w:r>
                      </w:p>
                    </w:tc>
                  </w:tr>
                  <w:tr w:rsidR="000677DC">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4 : Namur</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Maurice MERKELBACH</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Grégory  CORRADI</w:t>
                        </w:r>
                      </w:p>
                    </w:tc>
                  </w:tr>
                  <w:tr w:rsidR="000677DC">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5 : Huy- Waremme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Maurice MERKELBACH</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Jean-Luc GAZEAU</w:t>
                        </w:r>
                      </w:p>
                    </w:tc>
                  </w:tr>
                  <w:tr w:rsidR="000677DC">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6 : Liège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Thierry HARIGA</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J-P DEGHAYE</w:t>
                        </w:r>
                      </w:p>
                    </w:tc>
                  </w:tr>
                  <w:tr w:rsidR="000677DC">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7 : Mons</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Geneviève VANDECASTEELE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Régine GENDARME</w:t>
                        </w:r>
                      </w:p>
                    </w:tc>
                  </w:tr>
                  <w:tr w:rsidR="000677DC">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8 : BW</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Paul GERARD</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Olivier HONNORE</w:t>
                        </w:r>
                      </w:p>
                    </w:tc>
                  </w:tr>
                  <w:tr w:rsidR="000677DC">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9 : Ht.Occid.</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pPr>
                          <w:rPr>
                            <w:strike/>
                          </w:rPr>
                        </w:pPr>
                        <w:r>
                          <w:t>Régine GENDARME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Paul GERARD</w:t>
                        </w:r>
                      </w:p>
                    </w:tc>
                  </w:tr>
                  <w:tr w:rsidR="000677DC">
                    <w:trPr>
                      <w:trHeight w:val="327"/>
                    </w:trP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77DC" w:rsidRDefault="00DF6883">
                        <w:r>
                          <w:t>10 : Verviers</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J-P DEGHAYE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0677DC" w:rsidRDefault="00DF6883">
                        <w:r>
                          <w:t>Thierry HARIGA</w:t>
                        </w:r>
                      </w:p>
                    </w:tc>
                  </w:tr>
                </w:tbl>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lang w:val="fr-FR"/>
                    </w:rPr>
                  </w:pPr>
                  <w:bookmarkStart w:id="2897" w:name="_Toc324767326"/>
                  <w:bookmarkStart w:id="2898" w:name="_Toc412204243"/>
                  <w:bookmarkStart w:id="2899" w:name="_Toc453837068"/>
                  <w:bookmarkStart w:id="2900" w:name="_Toc103953118"/>
                  <w:r>
                    <w:rPr>
                      <w:rFonts w:asciiTheme="minorHAnsi" w:hAnsiTheme="minorHAnsi" w:cstheme="minorHAnsi"/>
                      <w:lang w:val="fr-FR"/>
                    </w:rPr>
                    <w:t>7. Documents utiles au traitement de la situation</w:t>
                  </w:r>
                  <w:bookmarkEnd w:id="2897"/>
                  <w:bookmarkEnd w:id="2898"/>
                  <w:bookmarkEnd w:id="2899"/>
                  <w:bookmarkEnd w:id="2900"/>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Formulaires de demande et annexes demandées ci-après. (1 formulaire de demande par objet)</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lang w:val="fr-FR"/>
                    </w:rPr>
                  </w:pPr>
                  <w:bookmarkStart w:id="2901" w:name="_8._Annexes_(7"/>
                  <w:bookmarkStart w:id="2902" w:name="_Toc324767327"/>
                  <w:bookmarkStart w:id="2903" w:name="_Toc412204244"/>
                  <w:bookmarkStart w:id="2904" w:name="_Toc453837069"/>
                  <w:bookmarkStart w:id="2905" w:name="_Toc103953119"/>
                  <w:bookmarkEnd w:id="2901"/>
                  <w:r>
                    <w:rPr>
                      <w:rFonts w:asciiTheme="minorHAnsi" w:hAnsiTheme="minorHAnsi" w:cstheme="minorHAnsi"/>
                      <w:lang w:val="fr-FR"/>
                    </w:rPr>
                    <w:t>8. Annexes (7 situations</w:t>
                  </w:r>
                  <w:bookmarkEnd w:id="2902"/>
                  <w:bookmarkEnd w:id="2903"/>
                  <w:r>
                    <w:rPr>
                      <w:rFonts w:asciiTheme="minorHAnsi" w:hAnsiTheme="minorHAnsi" w:cstheme="minorHAnsi"/>
                      <w:lang w:val="fr-FR"/>
                    </w:rPr>
                    <w:t>)</w:t>
                  </w:r>
                  <w:bookmarkEnd w:id="2904"/>
                  <w:bookmarkEnd w:id="2905"/>
                </w:p>
                <w:p w:rsidR="000677DC" w:rsidRDefault="00DF6883">
                  <w:pPr>
                    <w:pStyle w:val="Titre4"/>
                    <w:rPr>
                      <w:rFonts w:asciiTheme="minorHAnsi" w:hAnsiTheme="minorHAnsi" w:cstheme="minorHAnsi"/>
                    </w:rPr>
                  </w:pPr>
                  <w:r>
                    <w:br w:type="page"/>
                  </w:r>
                  <w:bookmarkStart w:id="2906" w:name="_Toc412204245"/>
                  <w:bookmarkStart w:id="2907" w:name="_Toc453837070"/>
                  <w:r>
                    <w:rPr>
                      <w:rFonts w:asciiTheme="minorHAnsi" w:hAnsiTheme="minorHAnsi" w:cstheme="minorHAnsi"/>
                    </w:rPr>
                    <w:lastRenderedPageBreak/>
                    <w:t>Situation n°1 : aptitude qu’a un élève à besoins spécifiques à recevoir l’enseignement spécialisé lorsqu’il ne fréquente aucune école</w:t>
                  </w:r>
                  <w:bookmarkEnd w:id="2906"/>
                  <w:bookmarkEnd w:id="2907"/>
                </w:p>
                <w:p w:rsidR="000677DC" w:rsidRDefault="000677DC">
                  <w:pPr>
                    <w:jc w:val="cente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Demande introduite par :</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chef de famille  (Qualité :   □ père   □ mère    □ tuteur   □ autre : à préciser                     )</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membre de l’inspection scolaire</w:t>
                  </w:r>
                </w:p>
                <w:p w:rsidR="000677DC" w:rsidRDefault="000677DC">
                  <w:pP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Identité du demandeur :</w:t>
                  </w:r>
                </w:p>
                <w:p w:rsidR="000677DC" w:rsidRDefault="00DF6883">
                  <w:pPr>
                    <w:rPr>
                      <w:rFonts w:asciiTheme="minorHAnsi" w:hAnsiTheme="minorHAnsi" w:cstheme="minorHAnsi"/>
                    </w:rPr>
                  </w:pPr>
                  <w:r>
                    <w:rPr>
                      <w:rFonts w:asciiTheme="minorHAnsi" w:hAnsiTheme="minorHAnsi" w:cstheme="minorHAnsi"/>
                    </w:rPr>
                    <w:t xml:space="preserve">Nom, prénom : </w:t>
                  </w:r>
                </w:p>
                <w:p w:rsidR="000677DC" w:rsidRDefault="00DF6883">
                  <w:pPr>
                    <w:rPr>
                      <w:rFonts w:asciiTheme="minorHAnsi" w:hAnsiTheme="minorHAnsi" w:cstheme="minorHAnsi"/>
                    </w:rPr>
                  </w:pPr>
                  <w:r>
                    <w:rPr>
                      <w:rFonts w:asciiTheme="minorHAnsi" w:hAnsiTheme="minorHAnsi" w:cstheme="minorHAnsi"/>
                    </w:rPr>
                    <w:t xml:space="preserve">Adresse :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w:t>
                  </w:r>
                  <w:r>
                    <w:rPr>
                      <w:rFonts w:asciiTheme="minorHAnsi" w:hAnsiTheme="minorHAnsi" w:cstheme="minorHAnsi"/>
                    </w:rPr>
                    <w:tab/>
                  </w:r>
                  <w:r>
                    <w:rPr>
                      <w:rFonts w:asciiTheme="minorHAnsi" w:hAnsiTheme="minorHAnsi" w:cstheme="minorHAnsi"/>
                    </w:rPr>
                    <w:tab/>
                    <w: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éventuellement : </w:t>
                  </w:r>
                  <w:r>
                    <w:rPr>
                      <w:rFonts w:asciiTheme="minorHAnsi" w:hAnsiTheme="minorHAnsi" w:cstheme="minorHAnsi"/>
                    </w:rPr>
                    <w:sym w:font="Wingdings" w:char="F03A"/>
                  </w:r>
                  <w:r>
                    <w:rPr>
                      <w:rFonts w:asciiTheme="minorHAnsi" w:hAnsiTheme="minorHAnsi" w:cstheme="minorHAnsi"/>
                    </w:rPr>
                    <w:t xml:space="preserve"> : </w:t>
                  </w:r>
                </w:p>
                <w:p w:rsidR="000677DC" w:rsidRDefault="000677DC">
                  <w:pPr>
                    <w:rPr>
                      <w:rFonts w:asciiTheme="minorHAnsi" w:hAnsiTheme="minorHAnsi" w:cstheme="minorHAnsi"/>
                    </w:rPr>
                  </w:pPr>
                </w:p>
                <w:tbl>
                  <w:tblPr>
                    <w:tblW w:w="103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314"/>
                  </w:tblGrid>
                  <w:tr w:rsidR="000677DC">
                    <w:tc>
                      <w:tcPr>
                        <w:tcW w:w="10314" w:type="dxa"/>
                        <w:tcBorders>
                          <w:top w:val="single" w:sz="4" w:space="0" w:color="auto"/>
                          <w:bottom w:val="single" w:sz="4" w:space="0" w:color="auto"/>
                        </w:tcBorders>
                      </w:tcPr>
                      <w:p w:rsidR="000677DC" w:rsidRDefault="00DF6883">
                        <w:pPr>
                          <w:rPr>
                            <w:rFonts w:asciiTheme="minorHAnsi" w:hAnsiTheme="minorHAnsi" w:cstheme="minorHAnsi"/>
                            <w:b/>
                            <w:bCs/>
                            <w:caps/>
                          </w:rPr>
                        </w:pPr>
                        <w:r>
                          <w:rPr>
                            <w:rFonts w:asciiTheme="minorHAnsi" w:hAnsiTheme="minorHAnsi" w:cstheme="minorHAnsi"/>
                            <w:b/>
                            <w:bCs/>
                            <w:caps/>
                          </w:rPr>
                          <w:t>concernE l’ElEve :</w:t>
                        </w:r>
                      </w:p>
                      <w:p w:rsidR="000677DC" w:rsidRDefault="00DF6883">
                        <w:pPr>
                          <w:rPr>
                            <w:rFonts w:asciiTheme="minorHAnsi" w:hAnsiTheme="minorHAnsi" w:cstheme="minorHAnsi"/>
                            <w:bCs/>
                          </w:rPr>
                        </w:pPr>
                        <w:r>
                          <w:rPr>
                            <w:rFonts w:asciiTheme="minorHAnsi" w:hAnsiTheme="minorHAnsi" w:cstheme="minorHAnsi"/>
                            <w:bCs/>
                          </w:rPr>
                          <w:t>NOM et PRENOM:</w:t>
                        </w:r>
                      </w:p>
                      <w:p w:rsidR="000677DC" w:rsidRDefault="00DF6883">
                        <w:pPr>
                          <w:rPr>
                            <w:rFonts w:asciiTheme="minorHAnsi" w:hAnsiTheme="minorHAnsi" w:cstheme="minorHAnsi"/>
                            <w:bCs/>
                          </w:rPr>
                        </w:pPr>
                        <w:r>
                          <w:rPr>
                            <w:rFonts w:asciiTheme="minorHAnsi" w:hAnsiTheme="minorHAnsi" w:cstheme="minorHAnsi"/>
                            <w:bCs/>
                          </w:rPr>
                          <w:t>ADRESSE :</w:t>
                        </w:r>
                      </w:p>
                      <w:p w:rsidR="000677DC" w:rsidRDefault="000677DC">
                        <w:pPr>
                          <w:rPr>
                            <w:rFonts w:asciiTheme="minorHAnsi" w:hAnsiTheme="minorHAnsi" w:cstheme="minorHAnsi"/>
                            <w:bCs/>
                          </w:rPr>
                        </w:pPr>
                      </w:p>
                      <w:p w:rsidR="000677DC" w:rsidRDefault="00DF6883">
                        <w:pPr>
                          <w:rPr>
                            <w:rFonts w:asciiTheme="minorHAnsi" w:hAnsiTheme="minorHAnsi" w:cstheme="minorHAnsi"/>
                            <w:bCs/>
                          </w:rPr>
                        </w:pPr>
                        <w:r>
                          <w:rPr>
                            <w:rFonts w:asciiTheme="minorHAnsi" w:hAnsiTheme="minorHAnsi" w:cstheme="minorHAnsi"/>
                            <w:bCs/>
                          </w:rPr>
                          <w:t xml:space="preserve">Date de naissance :     /      / </w:t>
                        </w:r>
                      </w:p>
                      <w:p w:rsidR="000677DC" w:rsidRDefault="00DF6883">
                        <w:pPr>
                          <w:rPr>
                            <w:rFonts w:asciiTheme="minorHAnsi" w:hAnsiTheme="minorHAnsi" w:cstheme="minorHAnsi"/>
                            <w:bCs/>
                          </w:rPr>
                        </w:pPr>
                        <w:r>
                          <w:rPr>
                            <w:rFonts w:asciiTheme="minorHAnsi" w:hAnsiTheme="minorHAnsi" w:cstheme="minorHAnsi"/>
                            <w:bCs/>
                          </w:rPr>
                          <w:t xml:space="preserve">------------------------------------------------------------------------------------------------- </w:t>
                        </w:r>
                      </w:p>
                      <w:p w:rsidR="000677DC" w:rsidRDefault="00DF6883">
                        <w:pPr>
                          <w:rPr>
                            <w:rFonts w:asciiTheme="minorHAnsi" w:hAnsiTheme="minorHAnsi" w:cstheme="minorHAnsi"/>
                            <w:b/>
                            <w:bCs/>
                          </w:rPr>
                        </w:pPr>
                        <w:r>
                          <w:rPr>
                            <w:rFonts w:asciiTheme="minorHAnsi" w:hAnsiTheme="minorHAnsi" w:cstheme="minorHAnsi"/>
                            <w:b/>
                            <w:bCs/>
                          </w:rPr>
                          <w:t>Situation du jeune avant demande d’avis :   à préciser : </w:t>
                        </w:r>
                        <w:r>
                          <w:rPr>
                            <w:rFonts w:asciiTheme="minorHAnsi" w:hAnsiTheme="minorHAnsi" w:cstheme="minorHAnsi"/>
                            <w:b/>
                            <w:bCs/>
                          </w:rPr>
                          <w:sym w:font="Wingdings 2" w:char="F051"/>
                        </w:r>
                      </w:p>
                      <w:p w:rsidR="000677DC" w:rsidRDefault="00DF6883">
                        <w:pPr>
                          <w:rPr>
                            <w:rFonts w:asciiTheme="minorHAnsi" w:hAnsiTheme="minorHAnsi" w:cstheme="minorHAnsi"/>
                            <w:bCs/>
                          </w:rPr>
                        </w:pPr>
                        <w:r>
                          <w:rPr>
                            <w:rFonts w:asciiTheme="minorHAnsi" w:hAnsiTheme="minorHAnsi" w:cstheme="minorHAnsi"/>
                            <w:bCs/>
                          </w:rPr>
                          <w:t>□ : maintien à domicile</w:t>
                        </w:r>
                      </w:p>
                      <w:p w:rsidR="000677DC" w:rsidRDefault="00DF6883">
                        <w:pPr>
                          <w:rPr>
                            <w:rFonts w:asciiTheme="minorHAnsi" w:hAnsiTheme="minorHAnsi" w:cstheme="minorHAnsi"/>
                            <w:bCs/>
                          </w:rPr>
                        </w:pPr>
                        <w:r>
                          <w:rPr>
                            <w:rFonts w:asciiTheme="minorHAnsi" w:hAnsiTheme="minorHAnsi" w:cstheme="minorHAnsi"/>
                            <w:bCs/>
                          </w:rPr>
                          <w:t>□ : hospitalisation</w:t>
                        </w:r>
                      </w:p>
                      <w:p w:rsidR="000677DC" w:rsidRDefault="00DF6883">
                        <w:pPr>
                          <w:rPr>
                            <w:rFonts w:asciiTheme="minorHAnsi" w:hAnsiTheme="minorHAnsi" w:cstheme="minorHAnsi"/>
                            <w:bCs/>
                          </w:rPr>
                        </w:pPr>
                        <w:r>
                          <w:rPr>
                            <w:rFonts w:asciiTheme="minorHAnsi" w:hAnsiTheme="minorHAnsi" w:cstheme="minorHAnsi"/>
                            <w:bCs/>
                          </w:rPr>
                          <w:t>□ : convalescence</w:t>
                        </w:r>
                      </w:p>
                      <w:p w:rsidR="000677DC" w:rsidRDefault="00DF6883">
                        <w:pPr>
                          <w:rPr>
                            <w:rFonts w:asciiTheme="minorHAnsi" w:hAnsiTheme="minorHAnsi" w:cstheme="minorHAnsi"/>
                            <w:bCs/>
                          </w:rPr>
                        </w:pPr>
                        <w:r>
                          <w:rPr>
                            <w:rFonts w:asciiTheme="minorHAnsi" w:hAnsiTheme="minorHAnsi" w:cstheme="minorHAnsi"/>
                            <w:bCs/>
                          </w:rPr>
                          <w:t>□ : service d’accueil de jour</w:t>
                        </w:r>
                      </w:p>
                      <w:p w:rsidR="000677DC" w:rsidRDefault="00DF6883">
                        <w:pPr>
                          <w:rPr>
                            <w:rFonts w:asciiTheme="minorHAnsi" w:hAnsiTheme="minorHAnsi" w:cstheme="minorHAnsi"/>
                            <w:bCs/>
                          </w:rPr>
                        </w:pPr>
                        <w:r>
                          <w:rPr>
                            <w:rFonts w:asciiTheme="minorHAnsi" w:hAnsiTheme="minorHAnsi" w:cstheme="minorHAnsi"/>
                            <w:bCs/>
                          </w:rPr>
                          <w:t>□ : autre ………………….</w:t>
                        </w:r>
                      </w:p>
                      <w:p w:rsidR="000677DC" w:rsidRDefault="00DF6883">
                        <w:pPr>
                          <w:rPr>
                            <w:rFonts w:asciiTheme="minorHAnsi" w:hAnsiTheme="minorHAnsi" w:cstheme="minorHAnsi"/>
                            <w:bCs/>
                          </w:rPr>
                        </w:pPr>
                        <w:r>
                          <w:rPr>
                            <w:rFonts w:asciiTheme="minorHAnsi" w:hAnsiTheme="minorHAnsi" w:cstheme="minorHAnsi"/>
                            <w:bCs/>
                            <w:i/>
                          </w:rPr>
                          <w:t>Si enseignement fréquenté  antérieurement</w:t>
                        </w:r>
                        <w:r>
                          <w:rPr>
                            <w:rFonts w:asciiTheme="minorHAnsi" w:hAnsiTheme="minorHAnsi" w:cstheme="minorHAnsi"/>
                            <w:bCs/>
                          </w:rPr>
                          <w:t> :   à préciser : </w:t>
                        </w:r>
                        <w:r>
                          <w:rPr>
                            <w:rFonts w:asciiTheme="minorHAnsi" w:hAnsiTheme="minorHAnsi" w:cstheme="minorHAnsi"/>
                            <w:bCs/>
                          </w:rPr>
                          <w:sym w:font="Wingdings 2" w:char="F051"/>
                        </w:r>
                        <w:r>
                          <w:rPr>
                            <w:rFonts w:asciiTheme="minorHAnsi" w:hAnsiTheme="minorHAnsi" w:cstheme="minorHAnsi"/>
                            <w:bCs/>
                          </w:rPr>
                          <w:t xml:space="preserve">  </w:t>
                        </w:r>
                      </w:p>
                      <w:p w:rsidR="000677DC" w:rsidRDefault="00DF6883">
                        <w:pPr>
                          <w:rPr>
                            <w:rFonts w:asciiTheme="minorHAnsi" w:hAnsiTheme="minorHAnsi" w:cstheme="minorHAnsi"/>
                            <w:bCs/>
                          </w:rPr>
                        </w:pPr>
                        <w:r>
                          <w:rPr>
                            <w:rFonts w:asciiTheme="minorHAnsi" w:hAnsiTheme="minorHAnsi" w:cstheme="minorHAnsi"/>
                            <w:bCs/>
                          </w:rPr>
                          <w:t xml:space="preserve"> □       ordinaire                                                           □ spécialisé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0677DC">
                          <w:tc>
                            <w:tcPr>
                              <w:tcW w:w="4855"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Cs/>
                                </w:rPr>
                              </w:pPr>
                              <w:r>
                                <w:rPr>
                                  <w:rFonts w:asciiTheme="minorHAnsi" w:hAnsiTheme="minorHAnsi" w:cstheme="minorHAnsi"/>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Cs/>
                                </w:rPr>
                              </w:pPr>
                              <w:r>
                                <w:rPr>
                                  <w:rFonts w:asciiTheme="minorHAnsi" w:hAnsiTheme="minorHAnsi" w:cstheme="minorHAnsi"/>
                                  <w:bCs/>
                                </w:rPr>
                                <w:t>Niveau : primaire  -    secondaire</w:t>
                              </w:r>
                            </w:p>
                          </w:tc>
                        </w:tr>
                        <w:tr w:rsidR="000677DC">
                          <w:tc>
                            <w:tcPr>
                              <w:tcW w:w="485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Classe :</w:t>
                              </w:r>
                            </w:p>
                          </w:tc>
                          <w:tc>
                            <w:tcPr>
                              <w:tcW w:w="4680"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Type :</w:t>
                              </w:r>
                            </w:p>
                          </w:tc>
                        </w:tr>
                        <w:tr w:rsidR="000677DC">
                          <w:tc>
                            <w:tcPr>
                              <w:tcW w:w="4855" w:type="dxa"/>
                              <w:tcBorders>
                                <w:top w:val="single" w:sz="4" w:space="0" w:color="auto"/>
                                <w:left w:val="single" w:sz="4" w:space="0" w:color="auto"/>
                                <w:bottom w:val="single" w:sz="4" w:space="0" w:color="auto"/>
                                <w:right w:val="single" w:sz="4" w:space="0" w:color="auto"/>
                              </w:tcBorders>
                            </w:tcPr>
                            <w:p w:rsidR="000677DC" w:rsidRDefault="000677DC">
                              <w:pPr>
                                <w:rPr>
                                  <w:rFonts w:asciiTheme="minorHAnsi" w:hAnsiTheme="minorHAnsi" w:cstheme="minorHAnsi"/>
                                  <w:bCs/>
                                </w:rPr>
                              </w:pPr>
                            </w:p>
                          </w:tc>
                          <w:tc>
                            <w:tcPr>
                              <w:tcW w:w="4680"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Maturité :                     Forme :</w:t>
                              </w:r>
                            </w:p>
                          </w:tc>
                        </w:tr>
                      </w:tbl>
                      <w:p w:rsidR="000677DC" w:rsidRDefault="000677DC">
                        <w:pPr>
                          <w:rPr>
                            <w:rFonts w:asciiTheme="minorHAnsi" w:hAnsiTheme="minorHAnsi" w:cstheme="minorHAnsi"/>
                          </w:rPr>
                        </w:pPr>
                      </w:p>
                    </w:tc>
                  </w:tr>
                  <w:tr w:rsidR="000677DC">
                    <w:tc>
                      <w:tcPr>
                        <w:tcW w:w="10314" w:type="dxa"/>
                        <w:tcBorders>
                          <w:top w:val="single" w:sz="4" w:space="0" w:color="auto"/>
                          <w:bottom w:val="single" w:sz="4" w:space="0" w:color="auto"/>
                        </w:tcBorders>
                      </w:tcPr>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bCs/>
                                </w:rPr>
                              </w:pPr>
                              <w:r>
                                <w:rPr>
                                  <w:rFonts w:asciiTheme="minorHAnsi" w:hAnsiTheme="minorHAnsi" w:cstheme="minorHAnsi"/>
                                  <w:b/>
                                  <w:bCs/>
                                </w:rPr>
                                <w:t>Ecole fréquentée antérieurement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Nom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 </w:t>
                              </w:r>
                              <w:r>
                                <w:rPr>
                                  <w:rFonts w:asciiTheme="minorHAnsi" w:hAnsiTheme="minorHAnsi" w:cstheme="minorHAnsi"/>
                                  <w:bCs/>
                                </w:rPr>
                                <w:sym w:font="Wingdings" w:char="F028"/>
                              </w:r>
                              <w:r>
                                <w:rPr>
                                  <w:rFonts w:asciiTheme="minorHAnsi" w:hAnsiTheme="minorHAnsi" w:cstheme="minorHAnsi"/>
                                  <w:bCs/>
                                </w:rPr>
                                <w:t xml:space="preserve">:                                                                   </w:t>
                              </w:r>
                              <w:r>
                                <w:rPr>
                                  <w:rFonts w:asciiTheme="minorHAnsi" w:hAnsiTheme="minorHAnsi" w:cstheme="minorHAnsi"/>
                                  <w:bCs/>
                                </w:rPr>
                                <w:sym w:font="Wingdings" w:char="F03A"/>
                              </w:r>
                              <w:r>
                                <w:rPr>
                                  <w:rFonts w:asciiTheme="minorHAnsi" w:hAnsiTheme="minorHAnsi" w:cstheme="minorHAnsi"/>
                                  <w:bCs/>
                                </w:rPr>
                                <w:t>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 xml:space="preserve">Coordonnées du PMS : </w:t>
                              </w:r>
                              <w:r>
                                <w:rPr>
                                  <w:rFonts w:asciiTheme="minorHAnsi" w:hAnsiTheme="minorHAnsi" w:cstheme="minorHAnsi"/>
                                  <w:bCs/>
                                </w:rPr>
                                <w:sym w:font="Wingdings" w:char="F028"/>
                              </w:r>
                              <w:r>
                                <w:rPr>
                                  <w:rFonts w:asciiTheme="minorHAnsi" w:hAnsiTheme="minorHAnsi" w:cstheme="minorHAnsi"/>
                                  <w:bCs/>
                                </w:rPr>
                                <w:t xml:space="preserve">                                                    </w:t>
                              </w:r>
                              <w:r>
                                <w:rPr>
                                  <w:rFonts w:asciiTheme="minorHAnsi" w:hAnsiTheme="minorHAnsi" w:cstheme="minorHAnsi"/>
                                  <w:bCs/>
                                </w:rPr>
                                <w:sym w:font="Wingdings" w:char="F03A"/>
                              </w:r>
                              <w:r>
                                <w:rPr>
                                  <w:rFonts w:asciiTheme="minorHAnsi" w:hAnsiTheme="minorHAnsi" w:cstheme="minorHAnsi"/>
                                  <w:bCs/>
                                </w:rPr>
                                <w:t> :</w:t>
                              </w:r>
                            </w:p>
                          </w:tc>
                        </w:tr>
                      </w:tbl>
                      <w:p w:rsidR="000677DC" w:rsidRDefault="000677DC">
                        <w:pPr>
                          <w:rPr>
                            <w:rFonts w:asciiTheme="minorHAnsi" w:hAnsiTheme="minorHAnsi" w:cstheme="minorHAnsi"/>
                          </w:rPr>
                        </w:pPr>
                      </w:p>
                    </w:tc>
                  </w:tr>
                  <w:tr w:rsidR="000677DC">
                    <w:tc>
                      <w:tcPr>
                        <w:tcW w:w="10314" w:type="dxa"/>
                        <w:tcBorders>
                          <w:top w:val="single" w:sz="4" w:space="0" w:color="auto"/>
                          <w:bottom w:val="single" w:sz="4" w:space="0" w:color="auto"/>
                        </w:tcBorders>
                      </w:tcPr>
                      <w:p w:rsidR="000677DC" w:rsidRDefault="000677DC">
                        <w:pPr>
                          <w:rPr>
                            <w:rFonts w:asciiTheme="minorHAnsi" w:hAnsiTheme="minorHAnsi" w:cstheme="minorHAnsi"/>
                            <w:b/>
                          </w:rPr>
                        </w:pPr>
                      </w:p>
                      <w:p w:rsidR="000677DC" w:rsidRDefault="00DF6883">
                        <w:pPr>
                          <w:rPr>
                            <w:rFonts w:asciiTheme="minorHAnsi" w:hAnsiTheme="minorHAnsi" w:cstheme="minorHAnsi"/>
                            <w:b/>
                          </w:rPr>
                        </w:pPr>
                        <w:r>
                          <w:rPr>
                            <w:rFonts w:asciiTheme="minorHAnsi" w:hAnsiTheme="minorHAnsi" w:cstheme="minorHAnsi"/>
                            <w:b/>
                          </w:rPr>
                          <w:t>Documents utiles et/ou nécessaires au traitement de la demande :</w:t>
                        </w:r>
                      </w:p>
                      <w:p w:rsidR="000677DC" w:rsidRDefault="00DF6883">
                        <w:pPr>
                          <w:rPr>
                            <w:rFonts w:asciiTheme="minorHAnsi" w:hAnsiTheme="minorHAnsi" w:cstheme="minorHAnsi"/>
                          </w:rPr>
                        </w:pPr>
                        <w:r>
                          <w:rPr>
                            <w:rFonts w:asciiTheme="minorHAnsi" w:hAnsiTheme="minorHAnsi" w:cstheme="minorHAnsi"/>
                          </w:rPr>
                          <w:t>□ : certificat d’un médecin spécialiste</w:t>
                        </w:r>
                      </w:p>
                      <w:p w:rsidR="000677DC" w:rsidRDefault="00DF6883">
                        <w:pPr>
                          <w:rPr>
                            <w:rFonts w:asciiTheme="minorHAnsi" w:hAnsiTheme="minorHAnsi" w:cstheme="minorHAnsi"/>
                          </w:rPr>
                        </w:pPr>
                        <w:r>
                          <w:rPr>
                            <w:rFonts w:asciiTheme="minorHAnsi" w:hAnsiTheme="minorHAnsi" w:cstheme="minorHAnsi"/>
                          </w:rPr>
                          <w:t>□ : attestation de fréquentation d’un service d’accueil de jour</w:t>
                        </w:r>
                      </w:p>
                      <w:p w:rsidR="000677DC" w:rsidRDefault="00DF6883">
                        <w:pPr>
                          <w:rPr>
                            <w:rFonts w:asciiTheme="minorHAnsi" w:hAnsiTheme="minorHAnsi" w:cstheme="minorHAnsi"/>
                            <w:b/>
                          </w:rPr>
                        </w:pPr>
                        <w:r>
                          <w:rPr>
                            <w:rFonts w:asciiTheme="minorHAnsi" w:hAnsiTheme="minorHAnsi" w:cstheme="minorHAnsi"/>
                          </w:rPr>
                          <w:t>--------------------------------------------------------------------------------------------------</w:t>
                        </w:r>
                      </w:p>
                      <w:p w:rsidR="000677DC" w:rsidRDefault="00DF6883">
                        <w:pPr>
                          <w:rPr>
                            <w:rFonts w:asciiTheme="minorHAnsi" w:hAnsiTheme="minorHAnsi" w:cstheme="minorHAnsi"/>
                            <w:b/>
                          </w:rPr>
                        </w:pPr>
                        <w:r>
                          <w:rPr>
                            <w:rFonts w:asciiTheme="minorHAnsi" w:hAnsiTheme="minorHAnsi" w:cstheme="minorHAnsi"/>
                            <w:b/>
                          </w:rPr>
                          <w:t>DATE :                                                                 SIGNATURE :</w:t>
                        </w:r>
                      </w:p>
                      <w:p w:rsidR="000677DC" w:rsidRDefault="000677DC">
                        <w:pPr>
                          <w:rPr>
                            <w:rFonts w:asciiTheme="minorHAnsi" w:hAnsiTheme="minorHAnsi" w:cstheme="minorHAnsi"/>
                            <w:b/>
                          </w:rPr>
                        </w:pPr>
                      </w:p>
                    </w:tc>
                  </w:tr>
                  <w:tr w:rsidR="000677DC">
                    <w:tc>
                      <w:tcPr>
                        <w:tcW w:w="10314" w:type="dxa"/>
                        <w:tcBorders>
                          <w:top w:val="single" w:sz="4" w:space="0" w:color="auto"/>
                          <w:left w:val="single" w:sz="4" w:space="0" w:color="auto"/>
                          <w:bottom w:val="single" w:sz="4" w:space="0" w:color="auto"/>
                          <w:right w:val="single" w:sz="4" w:space="0" w:color="auto"/>
                        </w:tcBorders>
                      </w:tcPr>
                      <w:p w:rsidR="000677DC" w:rsidRDefault="00DF6883">
                        <w:pPr>
                          <w:pBdr>
                            <w:right w:val="single" w:sz="4" w:space="1" w:color="auto"/>
                          </w:pBdr>
                          <w:jc w:val="center"/>
                          <w:rPr>
                            <w:rFonts w:asciiTheme="minorHAnsi" w:hAnsiTheme="minorHAnsi" w:cstheme="minorHAnsi"/>
                          </w:rPr>
                        </w:pPr>
                        <w:r>
                          <w:rPr>
                            <w:rFonts w:asciiTheme="minorHAnsi" w:hAnsiTheme="minorHAnsi" w:cstheme="minorHAnsi"/>
                            <w:b/>
                          </w:rPr>
                          <w:t>Formulaire de demande d’avis à adresser</w:t>
                        </w:r>
                        <w:r>
                          <w:rPr>
                            <w:rFonts w:asciiTheme="minorHAnsi" w:hAnsiTheme="minorHAnsi" w:cstheme="minorHAnsi"/>
                          </w:rPr>
                          <w:t> :</w:t>
                        </w:r>
                      </w:p>
                      <w:p w:rsidR="000677DC" w:rsidRDefault="00DF6883">
                        <w:pPr>
                          <w:pBdr>
                            <w:right w:val="single" w:sz="4" w:space="1" w:color="auto"/>
                          </w:pBd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right w:val="single" w:sz="4" w:space="1" w:color="auto"/>
                          </w:pBd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pBdr>
                            <w:right w:val="single" w:sz="4" w:space="1" w:color="auto"/>
                          </w:pBdr>
                          <w:jc w:val="center"/>
                          <w:rPr>
                            <w:rFonts w:asciiTheme="minorHAnsi" w:hAnsiTheme="minorHAnsi" w:cstheme="minorHAnsi"/>
                            <w:color w:val="000000"/>
                          </w:rPr>
                        </w:pPr>
                        <w:r>
                          <w:rPr>
                            <w:rFonts w:asciiTheme="minorHAnsi" w:hAnsiTheme="minorHAnsi" w:cstheme="minorHAnsi"/>
                            <w:color w:val="000000"/>
                          </w:rPr>
                          <w:t>Madame Nathalie DUJARDIN</w:t>
                        </w:r>
                      </w:p>
                      <w:p w:rsidR="000677DC" w:rsidRDefault="00DF6883">
                        <w:pPr>
                          <w:pBdr>
                            <w:right w:val="single" w:sz="4" w:space="1" w:color="auto"/>
                          </w:pBdr>
                          <w:jc w:val="center"/>
                          <w:rPr>
                            <w:rFonts w:asciiTheme="minorHAnsi" w:hAnsiTheme="minorHAnsi" w:cstheme="minorHAnsi"/>
                          </w:rPr>
                        </w:pPr>
                        <w:r>
                          <w:rPr>
                            <w:rFonts w:asciiTheme="minorHAnsi" w:hAnsiTheme="minorHAnsi" w:cstheme="minorHAnsi"/>
                          </w:rPr>
                          <w:t>Bureau 2F250</w:t>
                        </w:r>
                      </w:p>
                      <w:p w:rsidR="000677DC" w:rsidRDefault="00DF6883">
                        <w:pPr>
                          <w:pBdr>
                            <w:right w:val="single" w:sz="4" w:space="1" w:color="auto"/>
                          </w:pBdr>
                          <w:jc w:val="center"/>
                          <w:rPr>
                            <w:rFonts w:asciiTheme="minorHAnsi" w:hAnsiTheme="minorHAnsi" w:cstheme="minorHAnsi"/>
                          </w:rPr>
                        </w:pPr>
                        <w:r>
                          <w:rPr>
                            <w:rFonts w:asciiTheme="minorHAnsi" w:hAnsiTheme="minorHAnsi" w:cstheme="minorHAnsi"/>
                          </w:rPr>
                          <w:t>Rue Adolphe Lavallée, 1</w:t>
                        </w:r>
                      </w:p>
                      <w:p w:rsidR="000677DC" w:rsidRDefault="00DF6883">
                        <w:pPr>
                          <w:pBdr>
                            <w:right w:val="single" w:sz="4" w:space="1" w:color="auto"/>
                          </w:pBdr>
                          <w:jc w:val="center"/>
                          <w:rPr>
                            <w:rFonts w:asciiTheme="minorHAnsi" w:hAnsiTheme="minorHAnsi" w:cstheme="minorHAnsi"/>
                          </w:rPr>
                        </w:pPr>
                        <w:r>
                          <w:rPr>
                            <w:rFonts w:asciiTheme="minorHAnsi" w:hAnsiTheme="minorHAnsi" w:cstheme="minorHAnsi"/>
                          </w:rPr>
                          <w:t>1080   BRUXELLES</w:t>
                        </w:r>
                      </w:p>
                      <w:p w:rsidR="000677DC" w:rsidRDefault="00DF6883">
                        <w:pPr>
                          <w:pBdr>
                            <w:right w:val="single" w:sz="4" w:space="1" w:color="auto"/>
                          </w:pBdr>
                          <w:jc w:val="center"/>
                          <w:rPr>
                            <w:rFonts w:asciiTheme="minorHAnsi" w:hAnsiTheme="minorHAnsi" w:cstheme="minorHAnsi"/>
                            <w:lang w:val="fr-FR"/>
                          </w:rPr>
                        </w:pPr>
                        <w:r>
                          <w:rPr>
                            <w:rFonts w:asciiTheme="minorHAnsi" w:hAnsiTheme="minorHAnsi" w:cstheme="minorHAnsi"/>
                          </w:rPr>
                          <w:sym w:font="Wingdings" w:char="F028"/>
                        </w:r>
                        <w:r>
                          <w:rPr>
                            <w:rFonts w:asciiTheme="minorHAnsi" w:hAnsiTheme="minorHAnsi" w:cstheme="minorHAnsi"/>
                            <w:lang w:val="fr-FR"/>
                          </w:rPr>
                          <w:t> : 02/690.88.59 – GSM : 0472/94.31.95</w:t>
                        </w:r>
                      </w:p>
                      <w:p w:rsidR="000677DC" w:rsidRDefault="00DF6883">
                        <w:pPr>
                          <w:pBdr>
                            <w:right w:val="single" w:sz="4" w:space="1" w:color="auto"/>
                          </w:pBdr>
                          <w:jc w:val="center"/>
                          <w:rPr>
                            <w:rFonts w:asciiTheme="minorHAnsi" w:hAnsiTheme="minorHAnsi" w:cstheme="minorHAnsi"/>
                            <w:b/>
                          </w:rPr>
                        </w:pPr>
                        <w:r>
                          <w:rPr>
                            <w:rFonts w:asciiTheme="minorHAnsi" w:hAnsiTheme="minorHAnsi" w:cstheme="minorHAnsi"/>
                            <w:bCs/>
                          </w:rPr>
                          <w:sym w:font="Wingdings" w:char="F03A"/>
                        </w:r>
                        <w:r>
                          <w:rPr>
                            <w:rFonts w:asciiTheme="minorHAnsi" w:hAnsiTheme="minorHAnsi" w:cstheme="minorHAnsi"/>
                            <w:bCs/>
                            <w:lang w:val="fr-FR"/>
                          </w:rPr>
                          <w:t> </w:t>
                        </w:r>
                        <w:r>
                          <w:rPr>
                            <w:rFonts w:asciiTheme="minorHAnsi" w:hAnsiTheme="minorHAnsi" w:cstheme="minorHAnsi"/>
                            <w:lang w:val="fr-FR"/>
                          </w:rPr>
                          <w:t xml:space="preserve"> </w:t>
                        </w:r>
                        <w:hyperlink r:id="rId228" w:history="1">
                          <w:r>
                            <w:rPr>
                              <w:rStyle w:val="Lienhypertexte"/>
                              <w:rFonts w:asciiTheme="minorHAnsi" w:hAnsiTheme="minorHAnsi" w:cstheme="minorHAnsi"/>
                              <w:b/>
                              <w:lang w:val="fr-FR"/>
                            </w:rPr>
                            <w:t>nathalie.dujardin@cfwb.be</w:t>
                          </w:r>
                        </w:hyperlink>
                      </w:p>
                    </w:tc>
                  </w:tr>
                </w:tbl>
                <w:p w:rsidR="000677DC" w:rsidRDefault="000677DC">
                  <w:pPr>
                    <w:rPr>
                      <w:rFonts w:asciiTheme="minorHAnsi" w:hAnsiTheme="minorHAnsi" w:cstheme="minorHAnsi"/>
                      <w:b/>
                    </w:rPr>
                    <w:sectPr w:rsidR="000677DC">
                      <w:footerReference w:type="default" r:id="rId229"/>
                      <w:type w:val="nextColumn"/>
                      <w:pgSz w:w="11906" w:h="16838"/>
                      <w:pgMar w:top="1134" w:right="1134" w:bottom="1134" w:left="1418" w:header="709" w:footer="142" w:gutter="0"/>
                      <w:cols w:space="720"/>
                      <w:docGrid w:linePitch="299"/>
                    </w:sectPr>
                  </w:pPr>
                </w:p>
                <w:p w:rsidR="000677DC" w:rsidRDefault="00DF6883">
                  <w:pPr>
                    <w:pStyle w:val="Titre4"/>
                    <w:rPr>
                      <w:rFonts w:asciiTheme="minorHAnsi" w:hAnsiTheme="minorHAnsi" w:cstheme="minorHAnsi"/>
                    </w:rPr>
                  </w:pPr>
                  <w:bookmarkStart w:id="2908" w:name="_Toc412204246"/>
                  <w:bookmarkStart w:id="2909" w:name="_Toc453837071"/>
                  <w:r>
                    <w:rPr>
                      <w:rFonts w:asciiTheme="minorHAnsi" w:hAnsiTheme="minorHAnsi" w:cstheme="minorHAnsi"/>
                    </w:rPr>
                    <w:lastRenderedPageBreak/>
                    <w:t>Situation n°2 : opportunité de faire dispenser l’enseignement à domicile à un élève à besoins spécifiques qui ne peut se déplacer ou être transporté en raison de la gravité de son handicap</w:t>
                  </w:r>
                  <w:bookmarkEnd w:id="2908"/>
                  <w:bookmarkEnd w:id="2909"/>
                </w:p>
                <w:p w:rsidR="000677DC" w:rsidRDefault="000677DC">
                  <w:pPr>
                    <w:jc w:val="cente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Demande introduite par :</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chef de famille  (Qualité : □ père   □ mère    □ tuteur    □ autre à préciser )</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membre de l’inspection scolaire</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b/>
                    </w:rPr>
                    <w:t>Identité du demandeur</w:t>
                  </w:r>
                  <w:r>
                    <w:rPr>
                      <w:rFonts w:asciiTheme="minorHAnsi" w:hAnsiTheme="minorHAnsi" w:cstheme="minorHAnsi"/>
                    </w:rPr>
                    <w:t> :</w:t>
                  </w:r>
                </w:p>
                <w:p w:rsidR="000677DC" w:rsidRDefault="00DF6883">
                  <w:pPr>
                    <w:rPr>
                      <w:rFonts w:asciiTheme="minorHAnsi" w:hAnsiTheme="minorHAnsi" w:cstheme="minorHAnsi"/>
                    </w:rPr>
                  </w:pPr>
                  <w:r>
                    <w:rPr>
                      <w:rFonts w:asciiTheme="minorHAnsi" w:hAnsiTheme="minorHAnsi" w:cstheme="minorHAnsi"/>
                    </w:rPr>
                    <w:t>Nom, prénom :</w:t>
                  </w:r>
                </w:p>
                <w:p w:rsidR="000677DC" w:rsidRDefault="00DF6883">
                  <w:pPr>
                    <w:rPr>
                      <w:rFonts w:asciiTheme="minorHAnsi" w:hAnsiTheme="minorHAnsi" w:cstheme="minorHAnsi"/>
                    </w:rPr>
                  </w:pPr>
                  <w:r>
                    <w:rPr>
                      <w:rFonts w:asciiTheme="minorHAnsi" w:hAnsiTheme="minorHAnsi" w:cstheme="minorHAnsi"/>
                    </w:rPr>
                    <w:t xml:space="preserve">Adresse :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w:t>
                  </w:r>
                  <w:r>
                    <w:rPr>
                      <w:rFonts w:asciiTheme="minorHAnsi" w:hAnsiTheme="minorHAnsi" w:cstheme="minorHAnsi"/>
                    </w:rPr>
                    <w:tab/>
                  </w:r>
                  <w:r>
                    <w:rPr>
                      <w:rFonts w:asciiTheme="minorHAnsi" w:hAnsiTheme="minorHAnsi" w:cstheme="minorHAnsi"/>
                    </w:rPr>
                    <w:tab/>
                    <w: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sym w:font="Wingdings" w:char="F03A"/>
                  </w:r>
                  <w:r>
                    <w:rPr>
                      <w:rFonts w:asciiTheme="minorHAnsi" w:hAnsiTheme="minorHAnsi" w:cstheme="minorHAnsi"/>
                    </w:rPr>
                    <w:t> :</w:t>
                  </w:r>
                </w:p>
                <w:p w:rsidR="000677DC" w:rsidRDefault="00DF6883">
                  <w:pPr>
                    <w:rPr>
                      <w:rFonts w:asciiTheme="minorHAnsi" w:hAnsiTheme="minorHAnsi" w:cstheme="minorHAnsi"/>
                    </w:rPr>
                  </w:pPr>
                  <w:r>
                    <w:rPr>
                      <w:rFonts w:asciiTheme="minorHAnsi" w:hAnsiTheme="minorHAnsi" w:cstheme="minorHAnsi"/>
                    </w:rPr>
                    <w:t>Si identité de la personne responsable différente :</w:t>
                  </w:r>
                </w:p>
                <w:p w:rsidR="000677DC" w:rsidRDefault="00DF6883">
                  <w:pPr>
                    <w:rPr>
                      <w:rFonts w:asciiTheme="minorHAnsi" w:hAnsiTheme="minorHAnsi" w:cstheme="minorHAnsi"/>
                    </w:rPr>
                  </w:pPr>
                  <w:r>
                    <w:rPr>
                      <w:rFonts w:asciiTheme="minorHAnsi" w:hAnsiTheme="minorHAnsi" w:cstheme="minorHAnsi"/>
                    </w:rPr>
                    <w:t>NOM, PRENOM :</w:t>
                  </w:r>
                </w:p>
                <w:p w:rsidR="000677DC" w:rsidRDefault="00DF6883">
                  <w:pPr>
                    <w:rPr>
                      <w:rFonts w:asciiTheme="minorHAnsi" w:hAnsiTheme="minorHAnsi" w:cstheme="minorHAnsi"/>
                    </w:rPr>
                  </w:pPr>
                  <w:r>
                    <w:rPr>
                      <w:rFonts w:asciiTheme="minorHAnsi" w:hAnsiTheme="minorHAnsi" w:cstheme="minorHAnsi"/>
                    </w:rPr>
                    <w:t xml:space="preserve">ADRESSE :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w:t>
                  </w:r>
                  <w:r>
                    <w:rPr>
                      <w:rFonts w:asciiTheme="minorHAnsi" w:hAnsiTheme="minorHAnsi" w:cstheme="minorHAnsi"/>
                    </w:rPr>
                    <w:sym w:font="Wingdings" w:char="F028"/>
                  </w:r>
                  <w:r>
                    <w:rPr>
                      <w:rFonts w:asciiTheme="minorHAnsi" w:hAnsiTheme="minorHAnsi" w:cstheme="minorHAnsi"/>
                    </w:rPr>
                    <w:t xml:space="preserve"> : </w:t>
                  </w:r>
                  <w:r>
                    <w:rPr>
                      <w:rFonts w:asciiTheme="minorHAnsi" w:hAnsiTheme="minorHAnsi" w:cstheme="minorHAnsi"/>
                    </w:rPr>
                    <w:tab/>
                  </w:r>
                  <w:r>
                    <w:rPr>
                      <w:rFonts w:asciiTheme="minorHAnsi" w:hAnsiTheme="minorHAnsi" w:cstheme="minorHAnsi"/>
                    </w:rPr>
                    <w:tab/>
                    <w: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sym w:font="Wingdings" w:char="F03A"/>
                  </w:r>
                  <w:r>
                    <w:rPr>
                      <w:rFonts w:asciiTheme="minorHAnsi" w:hAnsiTheme="minorHAnsi" w:cstheme="minorHAnsi"/>
                    </w:rP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Cs/>
                          </w:rPr>
                        </w:pPr>
                        <w:r>
                          <w:rPr>
                            <w:rFonts w:asciiTheme="minorHAnsi" w:hAnsiTheme="minorHAnsi" w:cstheme="minorHAnsi"/>
                            <w:b/>
                            <w:bCs/>
                            <w:caps/>
                          </w:rPr>
                          <w:t>concernE l’ElEve:</w:t>
                        </w:r>
                        <w:r>
                          <w:rPr>
                            <w:rFonts w:asciiTheme="minorHAnsi" w:hAnsiTheme="minorHAnsi" w:cstheme="minorHAnsi"/>
                            <w:bCs/>
                          </w:rPr>
                          <w:br/>
                          <w:t>NOM, PRENOM:</w:t>
                        </w:r>
                      </w:p>
                      <w:p w:rsidR="000677DC" w:rsidRDefault="00DF6883">
                        <w:pPr>
                          <w:rPr>
                            <w:rFonts w:asciiTheme="minorHAnsi" w:hAnsiTheme="minorHAnsi" w:cstheme="minorHAnsi"/>
                            <w:bCs/>
                          </w:rPr>
                        </w:pPr>
                        <w:r>
                          <w:rPr>
                            <w:rFonts w:asciiTheme="minorHAnsi" w:hAnsiTheme="minorHAnsi" w:cstheme="minorHAnsi"/>
                            <w:bCs/>
                          </w:rPr>
                          <w:t xml:space="preserve">ADRESSE : </w:t>
                        </w:r>
                      </w:p>
                      <w:p w:rsidR="000677DC" w:rsidRDefault="000677DC">
                        <w:pPr>
                          <w:rPr>
                            <w:rFonts w:asciiTheme="minorHAnsi" w:hAnsiTheme="minorHAnsi" w:cstheme="minorHAnsi"/>
                            <w:bCs/>
                          </w:rPr>
                        </w:pPr>
                      </w:p>
                      <w:p w:rsidR="000677DC" w:rsidRDefault="00DF6883">
                        <w:pPr>
                          <w:rPr>
                            <w:rFonts w:asciiTheme="minorHAnsi" w:hAnsiTheme="minorHAnsi" w:cstheme="minorHAnsi"/>
                            <w:bCs/>
                          </w:rPr>
                        </w:pPr>
                        <w:r>
                          <w:rPr>
                            <w:rFonts w:asciiTheme="minorHAnsi" w:hAnsiTheme="minorHAnsi"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bCs/>
                                </w:rPr>
                              </w:pPr>
                              <w:r>
                                <w:rPr>
                                  <w:rFonts w:asciiTheme="minorHAnsi" w:hAnsiTheme="minorHAnsi" w:cstheme="minorHAnsi"/>
                                  <w:b/>
                                  <w:bCs/>
                                </w:rPr>
                                <w:t>Ecole fréquentée au moment de la demande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Nom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 xml:space="preserve">Coordonnées du PMS : </w:t>
                              </w:r>
                            </w:p>
                          </w:tc>
                        </w:tr>
                      </w:tbl>
                      <w:p w:rsidR="000677DC" w:rsidRDefault="00DF6883">
                        <w:pPr>
                          <w:rPr>
                            <w:rFonts w:asciiTheme="minorHAnsi" w:hAnsiTheme="minorHAnsi" w:cstheme="minorHAnsi"/>
                            <w:bCs/>
                          </w:rPr>
                        </w:pPr>
                        <w:r>
                          <w:rPr>
                            <w:rFonts w:asciiTheme="minorHAnsi" w:hAnsiTheme="minorHAnsi" w:cstheme="minorHAnsi"/>
                            <w:b/>
                            <w:bCs/>
                            <w:i/>
                          </w:rPr>
                          <w:t>Enseignement fréquenté</w:t>
                        </w:r>
                        <w:r>
                          <w:rPr>
                            <w:rFonts w:asciiTheme="minorHAnsi" w:hAnsiTheme="minorHAnsi" w:cstheme="minorHAnsi"/>
                            <w:b/>
                            <w:bCs/>
                          </w:rPr>
                          <w:t> :</w:t>
                        </w:r>
                        <w:r>
                          <w:rPr>
                            <w:rFonts w:asciiTheme="minorHAnsi" w:hAnsiTheme="minorHAnsi" w:cstheme="minorHAnsi"/>
                            <w:bCs/>
                          </w:rPr>
                          <w:t xml:space="preserve">   à préciser : </w:t>
                        </w:r>
                        <w:r>
                          <w:rPr>
                            <w:rFonts w:asciiTheme="minorHAnsi" w:hAnsiTheme="minorHAnsi" w:cstheme="minorHAnsi"/>
                            <w:bCs/>
                          </w:rPr>
                          <w:sym w:font="Wingdings 2" w:char="F051"/>
                        </w:r>
                        <w:r>
                          <w:rPr>
                            <w:rFonts w:asciiTheme="minorHAnsi" w:hAnsiTheme="minorHAnsi" w:cstheme="minorHAnsi"/>
                            <w:bCs/>
                          </w:rPr>
                          <w:t xml:space="preserve">  </w:t>
                        </w:r>
                      </w:p>
                      <w:p w:rsidR="000677DC" w:rsidRDefault="00DF6883">
                        <w:pPr>
                          <w:rPr>
                            <w:rFonts w:asciiTheme="minorHAnsi" w:hAnsiTheme="minorHAnsi" w:cstheme="minorHAnsi"/>
                            <w:bCs/>
                          </w:rPr>
                        </w:pPr>
                        <w:r>
                          <w:rPr>
                            <w:rFonts w:asciiTheme="minorHAnsi" w:hAnsiTheme="minorHAnsi" w:cstheme="minorHAnsi"/>
                            <w:bCs/>
                          </w:rPr>
                          <w:t xml:space="preserve"> □       ordinaire                                                           □ spécialisé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0677DC">
                          <w:tc>
                            <w:tcPr>
                              <w:tcW w:w="4855"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Cs/>
                                </w:rPr>
                              </w:pPr>
                              <w:r>
                                <w:rPr>
                                  <w:rFonts w:asciiTheme="minorHAnsi" w:hAnsiTheme="minorHAnsi" w:cstheme="minorHAnsi"/>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Cs/>
                                </w:rPr>
                              </w:pPr>
                              <w:r>
                                <w:rPr>
                                  <w:rFonts w:asciiTheme="minorHAnsi" w:hAnsiTheme="minorHAnsi" w:cstheme="minorHAnsi"/>
                                  <w:bCs/>
                                </w:rPr>
                                <w:t>Niveau : primaire  -    secondaire</w:t>
                              </w:r>
                            </w:p>
                          </w:tc>
                        </w:tr>
                        <w:tr w:rsidR="000677DC">
                          <w:tc>
                            <w:tcPr>
                              <w:tcW w:w="485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Classe :</w:t>
                              </w:r>
                            </w:p>
                          </w:tc>
                          <w:tc>
                            <w:tcPr>
                              <w:tcW w:w="4680"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Type :</w:t>
                              </w:r>
                            </w:p>
                          </w:tc>
                        </w:tr>
                        <w:tr w:rsidR="000677DC">
                          <w:tc>
                            <w:tcPr>
                              <w:tcW w:w="4855" w:type="dxa"/>
                              <w:tcBorders>
                                <w:top w:val="single" w:sz="4" w:space="0" w:color="auto"/>
                                <w:left w:val="single" w:sz="4" w:space="0" w:color="auto"/>
                                <w:bottom w:val="single" w:sz="4" w:space="0" w:color="auto"/>
                                <w:right w:val="single" w:sz="4" w:space="0" w:color="auto"/>
                              </w:tcBorders>
                            </w:tcPr>
                            <w:p w:rsidR="000677DC" w:rsidRDefault="000677DC">
                              <w:pPr>
                                <w:rPr>
                                  <w:rFonts w:asciiTheme="minorHAnsi" w:hAnsiTheme="minorHAnsi" w:cstheme="minorHAnsi"/>
                                  <w:bCs/>
                                </w:rPr>
                              </w:pPr>
                            </w:p>
                          </w:tc>
                          <w:tc>
                            <w:tcPr>
                              <w:tcW w:w="4680"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Maturité :                     Forme :</w:t>
                              </w:r>
                            </w:p>
                          </w:tc>
                        </w:tr>
                        <w:tr w:rsidR="000677DC">
                          <w:tc>
                            <w:tcPr>
                              <w:tcW w:w="9535" w:type="dxa"/>
                              <w:gridSpan w:val="2"/>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bCs/>
                                </w:rPr>
                              </w:pPr>
                              <w:r>
                                <w:rPr>
                                  <w:rFonts w:asciiTheme="minorHAnsi" w:hAnsiTheme="minorHAnsi" w:cstheme="minorHAnsi"/>
                                  <w:b/>
                                  <w:bCs/>
                                </w:rPr>
                                <w:t>Ecole de type 5 assurant la prise en charge :</w:t>
                              </w:r>
                            </w:p>
                          </w:tc>
                        </w:tr>
                        <w:tr w:rsidR="000677DC">
                          <w:tc>
                            <w:tcPr>
                              <w:tcW w:w="9535" w:type="dxa"/>
                              <w:gridSpan w:val="2"/>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Nom :</w:t>
                              </w:r>
                            </w:p>
                          </w:tc>
                        </w:tr>
                        <w:tr w:rsidR="000677DC">
                          <w:tc>
                            <w:tcPr>
                              <w:tcW w:w="9535" w:type="dxa"/>
                              <w:gridSpan w:val="2"/>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gridSpan w:val="2"/>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bl>
                      <w:p w:rsidR="000677DC" w:rsidRDefault="000677DC">
                        <w:pPr>
                          <w:rPr>
                            <w:rFonts w:asciiTheme="minorHAnsi" w:hAnsiTheme="minorHAnsi" w:cstheme="minorHAnsi"/>
                          </w:rPr>
                        </w:pPr>
                      </w:p>
                    </w:tc>
                  </w:tr>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
                          </w:rPr>
                        </w:pPr>
                        <w:r>
                          <w:rPr>
                            <w:rFonts w:asciiTheme="minorHAnsi" w:hAnsiTheme="minorHAnsi" w:cstheme="minorHAnsi"/>
                            <w:b/>
                          </w:rPr>
                          <w:t>Documents utiles et/ou nécessaires au traitement de la demande :</w:t>
                        </w:r>
                      </w:p>
                      <w:p w:rsidR="000677DC" w:rsidRDefault="00DF6883">
                        <w:pPr>
                          <w:rPr>
                            <w:rFonts w:asciiTheme="minorHAnsi" w:hAnsiTheme="minorHAnsi" w:cstheme="minorHAnsi"/>
                          </w:rPr>
                        </w:pPr>
                        <w:r>
                          <w:rPr>
                            <w:rFonts w:asciiTheme="minorHAnsi" w:hAnsiTheme="minorHAnsi" w:cstheme="minorHAnsi"/>
                          </w:rPr>
                          <w:t>□ : certificat d’un médecin spécialiste</w:t>
                        </w:r>
                      </w:p>
                      <w:p w:rsidR="000677DC" w:rsidRDefault="00DF6883">
                        <w:pPr>
                          <w:rPr>
                            <w:rFonts w:asciiTheme="minorHAnsi" w:hAnsiTheme="minorHAnsi" w:cstheme="minorHAnsi"/>
                          </w:rPr>
                        </w:pPr>
                        <w:r>
                          <w:rPr>
                            <w:rFonts w:asciiTheme="minorHAnsi" w:hAnsiTheme="minorHAnsi" w:cstheme="minorHAnsi"/>
                          </w:rPr>
                          <w:t>□ : lettre de motivation</w:t>
                        </w:r>
                      </w:p>
                      <w:p w:rsidR="000677DC" w:rsidRDefault="00DF6883">
                        <w:pPr>
                          <w:rPr>
                            <w:rFonts w:asciiTheme="minorHAnsi" w:hAnsiTheme="minorHAnsi" w:cstheme="minorHAnsi"/>
                          </w:rPr>
                        </w:pPr>
                        <w:r>
                          <w:rPr>
                            <w:rFonts w:asciiTheme="minorHAnsi" w:hAnsiTheme="minorHAnsi" w:cstheme="minorHAnsi"/>
                          </w:rPr>
                          <w:t>□ : projet pédagogique spécifique</w:t>
                        </w:r>
                      </w:p>
                      <w:p w:rsidR="000677DC" w:rsidRDefault="00DF6883">
                        <w:pPr>
                          <w:rPr>
                            <w:rFonts w:asciiTheme="minorHAnsi" w:hAnsiTheme="minorHAnsi" w:cstheme="minorHAnsi"/>
                            <w:b/>
                          </w:rPr>
                        </w:pPr>
                        <w:r>
                          <w:rPr>
                            <w:rFonts w:asciiTheme="minorHAnsi" w:hAnsiTheme="minorHAnsi" w:cstheme="minorHAnsi"/>
                          </w:rPr>
                          <w:t>--------------------------------------------------------------------------------------------------</w:t>
                        </w:r>
                      </w:p>
                      <w:p w:rsidR="000677DC" w:rsidRDefault="00DF6883">
                        <w:pPr>
                          <w:rPr>
                            <w:rFonts w:asciiTheme="minorHAnsi" w:hAnsiTheme="minorHAnsi" w:cstheme="minorHAnsi"/>
                            <w:b/>
                          </w:rPr>
                        </w:pPr>
                        <w:r>
                          <w:rPr>
                            <w:rFonts w:asciiTheme="minorHAnsi" w:hAnsiTheme="minorHAnsi" w:cstheme="minorHAnsi"/>
                            <w:b/>
                          </w:rPr>
                          <w:t>DATE :                                                                      SIGNATURE :</w:t>
                        </w:r>
                      </w:p>
                    </w:tc>
                  </w:tr>
                  <w:tr w:rsidR="000677DC">
                    <w:tc>
                      <w:tcPr>
                        <w:tcW w:w="10008" w:type="dxa"/>
                        <w:tcBorders>
                          <w:top w:val="single" w:sz="4" w:space="0" w:color="auto"/>
                          <w:left w:val="single" w:sz="4" w:space="0" w:color="auto"/>
                          <w:bottom w:val="single" w:sz="4" w:space="0" w:color="auto"/>
                          <w:right w:val="single" w:sz="4" w:space="0" w:color="auto"/>
                        </w:tcBorders>
                      </w:tcPr>
                      <w:p w:rsidR="000677DC" w:rsidRDefault="00DF6883">
                        <w:pPr>
                          <w:jc w:val="center"/>
                          <w:rPr>
                            <w:rFonts w:asciiTheme="minorHAnsi" w:hAnsiTheme="minorHAnsi" w:cstheme="minorHAnsi"/>
                          </w:rPr>
                        </w:pPr>
                        <w:r>
                          <w:rPr>
                            <w:rFonts w:asciiTheme="minorHAnsi" w:hAnsiTheme="minorHAnsi" w:cstheme="minorHAnsi"/>
                            <w:b/>
                          </w:rPr>
                          <w:t>Formulaire de demande d’avis à adresser</w:t>
                        </w:r>
                        <w:r>
                          <w:rPr>
                            <w:rFonts w:asciiTheme="minorHAnsi" w:hAnsiTheme="minorHAnsi" w:cstheme="minorHAnsi"/>
                          </w:rPr>
                          <w:t> :</w:t>
                        </w:r>
                      </w:p>
                      <w:p w:rsidR="000677DC" w:rsidRDefault="00DF6883">
                        <w:pP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jc w:val="center"/>
                          <w:rPr>
                            <w:rFonts w:asciiTheme="minorHAnsi" w:hAnsiTheme="minorHAnsi" w:cstheme="minorHAnsi"/>
                            <w:color w:val="000000"/>
                          </w:rPr>
                        </w:pPr>
                        <w:r>
                          <w:rPr>
                            <w:rFonts w:asciiTheme="minorHAnsi" w:hAnsiTheme="minorHAnsi" w:cstheme="minorHAnsi"/>
                            <w:color w:val="000000"/>
                          </w:rPr>
                          <w:t>Madame Nathalie DUJARDIN</w:t>
                        </w:r>
                      </w:p>
                      <w:p w:rsidR="000677DC" w:rsidRDefault="00DF6883">
                        <w:pPr>
                          <w:jc w:val="center"/>
                          <w:rPr>
                            <w:rFonts w:asciiTheme="minorHAnsi" w:hAnsiTheme="minorHAnsi" w:cstheme="minorHAnsi"/>
                          </w:rPr>
                        </w:pPr>
                        <w:r>
                          <w:rPr>
                            <w:rFonts w:asciiTheme="minorHAnsi" w:hAnsiTheme="minorHAnsi" w:cstheme="minorHAnsi"/>
                          </w:rPr>
                          <w:t>Bureau 2F250</w:t>
                        </w:r>
                      </w:p>
                      <w:p w:rsidR="000677DC" w:rsidRDefault="00DF6883">
                        <w:pPr>
                          <w:jc w:val="center"/>
                          <w:rPr>
                            <w:rFonts w:asciiTheme="minorHAnsi" w:hAnsiTheme="minorHAnsi" w:cstheme="minorHAnsi"/>
                          </w:rPr>
                        </w:pPr>
                        <w:r>
                          <w:rPr>
                            <w:rFonts w:asciiTheme="minorHAnsi" w:hAnsiTheme="minorHAnsi" w:cstheme="minorHAnsi"/>
                          </w:rPr>
                          <w:t>Rue Adolphe Lavallée, 1</w:t>
                        </w:r>
                      </w:p>
                      <w:p w:rsidR="000677DC" w:rsidRDefault="00DF6883">
                        <w:pPr>
                          <w:jc w:val="center"/>
                          <w:rPr>
                            <w:rFonts w:asciiTheme="minorHAnsi" w:hAnsiTheme="minorHAnsi" w:cstheme="minorHAnsi"/>
                          </w:rPr>
                        </w:pPr>
                        <w:r>
                          <w:rPr>
                            <w:rFonts w:asciiTheme="minorHAnsi" w:hAnsiTheme="minorHAnsi" w:cstheme="minorHAnsi"/>
                          </w:rPr>
                          <w:t>1080   BRUXELLES</w:t>
                        </w:r>
                      </w:p>
                      <w:p w:rsidR="000677DC" w:rsidRDefault="00DF6883">
                        <w:pPr>
                          <w:jc w:val="center"/>
                          <w:rPr>
                            <w:rFonts w:asciiTheme="minorHAnsi" w:hAnsiTheme="minorHAnsi" w:cstheme="minorHAnsi"/>
                            <w:lang w:val="fr-FR"/>
                          </w:rPr>
                        </w:pPr>
                        <w:r>
                          <w:rPr>
                            <w:rFonts w:asciiTheme="minorHAnsi" w:hAnsiTheme="minorHAnsi" w:cstheme="minorHAnsi"/>
                          </w:rPr>
                          <w:sym w:font="Wingdings" w:char="F028"/>
                        </w:r>
                        <w:r>
                          <w:rPr>
                            <w:rFonts w:asciiTheme="minorHAnsi" w:hAnsiTheme="minorHAnsi" w:cstheme="minorHAnsi"/>
                            <w:lang w:val="fr-FR"/>
                          </w:rPr>
                          <w:t> : 02/690.88.59 – GSM : 0472/94.31.95</w:t>
                        </w:r>
                      </w:p>
                      <w:p w:rsidR="000677DC" w:rsidRDefault="00DF6883">
                        <w:pPr>
                          <w:jc w:val="center"/>
                          <w:rPr>
                            <w:rFonts w:asciiTheme="minorHAnsi" w:hAnsiTheme="minorHAnsi" w:cstheme="minorHAnsi"/>
                            <w:b/>
                          </w:rPr>
                        </w:pPr>
                        <w:r>
                          <w:rPr>
                            <w:rFonts w:asciiTheme="minorHAnsi" w:hAnsiTheme="minorHAnsi" w:cstheme="minorHAnsi"/>
                            <w:bCs/>
                          </w:rPr>
                          <w:sym w:font="Wingdings" w:char="F03A"/>
                        </w:r>
                        <w:r>
                          <w:rPr>
                            <w:rFonts w:asciiTheme="minorHAnsi" w:hAnsiTheme="minorHAnsi" w:cstheme="minorHAnsi"/>
                            <w:bCs/>
                            <w:lang w:val="fr-FR"/>
                          </w:rPr>
                          <w:t> </w:t>
                        </w:r>
                        <w:r>
                          <w:rPr>
                            <w:rFonts w:asciiTheme="minorHAnsi" w:hAnsiTheme="minorHAnsi" w:cstheme="minorHAnsi"/>
                            <w:lang w:val="fr-FR"/>
                          </w:rPr>
                          <w:t xml:space="preserve"> </w:t>
                        </w:r>
                        <w:hyperlink r:id="rId230" w:history="1">
                          <w:r>
                            <w:rPr>
                              <w:rStyle w:val="Lienhypertexte"/>
                              <w:rFonts w:asciiTheme="minorHAnsi" w:hAnsiTheme="minorHAnsi" w:cstheme="minorHAnsi"/>
                              <w:b/>
                              <w:lang w:val="fr-FR"/>
                            </w:rPr>
                            <w:t>nathalie.dujardin@cfwb.be</w:t>
                          </w:r>
                        </w:hyperlink>
                      </w:p>
                    </w:tc>
                  </w:tr>
                </w:tbl>
                <w:p w:rsidR="000677DC" w:rsidRDefault="000677DC">
                  <w:pPr>
                    <w:rPr>
                      <w:rFonts w:asciiTheme="minorHAnsi" w:hAnsiTheme="minorHAnsi" w:cstheme="minorHAnsi"/>
                    </w:rPr>
                  </w:pPr>
                  <w:bookmarkStart w:id="2910" w:name="_Toc412204247"/>
                  <w:bookmarkStart w:id="2911" w:name="_Toc453837072"/>
                </w:p>
                <w:p w:rsidR="000677DC" w:rsidRDefault="00DF6883">
                  <w:pPr>
                    <w:rPr>
                      <w:rFonts w:asciiTheme="minorHAnsi" w:hAnsiTheme="minorHAnsi" w:cstheme="minorHAnsi"/>
                      <w:b/>
                      <w:u w:val="single"/>
                    </w:rPr>
                  </w:pPr>
                  <w:r>
                    <w:rPr>
                      <w:rFonts w:asciiTheme="minorHAnsi" w:hAnsiTheme="minorHAnsi" w:cstheme="minorHAnsi"/>
                    </w:rPr>
                    <w:br w:type="page"/>
                  </w:r>
                </w:p>
                <w:p w:rsidR="000677DC" w:rsidRDefault="00DF6883">
                  <w:pPr>
                    <w:pStyle w:val="Titre4"/>
                    <w:rPr>
                      <w:rFonts w:asciiTheme="minorHAnsi" w:hAnsiTheme="minorHAnsi" w:cstheme="minorHAnsi"/>
                    </w:rPr>
                  </w:pPr>
                  <w:bookmarkStart w:id="2912" w:name="_Situation_n_3"/>
                  <w:bookmarkEnd w:id="2912"/>
                  <w:r>
                    <w:rPr>
                      <w:rFonts w:asciiTheme="minorHAnsi" w:hAnsiTheme="minorHAnsi" w:cstheme="minorHAnsi"/>
                    </w:rPr>
                    <w:lastRenderedPageBreak/>
                    <w:t>Situation n°3 : opportunité de transférer dans un établissement d’enseignement spécialisé un élève inscrit dans un établissement d’enseignement ordinaire</w:t>
                  </w:r>
                  <w:bookmarkEnd w:id="2910"/>
                  <w:bookmarkEnd w:id="2911"/>
                </w:p>
                <w:p w:rsidR="000677DC" w:rsidRDefault="000677DC">
                  <w:pPr>
                    <w:jc w:val="cente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Demande introduite par :</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personne investie de l’autorité parentale  (Qualité □ père □ mère  □ tuteur □ autre à préciser</w:t>
                  </w:r>
                  <w:r>
                    <w:rPr>
                      <w:rFonts w:asciiTheme="minorHAnsi" w:hAnsiTheme="minorHAnsi" w:cstheme="minorHAnsi"/>
                    </w:rPr>
                    <w:tab/>
                  </w:r>
                  <w:r>
                    <w:rPr>
                      <w:rFonts w:asciiTheme="minorHAnsi" w:hAnsiTheme="minorHAnsi" w:cstheme="minorHAnsi"/>
                    </w:rPr>
                    <w:tab/>
                    <w:t>)</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membre de l’inspection scolaire</w:t>
                  </w:r>
                </w:p>
                <w:p w:rsidR="000677DC" w:rsidRDefault="00DF6883">
                  <w:pPr>
                    <w:rPr>
                      <w:rFonts w:asciiTheme="minorHAnsi" w:hAnsiTheme="minorHAnsi" w:cstheme="minorHAnsi"/>
                    </w:rPr>
                  </w:pPr>
                  <w:r>
                    <w:rPr>
                      <w:rFonts w:asciiTheme="minorHAnsi" w:hAnsiTheme="minorHAnsi" w:cstheme="minorHAnsi"/>
                    </w:rPr>
                    <w:t>□ : direction d’enseignement ordinaire</w:t>
                  </w:r>
                </w:p>
                <w:p w:rsidR="000677DC" w:rsidRDefault="00DF6883">
                  <w:pPr>
                    <w:rPr>
                      <w:rFonts w:asciiTheme="minorHAnsi" w:hAnsiTheme="minorHAnsi" w:cstheme="minorHAnsi"/>
                    </w:rPr>
                  </w:pPr>
                  <w:r>
                    <w:rPr>
                      <w:rFonts w:asciiTheme="minorHAnsi" w:hAnsiTheme="minorHAnsi" w:cstheme="minorHAnsi"/>
                    </w:rPr>
                    <w:t>□ : médecin PSE</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b/>
                    </w:rPr>
                    <w:t>Identité du demandeur</w:t>
                  </w:r>
                  <w:r>
                    <w:rPr>
                      <w:rFonts w:asciiTheme="minorHAnsi" w:hAnsiTheme="minorHAnsi" w:cstheme="minorHAnsi"/>
                    </w:rPr>
                    <w:t> :</w:t>
                  </w:r>
                </w:p>
                <w:p w:rsidR="000677DC" w:rsidRDefault="00DF6883">
                  <w:pPr>
                    <w:rPr>
                      <w:rFonts w:asciiTheme="minorHAnsi" w:hAnsiTheme="minorHAnsi" w:cstheme="minorHAnsi"/>
                    </w:rPr>
                  </w:pPr>
                  <w:r>
                    <w:rPr>
                      <w:rFonts w:asciiTheme="minorHAnsi" w:hAnsiTheme="minorHAnsi" w:cstheme="minorHAnsi"/>
                    </w:rPr>
                    <w:t xml:space="preserve">Nom, prénom : </w:t>
                  </w:r>
                </w:p>
                <w:p w:rsidR="000677DC" w:rsidRDefault="00DF6883">
                  <w:pPr>
                    <w:rPr>
                      <w:rFonts w:asciiTheme="minorHAnsi" w:hAnsiTheme="minorHAnsi" w:cstheme="minorHAnsi"/>
                    </w:rPr>
                  </w:pPr>
                  <w:r>
                    <w:rPr>
                      <w:rFonts w:asciiTheme="minorHAnsi" w:hAnsiTheme="minorHAnsi" w:cstheme="minorHAnsi"/>
                    </w:rPr>
                    <w:t xml:space="preserve">Adresse :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w:t>
                  </w:r>
                  <w:r>
                    <w:rPr>
                      <w:rFonts w:asciiTheme="minorHAnsi" w:hAnsiTheme="minorHAnsi" w:cstheme="minorHAnsi"/>
                    </w:rPr>
                    <w:tab/>
                  </w:r>
                  <w:r>
                    <w:rPr>
                      <w:rFonts w:asciiTheme="minorHAnsi" w:hAnsiTheme="minorHAnsi" w:cstheme="minorHAnsi"/>
                    </w:rPr>
                    <w:tab/>
                    <w: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sym w:font="Wingdings" w:char="F03A"/>
                  </w:r>
                  <w:r>
                    <w:rPr>
                      <w:rFonts w:asciiTheme="minorHAnsi" w:hAnsiTheme="minorHAnsi" w:cstheme="minorHAns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
                            <w:bCs/>
                            <w:caps/>
                          </w:rPr>
                        </w:pPr>
                        <w:r>
                          <w:rPr>
                            <w:rFonts w:asciiTheme="minorHAnsi" w:hAnsiTheme="minorHAnsi" w:cstheme="minorHAnsi"/>
                            <w:b/>
                            <w:bCs/>
                            <w:caps/>
                          </w:rPr>
                          <w:t>concernE l’ElEve :</w:t>
                        </w:r>
                        <w:r>
                          <w:rPr>
                            <w:rFonts w:asciiTheme="minorHAnsi" w:hAnsiTheme="minorHAnsi" w:cstheme="minorHAnsi"/>
                            <w:bCs/>
                          </w:rPr>
                          <w:br/>
                          <w:t>NOM, PRENOM :</w:t>
                        </w:r>
                      </w:p>
                      <w:p w:rsidR="000677DC" w:rsidRDefault="00DF6883">
                        <w:pPr>
                          <w:rPr>
                            <w:rFonts w:asciiTheme="minorHAnsi" w:hAnsiTheme="minorHAnsi" w:cstheme="minorHAnsi"/>
                            <w:bCs/>
                          </w:rPr>
                        </w:pPr>
                        <w:r>
                          <w:rPr>
                            <w:rFonts w:asciiTheme="minorHAnsi" w:hAnsiTheme="minorHAnsi" w:cstheme="minorHAnsi"/>
                            <w:bCs/>
                          </w:rPr>
                          <w:t xml:space="preserve">ADRESSE : </w:t>
                        </w:r>
                      </w:p>
                      <w:p w:rsidR="000677DC" w:rsidRDefault="000677DC">
                        <w:pPr>
                          <w:rPr>
                            <w:rFonts w:asciiTheme="minorHAnsi" w:hAnsiTheme="minorHAnsi" w:cstheme="minorHAnsi"/>
                            <w:bCs/>
                          </w:rPr>
                        </w:pPr>
                      </w:p>
                      <w:p w:rsidR="000677DC" w:rsidRDefault="000677DC">
                        <w:pPr>
                          <w:rPr>
                            <w:rFonts w:asciiTheme="minorHAnsi" w:hAnsiTheme="minorHAnsi" w:cstheme="minorHAnsi"/>
                            <w:bCs/>
                          </w:rPr>
                        </w:pPr>
                      </w:p>
                      <w:p w:rsidR="000677DC" w:rsidRDefault="00DF6883">
                        <w:pPr>
                          <w:rPr>
                            <w:rFonts w:asciiTheme="minorHAnsi" w:hAnsiTheme="minorHAnsi" w:cstheme="minorHAnsi"/>
                            <w:bCs/>
                          </w:rPr>
                        </w:pPr>
                        <w:r>
                          <w:rPr>
                            <w:rFonts w:asciiTheme="minorHAnsi" w:hAnsiTheme="minorHAnsi"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bCs/>
                                </w:rPr>
                              </w:pPr>
                              <w:r>
                                <w:rPr>
                                  <w:rFonts w:asciiTheme="minorHAnsi" w:hAnsiTheme="minorHAnsi" w:cstheme="minorHAnsi"/>
                                  <w:b/>
                                  <w:bCs/>
                                </w:rPr>
                                <w:t>Ecole fréquentée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Nom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
                                  <w:bCs/>
                                </w:rPr>
                                <w:t xml:space="preserve">CPMS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Dénomination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Agent de référence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bl>
                      <w:p w:rsidR="000677DC" w:rsidRDefault="000677DC">
                        <w:pPr>
                          <w:rPr>
                            <w:rFonts w:asciiTheme="minorHAnsi" w:hAnsiTheme="minorHAnsi" w:cstheme="minorHAnsi"/>
                          </w:rPr>
                        </w:pPr>
                      </w:p>
                    </w:tc>
                  </w:tr>
                  <w:tr w:rsidR="000677DC">
                    <w:tc>
                      <w:tcPr>
                        <w:tcW w:w="10008" w:type="dxa"/>
                        <w:tcBorders>
                          <w:top w:val="single" w:sz="4" w:space="0" w:color="auto"/>
                          <w:bottom w:val="single" w:sz="4" w:space="0" w:color="auto"/>
                        </w:tcBorders>
                      </w:tcPr>
                      <w:p w:rsidR="000677DC" w:rsidRDefault="000677DC">
                        <w:pPr>
                          <w:rPr>
                            <w:rFonts w:asciiTheme="minorHAnsi" w:hAnsiTheme="minorHAnsi" w:cstheme="minorHAnsi"/>
                            <w:b/>
                          </w:rPr>
                        </w:pPr>
                      </w:p>
                      <w:p w:rsidR="000677DC" w:rsidRDefault="00DF6883">
                        <w:pPr>
                          <w:rPr>
                            <w:rFonts w:asciiTheme="minorHAnsi" w:hAnsiTheme="minorHAnsi" w:cstheme="minorHAnsi"/>
                            <w:b/>
                          </w:rPr>
                        </w:pPr>
                        <w:r>
                          <w:rPr>
                            <w:rFonts w:asciiTheme="minorHAnsi" w:hAnsiTheme="minorHAnsi" w:cstheme="minorHAnsi"/>
                            <w:b/>
                          </w:rPr>
                          <w:t>Documents utiles et/ou nécessaires au traitement de la demande* :</w:t>
                        </w:r>
                      </w:p>
                      <w:p w:rsidR="000677DC" w:rsidRDefault="000677DC">
                        <w:pPr>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0677DC">
                          <w:tc>
                            <w:tcPr>
                              <w:tcW w:w="4888"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
                                </w:rPr>
                              </w:pPr>
                              <w:r>
                                <w:rPr>
                                  <w:rFonts w:asciiTheme="minorHAnsi" w:hAnsiTheme="minorHAnsi" w:cstheme="minorHAnsi"/>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
                                </w:rPr>
                              </w:pPr>
                              <w:r>
                                <w:rPr>
                                  <w:rFonts w:asciiTheme="minorHAnsi" w:hAnsiTheme="minorHAnsi" w:cstheme="minorHAnsi"/>
                                  <w:b/>
                                </w:rPr>
                                <w:t>Enseignement secondaire :</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rPr>
                              </w:pPr>
                              <w:r>
                                <w:rPr>
                                  <w:rFonts w:asciiTheme="minorHAnsi" w:hAnsiTheme="minorHAnsi" w:cstheme="minorHAnsi"/>
                                  <w:b/>
                                </w:rPr>
                                <w:t xml:space="preserve">□ </w:t>
                              </w:r>
                              <w:r>
                                <w:rPr>
                                  <w:rFonts w:asciiTheme="minorHAnsi" w:hAnsiTheme="minorHAnsi" w:cstheme="minorHAnsi"/>
                                </w:rPr>
                                <w:t>lettre de motivation</w:t>
                              </w: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rPr>
                              </w:pPr>
                              <w:r>
                                <w:rPr>
                                  <w:rFonts w:asciiTheme="minorHAnsi" w:hAnsiTheme="minorHAnsi" w:cstheme="minorHAnsi"/>
                                  <w:b/>
                                </w:rPr>
                                <w:t xml:space="preserve">□ </w:t>
                              </w:r>
                              <w:r>
                                <w:rPr>
                                  <w:rFonts w:asciiTheme="minorHAnsi" w:hAnsiTheme="minorHAnsi" w:cstheme="minorHAnsi"/>
                                </w:rPr>
                                <w:t>lettre de motivation</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avis PMS</w:t>
                              </w: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avis PMS</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avis du conseil de classe</w:t>
                              </w:r>
                            </w:p>
                          </w:tc>
                        </w:tr>
                      </w:tbl>
                      <w:p w:rsidR="000677DC" w:rsidRDefault="000677DC">
                        <w:pPr>
                          <w:rPr>
                            <w:rFonts w:asciiTheme="minorHAnsi" w:hAnsiTheme="minorHAnsi" w:cstheme="minorHAnsi"/>
                            <w:b/>
                          </w:rPr>
                        </w:pPr>
                      </w:p>
                      <w:p w:rsidR="000677DC" w:rsidRDefault="00DF6883">
                        <w:pPr>
                          <w:rPr>
                            <w:rFonts w:asciiTheme="minorHAnsi" w:hAnsiTheme="minorHAnsi" w:cstheme="minorHAnsi"/>
                            <w:i/>
                          </w:rPr>
                        </w:pPr>
                        <w:r>
                          <w:rPr>
                            <w:rFonts w:asciiTheme="minorHAnsi" w:hAnsiTheme="minorHAnsi" w:cstheme="minorHAnsi"/>
                            <w:i/>
                          </w:rPr>
                          <w:t xml:space="preserve">□ éventuellement </w:t>
                        </w:r>
                        <w:r>
                          <w:rPr>
                            <w:rFonts w:asciiTheme="minorHAnsi" w:hAnsiTheme="minorHAnsi" w:cstheme="minorHAnsi"/>
                          </w:rPr>
                          <w:t>avis de l’école d’enseignement spécialisé contactée</w:t>
                        </w:r>
                      </w:p>
                      <w:p w:rsidR="000677DC" w:rsidRDefault="00DF6883">
                        <w:pPr>
                          <w:rPr>
                            <w:rFonts w:asciiTheme="minorHAnsi" w:hAnsiTheme="minorHAnsi" w:cstheme="minorHAnsi"/>
                            <w:b/>
                          </w:rPr>
                        </w:pPr>
                        <w:r>
                          <w:rPr>
                            <w:rFonts w:asciiTheme="minorHAnsi" w:hAnsiTheme="minorHAnsi" w:cstheme="minorHAnsi"/>
                          </w:rPr>
                          <w:t>--------------------------------------------------------------------------------------------------</w:t>
                        </w:r>
                      </w:p>
                      <w:p w:rsidR="000677DC" w:rsidRDefault="00DF6883">
                        <w:pPr>
                          <w:rPr>
                            <w:rFonts w:asciiTheme="minorHAnsi" w:hAnsiTheme="minorHAnsi" w:cstheme="minorHAnsi"/>
                            <w:b/>
                          </w:rPr>
                        </w:pPr>
                        <w:r>
                          <w:rPr>
                            <w:rFonts w:asciiTheme="minorHAnsi" w:hAnsiTheme="minorHAnsi" w:cstheme="minorHAnsi"/>
                            <w:b/>
                          </w:rPr>
                          <w:t>DATE :                                                                           SIGNATURE :</w:t>
                        </w:r>
                      </w:p>
                      <w:p w:rsidR="000677DC" w:rsidRDefault="000677DC">
                        <w:pPr>
                          <w:rPr>
                            <w:rFonts w:asciiTheme="minorHAnsi" w:hAnsiTheme="minorHAnsi" w:cstheme="minorHAnsi"/>
                            <w:b/>
                          </w:rPr>
                        </w:pPr>
                      </w:p>
                    </w:tc>
                  </w:tr>
                  <w:tr w:rsidR="000677DC">
                    <w:tc>
                      <w:tcPr>
                        <w:tcW w:w="10008" w:type="dxa"/>
                        <w:tcBorders>
                          <w:top w:val="single" w:sz="4" w:space="0" w:color="auto"/>
                          <w:left w:val="single" w:sz="4" w:space="0" w:color="auto"/>
                          <w:bottom w:val="single" w:sz="4" w:space="0" w:color="auto"/>
                          <w:right w:val="single" w:sz="4" w:space="0" w:color="auto"/>
                        </w:tcBorders>
                      </w:tcPr>
                      <w:p w:rsidR="000677DC" w:rsidRDefault="00DF6883">
                        <w:pPr>
                          <w:jc w:val="center"/>
                          <w:rPr>
                            <w:rFonts w:asciiTheme="minorHAnsi" w:hAnsiTheme="minorHAnsi" w:cstheme="minorHAnsi"/>
                          </w:rPr>
                        </w:pPr>
                        <w:r>
                          <w:rPr>
                            <w:rFonts w:asciiTheme="minorHAnsi" w:hAnsiTheme="minorHAnsi" w:cstheme="minorHAnsi"/>
                            <w:b/>
                          </w:rPr>
                          <w:t>Formulaire de demande d’avis à adresser</w:t>
                        </w:r>
                        <w:r>
                          <w:rPr>
                            <w:rFonts w:asciiTheme="minorHAnsi" w:hAnsiTheme="minorHAnsi" w:cstheme="minorHAnsi"/>
                          </w:rPr>
                          <w:t> :</w:t>
                        </w:r>
                      </w:p>
                      <w:p w:rsidR="000677DC" w:rsidRDefault="00DF6883">
                        <w:pP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jc w:val="center"/>
                          <w:rPr>
                            <w:rFonts w:asciiTheme="minorHAnsi" w:hAnsiTheme="minorHAnsi" w:cstheme="minorHAnsi"/>
                            <w:color w:val="000000"/>
                          </w:rPr>
                        </w:pPr>
                        <w:r>
                          <w:rPr>
                            <w:rFonts w:asciiTheme="minorHAnsi" w:hAnsiTheme="minorHAnsi" w:cstheme="minorHAnsi"/>
                            <w:color w:val="000000"/>
                          </w:rPr>
                          <w:t>Madame Nathalie DUJARDIN</w:t>
                        </w:r>
                      </w:p>
                      <w:p w:rsidR="000677DC" w:rsidRDefault="00DF6883">
                        <w:pPr>
                          <w:jc w:val="center"/>
                          <w:rPr>
                            <w:rFonts w:asciiTheme="minorHAnsi" w:hAnsiTheme="minorHAnsi" w:cstheme="minorHAnsi"/>
                          </w:rPr>
                        </w:pPr>
                        <w:r>
                          <w:rPr>
                            <w:rFonts w:asciiTheme="minorHAnsi" w:hAnsiTheme="minorHAnsi" w:cstheme="minorHAnsi"/>
                          </w:rPr>
                          <w:t>Bureau 2F250</w:t>
                        </w:r>
                      </w:p>
                      <w:p w:rsidR="000677DC" w:rsidRDefault="00DF6883">
                        <w:pPr>
                          <w:jc w:val="center"/>
                          <w:rPr>
                            <w:rFonts w:asciiTheme="minorHAnsi" w:hAnsiTheme="minorHAnsi" w:cstheme="minorHAnsi"/>
                          </w:rPr>
                        </w:pPr>
                        <w:r>
                          <w:rPr>
                            <w:rFonts w:asciiTheme="minorHAnsi" w:hAnsiTheme="minorHAnsi" w:cstheme="minorHAnsi"/>
                          </w:rPr>
                          <w:t>Rue Adolphe Lavallée, 1</w:t>
                        </w:r>
                      </w:p>
                      <w:p w:rsidR="000677DC" w:rsidRDefault="00DF6883">
                        <w:pPr>
                          <w:jc w:val="center"/>
                          <w:rPr>
                            <w:rFonts w:asciiTheme="minorHAnsi" w:hAnsiTheme="minorHAnsi" w:cstheme="minorHAnsi"/>
                          </w:rPr>
                        </w:pPr>
                        <w:r>
                          <w:rPr>
                            <w:rFonts w:asciiTheme="minorHAnsi" w:hAnsiTheme="minorHAnsi" w:cstheme="minorHAnsi"/>
                          </w:rPr>
                          <w:t>1080   BRUXELLES</w:t>
                        </w:r>
                      </w:p>
                      <w:p w:rsidR="000677DC" w:rsidRDefault="00DF6883">
                        <w:pPr>
                          <w:jc w:val="center"/>
                          <w:rPr>
                            <w:rFonts w:asciiTheme="minorHAnsi" w:hAnsiTheme="minorHAnsi" w:cstheme="minorHAnsi"/>
                            <w:lang w:val="fr-FR"/>
                          </w:rPr>
                        </w:pPr>
                        <w:r>
                          <w:rPr>
                            <w:rFonts w:asciiTheme="minorHAnsi" w:hAnsiTheme="minorHAnsi" w:cstheme="minorHAnsi"/>
                          </w:rPr>
                          <w:sym w:font="Wingdings" w:char="F028"/>
                        </w:r>
                        <w:r>
                          <w:rPr>
                            <w:rFonts w:asciiTheme="minorHAnsi" w:hAnsiTheme="minorHAnsi" w:cstheme="minorHAnsi"/>
                            <w:lang w:val="fr-FR"/>
                          </w:rPr>
                          <w:t> : 02/690.88.59 – GSM : 0472/94.31.95</w:t>
                        </w:r>
                      </w:p>
                      <w:p w:rsidR="000677DC" w:rsidRDefault="00DF6883">
                        <w:pPr>
                          <w:jc w:val="center"/>
                          <w:rPr>
                            <w:rFonts w:asciiTheme="minorHAnsi" w:hAnsiTheme="minorHAnsi" w:cstheme="minorHAnsi"/>
                            <w:b/>
                          </w:rPr>
                        </w:pPr>
                        <w:r>
                          <w:rPr>
                            <w:rFonts w:asciiTheme="minorHAnsi" w:hAnsiTheme="minorHAnsi" w:cstheme="minorHAnsi"/>
                            <w:bCs/>
                          </w:rPr>
                          <w:sym w:font="Wingdings" w:char="F03A"/>
                        </w:r>
                        <w:r>
                          <w:rPr>
                            <w:rFonts w:asciiTheme="minorHAnsi" w:hAnsiTheme="minorHAnsi" w:cstheme="minorHAnsi"/>
                            <w:bCs/>
                            <w:lang w:val="fr-FR"/>
                          </w:rPr>
                          <w:t> </w:t>
                        </w:r>
                        <w:r>
                          <w:rPr>
                            <w:rFonts w:asciiTheme="minorHAnsi" w:hAnsiTheme="minorHAnsi" w:cstheme="minorHAnsi"/>
                            <w:lang w:val="fr-FR"/>
                          </w:rPr>
                          <w:t xml:space="preserve"> </w:t>
                        </w:r>
                        <w:hyperlink r:id="rId231" w:history="1">
                          <w:r>
                            <w:rPr>
                              <w:rStyle w:val="Lienhypertexte"/>
                              <w:rFonts w:asciiTheme="minorHAnsi" w:hAnsiTheme="minorHAnsi" w:cstheme="minorHAnsi"/>
                              <w:b/>
                              <w:lang w:val="fr-FR"/>
                            </w:rPr>
                            <w:t>nathalie.dujardin@cfwb.be</w:t>
                          </w:r>
                        </w:hyperlink>
                      </w:p>
                    </w:tc>
                  </w:tr>
                </w:tbl>
                <w:p w:rsidR="000677DC" w:rsidRDefault="00DF6883">
                  <w:pPr>
                    <w:pStyle w:val="BASDEPAGE-Annexescalibri9A-Fok"/>
                    <w:rPr>
                      <w:b/>
                    </w:rPr>
                  </w:pPr>
                  <w:r>
                    <w:t xml:space="preserve">*documents susceptibles d’être communiqués aux parents de l’élève mineur, à toute personne investie de l’autorité parentale qui en assume la garde en fait et en droit, ou à l’élève lui-même s’il est majeur. </w:t>
                  </w:r>
                  <w:r>
                    <w:rPr>
                      <w:b/>
                    </w:rPr>
                    <w:br w:type="page"/>
                  </w:r>
                </w:p>
                <w:p w:rsidR="000677DC" w:rsidRDefault="00DF6883">
                  <w:pPr>
                    <w:pStyle w:val="Titre4"/>
                    <w:rPr>
                      <w:rFonts w:asciiTheme="minorHAnsi" w:hAnsiTheme="minorHAnsi" w:cstheme="minorHAnsi"/>
                    </w:rPr>
                  </w:pPr>
                  <w:bookmarkStart w:id="2913" w:name="_Toc412204248"/>
                  <w:bookmarkStart w:id="2914" w:name="_Toc453837073"/>
                  <w:r>
                    <w:rPr>
                      <w:rFonts w:asciiTheme="minorHAnsi" w:hAnsiTheme="minorHAnsi" w:cstheme="minorHAnsi"/>
                    </w:rPr>
                    <w:lastRenderedPageBreak/>
                    <w:t>Situation n°4 : opportunité de transférer dans un établissement d’enseignement ordinaire un élève inscrit dans un établissement d’enseignement spécialisé</w:t>
                  </w:r>
                  <w:bookmarkEnd w:id="2913"/>
                  <w:bookmarkEnd w:id="2914"/>
                </w:p>
                <w:p w:rsidR="000677DC" w:rsidRDefault="000677DC">
                  <w:pPr>
                    <w:jc w:val="cente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Demande introduite par :</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personne investie de l’autorité parentale  (Qualité □ père □ mère  □ tuteur □ autre à préciser )</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membre de l’inspection scolaire</w:t>
                  </w:r>
                </w:p>
                <w:p w:rsidR="000677DC" w:rsidRDefault="00DF6883">
                  <w:pPr>
                    <w:rPr>
                      <w:rFonts w:asciiTheme="minorHAnsi" w:hAnsiTheme="minorHAnsi" w:cstheme="minorHAnsi"/>
                    </w:rPr>
                  </w:pPr>
                  <w:r>
                    <w:rPr>
                      <w:rFonts w:asciiTheme="minorHAnsi" w:hAnsiTheme="minorHAnsi" w:cstheme="minorHAnsi"/>
                    </w:rPr>
                    <w:t>□ : direction de l’enseignement spécialisé</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b/>
                    </w:rPr>
                    <w:t>Identité du demandeur</w:t>
                  </w:r>
                  <w:r>
                    <w:rPr>
                      <w:rFonts w:asciiTheme="minorHAnsi" w:hAnsiTheme="minorHAnsi" w:cstheme="minorHAnsi"/>
                    </w:rPr>
                    <w:t> :</w:t>
                  </w:r>
                </w:p>
                <w:p w:rsidR="000677DC" w:rsidRDefault="00DF6883">
                  <w:pPr>
                    <w:rPr>
                      <w:rFonts w:asciiTheme="minorHAnsi" w:hAnsiTheme="minorHAnsi" w:cstheme="minorHAnsi"/>
                    </w:rPr>
                  </w:pPr>
                  <w:r>
                    <w:rPr>
                      <w:rFonts w:asciiTheme="minorHAnsi" w:hAnsiTheme="minorHAnsi" w:cstheme="minorHAnsi"/>
                    </w:rPr>
                    <w:t>Nom, prénom :</w:t>
                  </w:r>
                </w:p>
                <w:p w:rsidR="000677DC" w:rsidRDefault="00DF6883">
                  <w:pPr>
                    <w:rPr>
                      <w:rFonts w:asciiTheme="minorHAnsi" w:hAnsiTheme="minorHAnsi" w:cstheme="minorHAnsi"/>
                    </w:rPr>
                  </w:pPr>
                  <w:r>
                    <w:rPr>
                      <w:rFonts w:asciiTheme="minorHAnsi" w:hAnsiTheme="minorHAnsi" w:cstheme="minorHAnsi"/>
                    </w:rPr>
                    <w:t xml:space="preserve">Adresse :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w:t>
                  </w:r>
                  <w:r>
                    <w:rPr>
                      <w:rFonts w:asciiTheme="minorHAnsi" w:hAnsiTheme="minorHAnsi" w:cstheme="minorHAnsi"/>
                    </w:rPr>
                    <w:tab/>
                  </w:r>
                  <w:r>
                    <w:rPr>
                      <w:rFonts w:asciiTheme="minorHAnsi" w:hAnsiTheme="minorHAnsi" w:cstheme="minorHAnsi"/>
                    </w:rPr>
                    <w:tab/>
                    <w: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sym w:font="Wingdings" w:char="F03A"/>
                  </w:r>
                  <w:r>
                    <w:rPr>
                      <w:rFonts w:asciiTheme="minorHAnsi" w:hAnsiTheme="minorHAnsi" w:cstheme="minorHAns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
                            <w:bCs/>
                            <w:caps/>
                          </w:rPr>
                        </w:pPr>
                        <w:r>
                          <w:rPr>
                            <w:rFonts w:asciiTheme="minorHAnsi" w:hAnsiTheme="minorHAnsi" w:cstheme="minorHAnsi"/>
                            <w:b/>
                            <w:bCs/>
                            <w:caps/>
                          </w:rPr>
                          <w:t>concernE l’ElEve :</w:t>
                        </w:r>
                        <w:r>
                          <w:rPr>
                            <w:rFonts w:asciiTheme="minorHAnsi" w:hAnsiTheme="minorHAnsi" w:cstheme="minorHAnsi"/>
                            <w:bCs/>
                          </w:rPr>
                          <w:br/>
                          <w:t>NOM, PRENOM :</w:t>
                        </w:r>
                      </w:p>
                      <w:p w:rsidR="000677DC" w:rsidRDefault="00DF6883">
                        <w:pPr>
                          <w:rPr>
                            <w:rFonts w:asciiTheme="minorHAnsi" w:hAnsiTheme="minorHAnsi" w:cstheme="minorHAnsi"/>
                            <w:bCs/>
                          </w:rPr>
                        </w:pPr>
                        <w:r>
                          <w:rPr>
                            <w:rFonts w:asciiTheme="minorHAnsi" w:hAnsiTheme="minorHAnsi" w:cstheme="minorHAnsi"/>
                            <w:bCs/>
                          </w:rPr>
                          <w:t>ADRESSE :</w:t>
                        </w:r>
                      </w:p>
                      <w:p w:rsidR="000677DC" w:rsidRDefault="000677DC">
                        <w:pPr>
                          <w:rPr>
                            <w:rFonts w:asciiTheme="minorHAnsi" w:hAnsiTheme="minorHAnsi" w:cstheme="minorHAnsi"/>
                            <w:bCs/>
                          </w:rPr>
                        </w:pPr>
                      </w:p>
                      <w:p w:rsidR="000677DC" w:rsidRDefault="000677DC">
                        <w:pPr>
                          <w:rPr>
                            <w:rFonts w:asciiTheme="minorHAnsi" w:hAnsiTheme="minorHAnsi" w:cstheme="minorHAnsi"/>
                            <w:bCs/>
                          </w:rPr>
                        </w:pPr>
                      </w:p>
                      <w:p w:rsidR="000677DC" w:rsidRDefault="00DF6883">
                        <w:pPr>
                          <w:rPr>
                            <w:rFonts w:asciiTheme="minorHAnsi" w:hAnsiTheme="minorHAnsi" w:cstheme="minorHAnsi"/>
                            <w:bCs/>
                          </w:rPr>
                        </w:pPr>
                        <w:r>
                          <w:rPr>
                            <w:rFonts w:asciiTheme="minorHAnsi" w:hAnsiTheme="minorHAnsi"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bCs/>
                                </w:rPr>
                              </w:pPr>
                              <w:r>
                                <w:rPr>
                                  <w:rFonts w:asciiTheme="minorHAnsi" w:hAnsiTheme="minorHAnsi" w:cstheme="minorHAnsi"/>
                                  <w:b/>
                                  <w:bCs/>
                                </w:rPr>
                                <w:t>Ecole fréquentée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Nom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
                                  <w:bCs/>
                                </w:rPr>
                                <w:t xml:space="preserve">CPMS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Dénomination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Agent de référence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bl>
                      <w:p w:rsidR="000677DC" w:rsidRDefault="000677DC">
                        <w:pPr>
                          <w:rPr>
                            <w:rFonts w:asciiTheme="minorHAnsi" w:hAnsiTheme="minorHAnsi" w:cstheme="minorHAnsi"/>
                          </w:rPr>
                        </w:pPr>
                      </w:p>
                    </w:tc>
                  </w:tr>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
                          </w:rPr>
                        </w:pPr>
                        <w:r>
                          <w:rPr>
                            <w:rFonts w:asciiTheme="minorHAnsi" w:hAnsiTheme="minorHAnsi" w:cstheme="minorHAnsi"/>
                            <w:b/>
                          </w:rPr>
                          <w:t>Documents utiles et/ou nécessaires au traitement de la demande* :</w:t>
                        </w:r>
                      </w:p>
                      <w:p w:rsidR="000677DC" w:rsidRDefault="000677DC">
                        <w:pPr>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0677DC">
                          <w:tc>
                            <w:tcPr>
                              <w:tcW w:w="4888"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
                                </w:rPr>
                              </w:pPr>
                              <w:r>
                                <w:rPr>
                                  <w:rFonts w:asciiTheme="minorHAnsi" w:hAnsiTheme="minorHAnsi" w:cstheme="minorHAnsi"/>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
                                </w:rPr>
                              </w:pPr>
                              <w:r>
                                <w:rPr>
                                  <w:rFonts w:asciiTheme="minorHAnsi" w:hAnsiTheme="minorHAnsi" w:cstheme="minorHAnsi"/>
                                  <w:b/>
                                </w:rPr>
                                <w:t>Enseignement secondaire :</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rPr>
                              </w:pPr>
                              <w:r>
                                <w:rPr>
                                  <w:rFonts w:asciiTheme="minorHAnsi" w:hAnsiTheme="minorHAnsi" w:cstheme="minorHAnsi"/>
                                </w:rPr>
                                <w:t>□</w:t>
                              </w:r>
                              <w:r>
                                <w:rPr>
                                  <w:rFonts w:asciiTheme="minorHAnsi" w:hAnsiTheme="minorHAnsi" w:cstheme="minorHAnsi"/>
                                  <w:b/>
                                </w:rPr>
                                <w:t xml:space="preserve">   </w:t>
                              </w:r>
                              <w:r>
                                <w:rPr>
                                  <w:rFonts w:asciiTheme="minorHAnsi" w:hAnsiTheme="minorHAnsi" w:cstheme="minorHAnsi"/>
                                </w:rPr>
                                <w:t>lettre de motivation</w:t>
                              </w: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rPr>
                              </w:pPr>
                              <w:r>
                                <w:rPr>
                                  <w:rFonts w:asciiTheme="minorHAnsi" w:hAnsiTheme="minorHAnsi" w:cstheme="minorHAnsi"/>
                                </w:rPr>
                                <w:t>□ lettre de motivation</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rapport PMS ou rapport d’un médecin spécialiste</w:t>
                              </w: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rapport PMS ou rapport d’un médecin spécialiste</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avis du conseil de classe de l’enseignement spécialisé</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0677DC">
                              <w:pPr>
                                <w:rPr>
                                  <w:rFonts w:asciiTheme="minorHAnsi" w:hAnsiTheme="minorHAnsi" w:cstheme="minorHAnsi"/>
                                </w:rPr>
                              </w:pP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avis du conseil d’admission de l’école d’enseignement secondaire ordinaire</w:t>
                              </w:r>
                            </w:p>
                          </w:tc>
                        </w:tr>
                      </w:tbl>
                      <w:p w:rsidR="000677DC" w:rsidRDefault="00DF6883">
                        <w:pPr>
                          <w:rPr>
                            <w:rFonts w:asciiTheme="minorHAnsi" w:hAnsiTheme="minorHAnsi" w:cstheme="minorHAnsi"/>
                            <w:b/>
                          </w:rPr>
                        </w:pPr>
                        <w:r>
                          <w:rPr>
                            <w:rFonts w:asciiTheme="minorHAnsi" w:hAnsiTheme="minorHAnsi" w:cstheme="minorHAnsi"/>
                            <w:b/>
                          </w:rPr>
                          <w:t>DATE :                                                                             SIGNATURE :</w:t>
                        </w:r>
                      </w:p>
                      <w:p w:rsidR="000677DC" w:rsidRDefault="000677DC">
                        <w:pPr>
                          <w:rPr>
                            <w:rFonts w:asciiTheme="minorHAnsi" w:hAnsiTheme="minorHAnsi" w:cstheme="minorHAnsi"/>
                            <w:b/>
                          </w:rPr>
                        </w:pPr>
                      </w:p>
                    </w:tc>
                  </w:tr>
                  <w:tr w:rsidR="000677DC">
                    <w:tc>
                      <w:tcPr>
                        <w:tcW w:w="10008" w:type="dxa"/>
                        <w:tcBorders>
                          <w:top w:val="single" w:sz="4" w:space="0" w:color="auto"/>
                          <w:left w:val="single" w:sz="4" w:space="0" w:color="auto"/>
                          <w:bottom w:val="single" w:sz="4" w:space="0" w:color="auto"/>
                          <w:right w:val="single" w:sz="4" w:space="0" w:color="auto"/>
                        </w:tcBorders>
                      </w:tcPr>
                      <w:p w:rsidR="000677DC" w:rsidRDefault="00DF6883">
                        <w:pPr>
                          <w:jc w:val="center"/>
                          <w:rPr>
                            <w:rFonts w:asciiTheme="minorHAnsi" w:hAnsiTheme="minorHAnsi" w:cstheme="minorHAnsi"/>
                          </w:rPr>
                        </w:pPr>
                        <w:r>
                          <w:rPr>
                            <w:rFonts w:asciiTheme="minorHAnsi" w:hAnsiTheme="minorHAnsi" w:cstheme="minorHAnsi"/>
                            <w:b/>
                          </w:rPr>
                          <w:t>Formulaire de demande d’avis à adresser</w:t>
                        </w:r>
                        <w:r>
                          <w:rPr>
                            <w:rFonts w:asciiTheme="minorHAnsi" w:hAnsiTheme="minorHAnsi" w:cstheme="minorHAnsi"/>
                          </w:rPr>
                          <w:t> :</w:t>
                        </w:r>
                      </w:p>
                      <w:p w:rsidR="000677DC" w:rsidRDefault="00DF6883">
                        <w:pP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jc w:val="center"/>
                          <w:rPr>
                            <w:rFonts w:asciiTheme="minorHAnsi" w:hAnsiTheme="minorHAnsi" w:cstheme="minorHAnsi"/>
                            <w:color w:val="000000"/>
                          </w:rPr>
                        </w:pPr>
                        <w:r>
                          <w:rPr>
                            <w:rFonts w:asciiTheme="minorHAnsi" w:hAnsiTheme="minorHAnsi" w:cstheme="minorHAnsi"/>
                            <w:color w:val="000000"/>
                          </w:rPr>
                          <w:t>Madame Nathalie DUJARDIN</w:t>
                        </w:r>
                      </w:p>
                      <w:p w:rsidR="000677DC" w:rsidRDefault="00DF6883">
                        <w:pPr>
                          <w:jc w:val="center"/>
                          <w:rPr>
                            <w:rFonts w:asciiTheme="minorHAnsi" w:hAnsiTheme="minorHAnsi" w:cstheme="minorHAnsi"/>
                          </w:rPr>
                        </w:pPr>
                        <w:r>
                          <w:rPr>
                            <w:rFonts w:asciiTheme="minorHAnsi" w:hAnsiTheme="minorHAnsi" w:cstheme="minorHAnsi"/>
                          </w:rPr>
                          <w:t>Bureau 2F250</w:t>
                        </w:r>
                      </w:p>
                      <w:p w:rsidR="000677DC" w:rsidRDefault="00DF6883">
                        <w:pPr>
                          <w:jc w:val="center"/>
                          <w:rPr>
                            <w:rFonts w:asciiTheme="minorHAnsi" w:hAnsiTheme="minorHAnsi" w:cstheme="minorHAnsi"/>
                          </w:rPr>
                        </w:pPr>
                        <w:r>
                          <w:rPr>
                            <w:rFonts w:asciiTheme="minorHAnsi" w:hAnsiTheme="minorHAnsi" w:cstheme="minorHAnsi"/>
                          </w:rPr>
                          <w:t>Rue Adolphe Lavallée, 1</w:t>
                        </w:r>
                      </w:p>
                      <w:p w:rsidR="000677DC" w:rsidRDefault="00DF6883">
                        <w:pPr>
                          <w:jc w:val="center"/>
                          <w:rPr>
                            <w:rFonts w:asciiTheme="minorHAnsi" w:hAnsiTheme="minorHAnsi" w:cstheme="minorHAnsi"/>
                          </w:rPr>
                        </w:pPr>
                        <w:r>
                          <w:rPr>
                            <w:rFonts w:asciiTheme="minorHAnsi" w:hAnsiTheme="minorHAnsi" w:cstheme="minorHAnsi"/>
                          </w:rPr>
                          <w:t>1080   BRUXELLES</w:t>
                        </w:r>
                      </w:p>
                      <w:p w:rsidR="000677DC" w:rsidRDefault="00DF6883">
                        <w:pPr>
                          <w:jc w:val="center"/>
                          <w:rPr>
                            <w:rFonts w:asciiTheme="minorHAnsi" w:hAnsiTheme="minorHAnsi" w:cstheme="minorHAnsi"/>
                            <w:lang w:val="fr-FR"/>
                          </w:rPr>
                        </w:pPr>
                        <w:r>
                          <w:rPr>
                            <w:rFonts w:asciiTheme="minorHAnsi" w:hAnsiTheme="minorHAnsi" w:cstheme="minorHAnsi"/>
                          </w:rPr>
                          <w:sym w:font="Wingdings" w:char="F028"/>
                        </w:r>
                        <w:r>
                          <w:rPr>
                            <w:rFonts w:asciiTheme="minorHAnsi" w:hAnsiTheme="minorHAnsi" w:cstheme="minorHAnsi"/>
                            <w:lang w:val="fr-FR"/>
                          </w:rPr>
                          <w:t> : 02/690.88.59 – GSM : 0472/94.31.95</w:t>
                        </w:r>
                      </w:p>
                      <w:p w:rsidR="000677DC" w:rsidRDefault="00DF6883">
                        <w:pPr>
                          <w:jc w:val="center"/>
                          <w:rPr>
                            <w:rFonts w:asciiTheme="minorHAnsi" w:hAnsiTheme="minorHAnsi" w:cstheme="minorHAnsi"/>
                          </w:rPr>
                        </w:pPr>
                        <w:r>
                          <w:rPr>
                            <w:rFonts w:asciiTheme="minorHAnsi" w:hAnsiTheme="minorHAnsi" w:cstheme="minorHAnsi"/>
                            <w:bCs/>
                          </w:rPr>
                          <w:sym w:font="Wingdings" w:char="F03A"/>
                        </w:r>
                        <w:r>
                          <w:rPr>
                            <w:rFonts w:asciiTheme="minorHAnsi" w:hAnsiTheme="minorHAnsi" w:cstheme="minorHAnsi"/>
                            <w:bCs/>
                            <w:lang w:val="fr-FR"/>
                          </w:rPr>
                          <w:t> </w:t>
                        </w:r>
                        <w:r>
                          <w:rPr>
                            <w:rFonts w:asciiTheme="minorHAnsi" w:hAnsiTheme="minorHAnsi" w:cstheme="minorHAnsi"/>
                            <w:lang w:val="fr-FR"/>
                          </w:rPr>
                          <w:t xml:space="preserve"> </w:t>
                        </w:r>
                        <w:hyperlink r:id="rId232" w:history="1">
                          <w:r>
                            <w:rPr>
                              <w:rStyle w:val="Lienhypertexte"/>
                              <w:rFonts w:asciiTheme="minorHAnsi" w:hAnsiTheme="minorHAnsi" w:cstheme="minorHAnsi"/>
                              <w:b/>
                              <w:lang w:val="fr-FR"/>
                            </w:rPr>
                            <w:t>nathalie.dujardin@cfwb.be</w:t>
                          </w:r>
                        </w:hyperlink>
                      </w:p>
                    </w:tc>
                  </w:tr>
                </w:tbl>
                <w:p w:rsidR="000677DC" w:rsidRDefault="00DF6883">
                  <w:pPr>
                    <w:pStyle w:val="BASDEPAGE-Annexescalibri9A-Fok"/>
                  </w:pPr>
                  <w:r>
                    <w:t xml:space="preserve">*documents susceptibles d’être communiqués aux parents de l’élève mineur, à toute personne investie de l’autorité parentale qui en assume la garde en fait et en droit, ou à l’élève lui-même s’il est majeur. </w:t>
                  </w:r>
                  <w:r>
                    <w:br w:type="page"/>
                  </w:r>
                </w:p>
                <w:p w:rsidR="000677DC" w:rsidRDefault="00DF6883">
                  <w:pPr>
                    <w:pStyle w:val="Titre4"/>
                    <w:rPr>
                      <w:rFonts w:asciiTheme="minorHAnsi" w:hAnsiTheme="minorHAnsi" w:cstheme="minorHAnsi"/>
                    </w:rPr>
                  </w:pPr>
                  <w:bookmarkStart w:id="2915" w:name="_Toc412204249"/>
                  <w:bookmarkStart w:id="2916" w:name="_Toc453837074"/>
                  <w:r>
                    <w:rPr>
                      <w:rFonts w:asciiTheme="minorHAnsi" w:hAnsiTheme="minorHAnsi" w:cstheme="minorHAnsi"/>
                    </w:rPr>
                    <w:lastRenderedPageBreak/>
                    <w:t>Situation n°5 : opportunité de transférer un élève à besoins spécifiques d’un  établissement d’enseignement spécialisé dans un autre type d’enseignement spécialisé mieux approprié</w:t>
                  </w:r>
                  <w:bookmarkEnd w:id="2915"/>
                  <w:bookmarkEnd w:id="2916"/>
                </w:p>
                <w:p w:rsidR="000677DC" w:rsidRDefault="000677DC">
                  <w:pPr>
                    <w:jc w:val="cente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Demande introduite par :</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personne investie de l’autorité parentale  (Qualité □ père □ mère  □ tuteur □ autre à préciser)</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membre de l’inspection scolaire</w:t>
                  </w:r>
                </w:p>
                <w:p w:rsidR="000677DC" w:rsidRDefault="00DF6883">
                  <w:pPr>
                    <w:rPr>
                      <w:rFonts w:asciiTheme="minorHAnsi" w:hAnsiTheme="minorHAnsi" w:cstheme="minorHAnsi"/>
                    </w:rPr>
                  </w:pPr>
                  <w:r>
                    <w:rPr>
                      <w:rFonts w:asciiTheme="minorHAnsi" w:hAnsiTheme="minorHAnsi" w:cstheme="minorHAnsi"/>
                    </w:rPr>
                    <w:t>□ : direction de l’enseignement spécialisé</w:t>
                  </w:r>
                </w:p>
                <w:p w:rsidR="000677DC" w:rsidRDefault="00DF6883">
                  <w:pPr>
                    <w:rPr>
                      <w:rFonts w:asciiTheme="minorHAnsi" w:hAnsiTheme="minorHAnsi" w:cstheme="minorHAnsi"/>
                    </w:rPr>
                  </w:pPr>
                  <w:r>
                    <w:rPr>
                      <w:rFonts w:asciiTheme="minorHAnsi" w:hAnsiTheme="minorHAnsi" w:cstheme="minorHAnsi"/>
                    </w:rPr>
                    <w:t>□ : médecin chargé de l’inspection médicale scolaire</w:t>
                  </w:r>
                </w:p>
                <w:p w:rsidR="000677DC" w:rsidRDefault="000677DC">
                  <w:pPr>
                    <w:rPr>
                      <w:rFonts w:asciiTheme="minorHAnsi" w:hAnsiTheme="minorHAnsi" w:cstheme="minorHAnsi"/>
                      <w:b/>
                    </w:rPr>
                  </w:pPr>
                </w:p>
                <w:p w:rsidR="000677DC" w:rsidRDefault="00DF6883">
                  <w:pPr>
                    <w:rPr>
                      <w:rFonts w:asciiTheme="minorHAnsi" w:hAnsiTheme="minorHAnsi" w:cstheme="minorHAnsi"/>
                    </w:rPr>
                  </w:pPr>
                  <w:r>
                    <w:rPr>
                      <w:rFonts w:asciiTheme="minorHAnsi" w:hAnsiTheme="minorHAnsi" w:cstheme="minorHAnsi"/>
                      <w:b/>
                    </w:rPr>
                    <w:t>Identité du demandeur</w:t>
                  </w:r>
                  <w:r>
                    <w:rPr>
                      <w:rFonts w:asciiTheme="minorHAnsi" w:hAnsiTheme="minorHAnsi" w:cstheme="minorHAnsi"/>
                    </w:rPr>
                    <w:t> :</w:t>
                  </w:r>
                </w:p>
                <w:p w:rsidR="000677DC" w:rsidRDefault="00DF6883">
                  <w:pPr>
                    <w:rPr>
                      <w:rFonts w:asciiTheme="minorHAnsi" w:hAnsiTheme="minorHAnsi" w:cstheme="minorHAnsi"/>
                    </w:rPr>
                  </w:pPr>
                  <w:r>
                    <w:rPr>
                      <w:rFonts w:asciiTheme="minorHAnsi" w:hAnsiTheme="minorHAnsi" w:cstheme="minorHAnsi"/>
                    </w:rPr>
                    <w:t>Nom, prénom :</w:t>
                  </w:r>
                </w:p>
                <w:p w:rsidR="000677DC" w:rsidRDefault="00DF6883">
                  <w:pPr>
                    <w:rPr>
                      <w:rFonts w:asciiTheme="minorHAnsi" w:hAnsiTheme="minorHAnsi" w:cstheme="minorHAnsi"/>
                    </w:rPr>
                  </w:pPr>
                  <w:r>
                    <w:rPr>
                      <w:rFonts w:asciiTheme="minorHAnsi" w:hAnsiTheme="minorHAnsi" w:cstheme="minorHAnsi"/>
                    </w:rPr>
                    <w:t xml:space="preserve">Adresse :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w:t>
                  </w:r>
                  <w:r>
                    <w:rPr>
                      <w:rFonts w:asciiTheme="minorHAnsi" w:hAnsiTheme="minorHAnsi" w:cstheme="minorHAnsi"/>
                    </w:rPr>
                    <w:tab/>
                  </w:r>
                  <w:r>
                    <w:rPr>
                      <w:rFonts w:asciiTheme="minorHAnsi" w:hAnsiTheme="minorHAnsi" w:cstheme="minorHAnsi"/>
                    </w:rPr>
                    <w:tab/>
                    <w: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sym w:font="Wingdings" w:char="F03A"/>
                  </w:r>
                  <w:r>
                    <w:rPr>
                      <w:rFonts w:asciiTheme="minorHAnsi" w:hAnsiTheme="minorHAnsi" w:cstheme="minorHAns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
                            <w:bCs/>
                            <w:caps/>
                          </w:rPr>
                        </w:pPr>
                        <w:r>
                          <w:rPr>
                            <w:rFonts w:asciiTheme="minorHAnsi" w:hAnsiTheme="minorHAnsi" w:cstheme="minorHAnsi"/>
                            <w:b/>
                            <w:bCs/>
                            <w:caps/>
                          </w:rPr>
                          <w:t>concernE l’ElEve :</w:t>
                        </w:r>
                        <w:r>
                          <w:rPr>
                            <w:rFonts w:asciiTheme="minorHAnsi" w:hAnsiTheme="minorHAnsi" w:cstheme="minorHAnsi"/>
                            <w:bCs/>
                          </w:rPr>
                          <w:br/>
                          <w:t xml:space="preserve">NOM , PRENOM : </w:t>
                        </w:r>
                      </w:p>
                      <w:p w:rsidR="000677DC" w:rsidRDefault="00DF6883">
                        <w:pPr>
                          <w:rPr>
                            <w:rFonts w:asciiTheme="minorHAnsi" w:hAnsiTheme="minorHAnsi" w:cstheme="minorHAnsi"/>
                            <w:bCs/>
                          </w:rPr>
                        </w:pPr>
                        <w:r>
                          <w:rPr>
                            <w:rFonts w:asciiTheme="minorHAnsi" w:hAnsiTheme="minorHAnsi" w:cstheme="minorHAnsi"/>
                            <w:bCs/>
                          </w:rPr>
                          <w:t xml:space="preserve">ADRESSE : </w:t>
                        </w:r>
                      </w:p>
                      <w:p w:rsidR="000677DC" w:rsidRDefault="000677DC">
                        <w:pPr>
                          <w:rPr>
                            <w:rFonts w:asciiTheme="minorHAnsi" w:hAnsiTheme="minorHAnsi" w:cstheme="minorHAnsi"/>
                            <w:bCs/>
                          </w:rPr>
                        </w:pPr>
                      </w:p>
                      <w:p w:rsidR="000677DC" w:rsidRDefault="000677DC">
                        <w:pPr>
                          <w:rPr>
                            <w:rFonts w:asciiTheme="minorHAnsi" w:hAnsiTheme="minorHAnsi" w:cstheme="minorHAnsi"/>
                            <w:bCs/>
                          </w:rPr>
                        </w:pPr>
                      </w:p>
                      <w:p w:rsidR="000677DC" w:rsidRDefault="00DF6883">
                        <w:pPr>
                          <w:rPr>
                            <w:rFonts w:asciiTheme="minorHAnsi" w:hAnsiTheme="minorHAnsi" w:cstheme="minorHAnsi"/>
                            <w:bCs/>
                          </w:rPr>
                        </w:pPr>
                        <w:r>
                          <w:rPr>
                            <w:rFonts w:asciiTheme="minorHAnsi" w:hAnsiTheme="minorHAnsi"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bCs/>
                                </w:rPr>
                              </w:pPr>
                              <w:r>
                                <w:rPr>
                                  <w:rFonts w:asciiTheme="minorHAnsi" w:hAnsiTheme="minorHAnsi" w:cstheme="minorHAnsi"/>
                                  <w:b/>
                                  <w:bCs/>
                                </w:rPr>
                                <w:t>Ecole fréquentée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Nom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
                                  <w:bCs/>
                                </w:rPr>
                                <w:t>CPMS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Dénomination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Agent de référence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bl>
                      <w:p w:rsidR="000677DC" w:rsidRDefault="000677DC">
                        <w:pPr>
                          <w:rPr>
                            <w:rFonts w:asciiTheme="minorHAnsi" w:hAnsiTheme="minorHAnsi" w:cstheme="minorHAnsi"/>
                          </w:rPr>
                        </w:pPr>
                      </w:p>
                    </w:tc>
                  </w:tr>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
                          </w:rPr>
                        </w:pPr>
                        <w:r>
                          <w:rPr>
                            <w:rFonts w:asciiTheme="minorHAnsi" w:hAnsiTheme="minorHAnsi" w:cstheme="minorHAnsi"/>
                            <w:b/>
                          </w:rPr>
                          <w:t xml:space="preserve"> </w:t>
                        </w:r>
                      </w:p>
                      <w:p w:rsidR="000677DC" w:rsidRDefault="00DF6883">
                        <w:pPr>
                          <w:rPr>
                            <w:rFonts w:asciiTheme="minorHAnsi" w:hAnsiTheme="minorHAnsi" w:cstheme="minorHAnsi"/>
                            <w:b/>
                          </w:rPr>
                        </w:pPr>
                        <w:r>
                          <w:rPr>
                            <w:rFonts w:asciiTheme="minorHAnsi" w:hAnsiTheme="minorHAnsi" w:cstheme="minorHAnsi"/>
                            <w:b/>
                          </w:rPr>
                          <w:t>Documents utiles et/ou nécessaires au traitement de la demande* :</w:t>
                        </w:r>
                      </w:p>
                      <w:p w:rsidR="000677DC" w:rsidRDefault="000677DC">
                        <w:pPr>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0677DC">
                          <w:tc>
                            <w:tcPr>
                              <w:tcW w:w="4888"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
                                </w:rPr>
                              </w:pPr>
                              <w:r>
                                <w:rPr>
                                  <w:rFonts w:asciiTheme="minorHAnsi" w:hAnsiTheme="minorHAnsi" w:cstheme="minorHAnsi"/>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0677DC" w:rsidRDefault="00DF6883">
                              <w:pPr>
                                <w:rPr>
                                  <w:rFonts w:asciiTheme="minorHAnsi" w:hAnsiTheme="minorHAnsi" w:cstheme="minorHAnsi"/>
                                  <w:b/>
                                </w:rPr>
                              </w:pPr>
                              <w:r>
                                <w:rPr>
                                  <w:rFonts w:asciiTheme="minorHAnsi" w:hAnsiTheme="minorHAnsi" w:cstheme="minorHAnsi"/>
                                  <w:b/>
                                </w:rPr>
                                <w:t>Enseignement secondaire :</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rPr>
                              </w:pPr>
                              <w:r>
                                <w:rPr>
                                  <w:rFonts w:asciiTheme="minorHAnsi" w:hAnsiTheme="minorHAnsi" w:cstheme="minorHAnsi"/>
                                </w:rPr>
                                <w:t>□</w:t>
                              </w:r>
                              <w:r>
                                <w:rPr>
                                  <w:rFonts w:asciiTheme="minorHAnsi" w:hAnsiTheme="minorHAnsi" w:cstheme="minorHAnsi"/>
                                  <w:b/>
                                </w:rPr>
                                <w:t xml:space="preserve">   </w:t>
                              </w:r>
                              <w:r>
                                <w:rPr>
                                  <w:rFonts w:asciiTheme="minorHAnsi" w:hAnsiTheme="minorHAnsi" w:cstheme="minorHAnsi"/>
                                </w:rPr>
                                <w:t>lettre de motivation</w:t>
                              </w: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rPr>
                              </w:pPr>
                              <w:r>
                                <w:rPr>
                                  <w:rFonts w:asciiTheme="minorHAnsi" w:hAnsiTheme="minorHAnsi" w:cstheme="minorHAnsi"/>
                                </w:rPr>
                                <w:t>□   lettre de motivation</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rapport PMS ou rapport d’un médecin spécialiste</w:t>
                              </w: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rapport PMS ou rapport d’un médecin spécialiste</w:t>
                              </w:r>
                            </w:p>
                          </w:tc>
                        </w:tr>
                        <w:tr w:rsidR="000677DC">
                          <w:tc>
                            <w:tcPr>
                              <w:tcW w:w="4888"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rPr>
                              </w:pPr>
                              <w:r>
                                <w:rPr>
                                  <w:rFonts w:asciiTheme="minorHAnsi" w:hAnsiTheme="minorHAnsi" w:cstheme="minorHAnsi"/>
                                </w:rPr>
                                <w:t>□ avis du conseil de classe de l’enseignement spécialisé</w:t>
                              </w:r>
                            </w:p>
                          </w:tc>
                        </w:tr>
                      </w:tbl>
                      <w:p w:rsidR="000677DC" w:rsidRDefault="00DF6883">
                        <w:pPr>
                          <w:rPr>
                            <w:rFonts w:asciiTheme="minorHAnsi" w:hAnsiTheme="minorHAnsi" w:cstheme="minorHAnsi"/>
                            <w:b/>
                          </w:rPr>
                        </w:pPr>
                        <w:r>
                          <w:rPr>
                            <w:rFonts w:asciiTheme="minorHAnsi" w:hAnsiTheme="minorHAnsi" w:cstheme="minorHAnsi"/>
                            <w:b/>
                          </w:rPr>
                          <w:t>DATE :                                                                            SIGNATURE :</w:t>
                        </w:r>
                      </w:p>
                    </w:tc>
                  </w:tr>
                  <w:tr w:rsidR="000677DC">
                    <w:tc>
                      <w:tcPr>
                        <w:tcW w:w="10008" w:type="dxa"/>
                        <w:tcBorders>
                          <w:top w:val="single" w:sz="4" w:space="0" w:color="auto"/>
                          <w:left w:val="single" w:sz="4" w:space="0" w:color="auto"/>
                          <w:bottom w:val="single" w:sz="4" w:space="0" w:color="auto"/>
                          <w:right w:val="single" w:sz="4" w:space="0" w:color="auto"/>
                        </w:tcBorders>
                      </w:tcPr>
                      <w:p w:rsidR="000677DC" w:rsidRDefault="00DF6883">
                        <w:pPr>
                          <w:jc w:val="center"/>
                          <w:rPr>
                            <w:rFonts w:asciiTheme="minorHAnsi" w:hAnsiTheme="minorHAnsi" w:cstheme="minorHAnsi"/>
                          </w:rPr>
                        </w:pPr>
                        <w:r>
                          <w:rPr>
                            <w:rFonts w:asciiTheme="minorHAnsi" w:hAnsiTheme="minorHAnsi" w:cstheme="minorHAnsi"/>
                            <w:b/>
                          </w:rPr>
                          <w:t>Formulaire de demande d’avis à adresser</w:t>
                        </w:r>
                        <w:r>
                          <w:rPr>
                            <w:rFonts w:asciiTheme="minorHAnsi" w:hAnsiTheme="minorHAnsi" w:cstheme="minorHAnsi"/>
                          </w:rPr>
                          <w:t> :</w:t>
                        </w:r>
                      </w:p>
                      <w:p w:rsidR="000677DC" w:rsidRDefault="00DF6883">
                        <w:pP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jc w:val="center"/>
                          <w:rPr>
                            <w:rFonts w:asciiTheme="minorHAnsi" w:hAnsiTheme="minorHAnsi" w:cstheme="minorHAnsi"/>
                            <w:color w:val="000000"/>
                          </w:rPr>
                        </w:pPr>
                        <w:r>
                          <w:rPr>
                            <w:rFonts w:asciiTheme="minorHAnsi" w:hAnsiTheme="minorHAnsi" w:cstheme="minorHAnsi"/>
                            <w:color w:val="000000"/>
                          </w:rPr>
                          <w:t>Madame Nathalie DUJARDIN</w:t>
                        </w:r>
                      </w:p>
                      <w:p w:rsidR="000677DC" w:rsidRDefault="00DF6883">
                        <w:pPr>
                          <w:jc w:val="center"/>
                          <w:rPr>
                            <w:rFonts w:asciiTheme="minorHAnsi" w:hAnsiTheme="minorHAnsi" w:cstheme="minorHAnsi"/>
                          </w:rPr>
                        </w:pPr>
                        <w:r>
                          <w:rPr>
                            <w:rFonts w:asciiTheme="minorHAnsi" w:hAnsiTheme="minorHAnsi" w:cstheme="minorHAnsi"/>
                          </w:rPr>
                          <w:t>Bureau 2F250</w:t>
                        </w:r>
                      </w:p>
                      <w:p w:rsidR="000677DC" w:rsidRDefault="00DF6883">
                        <w:pPr>
                          <w:jc w:val="center"/>
                          <w:rPr>
                            <w:rFonts w:asciiTheme="minorHAnsi" w:hAnsiTheme="minorHAnsi" w:cstheme="minorHAnsi"/>
                          </w:rPr>
                        </w:pPr>
                        <w:r>
                          <w:rPr>
                            <w:rFonts w:asciiTheme="minorHAnsi" w:hAnsiTheme="minorHAnsi" w:cstheme="minorHAnsi"/>
                          </w:rPr>
                          <w:t>Rue Adolphe Lavallée, 1</w:t>
                        </w:r>
                      </w:p>
                      <w:p w:rsidR="000677DC" w:rsidRDefault="00DF6883">
                        <w:pPr>
                          <w:jc w:val="center"/>
                          <w:rPr>
                            <w:rFonts w:asciiTheme="minorHAnsi" w:hAnsiTheme="minorHAnsi" w:cstheme="minorHAnsi"/>
                          </w:rPr>
                        </w:pPr>
                        <w:r>
                          <w:rPr>
                            <w:rFonts w:asciiTheme="minorHAnsi" w:hAnsiTheme="minorHAnsi" w:cstheme="minorHAnsi"/>
                          </w:rPr>
                          <w:t>1080   BRUXELLES</w:t>
                        </w:r>
                      </w:p>
                      <w:p w:rsidR="000677DC" w:rsidRDefault="00DF6883">
                        <w:pPr>
                          <w:jc w:val="center"/>
                          <w:rPr>
                            <w:rFonts w:asciiTheme="minorHAnsi" w:hAnsiTheme="minorHAnsi" w:cstheme="minorHAnsi"/>
                            <w:lang w:val="fr-FR"/>
                          </w:rPr>
                        </w:pPr>
                        <w:r>
                          <w:rPr>
                            <w:rFonts w:asciiTheme="minorHAnsi" w:hAnsiTheme="minorHAnsi" w:cstheme="minorHAnsi"/>
                          </w:rPr>
                          <w:sym w:font="Wingdings" w:char="F028"/>
                        </w:r>
                        <w:r>
                          <w:rPr>
                            <w:rFonts w:asciiTheme="minorHAnsi" w:hAnsiTheme="minorHAnsi" w:cstheme="minorHAnsi"/>
                            <w:lang w:val="fr-FR"/>
                          </w:rPr>
                          <w:t> : 02/690.88.59 – GSM : 0472/94.31.95</w:t>
                        </w:r>
                      </w:p>
                      <w:p w:rsidR="000677DC" w:rsidRDefault="00DF6883">
                        <w:pPr>
                          <w:jc w:val="center"/>
                          <w:rPr>
                            <w:rFonts w:asciiTheme="minorHAnsi" w:hAnsiTheme="minorHAnsi" w:cstheme="minorHAnsi"/>
                          </w:rPr>
                        </w:pPr>
                        <w:r>
                          <w:rPr>
                            <w:rFonts w:asciiTheme="minorHAnsi" w:hAnsiTheme="minorHAnsi" w:cstheme="minorHAnsi"/>
                            <w:bCs/>
                          </w:rPr>
                          <w:sym w:font="Wingdings" w:char="F03A"/>
                        </w:r>
                        <w:r>
                          <w:rPr>
                            <w:rFonts w:asciiTheme="minorHAnsi" w:hAnsiTheme="minorHAnsi" w:cstheme="minorHAnsi"/>
                            <w:bCs/>
                            <w:lang w:val="fr-FR"/>
                          </w:rPr>
                          <w:t> </w:t>
                        </w:r>
                        <w:r>
                          <w:rPr>
                            <w:rFonts w:asciiTheme="minorHAnsi" w:hAnsiTheme="minorHAnsi" w:cstheme="minorHAnsi"/>
                            <w:lang w:val="fr-FR"/>
                          </w:rPr>
                          <w:t xml:space="preserve"> </w:t>
                        </w:r>
                        <w:hyperlink r:id="rId233" w:history="1">
                          <w:r>
                            <w:rPr>
                              <w:rStyle w:val="Lienhypertexte"/>
                              <w:rFonts w:asciiTheme="minorHAnsi" w:hAnsiTheme="minorHAnsi" w:cstheme="minorHAnsi"/>
                              <w:b/>
                              <w:lang w:val="fr-FR"/>
                            </w:rPr>
                            <w:t>nathalie.dujardin@cfwb.be</w:t>
                          </w:r>
                        </w:hyperlink>
                      </w:p>
                    </w:tc>
                  </w:tr>
                </w:tbl>
                <w:p w:rsidR="000677DC" w:rsidRDefault="00DF6883">
                  <w:pPr>
                    <w:pStyle w:val="BASDEPAGE-Annexescalibri9A-Fok"/>
                  </w:pPr>
                  <w:bookmarkStart w:id="2917" w:name="_Toc412204250"/>
                  <w:bookmarkStart w:id="2918" w:name="_Toc453837075"/>
                  <w:r>
                    <w:t>*documents susceptibles d’être communiqués aux parents de l’élève mineur, à toute personne investie de l’autorité parentale qui en assume la garde en fait et en droit, ou à l’élève lui-même s’il est majeur.</w:t>
                  </w:r>
                </w:p>
                <w:p w:rsidR="000677DC" w:rsidRDefault="00DF6883">
                  <w:pPr>
                    <w:rPr>
                      <w:rFonts w:asciiTheme="minorHAnsi" w:hAnsiTheme="minorHAnsi" w:cstheme="minorHAnsi"/>
                      <w:b/>
                      <w:u w:val="single"/>
                    </w:rPr>
                  </w:pPr>
                  <w:r>
                    <w:rPr>
                      <w:rFonts w:asciiTheme="minorHAnsi" w:hAnsiTheme="minorHAnsi" w:cstheme="minorHAnsi"/>
                    </w:rPr>
                    <w:br w:type="page"/>
                  </w:r>
                </w:p>
                <w:p w:rsidR="000677DC" w:rsidRDefault="00DF6883">
                  <w:pPr>
                    <w:pStyle w:val="Titre4"/>
                    <w:rPr>
                      <w:rFonts w:asciiTheme="minorHAnsi" w:hAnsiTheme="minorHAnsi" w:cstheme="minorHAnsi"/>
                    </w:rPr>
                  </w:pPr>
                  <w:r>
                    <w:rPr>
                      <w:rFonts w:asciiTheme="minorHAnsi" w:hAnsiTheme="minorHAnsi" w:cstheme="minorHAnsi"/>
                    </w:rPr>
                    <w:lastRenderedPageBreak/>
                    <w:t>Situation n°6 : opportunité de dispenser un enfant ou un adolescent à besoins spécifiques de toute obligation scolaire</w:t>
                  </w:r>
                  <w:bookmarkEnd w:id="2917"/>
                  <w:bookmarkEnd w:id="2918"/>
                </w:p>
                <w:p w:rsidR="000677DC" w:rsidRDefault="000677DC">
                  <w:pPr>
                    <w:jc w:val="cente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Demande introduite par :</w:t>
                  </w:r>
                </w:p>
                <w:p w:rsidR="000677DC" w:rsidRDefault="00DF6883">
                  <w:pPr>
                    <w:rPr>
                      <w:rFonts w:asciiTheme="minorHAnsi" w:hAnsiTheme="minorHAnsi" w:cstheme="minorHAnsi"/>
                    </w:rPr>
                  </w:pPr>
                  <w:r>
                    <w:rPr>
                      <w:rFonts w:asciiTheme="minorHAnsi" w:hAnsiTheme="minorHAnsi" w:cstheme="minorHAnsi"/>
                      <w:b/>
                    </w:rPr>
                    <w:t>□</w:t>
                  </w:r>
                  <w:r>
                    <w:rPr>
                      <w:rFonts w:asciiTheme="minorHAnsi" w:hAnsiTheme="minorHAnsi" w:cstheme="minorHAnsi"/>
                    </w:rPr>
                    <w:t> : personne investie de l’autorité parentale  (Qualité □ père □ mère  □ tuteur □ autre à préciser )</w:t>
                  </w:r>
                </w:p>
                <w:p w:rsidR="000677DC" w:rsidRDefault="00DF6883">
                  <w:pPr>
                    <w:rPr>
                      <w:rFonts w:asciiTheme="minorHAnsi" w:hAnsiTheme="minorHAnsi" w:cstheme="minorHAnsi"/>
                    </w:rPr>
                  </w:pPr>
                  <w:r>
                    <w:rPr>
                      <w:rFonts w:asciiTheme="minorHAnsi" w:hAnsiTheme="minorHAnsi" w:cstheme="minorHAnsi"/>
                    </w:rPr>
                    <w:t>□ : direction de l’enseignement spécialisé</w:t>
                  </w:r>
                </w:p>
                <w:p w:rsidR="000677DC" w:rsidRDefault="000677DC">
                  <w:pPr>
                    <w:rPr>
                      <w:rFonts w:asciiTheme="minorHAnsi" w:hAnsiTheme="minorHAnsi" w:cstheme="minorHAnsi"/>
                      <w:b/>
                    </w:rPr>
                  </w:pPr>
                </w:p>
                <w:p w:rsidR="000677DC" w:rsidRDefault="00DF6883">
                  <w:pPr>
                    <w:rPr>
                      <w:rFonts w:asciiTheme="minorHAnsi" w:hAnsiTheme="minorHAnsi" w:cstheme="minorHAnsi"/>
                    </w:rPr>
                  </w:pPr>
                  <w:r>
                    <w:rPr>
                      <w:rFonts w:asciiTheme="minorHAnsi" w:hAnsiTheme="minorHAnsi" w:cstheme="minorHAnsi"/>
                      <w:b/>
                    </w:rPr>
                    <w:t>Identité du demandeur</w:t>
                  </w:r>
                  <w:r>
                    <w:rPr>
                      <w:rFonts w:asciiTheme="minorHAnsi" w:hAnsiTheme="minorHAnsi" w:cstheme="minorHAnsi"/>
                    </w:rPr>
                    <w:t> :</w:t>
                  </w:r>
                </w:p>
                <w:p w:rsidR="000677DC" w:rsidRDefault="00DF6883">
                  <w:pPr>
                    <w:rPr>
                      <w:rFonts w:asciiTheme="minorHAnsi" w:hAnsiTheme="minorHAnsi" w:cstheme="minorHAnsi"/>
                    </w:rPr>
                  </w:pPr>
                  <w:r>
                    <w:rPr>
                      <w:rFonts w:asciiTheme="minorHAnsi" w:hAnsiTheme="minorHAnsi" w:cstheme="minorHAnsi"/>
                    </w:rPr>
                    <w:t xml:space="preserve">Nom, prénom : </w:t>
                  </w:r>
                </w:p>
                <w:p w:rsidR="000677DC" w:rsidRDefault="00DF6883">
                  <w:pPr>
                    <w:rPr>
                      <w:rFonts w:asciiTheme="minorHAnsi" w:hAnsiTheme="minorHAnsi" w:cstheme="minorHAnsi"/>
                    </w:rPr>
                  </w:pPr>
                  <w:r>
                    <w:rPr>
                      <w:rFonts w:asciiTheme="minorHAnsi" w:hAnsiTheme="minorHAnsi" w:cstheme="minorHAnsi"/>
                    </w:rPr>
                    <w:t xml:space="preserve">Adresse :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sym w:font="Wingdings" w:char="F028"/>
                  </w:r>
                  <w:r>
                    <w:rPr>
                      <w:rFonts w:asciiTheme="minorHAnsi" w:hAnsiTheme="minorHAnsi" w:cstheme="minorHAnsi"/>
                    </w:rPr>
                    <w:t> :</w:t>
                  </w:r>
                  <w:r>
                    <w:rPr>
                      <w:rFonts w:asciiTheme="minorHAnsi" w:hAnsiTheme="minorHAnsi" w:cstheme="minorHAnsi"/>
                    </w:rPr>
                    <w:tab/>
                  </w:r>
                  <w:r>
                    <w:rPr>
                      <w:rFonts w:asciiTheme="minorHAnsi" w:hAnsiTheme="minorHAnsi" w:cstheme="minorHAnsi"/>
                    </w:rPr>
                    <w:tab/>
                    <w: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sym w:font="Wingdings" w:char="F03A"/>
                  </w:r>
                  <w:r>
                    <w:rPr>
                      <w:rFonts w:asciiTheme="minorHAnsi" w:hAnsiTheme="minorHAnsi" w:cstheme="minorHAns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
                            <w:bCs/>
                            <w:caps/>
                          </w:rPr>
                        </w:pPr>
                        <w:r>
                          <w:rPr>
                            <w:rFonts w:asciiTheme="minorHAnsi" w:hAnsiTheme="minorHAnsi" w:cstheme="minorHAnsi"/>
                            <w:b/>
                            <w:bCs/>
                            <w:caps/>
                          </w:rPr>
                          <w:t>concernE lE  JEUNE :</w:t>
                        </w:r>
                        <w:r>
                          <w:rPr>
                            <w:rFonts w:asciiTheme="minorHAnsi" w:hAnsiTheme="minorHAnsi" w:cstheme="minorHAnsi"/>
                            <w:bCs/>
                          </w:rPr>
                          <w:br/>
                          <w:t xml:space="preserve">NOM, PRENOM : </w:t>
                        </w:r>
                      </w:p>
                      <w:p w:rsidR="000677DC" w:rsidRDefault="00DF6883">
                        <w:pPr>
                          <w:rPr>
                            <w:rFonts w:asciiTheme="minorHAnsi" w:hAnsiTheme="minorHAnsi" w:cstheme="minorHAnsi"/>
                            <w:bCs/>
                          </w:rPr>
                        </w:pPr>
                        <w:r>
                          <w:rPr>
                            <w:rFonts w:asciiTheme="minorHAnsi" w:hAnsiTheme="minorHAnsi" w:cstheme="minorHAnsi"/>
                            <w:bCs/>
                          </w:rPr>
                          <w:t>ADRESSE :</w:t>
                        </w:r>
                      </w:p>
                      <w:p w:rsidR="000677DC" w:rsidRDefault="000677DC">
                        <w:pPr>
                          <w:rPr>
                            <w:rFonts w:asciiTheme="minorHAnsi" w:hAnsiTheme="minorHAnsi" w:cstheme="minorHAnsi"/>
                            <w:bCs/>
                          </w:rPr>
                        </w:pPr>
                      </w:p>
                      <w:p w:rsidR="000677DC" w:rsidRDefault="000677DC">
                        <w:pPr>
                          <w:rPr>
                            <w:rFonts w:asciiTheme="minorHAnsi" w:hAnsiTheme="minorHAnsi" w:cstheme="minorHAnsi"/>
                            <w:bCs/>
                          </w:rPr>
                        </w:pPr>
                      </w:p>
                      <w:p w:rsidR="000677DC" w:rsidRDefault="00DF6883">
                        <w:pPr>
                          <w:rPr>
                            <w:rFonts w:asciiTheme="minorHAnsi" w:hAnsiTheme="minorHAnsi" w:cstheme="minorHAnsi"/>
                            <w:bCs/>
                          </w:rPr>
                        </w:pPr>
                        <w:r>
                          <w:rPr>
                            <w:rFonts w:asciiTheme="minorHAnsi" w:hAnsiTheme="minorHAnsi"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bCs/>
                                </w:rPr>
                              </w:pPr>
                              <w:r>
                                <w:rPr>
                                  <w:rFonts w:asciiTheme="minorHAnsi" w:hAnsiTheme="minorHAnsi" w:cstheme="minorHAnsi"/>
                                  <w:b/>
                                  <w:bCs/>
                                </w:rPr>
                                <w:t>Institution fréquentée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Nom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
                                  <w:bCs/>
                                </w:rPr>
                                <w:t>Centre orienteur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Dénomination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Agent de référence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
                                  <w:bCs/>
                                </w:rPr>
                                <w:t>Situation antérieure</w:t>
                              </w:r>
                              <w:r>
                                <w:rPr>
                                  <w:rFonts w:asciiTheme="minorHAnsi" w:hAnsiTheme="minorHAnsi" w:cstheme="minorHAnsi"/>
                                  <w:bCs/>
                                </w:rPr>
                                <w:t xml:space="preserve"> (Centre, école, domicile, crèche ,  .. .)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 xml:space="preserve">Coordonnées : </w:t>
                              </w:r>
                            </w:p>
                          </w:tc>
                        </w:tr>
                      </w:tbl>
                      <w:p w:rsidR="000677DC" w:rsidRDefault="000677DC">
                        <w:pPr>
                          <w:rPr>
                            <w:rFonts w:asciiTheme="minorHAnsi" w:hAnsiTheme="minorHAnsi" w:cstheme="minorHAnsi"/>
                          </w:rPr>
                        </w:pPr>
                      </w:p>
                    </w:tc>
                  </w:tr>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
                          </w:rPr>
                        </w:pPr>
                        <w:r>
                          <w:rPr>
                            <w:rFonts w:asciiTheme="minorHAnsi" w:hAnsiTheme="minorHAnsi" w:cstheme="minorHAnsi"/>
                            <w:b/>
                          </w:rPr>
                          <w:t>Documents utiles et/ou</w:t>
                        </w:r>
                        <w:r>
                          <w:rPr>
                            <w:rFonts w:asciiTheme="minorHAnsi" w:hAnsiTheme="minorHAnsi" w:cstheme="minorHAnsi"/>
                            <w:b/>
                            <w:color w:val="FF0000"/>
                          </w:rPr>
                          <w:t xml:space="preserve"> </w:t>
                        </w:r>
                        <w:r>
                          <w:rPr>
                            <w:rFonts w:asciiTheme="minorHAnsi" w:hAnsiTheme="minorHAnsi" w:cstheme="minorHAnsi"/>
                            <w:b/>
                          </w:rPr>
                          <w:t>nécessaires au traitement de la demande* :</w:t>
                        </w:r>
                      </w:p>
                      <w:p w:rsidR="000677DC" w:rsidRDefault="00DF6883">
                        <w:pPr>
                          <w:rPr>
                            <w:rFonts w:asciiTheme="minorHAnsi" w:hAnsiTheme="minorHAnsi" w:cstheme="minorHAnsi"/>
                          </w:rPr>
                        </w:pPr>
                        <w:r>
                          <w:rPr>
                            <w:rFonts w:asciiTheme="minorHAnsi" w:hAnsiTheme="minorHAnsi" w:cstheme="minorHAnsi"/>
                          </w:rPr>
                          <w:t>□ : rapport d’un organisme de guidance</w:t>
                        </w:r>
                      </w:p>
                      <w:p w:rsidR="000677DC" w:rsidRDefault="00DF6883">
                        <w:pPr>
                          <w:rPr>
                            <w:rFonts w:asciiTheme="minorHAnsi" w:hAnsiTheme="minorHAnsi" w:cstheme="minorHAnsi"/>
                          </w:rPr>
                        </w:pPr>
                        <w:r>
                          <w:rPr>
                            <w:rFonts w:asciiTheme="minorHAnsi" w:hAnsiTheme="minorHAnsi" w:cstheme="minorHAnsi"/>
                          </w:rPr>
                          <w:t>□ : avis d’un médecin spécialiste</w:t>
                        </w:r>
                      </w:p>
                      <w:p w:rsidR="000677DC" w:rsidRDefault="00DF6883">
                        <w:pPr>
                          <w:rPr>
                            <w:rFonts w:asciiTheme="minorHAnsi" w:hAnsiTheme="minorHAnsi" w:cstheme="minorHAnsi"/>
                          </w:rPr>
                        </w:pPr>
                        <w:r>
                          <w:rPr>
                            <w:rFonts w:asciiTheme="minorHAnsi" w:hAnsiTheme="minorHAnsi" w:cstheme="minorHAnsi"/>
                          </w:rPr>
                          <w:t>□ : rapport d’évolution si durée supérieure à 1 an</w:t>
                        </w:r>
                      </w:p>
                      <w:p w:rsidR="000677DC" w:rsidRDefault="00DF6883">
                        <w:pPr>
                          <w:rPr>
                            <w:rFonts w:asciiTheme="minorHAnsi" w:hAnsiTheme="minorHAnsi" w:cstheme="minorHAnsi"/>
                          </w:rPr>
                        </w:pPr>
                        <w:r>
                          <w:rPr>
                            <w:rFonts w:asciiTheme="minorHAnsi" w:hAnsiTheme="minorHAnsi" w:cstheme="minorHAnsi"/>
                          </w:rPr>
                          <w:t>□ : projet individuel en cas de prise en charge par une institution</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b/>
                            <w:i/>
                          </w:rPr>
                          <w:t xml:space="preserve">Période pour laquelle la dispense est demandée : </w:t>
                        </w:r>
                        <w:r>
                          <w:rPr>
                            <w:rFonts w:asciiTheme="minorHAnsi" w:hAnsiTheme="minorHAnsi" w:cstheme="minorHAnsi"/>
                          </w:rPr>
                          <w:t>du           /           au          /</w:t>
                        </w:r>
                      </w:p>
                      <w:p w:rsidR="000677DC" w:rsidRDefault="00DF6883">
                        <w:pPr>
                          <w:rPr>
                            <w:rFonts w:asciiTheme="minorHAnsi" w:hAnsiTheme="minorHAnsi" w:cstheme="minorHAnsi"/>
                            <w:b/>
                          </w:rPr>
                        </w:pPr>
                        <w:r>
                          <w:rPr>
                            <w:rFonts w:asciiTheme="minorHAnsi" w:hAnsiTheme="minorHAnsi" w:cstheme="minorHAnsi"/>
                            <w:b/>
                          </w:rPr>
                          <w:t>N.B. : la CCES communique l’avis  au service de l’obligation scolaire.</w:t>
                        </w:r>
                      </w:p>
                      <w:p w:rsidR="000677DC" w:rsidRDefault="000677DC">
                        <w:pP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DATE :                                                                            SIGNATURE :</w:t>
                        </w:r>
                      </w:p>
                    </w:tc>
                  </w:tr>
                  <w:tr w:rsidR="000677DC">
                    <w:tc>
                      <w:tcPr>
                        <w:tcW w:w="10008" w:type="dxa"/>
                        <w:tcBorders>
                          <w:top w:val="single" w:sz="4" w:space="0" w:color="auto"/>
                          <w:left w:val="single" w:sz="4" w:space="0" w:color="auto"/>
                          <w:bottom w:val="single" w:sz="4" w:space="0" w:color="auto"/>
                          <w:right w:val="single" w:sz="4" w:space="0" w:color="auto"/>
                        </w:tcBorders>
                      </w:tcPr>
                      <w:p w:rsidR="000677DC" w:rsidRDefault="00DF6883">
                        <w:pPr>
                          <w:jc w:val="center"/>
                          <w:rPr>
                            <w:rFonts w:asciiTheme="minorHAnsi" w:hAnsiTheme="minorHAnsi" w:cstheme="minorHAnsi"/>
                          </w:rPr>
                        </w:pPr>
                        <w:r>
                          <w:rPr>
                            <w:rFonts w:asciiTheme="minorHAnsi" w:hAnsiTheme="minorHAnsi" w:cstheme="minorHAnsi"/>
                            <w:b/>
                          </w:rPr>
                          <w:t>Formulaire de demande d’avis à adresser</w:t>
                        </w:r>
                        <w:r>
                          <w:rPr>
                            <w:rFonts w:asciiTheme="minorHAnsi" w:hAnsiTheme="minorHAnsi" w:cstheme="minorHAnsi"/>
                          </w:rPr>
                          <w:t> :</w:t>
                        </w:r>
                      </w:p>
                      <w:p w:rsidR="000677DC" w:rsidRDefault="00DF6883">
                        <w:pP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jc w:val="center"/>
                          <w:rPr>
                            <w:rFonts w:asciiTheme="minorHAnsi" w:hAnsiTheme="minorHAnsi" w:cstheme="minorHAnsi"/>
                            <w:color w:val="000000"/>
                          </w:rPr>
                        </w:pPr>
                        <w:r>
                          <w:rPr>
                            <w:rFonts w:asciiTheme="minorHAnsi" w:hAnsiTheme="minorHAnsi" w:cstheme="minorHAnsi"/>
                            <w:color w:val="000000"/>
                          </w:rPr>
                          <w:t>Madame Nathalie DUJARDIN</w:t>
                        </w:r>
                      </w:p>
                      <w:p w:rsidR="000677DC" w:rsidRDefault="00DF6883">
                        <w:pPr>
                          <w:jc w:val="center"/>
                          <w:rPr>
                            <w:rFonts w:asciiTheme="minorHAnsi" w:hAnsiTheme="minorHAnsi" w:cstheme="minorHAnsi"/>
                          </w:rPr>
                        </w:pPr>
                        <w:r>
                          <w:rPr>
                            <w:rFonts w:asciiTheme="minorHAnsi" w:hAnsiTheme="minorHAnsi" w:cstheme="minorHAnsi"/>
                          </w:rPr>
                          <w:t>Bureau 2F250</w:t>
                        </w:r>
                      </w:p>
                      <w:p w:rsidR="000677DC" w:rsidRDefault="00DF6883">
                        <w:pPr>
                          <w:jc w:val="center"/>
                          <w:rPr>
                            <w:rFonts w:asciiTheme="minorHAnsi" w:hAnsiTheme="minorHAnsi" w:cstheme="minorHAnsi"/>
                          </w:rPr>
                        </w:pPr>
                        <w:r>
                          <w:rPr>
                            <w:rFonts w:asciiTheme="minorHAnsi" w:hAnsiTheme="minorHAnsi" w:cstheme="minorHAnsi"/>
                          </w:rPr>
                          <w:t>Rue Adolphe Lavallée, 1</w:t>
                        </w:r>
                      </w:p>
                      <w:p w:rsidR="000677DC" w:rsidRDefault="00DF6883">
                        <w:pPr>
                          <w:jc w:val="center"/>
                          <w:rPr>
                            <w:rFonts w:asciiTheme="minorHAnsi" w:hAnsiTheme="minorHAnsi" w:cstheme="minorHAnsi"/>
                          </w:rPr>
                        </w:pPr>
                        <w:r>
                          <w:rPr>
                            <w:rFonts w:asciiTheme="minorHAnsi" w:hAnsiTheme="minorHAnsi" w:cstheme="minorHAnsi"/>
                          </w:rPr>
                          <w:t>1080   BRUXELLES</w:t>
                        </w:r>
                      </w:p>
                      <w:p w:rsidR="000677DC" w:rsidRDefault="00DF6883">
                        <w:pPr>
                          <w:jc w:val="center"/>
                          <w:rPr>
                            <w:rFonts w:asciiTheme="minorHAnsi" w:hAnsiTheme="minorHAnsi" w:cstheme="minorHAnsi"/>
                            <w:lang w:val="fr-FR"/>
                          </w:rPr>
                        </w:pPr>
                        <w:r>
                          <w:rPr>
                            <w:rFonts w:asciiTheme="minorHAnsi" w:hAnsiTheme="minorHAnsi" w:cstheme="minorHAnsi"/>
                          </w:rPr>
                          <w:sym w:font="Wingdings" w:char="F028"/>
                        </w:r>
                        <w:r>
                          <w:rPr>
                            <w:rFonts w:asciiTheme="minorHAnsi" w:hAnsiTheme="minorHAnsi" w:cstheme="minorHAnsi"/>
                            <w:lang w:val="fr-FR"/>
                          </w:rPr>
                          <w:t> : 02/690.88.59 – GSM : 0472/94.31.95</w:t>
                        </w:r>
                      </w:p>
                      <w:p w:rsidR="000677DC" w:rsidRDefault="00DF6883">
                        <w:pPr>
                          <w:jc w:val="center"/>
                          <w:rPr>
                            <w:rFonts w:asciiTheme="minorHAnsi" w:hAnsiTheme="minorHAnsi" w:cstheme="minorHAnsi"/>
                          </w:rPr>
                        </w:pPr>
                        <w:r>
                          <w:rPr>
                            <w:rFonts w:asciiTheme="minorHAnsi" w:hAnsiTheme="minorHAnsi" w:cstheme="minorHAnsi"/>
                            <w:bCs/>
                          </w:rPr>
                          <w:sym w:font="Wingdings" w:char="F03A"/>
                        </w:r>
                        <w:r>
                          <w:rPr>
                            <w:rFonts w:asciiTheme="minorHAnsi" w:hAnsiTheme="minorHAnsi" w:cstheme="minorHAnsi"/>
                            <w:bCs/>
                            <w:lang w:val="fr-FR"/>
                          </w:rPr>
                          <w:t> </w:t>
                        </w:r>
                        <w:r>
                          <w:rPr>
                            <w:rFonts w:asciiTheme="minorHAnsi" w:hAnsiTheme="minorHAnsi" w:cstheme="minorHAnsi"/>
                            <w:lang w:val="fr-FR"/>
                          </w:rPr>
                          <w:t xml:space="preserve"> </w:t>
                        </w:r>
                        <w:hyperlink r:id="rId234" w:history="1">
                          <w:r>
                            <w:rPr>
                              <w:rStyle w:val="Lienhypertexte"/>
                              <w:rFonts w:asciiTheme="minorHAnsi" w:hAnsiTheme="minorHAnsi" w:cstheme="minorHAnsi"/>
                              <w:b/>
                              <w:lang w:val="fr-FR"/>
                            </w:rPr>
                            <w:t>nathalie.dujardin@cfwb.be</w:t>
                          </w:r>
                        </w:hyperlink>
                      </w:p>
                    </w:tc>
                  </w:tr>
                </w:tbl>
                <w:p w:rsidR="000677DC" w:rsidRDefault="00DF6883">
                  <w:pPr>
                    <w:pStyle w:val="BASDEPAGE-Annexescalibri9A-Fok"/>
                  </w:pPr>
                  <w:r>
                    <w:t>*documents susceptibles d’être communiqués aux parents de l’élève mineur, à toute personne investie de l’autorité parentale qui en assume la garde en fait et en droit, ou à l’élève lui-même s’il est majeur.</w:t>
                  </w:r>
                </w:p>
                <w:p w:rsidR="000677DC" w:rsidRDefault="00DF6883">
                  <w:pPr>
                    <w:rPr>
                      <w:rFonts w:asciiTheme="minorHAnsi" w:hAnsiTheme="minorHAnsi" w:cstheme="minorHAnsi"/>
                      <w:b/>
                      <w:u w:val="single"/>
                    </w:rPr>
                  </w:pPr>
                  <w:bookmarkStart w:id="2919" w:name="_Toc412204251"/>
                  <w:bookmarkStart w:id="2920" w:name="_Toc453837076"/>
                  <w:r>
                    <w:rPr>
                      <w:rFonts w:asciiTheme="minorHAnsi" w:hAnsiTheme="minorHAnsi" w:cstheme="minorHAnsi"/>
                    </w:rPr>
                    <w:br w:type="page"/>
                  </w:r>
                </w:p>
                <w:p w:rsidR="000677DC" w:rsidRDefault="00DF6883">
                  <w:pPr>
                    <w:pStyle w:val="Titre4"/>
                    <w:rPr>
                      <w:rFonts w:asciiTheme="minorHAnsi" w:hAnsiTheme="minorHAnsi" w:cstheme="minorHAnsi"/>
                    </w:rPr>
                  </w:pPr>
                  <w:bookmarkStart w:id="2921" w:name="_Situation_n_7"/>
                  <w:bookmarkEnd w:id="2921"/>
                  <w:r>
                    <w:rPr>
                      <w:rFonts w:asciiTheme="minorHAnsi" w:hAnsiTheme="minorHAnsi" w:cstheme="minorHAnsi"/>
                    </w:rPr>
                    <w:lastRenderedPageBreak/>
                    <w:t>Situation n°7 : capacité de discernement d’un élève de l’enseignement spécialisé qui a commis un acte de violence ou qui est suspecté d’en avoir commis. L’avis précise si l’élève avait une capacité de discernement normale au moment des faits ou s’il n’en avait pas.</w:t>
                  </w:r>
                  <w:bookmarkEnd w:id="2919"/>
                  <w:bookmarkEnd w:id="2920"/>
                </w:p>
                <w:p w:rsidR="000677DC" w:rsidRDefault="000677DC">
                  <w:pPr>
                    <w:rPr>
                      <w:rFonts w:asciiTheme="minorHAnsi" w:hAnsiTheme="minorHAnsi" w:cstheme="minorHAnsi"/>
                      <w:b/>
                    </w:rPr>
                  </w:pPr>
                </w:p>
                <w:p w:rsidR="000677DC" w:rsidRDefault="00DF6883">
                  <w:pPr>
                    <w:pBdr>
                      <w:top w:val="single" w:sz="4" w:space="1" w:color="000000"/>
                      <w:left w:val="single" w:sz="4" w:space="1" w:color="000000"/>
                      <w:bottom w:val="single" w:sz="4" w:space="1" w:color="000000"/>
                      <w:right w:val="single" w:sz="4" w:space="1" w:color="000000"/>
                    </w:pBdr>
                    <w:rPr>
                      <w:rFonts w:asciiTheme="minorHAnsi" w:hAnsiTheme="minorHAnsi" w:cstheme="minorHAnsi"/>
                    </w:rPr>
                  </w:pPr>
                  <w:r>
                    <w:rPr>
                      <w:rFonts w:asciiTheme="minorHAnsi" w:hAnsiTheme="minorHAnsi" w:cstheme="minorHAnsi"/>
                      <w:b/>
                    </w:rPr>
                    <w:t xml:space="preserve">Demande introduite par : </w:t>
                  </w:r>
                  <w:r>
                    <w:rPr>
                      <w:rFonts w:asciiTheme="minorHAnsi" w:hAnsiTheme="minorHAnsi" w:cstheme="minorHAnsi"/>
                    </w:rPr>
                    <w:t>Le chef de la  Cellule des accidents du travail de l’enseignement :</w:t>
                  </w:r>
                </w:p>
                <w:p w:rsidR="000677DC" w:rsidRDefault="00DF6883">
                  <w:pPr>
                    <w:pBdr>
                      <w:top w:val="single" w:sz="4" w:space="1" w:color="000000"/>
                      <w:left w:val="single" w:sz="4" w:space="1" w:color="000000"/>
                      <w:bottom w:val="single" w:sz="4" w:space="1" w:color="000000"/>
                      <w:right w:val="single" w:sz="4" w:space="1" w:color="000000"/>
                    </w:pBdr>
                    <w:jc w:val="cente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32480" behindDoc="0" locked="0" layoutInCell="1" allowOverlap="1">
                            <wp:simplePos x="0" y="0"/>
                            <wp:positionH relativeFrom="column">
                              <wp:posOffset>6296237</wp:posOffset>
                            </wp:positionH>
                            <wp:positionV relativeFrom="paragraph">
                              <wp:posOffset>216747</wp:posOffset>
                            </wp:positionV>
                            <wp:extent cx="0" cy="389466"/>
                            <wp:effectExtent l="0" t="0" r="19050" b="29845"/>
                            <wp:wrapNone/>
                            <wp:docPr id="5643" name="Connecteur droit 5643"/>
                            <wp:cNvGraphicFramePr/>
                            <a:graphic xmlns:a="http://schemas.openxmlformats.org/drawingml/2006/main">
                              <a:graphicData uri="http://schemas.microsoft.com/office/word/2010/wordprocessingShape">
                                <wps:wsp>
                                  <wps:cNvCnPr/>
                                  <wps:spPr>
                                    <a:xfrm>
                                      <a:off x="0" y="0"/>
                                      <a:ext cx="0" cy="38946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1DEBC9E" id="Connecteur droit 5643" o:spid="_x0000_s1026" style="position:absolute;z-index:251732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75pt,17.05pt" to="495.75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" strokecolor="black [3213]"/>
                        </w:pict>
                      </mc:Fallback>
                    </mc:AlternateContent>
                  </w:r>
                  <w:r>
                    <w:rPr>
                      <w:rFonts w:asciiTheme="minorHAnsi" w:hAnsiTheme="minorHAnsi" w:cstheme="minorHAnsi"/>
                    </w:rPr>
                    <w:t>Boulevard Léopold II, 44</w:t>
                  </w:r>
                </w:p>
                <w:p w:rsidR="000677DC" w:rsidRDefault="00DF6883">
                  <w:pPr>
                    <w:pBdr>
                      <w:top w:val="single" w:sz="4" w:space="1" w:color="000000"/>
                      <w:left w:val="single" w:sz="4" w:space="1" w:color="000000"/>
                      <w:bottom w:val="single" w:sz="4" w:space="1" w:color="000000"/>
                      <w:right w:val="single" w:sz="4" w:space="1" w:color="000000"/>
                    </w:pBdr>
                    <w:jc w:val="center"/>
                    <w:rPr>
                      <w:rFonts w:asciiTheme="minorHAnsi" w:hAnsiTheme="minorHAnsi" w:cstheme="minorHAnsi"/>
                      <w:lang w:val="es-ES_tradnl"/>
                    </w:rPr>
                  </w:pPr>
                  <w:r>
                    <w:rPr>
                      <w:rFonts w:asciiTheme="minorHAnsi" w:hAnsiTheme="minorHAnsi" w:cstheme="minorHAnsi"/>
                      <w:lang w:val="es-ES_tradnl"/>
                    </w:rPr>
                    <w:t>1er étage – 10801 Bruxelles</w:t>
                  </w:r>
                </w:p>
                <w:p w:rsidR="000677DC" w:rsidRDefault="00DF6883">
                  <w:pPr>
                    <w:pBdr>
                      <w:top w:val="single" w:sz="4" w:space="1" w:color="000000"/>
                      <w:left w:val="single" w:sz="4" w:space="1" w:color="000000"/>
                      <w:bottom w:val="single" w:sz="4" w:space="1" w:color="000000"/>
                      <w:right w:val="single" w:sz="4" w:space="1" w:color="000000"/>
                    </w:pBdr>
                    <w:jc w:val="center"/>
                    <w:rPr>
                      <w:rFonts w:asciiTheme="minorHAnsi" w:hAnsiTheme="minorHAnsi" w:cstheme="minorHAnsi"/>
                      <w:lang w:val="es-ES_tradnl"/>
                    </w:rPr>
                  </w:pPr>
                  <w:r>
                    <w:rPr>
                      <w:rFonts w:asciiTheme="minorHAnsi" w:hAnsiTheme="minorHAnsi" w:cstheme="minorHAnsi"/>
                    </w:rPr>
                    <w:sym w:font="Wingdings" w:char="F028"/>
                  </w:r>
                  <w:r>
                    <w:rPr>
                      <w:rFonts w:asciiTheme="minorHAnsi" w:hAnsiTheme="minorHAnsi" w:cstheme="minorHAnsi"/>
                      <w:lang w:val="es-ES_tradnl"/>
                    </w:rPr>
                    <w:t> : 02 / 413.39.49</w:t>
                  </w:r>
                </w:p>
                <w:p w:rsidR="000677DC" w:rsidRDefault="00DF6883">
                  <w:pPr>
                    <w:pBdr>
                      <w:top w:val="single" w:sz="4" w:space="1" w:color="000000"/>
                      <w:left w:val="single" w:sz="4" w:space="1" w:color="000000"/>
                      <w:bottom w:val="single" w:sz="4" w:space="1" w:color="000000"/>
                      <w:right w:val="single" w:sz="4" w:space="1" w:color="000000"/>
                    </w:pBdr>
                    <w:jc w:val="center"/>
                    <w:rPr>
                      <w:rFonts w:asciiTheme="minorHAnsi" w:hAnsiTheme="minorHAnsi" w:cstheme="minorHAnsi"/>
                      <w:lang w:val="es-ES_tradnl"/>
                    </w:rPr>
                  </w:pPr>
                  <w:r>
                    <w:rPr>
                      <w:rFonts w:asciiTheme="minorHAnsi" w:hAnsiTheme="minorHAnsi" w:cstheme="minorHAnsi"/>
                    </w:rPr>
                    <w:sym w:font="Wingdings" w:char="F03A"/>
                  </w:r>
                  <w:r>
                    <w:rPr>
                      <w:rFonts w:asciiTheme="minorHAnsi" w:hAnsiTheme="minorHAnsi" w:cstheme="minorHAnsi"/>
                      <w:lang w:val="es-ES_tradnl"/>
                    </w:rPr>
                    <w:t xml:space="preserve"> : </w:t>
                  </w:r>
                  <w:hyperlink r:id="rId235" w:history="1">
                    <w:r>
                      <w:rPr>
                        <w:rStyle w:val="Lienhypertexte"/>
                        <w:rFonts w:asciiTheme="minorHAnsi" w:hAnsiTheme="minorHAnsi" w:cstheme="minorHAnsi"/>
                        <w:lang w:val="es-ES_tradnl"/>
                      </w:rPr>
                      <w:t>accidents.travail.enseignement@cfwb.be</w:t>
                    </w:r>
                  </w:hyperlink>
                </w:p>
                <w:p w:rsidR="000677DC" w:rsidRDefault="000677DC">
                  <w:pPr>
                    <w:ind w:hanging="360"/>
                    <w:rPr>
                      <w:rFonts w:asciiTheme="minorHAnsi" w:hAnsiTheme="minorHAnsi" w:cstheme="minorHAnsi"/>
                      <w:b/>
                      <w:lang w:val="es-ES_tradnl"/>
                    </w:rPr>
                  </w:pPr>
                </w:p>
                <w:p w:rsidR="000677DC" w:rsidRDefault="00DF6883">
                  <w:pPr>
                    <w:ind w:hanging="360"/>
                    <w:rPr>
                      <w:rFonts w:asciiTheme="minorHAnsi" w:hAnsiTheme="minorHAnsi" w:cstheme="minorHAnsi"/>
                      <w:b/>
                    </w:rPr>
                  </w:pPr>
                  <w:r>
                    <w:rPr>
                      <w:rFonts w:asciiTheme="minorHAnsi" w:hAnsiTheme="minorHAnsi" w:cstheme="minorHAnsi"/>
                      <w:b/>
                    </w:rPr>
                    <w:t>Référence dossier :</w:t>
                  </w:r>
                </w:p>
                <w:p w:rsidR="000677DC" w:rsidRDefault="000677DC">
                  <w:pPr>
                    <w:ind w:hanging="360"/>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0677DC">
                    <w:tc>
                      <w:tcPr>
                        <w:tcW w:w="10008" w:type="dxa"/>
                        <w:tcBorders>
                          <w:top w:val="single" w:sz="4" w:space="0" w:color="auto"/>
                          <w:bottom w:val="single" w:sz="4" w:space="0" w:color="auto"/>
                        </w:tcBorders>
                      </w:tcPr>
                      <w:p w:rsidR="000677DC" w:rsidRDefault="00DF6883">
                        <w:pPr>
                          <w:rPr>
                            <w:rFonts w:asciiTheme="minorHAnsi" w:hAnsiTheme="minorHAnsi" w:cstheme="minorHAnsi"/>
                            <w:b/>
                            <w:bCs/>
                            <w:caps/>
                          </w:rPr>
                        </w:pPr>
                        <w:r>
                          <w:rPr>
                            <w:rFonts w:asciiTheme="minorHAnsi" w:hAnsiTheme="minorHAnsi" w:cstheme="minorHAnsi"/>
                            <w:b/>
                            <w:bCs/>
                            <w:caps/>
                          </w:rPr>
                          <w:t>concernE l’ELEve :</w:t>
                        </w:r>
                      </w:p>
                      <w:p w:rsidR="000677DC" w:rsidRDefault="00DF6883">
                        <w:pPr>
                          <w:rPr>
                            <w:rFonts w:asciiTheme="minorHAnsi" w:hAnsiTheme="minorHAnsi" w:cstheme="minorHAnsi"/>
                            <w:bCs/>
                          </w:rPr>
                        </w:pPr>
                        <w:r>
                          <w:rPr>
                            <w:rFonts w:asciiTheme="minorHAnsi" w:hAnsiTheme="minorHAnsi" w:cstheme="minorHAnsi"/>
                            <w:bCs/>
                          </w:rPr>
                          <w:t>NOM, PRENOM :</w:t>
                        </w:r>
                      </w:p>
                      <w:p w:rsidR="000677DC" w:rsidRDefault="00DF6883">
                        <w:pPr>
                          <w:rPr>
                            <w:rFonts w:asciiTheme="minorHAnsi" w:hAnsiTheme="minorHAnsi" w:cstheme="minorHAnsi"/>
                            <w:bCs/>
                          </w:rPr>
                        </w:pPr>
                        <w:r>
                          <w:rPr>
                            <w:rFonts w:asciiTheme="minorHAnsi" w:hAnsiTheme="minorHAnsi" w:cstheme="minorHAnsi"/>
                            <w:bCs/>
                          </w:rPr>
                          <w:t xml:space="preserve">ADRESSE : </w:t>
                        </w:r>
                      </w:p>
                      <w:p w:rsidR="000677DC" w:rsidRDefault="000677DC">
                        <w:pPr>
                          <w:rPr>
                            <w:rFonts w:asciiTheme="minorHAnsi" w:hAnsiTheme="minorHAnsi" w:cstheme="minorHAnsi"/>
                            <w:bCs/>
                          </w:rPr>
                        </w:pPr>
                      </w:p>
                      <w:p w:rsidR="000677DC" w:rsidRDefault="000677DC">
                        <w:pPr>
                          <w:rPr>
                            <w:rFonts w:asciiTheme="minorHAnsi" w:hAnsiTheme="minorHAnsi" w:cstheme="minorHAnsi"/>
                            <w:bCs/>
                          </w:rPr>
                        </w:pPr>
                      </w:p>
                      <w:p w:rsidR="000677DC" w:rsidRDefault="00DF6883">
                        <w:pPr>
                          <w:rPr>
                            <w:rFonts w:asciiTheme="minorHAnsi" w:hAnsiTheme="minorHAnsi" w:cstheme="minorHAnsi"/>
                            <w:bCs/>
                          </w:rPr>
                        </w:pPr>
                        <w:r>
                          <w:rPr>
                            <w:rFonts w:asciiTheme="minorHAnsi" w:hAnsiTheme="minorHAnsi"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bCs/>
                                </w:rPr>
                              </w:pPr>
                              <w:r>
                                <w:rPr>
                                  <w:rFonts w:asciiTheme="minorHAnsi" w:hAnsiTheme="minorHAnsi" w:cstheme="minorHAnsi"/>
                                  <w:b/>
                                  <w:bCs/>
                                </w:rPr>
                                <w:t>Ecole fréquentée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Nom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Niveau :     □ primaire      □ maturité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 xml:space="preserve">                  □ secondaire        Forme (à préciser)  □ 1   □  2   □ 3   □ 4</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 xml:space="preserve">Type : (A préciser)           □ 1   □ 2   □ 3   □ 4   □ 5   □ 6   □ 7   □ 8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
                                  <w:bCs/>
                                </w:rPr>
                              </w:pPr>
                              <w:r>
                                <w:rPr>
                                  <w:rFonts w:asciiTheme="minorHAnsi" w:hAnsiTheme="minorHAnsi" w:cstheme="minorHAnsi"/>
                                  <w:b/>
                                  <w:bCs/>
                                </w:rPr>
                                <w:t>Personne responsable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Nom :</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t>Adresse</w:t>
                              </w:r>
                            </w:p>
                          </w:tc>
                        </w:tr>
                        <w:tr w:rsidR="000677DC">
                          <w:tc>
                            <w:tcPr>
                              <w:tcW w:w="9535" w:type="dxa"/>
                              <w:tcBorders>
                                <w:top w:val="single" w:sz="4" w:space="0" w:color="auto"/>
                                <w:left w:val="single" w:sz="4" w:space="0" w:color="auto"/>
                                <w:bottom w:val="single" w:sz="4" w:space="0" w:color="auto"/>
                                <w:right w:val="single" w:sz="4" w:space="0" w:color="auto"/>
                              </w:tcBorders>
                            </w:tcPr>
                            <w:p w:rsidR="000677DC" w:rsidRDefault="00DF6883">
                              <w:pPr>
                                <w:rPr>
                                  <w:rFonts w:asciiTheme="minorHAnsi" w:hAnsiTheme="minorHAnsi" w:cstheme="minorHAnsi"/>
                                  <w:bCs/>
                                </w:rPr>
                              </w:pPr>
                              <w:r>
                                <w:rPr>
                                  <w:rFonts w:asciiTheme="minorHAnsi" w:hAnsiTheme="minorHAnsi" w:cstheme="minorHAnsi"/>
                                  <w:bCs/>
                                </w:rPr>
                                <w:sym w:font="Wingdings" w:char="F028"/>
                              </w:r>
                              <w:r>
                                <w:rPr>
                                  <w:rFonts w:asciiTheme="minorHAnsi" w:hAnsiTheme="minorHAnsi" w:cstheme="minorHAnsi"/>
                                  <w:bCs/>
                                </w:rPr>
                                <w:t xml:space="preserve"> :                                                     </w:t>
                              </w:r>
                              <w:r>
                                <w:rPr>
                                  <w:rFonts w:asciiTheme="minorHAnsi" w:hAnsiTheme="minorHAnsi" w:cstheme="minorHAnsi"/>
                                  <w:bCs/>
                                </w:rPr>
                                <w:sym w:font="Wingdings" w:char="F03A"/>
                              </w:r>
                              <w:r>
                                <w:rPr>
                                  <w:rFonts w:asciiTheme="minorHAnsi" w:hAnsiTheme="minorHAnsi" w:cstheme="minorHAnsi"/>
                                  <w:bCs/>
                                </w:rPr>
                                <w:t> :</w:t>
                              </w:r>
                            </w:p>
                          </w:tc>
                        </w:tr>
                      </w:tbl>
                      <w:p w:rsidR="000677DC" w:rsidRDefault="000677DC">
                        <w:pPr>
                          <w:rPr>
                            <w:rFonts w:asciiTheme="minorHAnsi" w:hAnsiTheme="minorHAnsi" w:cstheme="minorHAnsi"/>
                          </w:rPr>
                        </w:pPr>
                      </w:p>
                    </w:tc>
                  </w:tr>
                  <w:tr w:rsidR="000677DC">
                    <w:tc>
                      <w:tcPr>
                        <w:tcW w:w="10008" w:type="dxa"/>
                        <w:tcBorders>
                          <w:top w:val="single" w:sz="4" w:space="0" w:color="auto"/>
                          <w:bottom w:val="single" w:sz="4" w:space="0" w:color="auto"/>
                        </w:tcBorders>
                      </w:tcPr>
                      <w:p w:rsidR="000677DC" w:rsidRDefault="000677DC">
                        <w:pPr>
                          <w:rPr>
                            <w:rFonts w:asciiTheme="minorHAnsi" w:hAnsiTheme="minorHAnsi" w:cstheme="minorHAnsi"/>
                            <w:b/>
                          </w:rPr>
                        </w:pPr>
                      </w:p>
                      <w:p w:rsidR="000677DC" w:rsidRDefault="00DF6883">
                        <w:pPr>
                          <w:rPr>
                            <w:rFonts w:asciiTheme="minorHAnsi" w:hAnsiTheme="minorHAnsi" w:cstheme="minorHAnsi"/>
                            <w:b/>
                          </w:rPr>
                        </w:pPr>
                        <w:r>
                          <w:rPr>
                            <w:rFonts w:asciiTheme="minorHAnsi" w:hAnsiTheme="minorHAnsi" w:cstheme="minorHAnsi"/>
                            <w:b/>
                          </w:rPr>
                          <w:t>Documents utiles et /ou nécessaires au traitement de la demande fournis par la Cellule des accidents</w:t>
                        </w:r>
                      </w:p>
                      <w:p w:rsidR="000677DC" w:rsidRDefault="00DF6883">
                        <w:pPr>
                          <w:rPr>
                            <w:rFonts w:asciiTheme="minorHAnsi" w:hAnsiTheme="minorHAnsi" w:cstheme="minorHAnsi"/>
                          </w:rPr>
                        </w:pPr>
                        <w:r>
                          <w:rPr>
                            <w:rFonts w:asciiTheme="minorHAnsi" w:hAnsiTheme="minorHAnsi" w:cstheme="minorHAnsi"/>
                          </w:rPr>
                          <w:t>□ : déclaration d’accident</w:t>
                        </w:r>
                      </w:p>
                      <w:p w:rsidR="000677DC" w:rsidRDefault="00DF6883">
                        <w:pPr>
                          <w:rPr>
                            <w:rFonts w:asciiTheme="minorHAnsi" w:hAnsiTheme="minorHAnsi" w:cstheme="minorHAnsi"/>
                          </w:rPr>
                        </w:pPr>
                        <w:r>
                          <w:rPr>
                            <w:rFonts w:asciiTheme="minorHAnsi" w:hAnsiTheme="minorHAnsi" w:cstheme="minorHAnsi"/>
                          </w:rPr>
                          <w:t>□ : plainte éventuelle</w:t>
                        </w:r>
                      </w:p>
                      <w:p w:rsidR="000677DC" w:rsidRDefault="000677DC">
                        <w:pPr>
                          <w:rPr>
                            <w:rFonts w:asciiTheme="minorHAnsi" w:hAnsiTheme="minorHAnsi" w:cstheme="minorHAnsi"/>
                          </w:rPr>
                        </w:pPr>
                      </w:p>
                      <w:p w:rsidR="000677DC" w:rsidRDefault="00DF6883">
                        <w:pPr>
                          <w:rPr>
                            <w:rFonts w:asciiTheme="minorHAnsi" w:hAnsiTheme="minorHAnsi" w:cstheme="minorHAnsi"/>
                            <w:b/>
                          </w:rPr>
                        </w:pPr>
                        <w:r>
                          <w:rPr>
                            <w:rFonts w:asciiTheme="minorHAnsi" w:hAnsiTheme="minorHAnsi" w:cstheme="minorHAnsi"/>
                            <w:b/>
                          </w:rPr>
                          <w:t>DATE :                                                                            SIGNATURE :</w:t>
                        </w:r>
                      </w:p>
                      <w:p w:rsidR="000677DC" w:rsidRDefault="000677DC">
                        <w:pPr>
                          <w:rPr>
                            <w:rFonts w:asciiTheme="minorHAnsi" w:hAnsiTheme="minorHAnsi" w:cstheme="minorHAnsi"/>
                            <w:b/>
                          </w:rPr>
                        </w:pPr>
                      </w:p>
                    </w:tc>
                  </w:tr>
                  <w:tr w:rsidR="000677DC">
                    <w:tc>
                      <w:tcPr>
                        <w:tcW w:w="10008" w:type="dxa"/>
                        <w:tcBorders>
                          <w:top w:val="single" w:sz="4" w:space="0" w:color="auto"/>
                          <w:left w:val="single" w:sz="4" w:space="0" w:color="auto"/>
                          <w:bottom w:val="single" w:sz="4" w:space="0" w:color="auto"/>
                          <w:right w:val="single" w:sz="4" w:space="0" w:color="auto"/>
                        </w:tcBorders>
                      </w:tcPr>
                      <w:p w:rsidR="000677DC" w:rsidRDefault="00DF6883">
                        <w:pPr>
                          <w:jc w:val="center"/>
                          <w:rPr>
                            <w:rFonts w:asciiTheme="minorHAnsi" w:hAnsiTheme="minorHAnsi" w:cstheme="minorHAnsi"/>
                          </w:rPr>
                        </w:pPr>
                        <w:r>
                          <w:rPr>
                            <w:rFonts w:asciiTheme="minorHAnsi" w:hAnsiTheme="minorHAnsi" w:cstheme="minorHAnsi"/>
                            <w:b/>
                          </w:rPr>
                          <w:t>Formulaire de demande d’avis à adresser</w:t>
                        </w:r>
                        <w:r>
                          <w:rPr>
                            <w:rFonts w:asciiTheme="minorHAnsi" w:hAnsiTheme="minorHAnsi" w:cstheme="minorHAnsi"/>
                          </w:rPr>
                          <w:t> :</w:t>
                        </w:r>
                      </w:p>
                      <w:p w:rsidR="000677DC" w:rsidRDefault="00DF6883">
                        <w:pP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jc w:val="center"/>
                          <w:rPr>
                            <w:rFonts w:asciiTheme="minorHAnsi" w:hAnsiTheme="minorHAnsi" w:cstheme="minorHAnsi"/>
                            <w:color w:val="000000"/>
                          </w:rPr>
                        </w:pPr>
                        <w:r>
                          <w:rPr>
                            <w:rFonts w:asciiTheme="minorHAnsi" w:hAnsiTheme="minorHAnsi" w:cstheme="minorHAnsi"/>
                            <w:color w:val="000000"/>
                          </w:rPr>
                          <w:t>Madame Nathalie DUJARDIN</w:t>
                        </w:r>
                      </w:p>
                      <w:p w:rsidR="000677DC" w:rsidRDefault="00DF6883">
                        <w:pPr>
                          <w:jc w:val="center"/>
                          <w:rPr>
                            <w:rFonts w:asciiTheme="minorHAnsi" w:hAnsiTheme="minorHAnsi" w:cstheme="minorHAnsi"/>
                          </w:rPr>
                        </w:pPr>
                        <w:r>
                          <w:rPr>
                            <w:rFonts w:asciiTheme="minorHAnsi" w:hAnsiTheme="minorHAnsi" w:cstheme="minorHAnsi"/>
                          </w:rPr>
                          <w:t>Bureau 2F250</w:t>
                        </w:r>
                      </w:p>
                      <w:p w:rsidR="000677DC" w:rsidRDefault="00DF6883">
                        <w:pPr>
                          <w:jc w:val="center"/>
                          <w:rPr>
                            <w:rFonts w:asciiTheme="minorHAnsi" w:hAnsiTheme="minorHAnsi" w:cstheme="minorHAnsi"/>
                          </w:rPr>
                        </w:pPr>
                        <w:r>
                          <w:rPr>
                            <w:rFonts w:asciiTheme="minorHAnsi" w:hAnsiTheme="minorHAnsi" w:cstheme="minorHAnsi"/>
                          </w:rPr>
                          <w:t>Rue Adolphe Lavallée, 1</w:t>
                        </w:r>
                      </w:p>
                      <w:p w:rsidR="000677DC" w:rsidRDefault="00DF6883">
                        <w:pPr>
                          <w:jc w:val="center"/>
                          <w:rPr>
                            <w:rFonts w:asciiTheme="minorHAnsi" w:hAnsiTheme="minorHAnsi" w:cstheme="minorHAnsi"/>
                          </w:rPr>
                        </w:pPr>
                        <w:r>
                          <w:rPr>
                            <w:rFonts w:asciiTheme="minorHAnsi" w:hAnsiTheme="minorHAnsi" w:cstheme="minorHAnsi"/>
                          </w:rPr>
                          <w:t>1080   BRUXELLES</w:t>
                        </w:r>
                      </w:p>
                      <w:p w:rsidR="000677DC" w:rsidRDefault="00DF6883">
                        <w:pPr>
                          <w:jc w:val="center"/>
                          <w:rPr>
                            <w:rFonts w:asciiTheme="minorHAnsi" w:hAnsiTheme="minorHAnsi" w:cstheme="minorHAnsi"/>
                            <w:lang w:val="fr-FR"/>
                          </w:rPr>
                        </w:pPr>
                        <w:r>
                          <w:rPr>
                            <w:rFonts w:asciiTheme="minorHAnsi" w:hAnsiTheme="minorHAnsi" w:cstheme="minorHAnsi"/>
                          </w:rPr>
                          <w:sym w:font="Wingdings" w:char="F028"/>
                        </w:r>
                        <w:r>
                          <w:rPr>
                            <w:rFonts w:asciiTheme="minorHAnsi" w:hAnsiTheme="minorHAnsi" w:cstheme="minorHAnsi"/>
                            <w:lang w:val="fr-FR"/>
                          </w:rPr>
                          <w:t> : 02/690.88.59 – GSM : 0472/94.31.95</w:t>
                        </w:r>
                      </w:p>
                      <w:p w:rsidR="000677DC" w:rsidRDefault="00DF6883">
                        <w:pPr>
                          <w:jc w:val="center"/>
                          <w:rPr>
                            <w:rFonts w:asciiTheme="minorHAnsi" w:hAnsiTheme="minorHAnsi" w:cstheme="minorHAnsi"/>
                            <w:b/>
                          </w:rPr>
                        </w:pPr>
                        <w:r>
                          <w:rPr>
                            <w:rFonts w:asciiTheme="minorHAnsi" w:hAnsiTheme="minorHAnsi" w:cstheme="minorHAnsi"/>
                            <w:bCs/>
                          </w:rPr>
                          <w:sym w:font="Wingdings" w:char="F03A"/>
                        </w:r>
                        <w:r>
                          <w:rPr>
                            <w:rFonts w:asciiTheme="minorHAnsi" w:hAnsiTheme="minorHAnsi" w:cstheme="minorHAnsi"/>
                            <w:bCs/>
                            <w:lang w:val="fr-FR"/>
                          </w:rPr>
                          <w:t> </w:t>
                        </w:r>
                        <w:r>
                          <w:rPr>
                            <w:rFonts w:asciiTheme="minorHAnsi" w:hAnsiTheme="minorHAnsi" w:cstheme="minorHAnsi"/>
                            <w:lang w:val="fr-FR"/>
                          </w:rPr>
                          <w:t xml:space="preserve"> </w:t>
                        </w:r>
                        <w:hyperlink r:id="rId236" w:history="1">
                          <w:r>
                            <w:rPr>
                              <w:rStyle w:val="Lienhypertexte"/>
                              <w:rFonts w:asciiTheme="minorHAnsi" w:hAnsiTheme="minorHAnsi" w:cstheme="minorHAnsi"/>
                              <w:b/>
                              <w:lang w:val="fr-FR"/>
                            </w:rPr>
                            <w:t>nathalie.dujardin@cfwb.be</w:t>
                          </w:r>
                        </w:hyperlink>
                      </w:p>
                    </w:tc>
                  </w:tr>
                </w:tbl>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2"/>
                    <w:spacing w:before="0"/>
                    <w:rPr>
                      <w:rFonts w:asciiTheme="minorHAnsi" w:hAnsiTheme="minorHAnsi" w:cstheme="minorHAnsi"/>
                    </w:rPr>
                  </w:pPr>
                  <w:bookmarkStart w:id="2922" w:name="_Chapitre_21_:_1"/>
                  <w:bookmarkStart w:id="2923" w:name="_Toc103953120"/>
                  <w:bookmarkEnd w:id="2922"/>
                  <w:r>
                    <w:rPr>
                      <w:rFonts w:asciiTheme="minorHAnsi" w:hAnsiTheme="minorHAnsi" w:cstheme="minorHAnsi"/>
                    </w:rPr>
                    <w:lastRenderedPageBreak/>
                    <w:t>Chapitre 21 : Organisation d’une Structure Scolaire d’Aide à la Socialisation (SSAS)</w:t>
                  </w:r>
                  <w:bookmarkEnd w:id="2923"/>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jc w:val="both"/>
                    <w:rPr>
                      <w:rFonts w:asciiTheme="minorHAnsi" w:hAnsiTheme="minorHAnsi" w:cstheme="minorHAnsi"/>
                      <w:b/>
                      <w:u w:val="single"/>
                    </w:rPr>
                  </w:pPr>
                  <w:r>
                    <w:rPr>
                      <w:rFonts w:asciiTheme="minorHAnsi" w:hAnsiTheme="minorHAnsi" w:cstheme="minorHAnsi"/>
                      <w:b/>
                      <w:u w:val="single"/>
                    </w:rPr>
                    <w:t>Base légale:</w:t>
                  </w:r>
                </w:p>
                <w:p w:rsidR="000677DC" w:rsidRDefault="000677DC">
                  <w:pPr>
                    <w:rPr>
                      <w:rFonts w:asciiTheme="minorHAnsi" w:hAnsiTheme="minorHAnsi" w:cstheme="minorHAnsi"/>
                    </w:rPr>
                  </w:pPr>
                </w:p>
                <w:p w:rsidR="000677DC" w:rsidRDefault="00E168FC">
                  <w:pPr>
                    <w:numPr>
                      <w:ilvl w:val="0"/>
                      <w:numId w:val="97"/>
                    </w:numPr>
                    <w:suppressAutoHyphens/>
                    <w:jc w:val="both"/>
                    <w:rPr>
                      <w:rFonts w:asciiTheme="minorHAnsi" w:eastAsia="Times New Roman" w:hAnsiTheme="minorHAnsi" w:cstheme="minorHAnsi"/>
                      <w:color w:val="0000FF"/>
                      <w:u w:val="single"/>
                    </w:rPr>
                  </w:pPr>
                  <w:hyperlink r:id="rId237" w:history="1">
                    <w:r w:rsidR="00DF6883">
                      <w:rPr>
                        <w:rFonts w:asciiTheme="minorHAnsi" w:eastAsia="Times New Roman" w:hAnsiTheme="minorHAnsi" w:cstheme="minorHAnsi"/>
                        <w:color w:val="0000FF"/>
                        <w:u w:val="single"/>
                      </w:rPr>
                      <w:t>Décret du 3 mai 2019 portant les livres 1er et 2 du Code de l'enseignement fondamental et de l'enseignement secondaire, et mettant en place le tronc commun</w:t>
                    </w:r>
                  </w:hyperlink>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924" w:name="_Toc103953121"/>
                  <w:r>
                    <w:rPr>
                      <w:rFonts w:asciiTheme="minorHAnsi" w:hAnsiTheme="minorHAnsi" w:cstheme="minorHAnsi"/>
                    </w:rPr>
                    <w:t>1. Dans l’enseignement primaire spécialisé</w:t>
                  </w:r>
                  <w:bookmarkEnd w:id="2924"/>
                </w:p>
                <w:p w:rsidR="000677DC" w:rsidRDefault="000677DC">
                  <w:pPr>
                    <w:rPr>
                      <w:rFonts w:asciiTheme="minorHAnsi" w:hAnsiTheme="minorHAnsi" w:cstheme="minorHAnsi"/>
                    </w:rPr>
                  </w:pPr>
                  <w:bookmarkStart w:id="2925" w:name="_Toc412204254"/>
                </w:p>
                <w:p w:rsidR="000677DC" w:rsidRDefault="00DF6883">
                  <w:pPr>
                    <w:pStyle w:val="Titre4"/>
                  </w:pPr>
                  <w:bookmarkStart w:id="2926" w:name="_Toc453837079"/>
                  <w:r>
                    <w:t>1.1. Principe</w:t>
                  </w:r>
                  <w:bookmarkEnd w:id="2925"/>
                  <w:bookmarkEnd w:id="2926"/>
                </w:p>
                <w:p w:rsidR="000677DC" w:rsidRDefault="000677DC">
                  <w:pPr>
                    <w:jc w:val="both"/>
                    <w:rPr>
                      <w:rFonts w:asciiTheme="minorHAnsi" w:hAnsiTheme="minorHAnsi" w:cstheme="minorHAnsi"/>
                      <w:b/>
                    </w:rPr>
                  </w:pPr>
                </w:p>
                <w:p w:rsidR="000677DC" w:rsidRDefault="00DF6883">
                  <w:pPr>
                    <w:pStyle w:val="Retrait1"/>
                    <w:ind w:left="0"/>
                    <w:jc w:val="both"/>
                    <w:rPr>
                      <w:rFonts w:asciiTheme="minorHAnsi" w:hAnsiTheme="minorHAnsi" w:cstheme="minorHAnsi"/>
                      <w:szCs w:val="22"/>
                    </w:rPr>
                  </w:pPr>
                  <w:r>
                    <w:rPr>
                      <w:rFonts w:asciiTheme="minorHAnsi" w:hAnsiTheme="minorHAnsi" w:cstheme="minorHAnsi"/>
                      <w:szCs w:val="22"/>
                    </w:rPr>
                    <w:t>Proposer à des enfants présentant des troubles structurels du comportement et/ou de la personnalité une structure resocialisante et restructurante leur permettant une réintégration dans un cursus</w:t>
                  </w:r>
                  <w:r>
                    <w:rPr>
                      <w:rFonts w:asciiTheme="minorHAnsi" w:hAnsiTheme="minorHAnsi" w:cstheme="minorHAnsi"/>
                      <w:color w:val="FF0000"/>
                      <w:szCs w:val="22"/>
                    </w:rPr>
                    <w:t xml:space="preserve"> </w:t>
                  </w:r>
                  <w:r>
                    <w:rPr>
                      <w:rFonts w:asciiTheme="minorHAnsi" w:hAnsiTheme="minorHAnsi" w:cstheme="minorHAnsi"/>
                      <w:szCs w:val="22"/>
                    </w:rPr>
                    <w:t>d'apprentissage traditionnel. Cette dernière doit être organisée pour prendre en charge des jeunes de manière momentanée afin qu'ils puissent retrouver l'équilibre nécessaire pour d'une part définir un projet personnel et d'autre part mobiliser des savoirs, des savoir-être et des savoir-faire pour atteindre les objectifs qu'ils se sont fixés avec l'aide de l'équipe éducative.</w:t>
                  </w:r>
                </w:p>
                <w:p w:rsidR="000677DC" w:rsidRDefault="000677DC">
                  <w:pPr>
                    <w:jc w:val="both"/>
                    <w:rPr>
                      <w:rFonts w:asciiTheme="minorHAnsi" w:hAnsiTheme="minorHAnsi" w:cstheme="minorHAnsi"/>
                      <w:b/>
                    </w:rPr>
                  </w:pPr>
                </w:p>
                <w:p w:rsidR="000677DC" w:rsidRDefault="00DF6883">
                  <w:pPr>
                    <w:pStyle w:val="Titre4"/>
                  </w:pPr>
                  <w:bookmarkStart w:id="2927" w:name="_Toc412204255"/>
                  <w:bookmarkStart w:id="2928" w:name="_Toc453837080"/>
                  <w:r>
                    <w:t>1.2. Organisation</w:t>
                  </w:r>
                  <w:bookmarkEnd w:id="2927"/>
                  <w:bookmarkEnd w:id="2928"/>
                </w:p>
                <w:p w:rsidR="000677DC" w:rsidRDefault="000677DC">
                  <w:pPr>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Les classes SSAS peuvent être organisées dans toute école d'enseignement primaire autorisée à organiser les types d'enseignement spécialisé pour les élèves concernés, celles-ci peuvent déroger aux contraintes imposées en matière d'organisation des cours d'éducation physique, de travail manuel, de constitution des grilles-horaire et des attributions du personnel enseignant au niveau des cours de la grille-horaire.</w:t>
                  </w:r>
                </w:p>
                <w:p w:rsidR="000677DC" w:rsidRDefault="000677DC">
                  <w:pPr>
                    <w:autoSpaceDE w:val="0"/>
                    <w:autoSpaceDN w:val="0"/>
                    <w:adjustRightInd w:val="0"/>
                    <w:jc w:val="both"/>
                    <w:rPr>
                      <w:rFonts w:asciiTheme="minorHAnsi" w:hAnsiTheme="minorHAnsi" w:cstheme="minorHAnsi"/>
                      <w:bCs/>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Dans chaque école organisant une ou plusieurs classes SSAS il est élaboré un projet pédagogique spécifique précisant les modalités et les critères d'orientation vers une classe SSAS. Ce projet pédagogique spécifique est conservé dans l’école d'enseignement spécialisé et tenu à disposition des Services de l'Inspection et des Services du Gouvernement.</w:t>
                  </w:r>
                </w:p>
                <w:p w:rsidR="000677DC" w:rsidRDefault="000677DC">
                  <w:pPr>
                    <w:autoSpaceDE w:val="0"/>
                    <w:autoSpaceDN w:val="0"/>
                    <w:adjustRightInd w:val="0"/>
                    <w:jc w:val="both"/>
                    <w:rPr>
                      <w:rFonts w:asciiTheme="minorHAnsi" w:hAnsiTheme="minorHAnsi" w:cstheme="minorHAnsi"/>
                      <w:bCs/>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Le Gouvernement arrête les modalités d'organisation et de fonctionnement des classes SSAS notamment en ce qui concerne les périodes de socialisation et les périodes d'essai en immersion dans un milieu scolaire.</w:t>
                  </w:r>
                </w:p>
                <w:p w:rsidR="000677DC" w:rsidRDefault="000677DC">
                  <w:pPr>
                    <w:jc w:val="both"/>
                    <w:rPr>
                      <w:rFonts w:asciiTheme="minorHAnsi" w:hAnsiTheme="minorHAnsi" w:cstheme="minorHAnsi"/>
                    </w:rPr>
                  </w:pPr>
                </w:p>
                <w:p w:rsidR="000677DC" w:rsidRDefault="00DF6883">
                  <w:pPr>
                    <w:pStyle w:val="Titre4"/>
                  </w:pPr>
                  <w:bookmarkStart w:id="2929" w:name="_Toc412204256"/>
                  <w:bookmarkStart w:id="2930" w:name="_Toc453837081"/>
                  <w:r>
                    <w:t>1.3. Encadrement</w:t>
                  </w:r>
                  <w:bookmarkEnd w:id="2929"/>
                  <w:bookmarkEnd w:id="2930"/>
                  <w:r>
                    <w:t xml:space="preserve"> </w:t>
                  </w:r>
                </w:p>
                <w:p w:rsidR="000677DC" w:rsidRDefault="000677DC">
                  <w:pPr>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Les élèves inscrits dans une classe SSAS génèrent un capital-périodes utilisable selon les mêmes règles que pour les élèves de l'enseignement spécialisé du type d'enseignement dont ils relèvent.</w:t>
                  </w:r>
                </w:p>
                <w:p w:rsidR="000677DC" w:rsidRDefault="000677DC">
                  <w:pPr>
                    <w:jc w:val="both"/>
                    <w:rPr>
                      <w:rFonts w:asciiTheme="minorHAnsi" w:hAnsiTheme="minorHAnsi" w:cstheme="minorHAnsi"/>
                    </w:rPr>
                  </w:pPr>
                </w:p>
                <w:p w:rsidR="000677DC" w:rsidRDefault="00DF6883">
                  <w:pPr>
                    <w:pStyle w:val="Titre4"/>
                  </w:pPr>
                  <w:bookmarkStart w:id="2931" w:name="_Toc412204257"/>
                  <w:bookmarkStart w:id="2932" w:name="_Toc453837082"/>
                  <w:r>
                    <w:t>1.4. Structure</w:t>
                  </w:r>
                  <w:bookmarkEnd w:id="2931"/>
                  <w:bookmarkEnd w:id="2932"/>
                </w:p>
                <w:p w:rsidR="000677DC" w:rsidRDefault="000677DC">
                  <w:pPr>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Chaque classe SSAS est organisée en deux périodes :</w:t>
                  </w: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1° une période de socialisation rendant possible l'accrochage scolaire et l'élaboration du projet personnel du jeune;</w:t>
                  </w: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lastRenderedPageBreak/>
                    <w:t>2° une période d'immersion rendant possible la réinsertion du jeune dans une structure d'apprentissage.</w:t>
                  </w:r>
                </w:p>
                <w:p w:rsidR="000677DC" w:rsidRDefault="000677DC">
                  <w:pPr>
                    <w:autoSpaceDE w:val="0"/>
                    <w:autoSpaceDN w:val="0"/>
                    <w:adjustRightInd w:val="0"/>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 xml:space="preserve">Chaque période a une durée maximale de douze mois calendrier sauf avis motivé du conseil de classe de la classe SSAS. </w:t>
                  </w:r>
                </w:p>
                <w:p w:rsidR="000677DC" w:rsidRDefault="000677DC">
                  <w:pPr>
                    <w:autoSpaceDE w:val="0"/>
                    <w:autoSpaceDN w:val="0"/>
                    <w:adjustRightInd w:val="0"/>
                    <w:jc w:val="both"/>
                    <w:rPr>
                      <w:rFonts w:asciiTheme="minorHAnsi" w:hAnsiTheme="minorHAnsi" w:cstheme="minorHAnsi"/>
                    </w:rPr>
                  </w:pPr>
                </w:p>
                <w:p w:rsidR="000677DC" w:rsidRDefault="00DF6883">
                  <w:pPr>
                    <w:pStyle w:val="Titre4"/>
                  </w:pPr>
                  <w:bookmarkStart w:id="2933" w:name="_Toc412204258"/>
                  <w:bookmarkStart w:id="2934" w:name="_Toc453837083"/>
                  <w:r>
                    <w:t>1.5. Conseil de classe</w:t>
                  </w:r>
                  <w:bookmarkEnd w:id="2933"/>
                  <w:bookmarkEnd w:id="2934"/>
                </w:p>
                <w:p w:rsidR="000677DC" w:rsidRDefault="000677DC">
                  <w:pPr>
                    <w:pStyle w:val="Retrait1"/>
                    <w:ind w:left="0"/>
                    <w:rPr>
                      <w:rFonts w:asciiTheme="minorHAnsi" w:hAnsiTheme="minorHAnsi" w:cstheme="minorHAnsi"/>
                      <w:szCs w:val="22"/>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Le Conseil de classe assure le suivi du jeune dans le cadre de son projet et la décision de son retour vers une structure d'apprentissage.</w:t>
                  </w:r>
                </w:p>
                <w:p w:rsidR="000677DC" w:rsidRDefault="000677DC">
                  <w:pPr>
                    <w:autoSpaceDE w:val="0"/>
                    <w:autoSpaceDN w:val="0"/>
                    <w:adjustRightInd w:val="0"/>
                    <w:jc w:val="both"/>
                    <w:rPr>
                      <w:rFonts w:asciiTheme="minorHAnsi" w:hAnsiTheme="minorHAnsi" w:cstheme="minorHAnsi"/>
                      <w:b/>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Le Conseil de classe SSAS, est chargé notamment d'évaluer, de préciser voire d'amender le projet pédagogique spécifique SSAS, de décider de manière motivée du retour de l'élève dans une structure d'apprentissage.</w:t>
                  </w:r>
                </w:p>
                <w:p w:rsidR="000677DC" w:rsidRDefault="000677DC">
                  <w:pPr>
                    <w:autoSpaceDE w:val="0"/>
                    <w:autoSpaceDN w:val="0"/>
                    <w:adjustRightInd w:val="0"/>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Le Conseil de classe SSAS décide du passage pour chaque élève de la période de socialisation à la période d'immersion.</w:t>
                  </w:r>
                </w:p>
                <w:p w:rsidR="000677DC" w:rsidRDefault="000677DC">
                  <w:pPr>
                    <w:autoSpaceDE w:val="0"/>
                    <w:autoSpaceDN w:val="0"/>
                    <w:adjustRightInd w:val="0"/>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Il est composé des membres des personnels de direction, enseignant, paramédical, psychologique, social et auxiliaire d'éducation qui ont la charge de l'instruction et de l'éducation des élèves d'une classe SSAS et en assurent la responsabilité.</w:t>
                  </w:r>
                </w:p>
                <w:p w:rsidR="000677DC" w:rsidRDefault="000677DC">
                  <w:pPr>
                    <w:autoSpaceDE w:val="0"/>
                    <w:autoSpaceDN w:val="0"/>
                    <w:adjustRightInd w:val="0"/>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Dans le cadre de ses missions, le Conseil de classe SSAS peut faire appel à toute collaboration occasionnelle qu'il tient pour utile.</w:t>
                  </w:r>
                </w:p>
                <w:p w:rsidR="000677DC" w:rsidRDefault="000677DC">
                  <w:pPr>
                    <w:pStyle w:val="Retrait1"/>
                    <w:ind w:left="0"/>
                    <w:jc w:val="both"/>
                    <w:rPr>
                      <w:rFonts w:asciiTheme="minorHAnsi" w:hAnsiTheme="minorHAnsi" w:cstheme="minorHAnsi"/>
                      <w:szCs w:val="22"/>
                    </w:rPr>
                  </w:pPr>
                </w:p>
                <w:p w:rsidR="000677DC" w:rsidRDefault="00DF6883">
                  <w:pPr>
                    <w:pStyle w:val="Titre4"/>
                  </w:pPr>
                  <w:bookmarkStart w:id="2935" w:name="_Toc412204259"/>
                  <w:bookmarkStart w:id="2936" w:name="_Toc453837084"/>
                  <w:r>
                    <w:t>1.6. Comité de suivi</w:t>
                  </w:r>
                  <w:bookmarkEnd w:id="2935"/>
                  <w:bookmarkEnd w:id="2936"/>
                </w:p>
                <w:p w:rsidR="000677DC" w:rsidRDefault="000677DC">
                  <w:pPr>
                    <w:jc w:val="both"/>
                    <w:rPr>
                      <w:rFonts w:asciiTheme="minorHAnsi" w:hAnsiTheme="minorHAnsi" w:cstheme="minorHAnsi"/>
                    </w:rPr>
                  </w:pP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Au cours des trois premières années, deux fois par an minimum, il est organisé un Comité de suivi composé des</w:t>
                  </w:r>
                </w:p>
                <w:p w:rsidR="000677DC" w:rsidRDefault="00DF6883">
                  <w:pPr>
                    <w:autoSpaceDE w:val="0"/>
                    <w:autoSpaceDN w:val="0"/>
                    <w:adjustRightInd w:val="0"/>
                    <w:jc w:val="both"/>
                    <w:rPr>
                      <w:rFonts w:asciiTheme="minorHAnsi" w:hAnsiTheme="minorHAnsi" w:cstheme="minorHAnsi"/>
                    </w:rPr>
                  </w:pPr>
                  <w:r>
                    <w:rPr>
                      <w:rFonts w:asciiTheme="minorHAnsi" w:hAnsiTheme="minorHAnsi" w:cstheme="minorHAnsi"/>
                    </w:rPr>
                    <w:t>membres du Conseil de classe SSAS élargi, le cas échéant à un représentant de l'organe de représentation et de coordination des pouvoirs organisateurs d'enseignement, à un représentant de l'organisme chargé de la guidance, au membre du personnel chargé du suivi des activités de socialisation ou des stages d'essai, à un membre du personnel enseignant (hors classe SSAS) et à un membre du Service d'Inspection de l'enseignement spécialisé.</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bookmarkStart w:id="2937" w:name="_Annexe_4_:_4" w:displacedByCustomXml="next"/>
                <w:bookmarkEnd w:id="2937" w:displacedByCustomXml="next"/>
                <w:bookmarkStart w:id="2938" w:name="_Annexe_3_:_4" w:displacedByCustomXml="next"/>
                <w:bookmarkEnd w:id="2938" w:displacedByCustomXml="next"/>
                <w:bookmarkStart w:id="2939" w:name="_Annexe_2_:_4" w:displacedByCustomXml="next"/>
                <w:bookmarkEnd w:id="2939" w:displacedByCustomXml="next"/>
                <w:bookmarkStart w:id="2940" w:name="_Annexe_1_:_19" w:displacedByCustomXml="next"/>
                <w:bookmarkEnd w:id="2940" w:displacedByCustomXml="next"/>
              </w:sdtContent>
            </w:sdt>
          </w:sdtContent>
        </w:sdt>
      </w:sdtContent>
    </w:sdt>
    <w:bookmarkStart w:id="2941" w:name="_Toc103953122" w:displacedByCustomXml="next"/>
    <w:sdt>
      <w:sdtPr>
        <w:rPr>
          <w:rFonts w:eastAsiaTheme="minorHAnsi"/>
          <w:b w:val="0"/>
          <w:caps w:val="0"/>
          <w:smallCaps/>
          <w:sz w:val="22"/>
          <w:lang w:eastAsia="en-US"/>
        </w:rPr>
        <w:id w:val="530924723"/>
        <w:docPartObj>
          <w:docPartGallery w:val="Cover Pages"/>
          <w:docPartUnique/>
        </w:docPartObj>
      </w:sdtPr>
      <w:sdtEndPr>
        <w:rPr>
          <w:smallCaps w:val="0"/>
        </w:rPr>
      </w:sdtEndPr>
      <w:sdtContent>
        <w:bookmarkStart w:id="2942" w:name="_Toc477623890" w:displacedByCustomXml="prev"/>
        <w:bookmarkStart w:id="2943" w:name="_Toc477767762" w:displacedByCustomXml="prev"/>
        <w:p w:rsidR="000677DC" w:rsidRDefault="00DF6883">
          <w:pPr>
            <w:pStyle w:val="Titre2"/>
            <w:spacing w:before="0"/>
          </w:pPr>
          <w:r>
            <w:t>Chapitre</w:t>
          </w:r>
          <w:bookmarkEnd w:id="2943"/>
          <w:bookmarkEnd w:id="2942"/>
          <w:r>
            <w:t xml:space="preserve"> 22 : </w:t>
          </w:r>
          <w:bookmarkStart w:id="2944" w:name="_Toc477623891"/>
          <w:bookmarkStart w:id="2945" w:name="_Toc477767763"/>
          <w:r>
            <w:t>Les données et les applications métier</w:t>
          </w:r>
          <w:bookmarkEnd w:id="2941"/>
          <w:bookmarkEnd w:id="2944"/>
          <w:bookmarkEnd w:id="2945"/>
        </w:p>
        <w:p w:rsidR="000677DC" w:rsidRDefault="000677DC">
          <w:pPr>
            <w:rPr>
              <w:rFonts w:eastAsiaTheme="minorEastAsia"/>
              <w:lang w:eastAsia="fr-BE"/>
            </w:rPr>
          </w:pPr>
        </w:p>
        <w:p w:rsidR="000677DC" w:rsidRDefault="000677DC">
          <w:pPr>
            <w:rPr>
              <w:rFonts w:eastAsiaTheme="minorEastAsia"/>
              <w:lang w:eastAsia="fr-BE"/>
            </w:rPr>
          </w:pPr>
        </w:p>
        <w:p w:rsidR="000677DC" w:rsidRDefault="000677DC">
          <w:pPr>
            <w:rPr>
              <w:rFonts w:eastAsiaTheme="minorEastAsia"/>
              <w:lang w:eastAsia="fr-BE"/>
            </w:rPr>
          </w:pPr>
        </w:p>
        <w:p w:rsidR="000677DC" w:rsidRDefault="000677DC">
          <w:pPr>
            <w:rPr>
              <w:rFonts w:eastAsiaTheme="minorEastAsia"/>
              <w:lang w:eastAsia="fr-BE"/>
            </w:rPr>
          </w:pPr>
        </w:p>
        <w:p w:rsidR="000677DC" w:rsidRDefault="00E168FC">
          <w:pPr>
            <w:rPr>
              <w:rFonts w:eastAsiaTheme="minorEastAsia"/>
              <w:lang w:eastAsia="fr-BE"/>
            </w:rPr>
          </w:pPr>
        </w:p>
      </w:sdtContent>
    </w:sdt>
    <w:p w:rsidR="000677DC" w:rsidRDefault="00DF6883">
      <w:pPr>
        <w:rPr>
          <w:rFonts w:asciiTheme="minorHAnsi" w:hAnsiTheme="minorHAnsi" w:cstheme="minorHAnsi"/>
        </w:rPr>
      </w:pPr>
      <w:r>
        <w:rPr>
          <w:rFonts w:asciiTheme="minorHAnsi" w:hAnsiTheme="minorHAnsi" w:cstheme="minorHAnsi"/>
        </w:rPr>
        <w:t>Progressivement, la gestion des divers dossiers s’est informatisée et les contacts entre les écoles et l’administration se font de plus en plus par voie électronique. L’objectif de ce chapitre est de faire le point sur la situation actuellement en vigueur. L’utilisation des applications mises à disposition des écoles est généralement obligatoire ; dans le cas contraire, l’aspect facultatif ou informatif est mentionné.</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En page d’accueil de chaque application figure le mode d’emploi.</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En cas de souci dans une application, on prendra contact avec les personnes de référence dont les coordonnées sont accessibles à la rubrique  « contact » de chaque page de l’application.</w:t>
      </w:r>
    </w:p>
    <w:p w:rsidR="000677DC" w:rsidRDefault="000677DC">
      <w:pPr>
        <w:rPr>
          <w:rFonts w:asciiTheme="minorHAnsi" w:hAnsiTheme="minorHAnsi" w:cstheme="minorHAnsi"/>
        </w:rPr>
      </w:pPr>
    </w:p>
    <w:p w:rsidR="000677DC" w:rsidRDefault="00DF6883">
      <w:pPr>
        <w:ind w:firstLine="5670"/>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30080" behindDoc="0" locked="0" layoutInCell="1" allowOverlap="1">
                <wp:simplePos x="0" y="0"/>
                <wp:positionH relativeFrom="column">
                  <wp:posOffset>-4445</wp:posOffset>
                </wp:positionH>
                <wp:positionV relativeFrom="paragraph">
                  <wp:posOffset>98425</wp:posOffset>
                </wp:positionV>
                <wp:extent cx="3556000" cy="244475"/>
                <wp:effectExtent l="0" t="0" r="0" b="5715"/>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244475"/>
                        </a:xfrm>
                        <a:prstGeom prst="rect">
                          <a:avLst/>
                        </a:prstGeom>
                        <a:solidFill>
                          <a:srgbClr val="FFFFFF"/>
                        </a:solidFill>
                        <a:ln>
                          <a:noFill/>
                        </a:ln>
                        <a:extLst/>
                      </wps:spPr>
                      <wps:txbx>
                        <w:txbxContent>
                          <w:p w:rsidR="000677DC" w:rsidRDefault="00DF6883">
                            <w:r>
                              <w:t>Cette rubrique est située en haut à droite de l’écran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2" o:spid="_x0000_s1066" type="#_x0000_t202" style="position:absolute;left:0;text-align:left;margin-left:-.35pt;margin-top:7.75pt;width:280pt;height:19.2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" stroked="f">
                <v:textbox>
                  <w:txbxContent>
                    <w:p w:rsidR="000677DC" w:rsidRDefault="00DF6883">
                      <w:r>
                        <w:t>Cette rubrique est située en haut à droite de l’écran :</w:t>
                      </w:r>
                    </w:p>
                  </w:txbxContent>
                </v:textbox>
              </v:shape>
            </w:pict>
          </mc:Fallback>
        </mc:AlternateContent>
      </w:r>
      <w:r>
        <w:rPr>
          <w:rFonts w:asciiTheme="minorHAnsi" w:hAnsiTheme="minorHAnsi" w:cstheme="minorHAnsi"/>
          <w:noProof/>
          <w:lang w:eastAsia="fr-BE"/>
        </w:rPr>
        <w:drawing>
          <wp:inline distT="0" distB="0" distL="0" distR="0">
            <wp:extent cx="1838325" cy="438150"/>
            <wp:effectExtent l="19050" t="0" r="9525" b="0"/>
            <wp:docPr id="13" name="Image 13" descr="Contact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ontact AM"/>
                    <pic:cNvPicPr>
                      <a:picLocks noChangeAspect="1" noChangeArrowheads="1"/>
                    </pic:cNvPicPr>
                  </pic:nvPicPr>
                  <pic:blipFill>
                    <a:blip r:embed="rId238"/>
                    <a:srcRect l="78479" t="6494" r="2983" b="85545"/>
                    <a:stretch>
                      <a:fillRect/>
                    </a:stretch>
                  </pic:blipFill>
                  <pic:spPr bwMode="auto">
                    <a:xfrm>
                      <a:off x="0" y="0"/>
                      <a:ext cx="1838325" cy="438150"/>
                    </a:xfrm>
                    <a:prstGeom prst="rect">
                      <a:avLst/>
                    </a:prstGeom>
                    <a:noFill/>
                    <a:ln w="9525">
                      <a:noFill/>
                      <a:miter lim="800000"/>
                      <a:headEnd/>
                      <a:tailEnd/>
                    </a:ln>
                  </pic:spPr>
                </pic:pic>
              </a:graphicData>
            </a:graphic>
          </wp:inline>
        </w:drawing>
      </w:r>
    </w:p>
    <w:p w:rsidR="000677DC" w:rsidRDefault="000677DC">
      <w:pPr>
        <w:ind w:firstLine="5670"/>
        <w:rPr>
          <w:rFonts w:asciiTheme="minorHAnsi" w:hAnsiTheme="minorHAnsi" w:cstheme="minorHAnsi"/>
        </w:rPr>
      </w:pPr>
    </w:p>
    <w:p w:rsidR="000677DC" w:rsidRDefault="000677DC">
      <w:pPr>
        <w:ind w:firstLine="5670"/>
        <w:rPr>
          <w:rFonts w:asciiTheme="minorHAnsi" w:hAnsiTheme="minorHAnsi" w:cstheme="minorHAnsi"/>
        </w:rPr>
      </w:pPr>
    </w:p>
    <w:p w:rsidR="000677DC" w:rsidRDefault="00DF6883">
      <w:pPr>
        <w:pStyle w:val="Titre3"/>
        <w:rPr>
          <w:rFonts w:asciiTheme="minorHAnsi" w:hAnsiTheme="minorHAnsi" w:cstheme="minorHAnsi"/>
        </w:rPr>
      </w:pPr>
      <w:bookmarkStart w:id="2946" w:name="_1._CERBERE"/>
      <w:bookmarkStart w:id="2947" w:name="_Toc103953123"/>
      <w:bookmarkEnd w:id="2946"/>
      <w:r>
        <w:rPr>
          <w:rFonts w:asciiTheme="minorHAnsi" w:hAnsiTheme="minorHAnsi" w:cstheme="minorHAnsi"/>
        </w:rPr>
        <w:t>1. CERBERE</w:t>
      </w:r>
      <w:bookmarkEnd w:id="2947"/>
    </w:p>
    <w:p w:rsidR="000677DC" w:rsidRDefault="000677DC">
      <w:pPr>
        <w:rPr>
          <w:rFonts w:asciiTheme="minorHAnsi" w:hAnsiTheme="minorHAnsi" w:cstheme="minorHAnsi"/>
        </w:rPr>
      </w:pPr>
    </w:p>
    <w:p w:rsidR="000677DC" w:rsidRDefault="00DF6883">
      <w:pPr>
        <w:jc w:val="both"/>
        <w:rPr>
          <w:rFonts w:asciiTheme="minorHAnsi" w:eastAsia="Times New Roman" w:hAnsiTheme="minorHAnsi" w:cstheme="minorHAnsi"/>
        </w:rPr>
      </w:pPr>
      <w:r>
        <w:rPr>
          <w:rFonts w:asciiTheme="minorHAnsi" w:eastAsia="Times New Roman" w:hAnsiTheme="minorHAnsi" w:cstheme="minorHAnsi"/>
        </w:rPr>
        <w:t>L’accès aux applications se fait via le portail des applications métier CERBERE (</w:t>
      </w:r>
      <w:hyperlink r:id="rId239" w:history="1">
        <w:r>
          <w:rPr>
            <w:rStyle w:val="Lienhypertexte"/>
            <w:rFonts w:asciiTheme="minorHAnsi" w:hAnsiTheme="minorHAnsi" w:cstheme="minorHAnsi"/>
            <w:color w:val="954F72"/>
          </w:rPr>
          <w:t>www.am.cfwb.be</w:t>
        </w:r>
      </w:hyperlink>
      <w:r>
        <w:rPr>
          <w:rFonts w:asciiTheme="minorHAnsi" w:eastAsia="Times New Roman" w:hAnsiTheme="minorHAnsi" w:cstheme="minorHAnsi"/>
        </w:rPr>
        <w:t>).</w:t>
      </w:r>
    </w:p>
    <w:p w:rsidR="000677DC" w:rsidRDefault="00DF6883">
      <w:pPr>
        <w:jc w:val="both"/>
        <w:rPr>
          <w:rStyle w:val="Lienhypertexte"/>
          <w:rFonts w:asciiTheme="minorHAnsi" w:eastAsia="Times New Roman" w:hAnsiTheme="minorHAnsi" w:cstheme="minorHAnsi"/>
        </w:rPr>
      </w:pPr>
      <w:r>
        <w:rPr>
          <w:rFonts w:asciiTheme="minorHAnsi" w:eastAsia="Times New Roman" w:hAnsiTheme="minorHAnsi" w:cstheme="minorHAnsi"/>
        </w:rPr>
        <w:t>Toutes les modifications de contenu des comptes, demande d’accès ou révocation, doivent être communiquées sans délai à l’administration selon les consignes reprises dans la </w:t>
      </w:r>
      <w:hyperlink r:id="rId240" w:history="1">
        <w:r>
          <w:rPr>
            <w:rStyle w:val="Lienhypertexte"/>
            <w:rFonts w:asciiTheme="minorHAnsi" w:hAnsiTheme="minorHAnsi" w:cstheme="minorHAnsi"/>
          </w:rPr>
          <w:t>circulaire 7241, annexe 1 et 2</w:t>
        </w:r>
      </w:hyperlink>
      <w:r>
        <w:rPr>
          <w:rStyle w:val="Lienhypertexte"/>
          <w:rFonts w:asciiTheme="minorHAnsi" w:eastAsia="Times New Roman" w:hAnsiTheme="minorHAnsi" w:cstheme="minorHAnsi"/>
        </w:rPr>
        <w:t xml:space="preserve">.  </w:t>
      </w:r>
    </w:p>
    <w:p w:rsidR="000677DC" w:rsidRDefault="00DF6883">
      <w:pPr>
        <w:jc w:val="both"/>
        <w:rPr>
          <w:rFonts w:asciiTheme="minorHAnsi" w:eastAsia="Times New Roman" w:hAnsiTheme="minorHAnsi" w:cstheme="minorHAnsi"/>
        </w:rPr>
      </w:pPr>
      <w:r>
        <w:rPr>
          <w:rStyle w:val="Lienhypertexte"/>
          <w:rFonts w:asciiTheme="minorHAnsi" w:eastAsia="Times New Roman" w:hAnsiTheme="minorHAnsi" w:cstheme="minorHAnsi"/>
          <w:color w:val="auto"/>
          <w:u w:val="none"/>
        </w:rPr>
        <w:t>I</w:t>
      </w:r>
      <w:r>
        <w:rPr>
          <w:rStyle w:val="Lienhypertexte"/>
          <w:rFonts w:asciiTheme="minorHAnsi" w:hAnsiTheme="minorHAnsi" w:cstheme="minorHAnsi"/>
          <w:color w:val="auto"/>
          <w:u w:val="none"/>
        </w:rPr>
        <w:t xml:space="preserve">l en va de même pour la création de nouveau compte. </w:t>
      </w:r>
    </w:p>
    <w:p w:rsidR="000677DC" w:rsidRDefault="000677DC">
      <w:pPr>
        <w:tabs>
          <w:tab w:val="left" w:pos="1005"/>
        </w:tabs>
        <w:rPr>
          <w:rFonts w:asciiTheme="minorHAnsi" w:hAnsiTheme="minorHAnsi" w:cstheme="minorHAnsi"/>
        </w:rPr>
      </w:pPr>
    </w:p>
    <w:p w:rsidR="000677DC" w:rsidRDefault="000677DC">
      <w:pPr>
        <w:tabs>
          <w:tab w:val="left" w:pos="1005"/>
        </w:tabs>
        <w:rPr>
          <w:rFonts w:asciiTheme="minorHAnsi" w:hAnsiTheme="minorHAnsi" w:cstheme="minorHAnsi"/>
        </w:rPr>
      </w:pPr>
    </w:p>
    <w:p w:rsidR="000677DC" w:rsidRDefault="00DF6883">
      <w:pPr>
        <w:pStyle w:val="Titre3"/>
        <w:rPr>
          <w:rFonts w:asciiTheme="minorHAnsi" w:hAnsiTheme="minorHAnsi" w:cstheme="minorHAnsi"/>
        </w:rPr>
      </w:pPr>
      <w:bookmarkStart w:id="2948" w:name="_2._Application_SIEL"/>
      <w:bookmarkStart w:id="2949" w:name="_Toc103953124"/>
      <w:bookmarkEnd w:id="2948"/>
      <w:r>
        <w:rPr>
          <w:rFonts w:asciiTheme="minorHAnsi" w:hAnsiTheme="minorHAnsi" w:cstheme="minorHAnsi"/>
        </w:rPr>
        <w:t>2. Application SIEL</w:t>
      </w:r>
      <w:bookmarkEnd w:id="2949"/>
      <w:r>
        <w:rPr>
          <w:rFonts w:asciiTheme="minorHAnsi" w:hAnsiTheme="minorHAnsi" w:cstheme="minorHAnsi"/>
          <w:color w:val="FF0000"/>
        </w:rPr>
        <w:t xml:space="preserve">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L’application SIEL est vouée à la gestion et à l’inscription des élèves. Ce sont les données de SIEL qui sont globalisées pour déterminer les moyens financiers et humains dont disposera l’école. Cette application est </w:t>
      </w:r>
      <w:r>
        <w:rPr>
          <w:rFonts w:asciiTheme="minorHAnsi" w:hAnsiTheme="minorHAnsi" w:cstheme="minorHAnsi"/>
          <w:b/>
          <w:u w:val="single"/>
        </w:rPr>
        <w:t>une base centrale commune à toutes les écoles</w:t>
      </w:r>
      <w:r>
        <w:rPr>
          <w:rFonts w:asciiTheme="minorHAnsi" w:hAnsiTheme="minorHAnsi" w:cstheme="minorHAnsi"/>
        </w:rPr>
        <w:t>. Il est donc impératif que les mises à jour y soient faites le plus régulièrement possible, voire en temps réel.</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Les utilisateurs ont accès à SIEL soit directement depuis le portail des applications métiers, soit par un système d’interfaçage accessible depuis leur application locale (type Creos ou ProEco). La principale différence est qu’ils complètent ou corrigent directement dans l’application s’ils sont utilisateurs web tandis qu’ils envoient une fiche complète s’ils sont utilisateurs d’un autre programme.</w:t>
      </w:r>
      <w:r>
        <w:rPr>
          <w:rFonts w:asciiTheme="minorHAnsi" w:hAnsiTheme="minorHAnsi" w:cstheme="minorHAnsi"/>
          <w:noProof/>
          <w:lang w:eastAsia="fr-BE"/>
        </w:rPr>
        <w:t xml:space="preserve"> </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32128" behindDoc="0" locked="0" layoutInCell="1" allowOverlap="1">
                <wp:simplePos x="0" y="0"/>
                <wp:positionH relativeFrom="column">
                  <wp:posOffset>6296025</wp:posOffset>
                </wp:positionH>
                <wp:positionV relativeFrom="paragraph">
                  <wp:posOffset>95038</wp:posOffset>
                </wp:positionV>
                <wp:extent cx="0" cy="694267"/>
                <wp:effectExtent l="0" t="0" r="19050" b="29845"/>
                <wp:wrapNone/>
                <wp:docPr id="5644" name="Connecteur droit 5644"/>
                <wp:cNvGraphicFramePr/>
                <a:graphic xmlns:a="http://schemas.openxmlformats.org/drawingml/2006/main">
                  <a:graphicData uri="http://schemas.microsoft.com/office/word/2010/wordprocessingShape">
                    <wps:wsp>
                      <wps:cNvCnPr/>
                      <wps:spPr>
                        <a:xfrm>
                          <a:off x="0" y="0"/>
                          <a:ext cx="0" cy="69426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F2D1059" id="Connecteur droit 5644" o:spid="_x0000_s1026" style="position:absolute;z-index:251632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75pt,7.5pt" to="495.75pt,6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" strokecolor="black [3213]"/>
            </w:pict>
          </mc:Fallback>
        </mc:AlternateContent>
      </w:r>
      <w:r>
        <w:rPr>
          <w:rFonts w:asciiTheme="minorHAnsi" w:hAnsiTheme="minorHAnsi" w:cstheme="minorHAnsi"/>
        </w:rPr>
        <w:t>Vous trouverez davantage de détails dans les circulaires suivantes :</w:t>
      </w:r>
    </w:p>
    <w:p w:rsidR="000677DC" w:rsidRDefault="00DF6883">
      <w:pPr>
        <w:pStyle w:val="Paragraphedeliste"/>
        <w:numPr>
          <w:ilvl w:val="0"/>
          <w:numId w:val="232"/>
        </w:numPr>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w:t>
      </w:r>
      <w:hyperlink r:id="rId241" w:history="1">
        <w:r>
          <w:rPr>
            <w:rFonts w:asciiTheme="minorHAnsi" w:eastAsiaTheme="minorHAnsi" w:hAnsiTheme="minorHAnsi" w:cstheme="minorHAnsi"/>
            <w:sz w:val="22"/>
            <w:szCs w:val="22"/>
            <w:lang w:eastAsia="en-US"/>
          </w:rPr>
          <w:t>irculaire 5527 du 14 décembre 2015</w:t>
        </w:r>
      </w:hyperlink>
      <w:r>
        <w:rPr>
          <w:rFonts w:asciiTheme="minorHAnsi" w:eastAsiaTheme="minorHAnsi" w:hAnsiTheme="minorHAnsi" w:cstheme="minorHAnsi"/>
          <w:sz w:val="22"/>
          <w:szCs w:val="22"/>
          <w:lang w:eastAsia="en-US"/>
        </w:rPr>
        <w:t xml:space="preserve"> relative à l’envoi des données des élèves vers la base centrale SIEL – conditions et procédures.</w:t>
      </w:r>
    </w:p>
    <w:p w:rsidR="000677DC" w:rsidRDefault="00DF6883">
      <w:pPr>
        <w:pStyle w:val="Paragraphedeliste"/>
        <w:numPr>
          <w:ilvl w:val="0"/>
          <w:numId w:val="231"/>
        </w:numPr>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Circulaire 6016 du 10 janvier 2017 relative au Helpdesk SIEL : mise en place d’un numéro unique pour la DGEO.</w:t>
      </w:r>
    </w:p>
    <w:p w:rsidR="000677DC" w:rsidRDefault="00DF6883">
      <w:pPr>
        <w:pBdr>
          <w:top w:val="single" w:sz="18" w:space="1" w:color="auto"/>
          <w:left w:val="single" w:sz="18" w:space="4" w:color="auto"/>
          <w:bottom w:val="single" w:sz="18" w:space="1" w:color="auto"/>
          <w:right w:val="single" w:sz="18" w:space="4" w:color="auto"/>
        </w:pBdr>
        <w:rPr>
          <w:rFonts w:asciiTheme="minorHAnsi" w:hAnsiTheme="minorHAnsi" w:cstheme="minorHAnsi"/>
          <w:b/>
        </w:rPr>
      </w:pPr>
      <w:r>
        <w:rPr>
          <w:rFonts w:asciiTheme="minorHAnsi" w:hAnsiTheme="minorHAnsi" w:cstheme="minorHAnsi"/>
          <w:b/>
        </w:rPr>
        <w:sym w:font="Wingdings" w:char="F047"/>
      </w:r>
      <w:r>
        <w:rPr>
          <w:rFonts w:asciiTheme="minorHAnsi" w:hAnsiTheme="minorHAnsi" w:cstheme="minorHAnsi"/>
          <w:b/>
        </w:rPr>
        <w:t xml:space="preserve"> Les élèves relevant de l’enseignement spécialisé de type 5 ne sont pas encodés dans SIEL.</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rPr>
          <w:rFonts w:asciiTheme="minorHAnsi" w:hAnsiTheme="minorHAnsi" w:cstheme="minorHAnsi"/>
        </w:rPr>
      </w:pPr>
      <w:r>
        <w:rPr>
          <w:rFonts w:asciiTheme="minorHAnsi" w:hAnsiTheme="minorHAnsi" w:cstheme="minorHAnsi"/>
        </w:rPr>
        <w:lastRenderedPageBreak/>
        <w:t>Pour tout renseignement complémentaire, vous pouvez prendre contact avec :</w:t>
      </w: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Direction générale de l’enseignement obligatoire</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Service de l’enseignement spécialisé</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Rue Adolphe Lavallée, 1</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1080    BRUXELLES</w:t>
      </w:r>
    </w:p>
    <w:p w:rsidR="000677DC" w:rsidRDefault="000677DC">
      <w:pPr>
        <w:pStyle w:val="Corpsdetexte"/>
      </w:pPr>
    </w:p>
    <w:tbl>
      <w:tblPr>
        <w:tblW w:w="0" w:type="auto"/>
        <w:tblLook w:val="00A0" w:firstRow="1" w:lastRow="0" w:firstColumn="1" w:lastColumn="0" w:noHBand="0" w:noVBand="0"/>
      </w:tblPr>
      <w:tblGrid>
        <w:gridCol w:w="4789"/>
        <w:gridCol w:w="4781"/>
      </w:tblGrid>
      <w:tr w:rsidR="000677DC">
        <w:tc>
          <w:tcPr>
            <w:tcW w:w="4840" w:type="dxa"/>
          </w:tcPr>
          <w:p w:rsidR="000677DC" w:rsidRDefault="00DF6883">
            <w:pPr>
              <w:pStyle w:val="Corpsdetexte"/>
            </w:pPr>
            <w:r>
              <w:t xml:space="preserve"> Madame Véronique ROMBAUT</w:t>
            </w:r>
          </w:p>
          <w:p w:rsidR="000677DC" w:rsidRDefault="00DF6883">
            <w:pPr>
              <w:pStyle w:val="Corpsdetexte"/>
            </w:pPr>
            <w:r>
              <w:t xml:space="preserve"> Bureau 2F251</w:t>
            </w:r>
          </w:p>
          <w:p w:rsidR="000677DC" w:rsidRDefault="00DF6883">
            <w:pPr>
              <w:pStyle w:val="Corpsdetexte"/>
            </w:pPr>
            <w:r>
              <w:sym w:font="Wingdings" w:char="F028"/>
            </w:r>
            <w:r>
              <w:t xml:space="preserve"> : 02/690.83.99 </w:t>
            </w:r>
          </w:p>
          <w:p w:rsidR="000677DC" w:rsidRDefault="00DF6883">
            <w:pPr>
              <w:pStyle w:val="Corpsdetexte"/>
            </w:pPr>
            <w:r>
              <w:rPr>
                <w:bCs/>
              </w:rPr>
              <w:sym w:font="Wingdings" w:char="F03A"/>
            </w:r>
            <w:r>
              <w:rPr>
                <w:bCs/>
              </w:rPr>
              <w:t> :</w:t>
            </w:r>
            <w:r>
              <w:t xml:space="preserve"> </w:t>
            </w:r>
            <w:hyperlink r:id="rId242" w:history="1">
              <w:r>
                <w:rPr>
                  <w:rStyle w:val="Lienhypertexte"/>
                  <w:rFonts w:asciiTheme="minorHAnsi" w:hAnsiTheme="minorHAnsi" w:cstheme="minorHAnsi"/>
                  <w:szCs w:val="22"/>
                </w:rPr>
                <w:t>veronique.rombaut@cfwb.be</w:t>
              </w:r>
            </w:hyperlink>
          </w:p>
          <w:p w:rsidR="000677DC" w:rsidRDefault="00DF6883">
            <w:pPr>
              <w:pStyle w:val="Corpsdetexte"/>
            </w:pPr>
            <w:r>
              <w:t xml:space="preserve"> </w:t>
            </w:r>
          </w:p>
          <w:p w:rsidR="000677DC" w:rsidRDefault="000677DC">
            <w:pPr>
              <w:rPr>
                <w:lang w:eastAsia="ar-SA"/>
              </w:rPr>
            </w:pPr>
          </w:p>
        </w:tc>
        <w:tc>
          <w:tcPr>
            <w:tcW w:w="4840" w:type="dxa"/>
          </w:tcPr>
          <w:p w:rsidR="000677DC" w:rsidRDefault="00DF6883">
            <w:pPr>
              <w:pStyle w:val="Corpsdetexte"/>
              <w:rPr>
                <w:lang w:val="en-US"/>
              </w:rPr>
            </w:pPr>
            <w:r>
              <w:rPr>
                <w:lang w:val="en-US"/>
              </w:rPr>
              <w:t xml:space="preserve"> Madame Christine WILLEMS</w:t>
            </w:r>
          </w:p>
          <w:p w:rsidR="000677DC" w:rsidRDefault="00DF6883">
            <w:pPr>
              <w:pStyle w:val="Corpsdetexte"/>
              <w:rPr>
                <w:lang w:val="en-US"/>
              </w:rPr>
            </w:pPr>
            <w:r>
              <w:rPr>
                <w:lang w:val="en-US"/>
              </w:rPr>
              <w:t xml:space="preserve"> Bureau 2F243</w:t>
            </w:r>
          </w:p>
          <w:p w:rsidR="000677DC" w:rsidRDefault="00DF6883">
            <w:pPr>
              <w:pStyle w:val="Corpsdetexte"/>
              <w:rPr>
                <w:lang w:val="en-US"/>
              </w:rPr>
            </w:pPr>
            <w:r>
              <w:sym w:font="Wingdings" w:char="F028"/>
            </w:r>
            <w:r>
              <w:rPr>
                <w:lang w:val="en-US"/>
              </w:rPr>
              <w:t> : 02/690.84.11</w:t>
            </w:r>
          </w:p>
          <w:p w:rsidR="000677DC" w:rsidRDefault="00DF6883">
            <w:pPr>
              <w:framePr w:wrap="auto" w:vAnchor="page" w:hAnchor="page" w:x="1165" w:y="6436"/>
              <w:tabs>
                <w:tab w:val="left" w:pos="1134"/>
              </w:tabs>
              <w:ind w:hanging="110"/>
              <w:rPr>
                <w:rFonts w:asciiTheme="minorHAnsi" w:hAnsiTheme="minorHAnsi" w:cstheme="minorHAnsi"/>
                <w:b/>
              </w:rPr>
            </w:pPr>
            <w:r>
              <w:rPr>
                <w:rFonts w:asciiTheme="minorHAnsi" w:hAnsiTheme="minorHAnsi" w:cstheme="minorHAnsi"/>
                <w:bCs/>
              </w:rPr>
              <w:sym w:font="Wingdings" w:char="F03A"/>
            </w:r>
            <w:r>
              <w:rPr>
                <w:rFonts w:asciiTheme="minorHAnsi" w:hAnsiTheme="minorHAnsi" w:cstheme="minorHAnsi"/>
                <w:bCs/>
              </w:rPr>
              <w:t xml:space="preserve"> : </w:t>
            </w:r>
            <w:hyperlink r:id="rId243" w:history="1">
              <w:r>
                <w:rPr>
                  <w:rStyle w:val="Lienhypertexte"/>
                  <w:rFonts w:asciiTheme="minorHAnsi" w:hAnsiTheme="minorHAnsi" w:cstheme="minorHAnsi"/>
                  <w:bCs/>
                </w:rPr>
                <w:t>christine.willems@cfwb.be</w:t>
              </w:r>
            </w:hyperlink>
            <w:r>
              <w:rPr>
                <w:rFonts w:asciiTheme="minorHAnsi" w:hAnsiTheme="minorHAnsi" w:cstheme="minorHAnsi"/>
                <w:b/>
                <w:bCs/>
              </w:rPr>
              <w:t xml:space="preserve"> </w:t>
            </w:r>
          </w:p>
          <w:p w:rsidR="000677DC" w:rsidRDefault="000677DC">
            <w:pPr>
              <w:pStyle w:val="Corpsdetexte"/>
            </w:pPr>
          </w:p>
          <w:p w:rsidR="000677DC" w:rsidRDefault="000677DC">
            <w:pPr>
              <w:pStyle w:val="Corpsdetexte"/>
            </w:pPr>
          </w:p>
        </w:tc>
      </w:tr>
    </w:tbl>
    <w:p w:rsidR="000677DC" w:rsidRDefault="00DF6883">
      <w:pPr>
        <w:pStyle w:val="Titre3"/>
        <w:rPr>
          <w:rFonts w:asciiTheme="minorHAnsi" w:hAnsiTheme="minorHAnsi" w:cstheme="minorHAnsi"/>
        </w:rPr>
      </w:pPr>
      <w:bookmarkStart w:id="2950" w:name="_3._L’entrée_en"/>
      <w:bookmarkStart w:id="2951" w:name="_Toc103953125"/>
      <w:bookmarkEnd w:id="2950"/>
      <w:r>
        <w:rPr>
          <w:rFonts w:asciiTheme="minorHAnsi" w:hAnsiTheme="minorHAnsi" w:cstheme="minorHAnsi"/>
        </w:rPr>
        <w:t>3. L’entrée en vigueur du RGPD.</w:t>
      </w:r>
      <w:bookmarkEnd w:id="2951"/>
      <w:r>
        <w:rPr>
          <w:rFonts w:asciiTheme="minorHAnsi" w:hAnsiTheme="minorHAnsi" w:cstheme="minorHAnsi"/>
        </w:rPr>
        <w:t xml:space="preserve"> </w:t>
      </w:r>
    </w:p>
    <w:p w:rsidR="000677DC" w:rsidRDefault="000677DC">
      <w:pPr>
        <w:tabs>
          <w:tab w:val="left" w:pos="1134"/>
        </w:tabs>
        <w:jc w:val="both"/>
        <w:rPr>
          <w:rFonts w:asciiTheme="minorHAnsi" w:hAnsiTheme="minorHAnsi" w:cstheme="minorHAnsi"/>
        </w:rPr>
      </w:pPr>
    </w:p>
    <w:p w:rsidR="000677DC" w:rsidRDefault="00DF6883">
      <w:pPr>
        <w:spacing w:line="300" w:lineRule="exact"/>
        <w:contextualSpacing/>
        <w:jc w:val="both"/>
        <w:rPr>
          <w:rFonts w:asciiTheme="minorHAnsi" w:hAnsiTheme="minorHAnsi" w:cstheme="minorHAnsi"/>
        </w:rPr>
      </w:pPr>
      <w:r>
        <w:rPr>
          <w:rFonts w:asciiTheme="minorHAnsi" w:hAnsiTheme="minorHAnsi" w:cstheme="minorHAnsi"/>
        </w:rPr>
        <w:t xml:space="preserve">L’organisation et la gestion du système scolaire, d’une part, et celles des écoles, d’autre part, reposent sur la collecte, l’échange, la transformation de nombreuses données. Ces données sont soit anonymes, telles que les données chiffrées ou quantitatives (par exemple des données financières), soit - et dans la plupart des cas - possèdent un caractère personnel, qu’il s’agisse de données relatives aux élèves et leurs parents, aux enseignants ou à tout autre membre du personnel. </w:t>
      </w:r>
    </w:p>
    <w:p w:rsidR="000677DC" w:rsidRDefault="000677DC">
      <w:pPr>
        <w:spacing w:line="300" w:lineRule="exact"/>
        <w:jc w:val="both"/>
        <w:rPr>
          <w:rFonts w:asciiTheme="minorHAnsi" w:hAnsiTheme="minorHAnsi" w:cstheme="minorHAnsi"/>
        </w:rPr>
      </w:pPr>
    </w:p>
    <w:p w:rsidR="000677DC" w:rsidRDefault="00DF6883">
      <w:pPr>
        <w:spacing w:line="300" w:lineRule="exact"/>
        <w:jc w:val="both"/>
        <w:rPr>
          <w:rFonts w:asciiTheme="minorHAnsi" w:hAnsiTheme="minorHAnsi" w:cstheme="minorHAnsi"/>
        </w:rPr>
      </w:pPr>
      <w:r>
        <w:rPr>
          <w:rFonts w:asciiTheme="minorHAnsi" w:hAnsiTheme="minorHAnsi" w:cstheme="minorHAnsi"/>
        </w:rPr>
        <w:t>Le Règlement Général sur la Protection des Données (en abrégé RGPD)</w:t>
      </w:r>
      <w:r>
        <w:rPr>
          <w:rFonts w:asciiTheme="minorHAnsi" w:hAnsiTheme="minorHAnsi" w:cstheme="minorHAnsi"/>
          <w:vertAlign w:val="superscript"/>
        </w:rPr>
        <w:footnoteReference w:id="130"/>
      </w:r>
      <w:r>
        <w:rPr>
          <w:rFonts w:asciiTheme="minorHAnsi" w:hAnsiTheme="minorHAnsi" w:cstheme="minorHAnsi"/>
          <w:vertAlign w:val="superscript"/>
        </w:rPr>
        <w:t>,</w:t>
      </w:r>
      <w:r>
        <w:rPr>
          <w:rFonts w:asciiTheme="minorHAnsi" w:hAnsiTheme="minorHAnsi" w:cstheme="minorHAnsi"/>
        </w:rPr>
        <w:t xml:space="preserve"> adopté le 27 avril 2016, vise les données à caractère personnel. Le Règlement a pour objectif principal d’assurer un même niveau de protection aux données à caractère personnel, et ce dans l’ensemble des Etats membres de l’UE.</w:t>
      </w:r>
    </w:p>
    <w:p w:rsidR="000677DC" w:rsidRDefault="000677DC">
      <w:pPr>
        <w:spacing w:line="300" w:lineRule="exact"/>
        <w:jc w:val="both"/>
        <w:rPr>
          <w:rFonts w:asciiTheme="minorHAnsi" w:hAnsiTheme="minorHAnsi" w:cstheme="minorHAnsi"/>
        </w:rPr>
      </w:pPr>
    </w:p>
    <w:p w:rsidR="000677DC" w:rsidRDefault="00DF6883">
      <w:pPr>
        <w:spacing w:line="300" w:lineRule="exact"/>
        <w:jc w:val="both"/>
        <w:rPr>
          <w:rFonts w:asciiTheme="minorHAnsi" w:hAnsiTheme="minorHAnsi" w:cstheme="minorHAnsi"/>
          <w:b/>
        </w:rPr>
      </w:pPr>
      <w:r>
        <w:rPr>
          <w:rFonts w:asciiTheme="minorHAnsi" w:hAnsiTheme="minorHAnsi" w:cstheme="minorHAnsi"/>
          <w:b/>
        </w:rPr>
        <w:t xml:space="preserve">Il s’agit ici d’attirer l’attention des Pouvoirs organisateurs et des directions sur les grands principes généraux du RGPD, les concepts sur lesquels il se fonde, et les exigences qui doivent être rencontrées dans notre système scolaire. Le RGPD conforte les obligations auxquelles les acteurs du système éducatif étaient soumis jusqu’à présent, mais il en supprime, modifie et ajoute certaines. </w:t>
      </w:r>
    </w:p>
    <w:p w:rsidR="000677DC" w:rsidRDefault="000677DC">
      <w:pPr>
        <w:spacing w:line="300" w:lineRule="exact"/>
        <w:jc w:val="both"/>
        <w:rPr>
          <w:rFonts w:asciiTheme="minorHAnsi" w:hAnsiTheme="minorHAnsi" w:cstheme="minorHAnsi"/>
        </w:rPr>
      </w:pPr>
    </w:p>
    <w:p w:rsidR="000677DC" w:rsidRDefault="00DF6883">
      <w:pPr>
        <w:spacing w:line="300" w:lineRule="exact"/>
        <w:jc w:val="both"/>
        <w:rPr>
          <w:rFonts w:asciiTheme="minorHAnsi" w:hAnsiTheme="minorHAnsi" w:cstheme="minorHAnsi"/>
        </w:rPr>
      </w:pPr>
      <w:r>
        <w:rPr>
          <w:rFonts w:asciiTheme="minorHAnsi" w:hAnsiTheme="minorHAnsi" w:cstheme="minorHAnsi"/>
        </w:rPr>
        <w:t xml:space="preserve">Pour rappel, même si le RGPD se base essentiellement sur la protection des données personnelles via le support numérique, on ne peut oublier que de nombreux documents reprenant des données personnelles sont encore sous la forme « papier ». Il faut dès lors protéger ces données « papier »  au même titre que les données numériques. </w:t>
      </w:r>
    </w:p>
    <w:p w:rsidR="000677DC" w:rsidRDefault="000677DC">
      <w:pPr>
        <w:spacing w:line="300" w:lineRule="exact"/>
        <w:jc w:val="both"/>
        <w:rPr>
          <w:rFonts w:asciiTheme="minorHAnsi" w:hAnsiTheme="minorHAnsi" w:cstheme="minorHAnsi"/>
          <w:lang w:val="fr-FR"/>
        </w:rPr>
      </w:pPr>
    </w:p>
    <w:p w:rsidR="000677DC" w:rsidRDefault="00DF6883">
      <w:pPr>
        <w:autoSpaceDE w:val="0"/>
        <w:autoSpaceDN w:val="0"/>
        <w:adjustRightInd w:val="0"/>
        <w:contextualSpacing/>
        <w:jc w:val="both"/>
        <w:rPr>
          <w:rFonts w:asciiTheme="minorHAnsi" w:hAnsiTheme="minorHAnsi" w:cstheme="minorHAnsi"/>
          <w:b/>
          <w:u w:val="single"/>
        </w:rPr>
      </w:pPr>
      <w:bookmarkStart w:id="2952" w:name="_Toc14530"/>
      <w:r>
        <w:rPr>
          <w:rFonts w:asciiTheme="minorHAnsi" w:hAnsiTheme="minorHAnsi" w:cstheme="minorHAnsi"/>
          <w:b/>
          <w:u w:val="single"/>
        </w:rPr>
        <w:t xml:space="preserve">Qu'est-ce que le Règlement général sur la protection des données (RGPD) ?  </w:t>
      </w:r>
      <w:bookmarkEnd w:id="2952"/>
    </w:p>
    <w:p w:rsidR="000677DC" w:rsidRDefault="00DF6883">
      <w:pPr>
        <w:spacing w:line="256" w:lineRule="auto"/>
        <w:jc w:val="both"/>
        <w:rPr>
          <w:rFonts w:asciiTheme="minorHAnsi" w:eastAsia="Calibri" w:hAnsiTheme="minorHAnsi" w:cstheme="minorHAnsi"/>
        </w:rPr>
      </w:pPr>
      <w:r>
        <w:rPr>
          <w:rFonts w:asciiTheme="minorHAnsi" w:hAnsiTheme="minorHAnsi" w:cstheme="minorHAnsi"/>
        </w:rPr>
        <w:t xml:space="preserve"> </w:t>
      </w:r>
    </w:p>
    <w:p w:rsidR="000677DC" w:rsidRDefault="00DF6883">
      <w:pPr>
        <w:spacing w:after="3" w:line="264" w:lineRule="auto"/>
        <w:jc w:val="both"/>
        <w:rPr>
          <w:rFonts w:asciiTheme="minorHAnsi" w:hAnsiTheme="minorHAnsi" w:cstheme="minorHAnsi"/>
        </w:rPr>
      </w:pPr>
      <w:r>
        <w:rPr>
          <w:rFonts w:asciiTheme="minorHAnsi" w:hAnsiTheme="minorHAnsi" w:cstheme="minorHAnsi"/>
        </w:rPr>
        <w:t xml:space="preserve">Le nouveau Règlement, entré en vigueur le 25 mai 2018,  s’applique aux "traitements" de "données à caractère personnel". </w:t>
      </w:r>
    </w:p>
    <w:p w:rsidR="000677DC" w:rsidRDefault="000677DC">
      <w:pPr>
        <w:spacing w:after="3" w:line="264" w:lineRule="auto"/>
        <w:jc w:val="both"/>
        <w:rPr>
          <w:rFonts w:asciiTheme="minorHAnsi" w:hAnsiTheme="minorHAnsi" w:cstheme="minorHAnsi"/>
        </w:rPr>
      </w:pPr>
    </w:p>
    <w:p w:rsidR="000677DC" w:rsidRDefault="00DF6883">
      <w:pPr>
        <w:spacing w:after="3" w:line="264" w:lineRule="auto"/>
        <w:jc w:val="both"/>
        <w:rPr>
          <w:rFonts w:asciiTheme="minorHAnsi" w:hAnsiTheme="minorHAnsi" w:cstheme="minorHAnsi"/>
        </w:rPr>
      </w:pPr>
      <w:r>
        <w:rPr>
          <w:rFonts w:asciiTheme="minorHAnsi" w:hAnsiTheme="minorHAnsi" w:cstheme="minorHAnsi"/>
        </w:rPr>
        <w:t xml:space="preserve">Il est dès lors essentiel de cerner ces deux notions. </w:t>
      </w:r>
    </w:p>
    <w:p w:rsidR="000677DC" w:rsidRDefault="000677DC">
      <w:pPr>
        <w:spacing w:line="300" w:lineRule="exact"/>
        <w:contextualSpacing/>
        <w:jc w:val="both"/>
        <w:rPr>
          <w:rFonts w:asciiTheme="minorHAnsi" w:hAnsiTheme="minorHAnsi" w:cstheme="minorHAnsi"/>
        </w:rPr>
      </w:pPr>
    </w:p>
    <w:p w:rsidR="000677DC" w:rsidRDefault="00DF6883">
      <w:pPr>
        <w:rPr>
          <w:rFonts w:asciiTheme="minorHAnsi" w:hAnsiTheme="minorHAnsi" w:cstheme="minorHAnsi"/>
          <w:i/>
        </w:rPr>
      </w:pPr>
      <w:r>
        <w:rPr>
          <w:rFonts w:asciiTheme="minorHAnsi" w:hAnsiTheme="minorHAnsi" w:cstheme="minorHAnsi"/>
          <w:i/>
        </w:rPr>
        <w:t xml:space="preserve">Qu’est-ce qu’un traitement ? </w:t>
      </w:r>
    </w:p>
    <w:p w:rsidR="000677DC" w:rsidRDefault="000677DC">
      <w:pPr>
        <w:spacing w:before="240" w:line="300" w:lineRule="exact"/>
        <w:contextualSpacing/>
        <w:jc w:val="both"/>
        <w:rPr>
          <w:rFonts w:asciiTheme="minorHAnsi" w:hAnsiTheme="minorHAnsi" w:cstheme="minorHAnsi"/>
        </w:rPr>
      </w:pPr>
    </w:p>
    <w:p w:rsidR="000677DC" w:rsidRDefault="00DF6883">
      <w:pPr>
        <w:spacing w:line="300" w:lineRule="exact"/>
        <w:contextualSpacing/>
        <w:jc w:val="both"/>
        <w:rPr>
          <w:rFonts w:asciiTheme="minorHAnsi" w:hAnsiTheme="minorHAnsi" w:cstheme="minorHAnsi"/>
        </w:rPr>
      </w:pPr>
      <w:r>
        <w:rPr>
          <w:rFonts w:asciiTheme="minorHAnsi" w:hAnsiTheme="minorHAnsi" w:cstheme="minorHAnsi"/>
        </w:rPr>
        <w:t xml:space="preserve">Un « traitement » recouvre toute opération ou tout ensemble d'opérations effectuées ou non à l'aide de procédés automatisés et appliquées à des données ou des ensembles de données à caractère personnel, </w:t>
      </w:r>
      <w:r>
        <w:rPr>
          <w:rFonts w:asciiTheme="minorHAnsi" w:hAnsiTheme="minorHAnsi" w:cstheme="minorHAnsi"/>
        </w:rPr>
        <w:lastRenderedPageBreak/>
        <w:t xml:space="preserve">telles que la collecte, l'enregistrement, l'organisation, la conservation, l'adaptation ou la modification, l'extraction, la consultation, l'utilisation, la communication par transmission, la diffusion, etc. </w:t>
      </w:r>
    </w:p>
    <w:p w:rsidR="000677DC" w:rsidRDefault="000677DC">
      <w:pPr>
        <w:spacing w:line="300" w:lineRule="exact"/>
        <w:contextualSpacing/>
        <w:jc w:val="both"/>
        <w:rPr>
          <w:rFonts w:asciiTheme="minorHAnsi" w:hAnsiTheme="minorHAnsi" w:cstheme="minorHAnsi"/>
        </w:rPr>
      </w:pPr>
    </w:p>
    <w:p w:rsidR="000677DC" w:rsidRDefault="00DF6883">
      <w:pPr>
        <w:spacing w:line="300" w:lineRule="exact"/>
        <w:contextualSpacing/>
        <w:jc w:val="both"/>
        <w:rPr>
          <w:rFonts w:asciiTheme="minorHAnsi" w:hAnsiTheme="minorHAnsi" w:cstheme="minorHAnsi"/>
        </w:rPr>
      </w:pPr>
      <w:r>
        <w:rPr>
          <w:rFonts w:ascii="Segoe UI Symbol" w:hAnsi="Segoe UI Symbol" w:cs="Segoe UI Symbol"/>
        </w:rPr>
        <w:t>⚠</w:t>
      </w:r>
      <w:r>
        <w:rPr>
          <w:rFonts w:asciiTheme="minorHAnsi" w:hAnsiTheme="minorHAnsi" w:cstheme="minorHAnsi"/>
        </w:rPr>
        <w:t xml:space="preserve"> Le simple fait de « consulter » et/ou de « collecter » des données à caractère personnel est considéré comme un "traitement" et doit par conséquent être conforme aux principes du RGPD. </w:t>
      </w:r>
    </w:p>
    <w:p w:rsidR="000677DC" w:rsidRDefault="000677DC">
      <w:pPr>
        <w:rPr>
          <w:rFonts w:asciiTheme="minorHAnsi" w:hAnsiTheme="minorHAnsi" w:cstheme="minorHAnsi"/>
          <w:i/>
        </w:rPr>
      </w:pPr>
    </w:p>
    <w:p w:rsidR="000677DC" w:rsidRDefault="00DF6883">
      <w:pPr>
        <w:spacing w:line="300" w:lineRule="exact"/>
        <w:jc w:val="both"/>
        <w:rPr>
          <w:rFonts w:asciiTheme="minorHAnsi" w:hAnsiTheme="minorHAnsi" w:cstheme="minorHAnsi"/>
          <w:i/>
        </w:rPr>
      </w:pPr>
      <w:r>
        <w:rPr>
          <w:rFonts w:asciiTheme="minorHAnsi" w:hAnsiTheme="minorHAnsi" w:cstheme="minorHAnsi"/>
          <w:i/>
        </w:rPr>
        <w:t xml:space="preserve">Qu’est-ce qu’une donnée à caractère personnel ? </w:t>
      </w:r>
    </w:p>
    <w:p w:rsidR="000677DC" w:rsidRDefault="000677DC">
      <w:pPr>
        <w:spacing w:line="300" w:lineRule="exact"/>
        <w:jc w:val="both"/>
        <w:rPr>
          <w:rFonts w:asciiTheme="minorHAnsi" w:hAnsiTheme="minorHAnsi" w:cstheme="minorHAnsi"/>
        </w:rPr>
      </w:pPr>
    </w:p>
    <w:p w:rsidR="000677DC" w:rsidRDefault="00DF6883">
      <w:pPr>
        <w:spacing w:line="300" w:lineRule="exact"/>
        <w:jc w:val="both"/>
        <w:rPr>
          <w:rFonts w:asciiTheme="minorHAnsi" w:hAnsiTheme="minorHAnsi" w:cstheme="minorHAnsi"/>
        </w:rPr>
      </w:pPr>
      <w:r>
        <w:rPr>
          <w:rFonts w:asciiTheme="minorHAnsi" w:hAnsiTheme="minorHAnsi" w:cstheme="minorHAnsi"/>
        </w:rPr>
        <w:t xml:space="preserve">Les "données à caractère personnel" incluent toutes les données qui permettent d’identifier directement ou indirectement quelqu’un. Outre les noms, prénoms, date de naissance, adresse, il s’agit donc aussi de toutes les informations comme une adresse IP, un numéro d’immatriculation, une photographie, un numéro de registre national, un numéro de téléphone, une adresse mail professionnelle, etc. </w:t>
      </w:r>
    </w:p>
    <w:p w:rsidR="000677DC" w:rsidRDefault="000677DC">
      <w:pPr>
        <w:spacing w:line="300" w:lineRule="exact"/>
        <w:jc w:val="both"/>
        <w:rPr>
          <w:rFonts w:asciiTheme="minorHAnsi" w:hAnsiTheme="minorHAnsi" w:cstheme="minorHAnsi"/>
        </w:rPr>
      </w:pPr>
    </w:p>
    <w:p w:rsidR="000677DC" w:rsidRDefault="00DF6883">
      <w:pPr>
        <w:spacing w:line="300" w:lineRule="exact"/>
        <w:jc w:val="both"/>
        <w:rPr>
          <w:rFonts w:asciiTheme="minorHAnsi" w:hAnsiTheme="minorHAnsi" w:cstheme="minorHAnsi"/>
        </w:rPr>
      </w:pPr>
      <w:r>
        <w:rPr>
          <w:rFonts w:ascii="Segoe UI Symbol" w:hAnsi="Segoe UI Symbol" w:cs="Segoe UI Symbol"/>
        </w:rPr>
        <w:t>⚠</w:t>
      </w:r>
      <w:r>
        <w:rPr>
          <w:rFonts w:asciiTheme="minorHAnsi" w:hAnsiTheme="minorHAnsi" w:cstheme="minorHAnsi"/>
        </w:rPr>
        <w:t xml:space="preserve"> Dans une école, de nombreuses données considérées comme des données à caractère personnel, sont récoltées et manipulées : Données nécessaires à l’envoi vers SIEL, le Plan Individuel d’Apprentissage (PIA), les résultats des diverses évaluations externes certificatives ou non certificatives (CEB, CE1D, CE2D, CESS entre autres), le dossier personnel du membre du personnel fonctionnant au sein de lécole, le dossier CPMS de l’élève, …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i/>
        </w:rPr>
      </w:pPr>
      <w:r>
        <w:rPr>
          <w:rFonts w:asciiTheme="minorHAnsi" w:hAnsiTheme="minorHAnsi" w:cstheme="minorHAnsi"/>
          <w:i/>
        </w:rPr>
        <w:t xml:space="preserve">Quels sont les principaux changements induits par le RGPD ? </w:t>
      </w:r>
    </w:p>
    <w:p w:rsidR="000677DC" w:rsidRDefault="00DF6883">
      <w:pPr>
        <w:spacing w:after="11"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3"/>
        </w:numPr>
        <w:spacing w:after="3" w:line="264" w:lineRule="auto"/>
        <w:ind w:hanging="360"/>
        <w:jc w:val="both"/>
        <w:rPr>
          <w:rFonts w:asciiTheme="minorHAnsi" w:hAnsiTheme="minorHAnsi" w:cstheme="minorHAnsi"/>
        </w:rPr>
      </w:pPr>
      <w:r>
        <w:rPr>
          <w:rFonts w:asciiTheme="minorHAnsi" w:hAnsiTheme="minorHAnsi" w:cstheme="minorHAnsi"/>
          <w:b/>
        </w:rPr>
        <w:t>La suppression des formalités de déclarations préalables</w:t>
      </w:r>
      <w:r>
        <w:rPr>
          <w:rFonts w:asciiTheme="minorHAnsi" w:hAnsiTheme="minorHAnsi" w:cstheme="minorHAnsi"/>
        </w:rPr>
        <w:t>.  La déclaration et la demande d’autorisation préalable auprès de  l'Autorité de protection des données (commission vie privée) n’est plus nécessaire pour les écoles.</w:t>
      </w:r>
    </w:p>
    <w:p w:rsidR="000677DC" w:rsidRDefault="000677DC">
      <w:pPr>
        <w:spacing w:after="3" w:line="264" w:lineRule="auto"/>
        <w:ind w:left="705"/>
        <w:jc w:val="both"/>
        <w:rPr>
          <w:rFonts w:asciiTheme="minorHAnsi" w:hAnsiTheme="minorHAnsi" w:cstheme="minorHAnsi"/>
        </w:rPr>
      </w:pPr>
    </w:p>
    <w:p w:rsidR="000677DC" w:rsidRDefault="00DF6883">
      <w:pPr>
        <w:numPr>
          <w:ilvl w:val="0"/>
          <w:numId w:val="163"/>
        </w:numPr>
        <w:spacing w:after="3" w:line="264" w:lineRule="auto"/>
        <w:ind w:hanging="360"/>
        <w:jc w:val="both"/>
        <w:rPr>
          <w:rFonts w:asciiTheme="minorHAnsi" w:hAnsiTheme="minorHAnsi" w:cstheme="minorHAnsi"/>
        </w:rPr>
      </w:pPr>
      <w:r>
        <w:rPr>
          <w:rFonts w:asciiTheme="minorHAnsi" w:hAnsiTheme="minorHAnsi" w:cstheme="minorHAnsi"/>
        </w:rPr>
        <w:t>U</w:t>
      </w:r>
      <w:r>
        <w:rPr>
          <w:rFonts w:asciiTheme="minorHAnsi" w:hAnsiTheme="minorHAnsi" w:cstheme="minorHAnsi"/>
          <w:b/>
        </w:rPr>
        <w:t xml:space="preserve">ne plus grande responsabilité de celui qui traite les données.  </w:t>
      </w:r>
    </w:p>
    <w:p w:rsidR="000677DC" w:rsidRDefault="00DF6883">
      <w:pPr>
        <w:ind w:left="730"/>
        <w:jc w:val="both"/>
        <w:rPr>
          <w:rFonts w:asciiTheme="minorHAnsi" w:hAnsiTheme="minorHAnsi" w:cstheme="minorHAnsi"/>
        </w:rPr>
      </w:pPr>
      <w:r>
        <w:rPr>
          <w:rFonts w:asciiTheme="minorHAnsi" w:hAnsiTheme="minorHAnsi" w:cstheme="minorHAnsi"/>
        </w:rPr>
        <w:t xml:space="preserve">Le Pouvoir Organisateur de l’école devra démontrer que lorsqu'il traite lui-même les données à caractère personnel, il le fait conformément aux règles et principes du RGPD.  </w:t>
      </w:r>
    </w:p>
    <w:p w:rsidR="000677DC" w:rsidRDefault="00DF6883">
      <w:pPr>
        <w:spacing w:after="14"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3"/>
        </w:numPr>
        <w:spacing w:after="5" w:line="247" w:lineRule="auto"/>
        <w:ind w:left="730" w:hanging="360"/>
        <w:jc w:val="both"/>
        <w:rPr>
          <w:rFonts w:asciiTheme="minorHAnsi" w:hAnsiTheme="minorHAnsi" w:cstheme="minorHAnsi"/>
        </w:rPr>
      </w:pPr>
      <w:r>
        <w:rPr>
          <w:rFonts w:asciiTheme="minorHAnsi" w:hAnsiTheme="minorHAnsi" w:cstheme="minorHAnsi"/>
        </w:rPr>
        <w:t xml:space="preserve">Les Pouvoirs Organisateurs des écoles devront désigner </w:t>
      </w:r>
      <w:r>
        <w:rPr>
          <w:rFonts w:asciiTheme="minorHAnsi" w:hAnsiTheme="minorHAnsi" w:cstheme="minorHAnsi"/>
          <w:b/>
        </w:rPr>
        <w:t>au sein de leur(s) école(s) un  délégué à la protection des données (DPO pour Data Protection Officer). Celui-ci pourra être mutualisé entre différents Pouvoirs organisateurs ou entre différentes écoles/implantations. En cas de mutualisation, les Pouvoirs Organisateurs devront désigner un interlocuteur au sein de chaque école</w:t>
      </w:r>
      <w:r>
        <w:rPr>
          <w:rFonts w:asciiTheme="minorHAnsi" w:hAnsiTheme="minorHAnsi" w:cstheme="minorHAnsi"/>
        </w:rPr>
        <w:t xml:space="preserve"> qui connaît le cadre légal relatif à la protection des données à caractère personnel et qui pourra aider à la mettre en œuvre au sein de l'école. </w:t>
      </w:r>
    </w:p>
    <w:p w:rsidR="000677DC" w:rsidRDefault="00DF6883">
      <w:pPr>
        <w:spacing w:after="28"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3"/>
        </w:numPr>
        <w:spacing w:after="3" w:line="264" w:lineRule="auto"/>
        <w:ind w:left="730" w:hanging="360"/>
        <w:jc w:val="both"/>
        <w:rPr>
          <w:rFonts w:asciiTheme="minorHAnsi" w:hAnsiTheme="minorHAnsi" w:cstheme="minorHAnsi"/>
        </w:rPr>
      </w:pPr>
      <w:r>
        <w:rPr>
          <w:rFonts w:asciiTheme="minorHAnsi" w:hAnsiTheme="minorHAnsi" w:cstheme="minorHAnsi"/>
        </w:rPr>
        <w:t xml:space="preserve">Les Pouvoirs Organisateurs des écoles devront organiser la tenue d’un </w:t>
      </w:r>
      <w:r>
        <w:rPr>
          <w:rFonts w:asciiTheme="minorHAnsi" w:hAnsiTheme="minorHAnsi" w:cstheme="minorHAnsi"/>
          <w:b/>
        </w:rPr>
        <w:t>registre des activités de traitement</w:t>
      </w:r>
      <w:r>
        <w:rPr>
          <w:rFonts w:asciiTheme="minorHAnsi" w:hAnsiTheme="minorHAnsi" w:cstheme="minorHAnsi"/>
        </w:rPr>
        <w:t>.  Un registre des activités de traitement reprend entre autres quelles données à caractère personnel sont traitées par l'école, d'où proviennent ces données et avec qui elles sont partagées</w:t>
      </w:r>
      <w:r>
        <w:rPr>
          <w:rFonts w:asciiTheme="minorHAnsi" w:hAnsiTheme="minorHAnsi" w:cstheme="minorHAnsi"/>
          <w:vertAlign w:val="superscript"/>
        </w:rPr>
        <w:footnoteReference w:id="131"/>
      </w:r>
      <w:r>
        <w:rPr>
          <w:rFonts w:asciiTheme="minorHAnsi" w:hAnsiTheme="minorHAnsi" w:cstheme="minorHAnsi"/>
        </w:rPr>
        <w:t xml:space="preserve">. </w:t>
      </w:r>
    </w:p>
    <w:p w:rsidR="000677DC" w:rsidRDefault="00DF6883">
      <w:pPr>
        <w:spacing w:after="31"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3"/>
        </w:numPr>
        <w:spacing w:after="5" w:line="247" w:lineRule="auto"/>
        <w:ind w:hanging="360"/>
        <w:jc w:val="both"/>
        <w:rPr>
          <w:rFonts w:asciiTheme="minorHAnsi" w:hAnsiTheme="minorHAnsi" w:cstheme="minorHAnsi"/>
        </w:rPr>
      </w:pPr>
      <w:r>
        <w:rPr>
          <w:rFonts w:asciiTheme="minorHAnsi" w:hAnsiTheme="minorHAnsi" w:cstheme="minorHAnsi"/>
        </w:rPr>
        <w:t xml:space="preserve">La législation prévoit une </w:t>
      </w:r>
      <w:r>
        <w:rPr>
          <w:rFonts w:asciiTheme="minorHAnsi" w:hAnsiTheme="minorHAnsi" w:cstheme="minorHAnsi"/>
          <w:b/>
        </w:rPr>
        <w:t>obligation de notification</w:t>
      </w:r>
      <w:r>
        <w:rPr>
          <w:rFonts w:asciiTheme="minorHAnsi" w:hAnsiTheme="minorHAnsi" w:cstheme="minorHAnsi"/>
        </w:rPr>
        <w:t xml:space="preserve"> en cas de fuites de données.  </w:t>
      </w:r>
    </w:p>
    <w:p w:rsidR="000677DC" w:rsidRDefault="00DF6883">
      <w:pPr>
        <w:spacing w:after="196"/>
        <w:ind w:left="730"/>
        <w:jc w:val="both"/>
        <w:rPr>
          <w:rFonts w:asciiTheme="minorHAnsi" w:hAnsiTheme="minorHAnsi" w:cstheme="minorHAnsi"/>
        </w:rPr>
      </w:pPr>
      <w:r>
        <w:rPr>
          <w:rFonts w:asciiTheme="minorHAnsi" w:hAnsiTheme="minorHAnsi" w:cstheme="minorHAnsi"/>
        </w:rPr>
        <w:t xml:space="preserve">Par exemple, en cas de fuites de données sensibles à caractère personnel, l’école devra notifier les fuites de données à l'Autorité de protection des données (et éventuellement aux personnes concernées par la fuite : parents, élèves, enseignants, …). </w:t>
      </w:r>
    </w:p>
    <w:p w:rsidR="000677DC" w:rsidRDefault="00DF6883">
      <w:pPr>
        <w:numPr>
          <w:ilvl w:val="0"/>
          <w:numId w:val="163"/>
        </w:numPr>
        <w:spacing w:after="3" w:line="264" w:lineRule="auto"/>
        <w:ind w:hanging="360"/>
        <w:jc w:val="both"/>
        <w:rPr>
          <w:rFonts w:asciiTheme="minorHAnsi" w:hAnsiTheme="minorHAnsi" w:cstheme="minorHAnsi"/>
        </w:rPr>
      </w:pPr>
      <w:r>
        <w:rPr>
          <w:rFonts w:asciiTheme="minorHAnsi" w:hAnsiTheme="minorHAnsi" w:cstheme="minorHAnsi"/>
          <w:b/>
        </w:rPr>
        <w:lastRenderedPageBreak/>
        <w:t>Un contrôle renforcé</w:t>
      </w:r>
      <w:r>
        <w:rPr>
          <w:rFonts w:asciiTheme="minorHAnsi" w:hAnsiTheme="minorHAnsi" w:cstheme="minorHAnsi"/>
        </w:rPr>
        <w:t>.</w:t>
      </w:r>
    </w:p>
    <w:p w:rsidR="000677DC" w:rsidRDefault="00DF6883">
      <w:pPr>
        <w:ind w:left="730"/>
        <w:jc w:val="both"/>
        <w:rPr>
          <w:rFonts w:asciiTheme="minorHAnsi" w:hAnsiTheme="minorHAnsi" w:cstheme="minorHAnsi"/>
        </w:rPr>
      </w:pPr>
      <w:r>
        <w:rPr>
          <w:rFonts w:asciiTheme="minorHAnsi" w:hAnsiTheme="minorHAnsi" w:cstheme="minorHAnsi"/>
        </w:rPr>
        <w:t>En cas de non-respect du RGPD, l'Autorité de protection des données peut imposer des sanctions ainsi que des amendes. Les personnes concernées par un éventuel non-respect du RGPD s’exposent également à la possibilité d’un recours en justice pouvant donner droit à des sanctions.</w:t>
      </w:r>
    </w:p>
    <w:p w:rsidR="000677DC" w:rsidRDefault="00DF6883">
      <w:pPr>
        <w:autoSpaceDE w:val="0"/>
        <w:autoSpaceDN w:val="0"/>
        <w:adjustRightInd w:val="0"/>
        <w:contextualSpacing/>
        <w:jc w:val="both"/>
        <w:rPr>
          <w:rFonts w:asciiTheme="minorHAnsi" w:hAnsiTheme="minorHAnsi" w:cstheme="minorHAnsi"/>
        </w:rPr>
      </w:pPr>
      <w:r>
        <w:rPr>
          <w:rFonts w:asciiTheme="minorHAnsi" w:hAnsiTheme="minorHAnsi" w:cstheme="minorHAnsi"/>
        </w:rPr>
        <w:t xml:space="preserve"> </w:t>
      </w:r>
    </w:p>
    <w:p w:rsidR="000677DC" w:rsidRDefault="00DF6883">
      <w:pPr>
        <w:autoSpaceDE w:val="0"/>
        <w:autoSpaceDN w:val="0"/>
        <w:adjustRightInd w:val="0"/>
        <w:contextualSpacing/>
        <w:jc w:val="both"/>
        <w:rPr>
          <w:rFonts w:asciiTheme="minorHAnsi" w:hAnsiTheme="minorHAnsi" w:cstheme="minorHAnsi"/>
          <w:b/>
          <w:u w:val="single"/>
        </w:rPr>
      </w:pPr>
      <w:bookmarkStart w:id="2953" w:name="_Toc14531"/>
      <w:r>
        <w:rPr>
          <w:rFonts w:asciiTheme="minorHAnsi" w:hAnsiTheme="minorHAnsi" w:cstheme="minorHAnsi"/>
          <w:b/>
          <w:u w:val="single"/>
        </w:rPr>
        <w:t xml:space="preserve">En tant qu'école, comment devront être traitées des données à caractère personnel ?  </w:t>
      </w:r>
      <w:bookmarkEnd w:id="2953"/>
    </w:p>
    <w:p w:rsidR="000677DC" w:rsidRDefault="00DF6883">
      <w:pPr>
        <w:spacing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spacing w:after="204"/>
        <w:jc w:val="both"/>
        <w:rPr>
          <w:rFonts w:asciiTheme="minorHAnsi" w:hAnsiTheme="minorHAnsi" w:cstheme="minorHAnsi"/>
        </w:rPr>
      </w:pPr>
      <w:r>
        <w:rPr>
          <w:rFonts w:asciiTheme="minorHAnsi" w:hAnsiTheme="minorHAnsi" w:cstheme="minorHAnsi"/>
        </w:rPr>
        <w:t xml:space="preserve">Les </w:t>
      </w:r>
      <w:r>
        <w:rPr>
          <w:rFonts w:asciiTheme="minorHAnsi" w:hAnsiTheme="minorHAnsi" w:cstheme="minorHAnsi"/>
          <w:b/>
        </w:rPr>
        <w:t>principes essentiels</w:t>
      </w:r>
      <w:r>
        <w:rPr>
          <w:rFonts w:asciiTheme="minorHAnsi" w:hAnsiTheme="minorHAnsi" w:cstheme="minorHAnsi"/>
        </w:rPr>
        <w:t xml:space="preserve"> auxquels une école doit satisfaire lors du traitement de données à caractère personnel sont les suivants :  </w:t>
      </w:r>
    </w:p>
    <w:p w:rsidR="000677DC" w:rsidRDefault="00DF6883">
      <w:pPr>
        <w:numPr>
          <w:ilvl w:val="0"/>
          <w:numId w:val="164"/>
        </w:numPr>
        <w:spacing w:after="5" w:line="247" w:lineRule="auto"/>
        <w:jc w:val="both"/>
        <w:rPr>
          <w:rFonts w:asciiTheme="minorHAnsi" w:hAnsiTheme="minorHAnsi" w:cstheme="minorHAnsi"/>
        </w:rPr>
      </w:pPr>
      <w:r>
        <w:rPr>
          <w:rFonts w:asciiTheme="minorHAnsi" w:hAnsiTheme="minorHAnsi" w:cstheme="minorHAnsi"/>
        </w:rPr>
        <w:t xml:space="preserve">Traiter les données à caractère personnel pour </w:t>
      </w:r>
      <w:r>
        <w:rPr>
          <w:rFonts w:asciiTheme="minorHAnsi" w:hAnsiTheme="minorHAnsi" w:cstheme="minorHAnsi"/>
          <w:b/>
        </w:rPr>
        <w:t>des finalités déterminées, limitées et légitimes</w:t>
      </w:r>
      <w:r>
        <w:rPr>
          <w:rFonts w:asciiTheme="minorHAnsi" w:hAnsiTheme="minorHAnsi" w:cstheme="minorHAnsi"/>
        </w:rPr>
        <w:t xml:space="preserve">. Utiliser les données à caractère personnel uniquement dans ce but.  </w:t>
      </w:r>
    </w:p>
    <w:p w:rsidR="000677DC" w:rsidRDefault="00DF6883">
      <w:pPr>
        <w:spacing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ind w:left="730"/>
        <w:jc w:val="both"/>
        <w:rPr>
          <w:rFonts w:asciiTheme="minorHAnsi" w:hAnsiTheme="minorHAnsi" w:cstheme="minorHAnsi"/>
          <w:i/>
        </w:rPr>
      </w:pPr>
      <w:r>
        <w:rPr>
          <w:rFonts w:asciiTheme="minorHAnsi" w:hAnsiTheme="minorHAnsi" w:cstheme="minorHAnsi"/>
          <w:i/>
        </w:rPr>
        <w:t xml:space="preserve">Exemple : pour des raisons d'administration des élèves, une école connaît l'adresse du domicile de tous les élèves. Ce n'est pas parce qu'une école dispose des données que celles-ci peuvent être transmises à une autre école sans accord des parents ou que l'école peut les utiliser pour diffuser une liste d'adresses aux parents. </w:t>
      </w:r>
    </w:p>
    <w:p w:rsidR="000677DC" w:rsidRDefault="00DF6883">
      <w:pPr>
        <w:spacing w:after="33"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4"/>
        </w:numPr>
        <w:spacing w:after="5" w:line="247" w:lineRule="auto"/>
        <w:ind w:hanging="360"/>
        <w:jc w:val="both"/>
        <w:rPr>
          <w:rFonts w:asciiTheme="minorHAnsi" w:hAnsiTheme="minorHAnsi" w:cstheme="minorHAnsi"/>
        </w:rPr>
      </w:pPr>
      <w:r>
        <w:rPr>
          <w:rFonts w:asciiTheme="minorHAnsi" w:hAnsiTheme="minorHAnsi" w:cstheme="minorHAnsi"/>
          <w:b/>
        </w:rPr>
        <w:t>Etre transparent</w:t>
      </w:r>
      <w:r>
        <w:rPr>
          <w:rFonts w:asciiTheme="minorHAnsi" w:hAnsiTheme="minorHAnsi" w:cstheme="minorHAnsi"/>
        </w:rPr>
        <w:t xml:space="preserve"> envers le traitement de données à caractère personnel.  </w:t>
      </w:r>
    </w:p>
    <w:p w:rsidR="000677DC" w:rsidRDefault="00DF6883">
      <w:pPr>
        <w:ind w:left="730"/>
        <w:jc w:val="both"/>
        <w:rPr>
          <w:rFonts w:asciiTheme="minorHAnsi" w:hAnsiTheme="minorHAnsi" w:cstheme="minorHAnsi"/>
        </w:rPr>
      </w:pPr>
      <w:r>
        <w:rPr>
          <w:rFonts w:asciiTheme="minorHAnsi" w:hAnsiTheme="minorHAnsi" w:cstheme="minorHAnsi"/>
        </w:rPr>
        <w:t xml:space="preserve">Expliquer pourquoi l'école va traiter toutes ou certaines données à caractère personnel. </w:t>
      </w:r>
    </w:p>
    <w:p w:rsidR="000677DC" w:rsidRDefault="00DF6883">
      <w:pPr>
        <w:spacing w:after="33"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4"/>
        </w:numPr>
        <w:spacing w:after="5" w:line="247" w:lineRule="auto"/>
        <w:ind w:hanging="360"/>
        <w:jc w:val="both"/>
        <w:rPr>
          <w:rFonts w:asciiTheme="minorHAnsi" w:hAnsiTheme="minorHAnsi" w:cstheme="minorHAnsi"/>
        </w:rPr>
      </w:pPr>
      <w:r>
        <w:rPr>
          <w:rFonts w:asciiTheme="minorHAnsi" w:hAnsiTheme="minorHAnsi" w:cstheme="minorHAnsi"/>
        </w:rPr>
        <w:t xml:space="preserve">Tout traitement de données à caractère personnel n'est légitime que s'il satisfait à au moins un des </w:t>
      </w:r>
      <w:r>
        <w:rPr>
          <w:rFonts w:asciiTheme="minorHAnsi" w:hAnsiTheme="minorHAnsi" w:cstheme="minorHAnsi"/>
          <w:b/>
        </w:rPr>
        <w:t>fondements légaux</w:t>
      </w:r>
      <w:r>
        <w:rPr>
          <w:rFonts w:asciiTheme="minorHAnsi" w:hAnsiTheme="minorHAnsi" w:cstheme="minorHAnsi"/>
        </w:rPr>
        <w:t xml:space="preserve">.  </w:t>
      </w:r>
    </w:p>
    <w:p w:rsidR="000677DC" w:rsidRDefault="000677DC">
      <w:pPr>
        <w:rPr>
          <w:rFonts w:asciiTheme="minorHAnsi" w:hAnsiTheme="minorHAnsi" w:cstheme="minorHAnsi"/>
        </w:rPr>
      </w:pPr>
    </w:p>
    <w:tbl>
      <w:tblPr>
        <w:tblStyle w:val="TableGrid"/>
        <w:tblW w:w="8505" w:type="dxa"/>
        <w:tblInd w:w="817" w:type="dxa"/>
        <w:tblBorders>
          <w:top w:val="single" w:sz="4" w:space="0" w:color="000000"/>
          <w:left w:val="single" w:sz="4" w:space="0" w:color="000000"/>
          <w:bottom w:val="single" w:sz="4" w:space="0" w:color="000000"/>
          <w:right w:val="single" w:sz="18" w:space="0" w:color="auto"/>
        </w:tblBorders>
        <w:tblCellMar>
          <w:top w:w="46" w:type="dxa"/>
          <w:left w:w="108" w:type="dxa"/>
          <w:right w:w="62" w:type="dxa"/>
        </w:tblCellMar>
        <w:tblLook w:val="04A0" w:firstRow="1" w:lastRow="0" w:firstColumn="1" w:lastColumn="0" w:noHBand="0" w:noVBand="1"/>
      </w:tblPr>
      <w:tblGrid>
        <w:gridCol w:w="8505"/>
      </w:tblGrid>
      <w:tr w:rsidR="000677DC">
        <w:trPr>
          <w:trHeight w:val="4426"/>
        </w:trPr>
        <w:tc>
          <w:tcPr>
            <w:tcW w:w="8505" w:type="dxa"/>
            <w:tcBorders>
              <w:top w:val="single" w:sz="4" w:space="0" w:color="auto"/>
              <w:left w:val="single" w:sz="4" w:space="0" w:color="auto"/>
              <w:bottom w:val="single" w:sz="4" w:space="0" w:color="auto"/>
              <w:right w:val="single" w:sz="4" w:space="0" w:color="auto"/>
            </w:tcBorders>
          </w:tcPr>
          <w:p w:rsidR="000677DC" w:rsidRDefault="00DF6883">
            <w:pPr>
              <w:spacing w:line="256" w:lineRule="auto"/>
              <w:jc w:val="both"/>
              <w:rPr>
                <w:rFonts w:asciiTheme="minorHAnsi" w:hAnsiTheme="minorHAnsi" w:cstheme="minorHAnsi"/>
              </w:rPr>
            </w:pPr>
            <w:r>
              <w:rPr>
                <w:rFonts w:asciiTheme="minorHAnsi" w:hAnsiTheme="minorHAnsi" w:cstheme="minorHAnsi"/>
              </w:rPr>
              <w:t xml:space="preserve">Les principaux fondements légaux sur lesquels une école peut se baser sont : </w:t>
            </w:r>
          </w:p>
          <w:p w:rsidR="000677DC" w:rsidRDefault="00DF6883">
            <w:pPr>
              <w:spacing w:after="12"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5"/>
              </w:numPr>
              <w:ind w:hanging="360"/>
              <w:jc w:val="both"/>
              <w:rPr>
                <w:rFonts w:asciiTheme="minorHAnsi" w:hAnsiTheme="minorHAnsi" w:cstheme="minorHAnsi"/>
              </w:rPr>
            </w:pPr>
            <w:r>
              <w:rPr>
                <w:rFonts w:asciiTheme="minorHAnsi" w:hAnsiTheme="minorHAnsi" w:cstheme="minorHAnsi"/>
                <w:b/>
              </w:rPr>
              <w:t>L'obligation légale</w:t>
            </w:r>
            <w:r>
              <w:rPr>
                <w:rFonts w:asciiTheme="minorHAnsi" w:hAnsiTheme="minorHAnsi" w:cstheme="minorHAnsi"/>
              </w:rPr>
              <w:t xml:space="preserve"> : si la loi l'impose, les données à caractère personnel peuvent être traitées.  </w:t>
            </w:r>
          </w:p>
          <w:p w:rsidR="000677DC" w:rsidRDefault="00DF6883">
            <w:pPr>
              <w:spacing w:after="34"/>
              <w:ind w:left="360" w:right="47"/>
              <w:jc w:val="both"/>
              <w:rPr>
                <w:rFonts w:asciiTheme="minorHAnsi" w:hAnsiTheme="minorHAnsi" w:cstheme="minorHAnsi"/>
                <w:i/>
              </w:rPr>
            </w:pPr>
            <w:r>
              <w:rPr>
                <w:rFonts w:asciiTheme="minorHAnsi" w:hAnsiTheme="minorHAnsi" w:cstheme="minorHAnsi"/>
                <w:i/>
              </w:rPr>
              <w:t xml:space="preserve">Il s'agit par exemple de données administratives et d'accompagnement de l'élève, mais aussi de la langue qu'il parle à la maison,  des données personnelles relatives aux personnels de l’enseignement dont certaines doivent également être transmises à l’AGE, documents de changement d’école,  etc. </w:t>
            </w:r>
          </w:p>
          <w:p w:rsidR="000677DC" w:rsidRDefault="000677DC">
            <w:pPr>
              <w:spacing w:after="34"/>
              <w:ind w:left="360" w:right="47"/>
              <w:jc w:val="both"/>
              <w:rPr>
                <w:rFonts w:asciiTheme="minorHAnsi" w:hAnsiTheme="minorHAnsi" w:cstheme="minorHAnsi"/>
              </w:rPr>
            </w:pPr>
          </w:p>
          <w:p w:rsidR="000677DC" w:rsidRDefault="00DF6883">
            <w:pPr>
              <w:numPr>
                <w:ilvl w:val="0"/>
                <w:numId w:val="165"/>
              </w:numPr>
              <w:spacing w:after="2" w:line="237" w:lineRule="auto"/>
              <w:ind w:hanging="360"/>
              <w:jc w:val="both"/>
              <w:rPr>
                <w:rFonts w:asciiTheme="minorHAnsi" w:hAnsiTheme="minorHAnsi" w:cstheme="minorHAnsi"/>
              </w:rPr>
            </w:pPr>
            <w:r>
              <w:rPr>
                <w:rFonts w:asciiTheme="minorHAnsi" w:hAnsiTheme="minorHAnsi" w:cstheme="minorHAnsi"/>
                <w:b/>
              </w:rPr>
              <w:t>Le contrat</w:t>
            </w:r>
            <w:r>
              <w:rPr>
                <w:rFonts w:asciiTheme="minorHAnsi" w:hAnsiTheme="minorHAnsi" w:cstheme="minorHAnsi"/>
              </w:rPr>
              <w:t xml:space="preserve"> : les données à caractère personnel des élèves et des enseignants peuvent être traitées si elles sont nécessaires à l'exécution d'un « contrat </w:t>
            </w:r>
            <w:r>
              <w:rPr>
                <w:rFonts w:asciiTheme="minorHAnsi" w:hAnsiTheme="minorHAnsi" w:cstheme="minorHAnsi"/>
                <w:vertAlign w:val="superscript"/>
              </w:rPr>
              <w:footnoteReference w:id="132"/>
            </w:r>
            <w:r>
              <w:rPr>
                <w:rFonts w:asciiTheme="minorHAnsi" w:hAnsiTheme="minorHAnsi" w:cstheme="minorHAnsi"/>
              </w:rPr>
              <w:t xml:space="preserve">».  </w:t>
            </w:r>
          </w:p>
          <w:p w:rsidR="000677DC" w:rsidRDefault="00DF6883">
            <w:pPr>
              <w:spacing w:after="34" w:line="237" w:lineRule="auto"/>
              <w:ind w:left="360" w:right="47"/>
              <w:jc w:val="both"/>
              <w:rPr>
                <w:rFonts w:asciiTheme="minorHAnsi" w:hAnsiTheme="minorHAnsi" w:cstheme="minorHAnsi"/>
                <w:i/>
              </w:rPr>
            </w:pPr>
            <w:r>
              <w:rPr>
                <w:rFonts w:asciiTheme="minorHAnsi" w:hAnsiTheme="minorHAnsi" w:cstheme="minorHAnsi"/>
                <w:i/>
              </w:rPr>
              <w:t xml:space="preserve">Par exemple : une photo d'identité d'un élève qui est demandée et qui apparaît sur une carte d'élève afin de lui permettre d'avoir accès à toutes sortes de services proposés par l'école ou encore les données nécessaires à la mise en œuvre du contrat de travail.  </w:t>
            </w:r>
          </w:p>
          <w:p w:rsidR="000677DC" w:rsidRDefault="000677DC">
            <w:pPr>
              <w:spacing w:after="34" w:line="237" w:lineRule="auto"/>
              <w:ind w:left="360" w:right="47"/>
              <w:jc w:val="both"/>
              <w:rPr>
                <w:rFonts w:asciiTheme="minorHAnsi" w:hAnsiTheme="minorHAnsi" w:cstheme="minorHAnsi"/>
              </w:rPr>
            </w:pPr>
          </w:p>
          <w:p w:rsidR="000677DC" w:rsidRDefault="00DF6883">
            <w:pPr>
              <w:numPr>
                <w:ilvl w:val="0"/>
                <w:numId w:val="165"/>
              </w:numPr>
              <w:ind w:hanging="360"/>
              <w:jc w:val="both"/>
              <w:rPr>
                <w:rFonts w:asciiTheme="minorHAnsi" w:hAnsiTheme="minorHAnsi" w:cstheme="minorHAnsi"/>
              </w:rPr>
            </w:pPr>
            <w:r>
              <w:rPr>
                <w:rFonts w:asciiTheme="minorHAnsi" w:hAnsiTheme="minorHAnsi" w:cstheme="minorHAnsi"/>
                <w:b/>
              </w:rPr>
              <w:t>Le consentement</w:t>
            </w:r>
            <w:r>
              <w:rPr>
                <w:rFonts w:asciiTheme="minorHAnsi" w:hAnsiTheme="minorHAnsi" w:cstheme="minorHAnsi"/>
              </w:rPr>
              <w:t xml:space="preserve"> : lorsque le traitement ne repose ni sur un cadre juridique précis (les cas ci-dessus), ni sur un accord écrit préalable, le consentement explicite des élèves ou des parents des élèves de moins de 16 ans est nécessaire au traitement de données à caractère personnel pour certaines finalités.  </w:t>
            </w:r>
          </w:p>
          <w:p w:rsidR="000677DC" w:rsidRDefault="00DF6883">
            <w:pPr>
              <w:spacing w:line="237" w:lineRule="auto"/>
              <w:ind w:left="360"/>
              <w:jc w:val="both"/>
              <w:rPr>
                <w:rFonts w:asciiTheme="minorHAnsi" w:hAnsiTheme="minorHAnsi" w:cstheme="minorHAnsi"/>
              </w:rPr>
            </w:pPr>
            <w:r>
              <w:rPr>
                <w:rFonts w:asciiTheme="minorHAnsi" w:hAnsiTheme="minorHAnsi" w:cstheme="minorHAnsi"/>
                <w:i/>
              </w:rPr>
              <w:t>Par exemple : pour publier des photos d'élèves sur le site Internet de l'école, un consentement formalisé sera nécessaire</w:t>
            </w:r>
            <w:r>
              <w:rPr>
                <w:rFonts w:asciiTheme="minorHAnsi" w:hAnsiTheme="minorHAnsi" w:cstheme="minorHAnsi"/>
              </w:rPr>
              <w:t xml:space="preserve">.  </w:t>
            </w:r>
          </w:p>
        </w:tc>
      </w:tr>
    </w:tbl>
    <w:p w:rsidR="000677DC" w:rsidRDefault="000677DC">
      <w:pPr>
        <w:spacing w:after="5" w:line="247" w:lineRule="auto"/>
        <w:ind w:left="705"/>
        <w:jc w:val="both"/>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numPr>
          <w:ilvl w:val="0"/>
          <w:numId w:val="164"/>
        </w:numPr>
        <w:spacing w:after="5" w:line="247" w:lineRule="auto"/>
        <w:ind w:hanging="360"/>
        <w:jc w:val="both"/>
        <w:rPr>
          <w:rFonts w:asciiTheme="minorHAnsi" w:hAnsiTheme="minorHAnsi" w:cstheme="minorHAnsi"/>
        </w:rPr>
      </w:pPr>
      <w:r>
        <w:rPr>
          <w:rFonts w:asciiTheme="minorHAnsi" w:hAnsiTheme="minorHAnsi" w:cstheme="minorHAnsi"/>
        </w:rPr>
        <w:lastRenderedPageBreak/>
        <w:t xml:space="preserve">Une école ne traite pas plus de données à caractère personnel que nécessaire pour atteindre la finalité déterminée et légitime.  </w:t>
      </w:r>
    </w:p>
    <w:p w:rsidR="000677DC" w:rsidRDefault="00DF6883">
      <w:pPr>
        <w:ind w:left="730"/>
        <w:jc w:val="both"/>
        <w:rPr>
          <w:rFonts w:asciiTheme="minorHAnsi" w:hAnsiTheme="minorHAnsi" w:cstheme="minorHAnsi"/>
          <w:i/>
        </w:rPr>
      </w:pPr>
      <w:r>
        <w:rPr>
          <w:rFonts w:asciiTheme="minorHAnsi" w:hAnsiTheme="minorHAnsi" w:cstheme="minorHAnsi"/>
          <w:i/>
        </w:rPr>
        <w:t xml:space="preserve">Par exemple : lors de l'inscription d'un élève, l'école ne doit pas connaître les revenus des parents. </w:t>
      </w:r>
    </w:p>
    <w:p w:rsidR="000677DC" w:rsidRDefault="00DF6883">
      <w:pPr>
        <w:spacing w:after="33"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4"/>
        </w:numPr>
        <w:spacing w:after="5" w:line="247" w:lineRule="auto"/>
        <w:ind w:hanging="360"/>
        <w:jc w:val="both"/>
        <w:rPr>
          <w:rFonts w:asciiTheme="minorHAnsi" w:hAnsiTheme="minorHAnsi" w:cstheme="minorHAnsi"/>
        </w:rPr>
      </w:pPr>
      <w:r>
        <w:rPr>
          <w:rFonts w:asciiTheme="minorHAnsi" w:hAnsiTheme="minorHAnsi" w:cstheme="minorHAnsi"/>
        </w:rPr>
        <w:t xml:space="preserve">Les données à caractère personnel traitées par une école </w:t>
      </w:r>
      <w:r>
        <w:rPr>
          <w:rFonts w:asciiTheme="minorHAnsi" w:hAnsiTheme="minorHAnsi" w:cstheme="minorHAnsi"/>
          <w:b/>
        </w:rPr>
        <w:t>doivent être exactes et pouvoir être corrigées</w:t>
      </w:r>
      <w:r>
        <w:rPr>
          <w:rFonts w:asciiTheme="minorHAnsi" w:hAnsiTheme="minorHAnsi" w:cstheme="minorHAnsi"/>
        </w:rPr>
        <w:t xml:space="preserve">.  </w:t>
      </w:r>
    </w:p>
    <w:p w:rsidR="000677DC" w:rsidRDefault="00DF6883">
      <w:pPr>
        <w:ind w:left="730"/>
        <w:jc w:val="both"/>
        <w:rPr>
          <w:rFonts w:asciiTheme="minorHAnsi" w:hAnsiTheme="minorHAnsi" w:cstheme="minorHAnsi"/>
        </w:rPr>
      </w:pPr>
      <w:r>
        <w:rPr>
          <w:rFonts w:asciiTheme="minorHAnsi" w:hAnsiTheme="minorHAnsi" w:cstheme="minorHAnsi"/>
          <w:i/>
        </w:rPr>
        <w:t>Par exemple : en cas de déménagement d'un élève, l'école doit adapter l'adresse. Il en va de même pour les numéros de téléphone (GSM) ou adresses électroniques</w:t>
      </w:r>
      <w:r>
        <w:rPr>
          <w:rFonts w:asciiTheme="minorHAnsi" w:hAnsiTheme="minorHAnsi" w:cstheme="minorHAnsi"/>
        </w:rPr>
        <w:t>.</w:t>
      </w:r>
    </w:p>
    <w:p w:rsidR="000677DC" w:rsidRDefault="00DF6883">
      <w:pPr>
        <w:spacing w:after="34" w:line="256" w:lineRule="auto"/>
        <w:ind w:left="720"/>
        <w:rPr>
          <w:rFonts w:asciiTheme="minorHAnsi" w:hAnsiTheme="minorHAnsi" w:cstheme="minorHAnsi"/>
        </w:rPr>
      </w:pPr>
      <w:r>
        <w:rPr>
          <w:rFonts w:asciiTheme="minorHAnsi" w:hAnsiTheme="minorHAnsi" w:cstheme="minorHAnsi"/>
        </w:rPr>
        <w:t xml:space="preserve"> </w:t>
      </w:r>
    </w:p>
    <w:p w:rsidR="000677DC" w:rsidRDefault="00DF6883">
      <w:pPr>
        <w:numPr>
          <w:ilvl w:val="0"/>
          <w:numId w:val="164"/>
        </w:numPr>
        <w:spacing w:after="3" w:line="264" w:lineRule="auto"/>
        <w:ind w:hanging="360"/>
        <w:jc w:val="both"/>
        <w:rPr>
          <w:rFonts w:asciiTheme="minorHAnsi" w:hAnsiTheme="minorHAnsi" w:cstheme="minorHAnsi"/>
        </w:rPr>
      </w:pPr>
      <w:r>
        <w:rPr>
          <w:rFonts w:asciiTheme="minorHAnsi" w:hAnsiTheme="minorHAnsi" w:cstheme="minorHAnsi"/>
          <w:b/>
        </w:rPr>
        <w:t>Ne pas conserver les données à caractère personnel plus longtemps que nécessaire</w:t>
      </w:r>
      <w:r>
        <w:rPr>
          <w:rFonts w:asciiTheme="minorHAnsi" w:hAnsiTheme="minorHAnsi" w:cstheme="minorHAnsi"/>
        </w:rPr>
        <w:t xml:space="preserve">.  </w:t>
      </w:r>
    </w:p>
    <w:p w:rsidR="000677DC" w:rsidRDefault="00DF6883">
      <w:pPr>
        <w:ind w:left="730"/>
        <w:jc w:val="both"/>
        <w:rPr>
          <w:rFonts w:asciiTheme="minorHAnsi" w:hAnsiTheme="minorHAnsi" w:cstheme="minorHAnsi"/>
        </w:rPr>
      </w:pPr>
      <w:r>
        <w:rPr>
          <w:rFonts w:asciiTheme="minorHAnsi" w:hAnsiTheme="minorHAnsi" w:cstheme="minorHAnsi"/>
        </w:rPr>
        <w:t xml:space="preserve">Pour certaines données, un délai de conservation légal s'applique.  Le délai de conservation légal des données à caractère personnel doit dès lors être respecté.   </w:t>
      </w:r>
    </w:p>
    <w:p w:rsidR="000677DC" w:rsidRDefault="00DF6883">
      <w:pPr>
        <w:spacing w:after="33"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4"/>
        </w:numPr>
        <w:spacing w:after="5" w:line="247" w:lineRule="auto"/>
        <w:ind w:hanging="360"/>
        <w:jc w:val="both"/>
        <w:rPr>
          <w:rFonts w:asciiTheme="minorHAnsi" w:hAnsiTheme="minorHAnsi" w:cstheme="minorHAnsi"/>
        </w:rPr>
      </w:pPr>
      <w:r>
        <w:rPr>
          <w:rFonts w:asciiTheme="minorHAnsi" w:hAnsiTheme="minorHAnsi" w:cstheme="minorHAnsi"/>
        </w:rPr>
        <w:t>En tant qu'école, prendre des mesures organisationnelles et techniques appropriées afin de protéger les données à caractère personnel contre les traitements non autorisés.</w:t>
      </w:r>
    </w:p>
    <w:p w:rsidR="000677DC" w:rsidRDefault="00DF6883">
      <w:pPr>
        <w:spacing w:line="256" w:lineRule="auto"/>
        <w:ind w:left="360"/>
        <w:jc w:val="both"/>
        <w:rPr>
          <w:rFonts w:asciiTheme="minorHAnsi" w:hAnsiTheme="minorHAnsi" w:cstheme="minorHAnsi"/>
        </w:rPr>
      </w:pPr>
      <w:r>
        <w:rPr>
          <w:rFonts w:asciiTheme="minorHAnsi" w:hAnsiTheme="minorHAnsi" w:cstheme="minorHAnsi"/>
        </w:rPr>
        <w:t xml:space="preserve"> </w:t>
      </w:r>
    </w:p>
    <w:p w:rsidR="000677DC" w:rsidRDefault="00DF6883">
      <w:pPr>
        <w:autoSpaceDE w:val="0"/>
        <w:autoSpaceDN w:val="0"/>
        <w:adjustRightInd w:val="0"/>
        <w:contextualSpacing/>
        <w:jc w:val="both"/>
        <w:rPr>
          <w:rFonts w:asciiTheme="minorHAnsi" w:hAnsiTheme="minorHAnsi" w:cstheme="minorHAnsi"/>
        </w:rPr>
      </w:pPr>
      <w:r>
        <w:rPr>
          <w:rFonts w:asciiTheme="minorHAnsi" w:hAnsiTheme="minorHAnsi" w:cstheme="minorHAnsi"/>
        </w:rPr>
        <w:t xml:space="preserve">Le pouvoir organisateur est responsable du respect de ces principes et doit pouvoir le démontrer. </w:t>
      </w:r>
    </w:p>
    <w:p w:rsidR="000677DC" w:rsidRDefault="00DF6883">
      <w:pPr>
        <w:spacing w:line="256" w:lineRule="auto"/>
        <w:jc w:val="both"/>
        <w:rPr>
          <w:rFonts w:asciiTheme="minorHAnsi" w:hAnsiTheme="minorHAnsi" w:cstheme="minorHAnsi"/>
        </w:rPr>
      </w:pPr>
      <w:r>
        <w:rPr>
          <w:rFonts w:asciiTheme="minorHAnsi" w:hAnsiTheme="minorHAnsi" w:cstheme="minorHAnsi"/>
        </w:rPr>
        <w:t xml:space="preserve"> </w:t>
      </w:r>
      <w:r>
        <w:rPr>
          <w:rFonts w:asciiTheme="minorHAnsi" w:hAnsiTheme="minorHAnsi" w:cstheme="minorHAnsi"/>
        </w:rPr>
        <w:tab/>
        <w:t xml:space="preserve"> </w:t>
      </w:r>
    </w:p>
    <w:p w:rsidR="000677DC" w:rsidRDefault="00DF6883">
      <w:pPr>
        <w:autoSpaceDE w:val="0"/>
        <w:autoSpaceDN w:val="0"/>
        <w:adjustRightInd w:val="0"/>
        <w:contextualSpacing/>
        <w:jc w:val="both"/>
        <w:rPr>
          <w:rFonts w:asciiTheme="minorHAnsi" w:hAnsiTheme="minorHAnsi" w:cstheme="minorHAnsi"/>
          <w:b/>
          <w:u w:val="single"/>
        </w:rPr>
      </w:pPr>
      <w:bookmarkStart w:id="2954" w:name="_Toc14532"/>
      <w:r>
        <w:rPr>
          <w:rFonts w:asciiTheme="minorHAnsi" w:hAnsiTheme="minorHAnsi" w:cstheme="minorHAnsi"/>
          <w:b/>
          <w:u w:val="single"/>
        </w:rPr>
        <w:t xml:space="preserve">En tant qu'école, comment s'y prendre ?  </w:t>
      </w:r>
      <w:bookmarkEnd w:id="2954"/>
    </w:p>
    <w:p w:rsidR="000677DC" w:rsidRDefault="00DF6883">
      <w:pPr>
        <w:spacing w:before="240" w:after="209"/>
        <w:jc w:val="both"/>
        <w:rPr>
          <w:rFonts w:asciiTheme="minorHAnsi" w:hAnsiTheme="minorHAnsi" w:cstheme="minorHAnsi"/>
        </w:rPr>
      </w:pPr>
      <w:r>
        <w:rPr>
          <w:rFonts w:asciiTheme="minorHAnsi" w:hAnsiTheme="minorHAnsi" w:cstheme="minorHAnsi"/>
        </w:rPr>
        <w:t>La démarche par étapes décrites ci-dessous permet de guider les écoles dans la mise en œuvre des principes du nouveau Règlement.</w:t>
      </w:r>
      <w:bookmarkStart w:id="2955" w:name="_Toc14533"/>
    </w:p>
    <w:p w:rsidR="000677DC" w:rsidRDefault="00DF6883">
      <w:pPr>
        <w:spacing w:before="240" w:after="209"/>
        <w:jc w:val="both"/>
        <w:rPr>
          <w:rFonts w:asciiTheme="minorHAnsi" w:hAnsiTheme="minorHAnsi" w:cstheme="minorHAnsi"/>
        </w:rPr>
      </w:pPr>
      <w:r>
        <w:rPr>
          <w:rFonts w:asciiTheme="minorHAnsi" w:hAnsiTheme="minorHAnsi" w:cstheme="minorHAnsi"/>
          <w:b/>
          <w:u w:val="single"/>
        </w:rPr>
        <w:t xml:space="preserve">ÉTAPE 1 - Informer et sensibiliser </w:t>
      </w:r>
      <w:bookmarkEnd w:id="2955"/>
    </w:p>
    <w:p w:rsidR="000677DC" w:rsidRDefault="00DF6883">
      <w:pPr>
        <w:spacing w:before="240" w:after="168"/>
        <w:jc w:val="both"/>
        <w:rPr>
          <w:rFonts w:asciiTheme="minorHAnsi" w:hAnsiTheme="minorHAnsi" w:cstheme="minorHAnsi"/>
        </w:rPr>
      </w:pPr>
      <w:r>
        <w:rPr>
          <w:rFonts w:asciiTheme="minorHAnsi" w:hAnsiTheme="minorHAnsi" w:cstheme="minorHAnsi"/>
          <w:b/>
        </w:rPr>
        <w:t>La sécurité des données à l'école est l'affaire de chacun</w:t>
      </w:r>
      <w:r>
        <w:rPr>
          <w:rFonts w:asciiTheme="minorHAnsi" w:hAnsiTheme="minorHAnsi" w:cstheme="minorHAnsi"/>
        </w:rPr>
        <w:t xml:space="preserve"> : direction, enseignants, personnel administratif et d’accueil, économe – comptable, parents, élèves et apprenants, équipe de nettoyage, concierge, bénévoles...  </w:t>
      </w:r>
    </w:p>
    <w:p w:rsidR="000677DC" w:rsidRDefault="00DF6883">
      <w:pPr>
        <w:spacing w:after="168"/>
        <w:jc w:val="both"/>
        <w:rPr>
          <w:rFonts w:asciiTheme="minorHAnsi" w:hAnsiTheme="minorHAnsi" w:cstheme="minorHAnsi"/>
        </w:rPr>
      </w:pPr>
      <w:r>
        <w:rPr>
          <w:rFonts w:asciiTheme="minorHAnsi" w:hAnsiTheme="minorHAnsi" w:cstheme="minorHAnsi"/>
        </w:rPr>
        <w:t xml:space="preserve">Afin de conscientiser les membres du personnel, il faut s’assurer que chacun soit au courant de la nouvelle réglementation et veille de manière correcte à la sécurité des données à caractère personnel.  </w:t>
      </w:r>
    </w:p>
    <w:p w:rsidR="000677DC" w:rsidRDefault="00DF6883">
      <w:pPr>
        <w:spacing w:line="256" w:lineRule="auto"/>
        <w:jc w:val="both"/>
        <w:rPr>
          <w:rFonts w:asciiTheme="minorHAnsi" w:hAnsiTheme="minorHAnsi" w:cstheme="minorHAnsi"/>
          <w:b/>
        </w:rPr>
      </w:pPr>
      <w:r>
        <w:rPr>
          <w:rFonts w:asciiTheme="minorHAnsi" w:hAnsiTheme="minorHAnsi" w:cstheme="minorHAnsi"/>
          <w:b/>
        </w:rPr>
        <w:t xml:space="preserve">Astuces </w:t>
      </w:r>
    </w:p>
    <w:p w:rsidR="000677DC" w:rsidRDefault="00DF6883">
      <w:pPr>
        <w:spacing w:after="12"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66"/>
        </w:numPr>
        <w:spacing w:after="34" w:line="237" w:lineRule="auto"/>
        <w:ind w:left="360" w:hanging="360"/>
        <w:jc w:val="both"/>
        <w:rPr>
          <w:rFonts w:asciiTheme="minorHAnsi" w:hAnsiTheme="minorHAnsi" w:cstheme="minorHAnsi"/>
        </w:rPr>
      </w:pPr>
      <w:r>
        <w:rPr>
          <w:rFonts w:asciiTheme="minorHAnsi" w:hAnsiTheme="minorHAnsi" w:cstheme="minorHAnsi"/>
        </w:rPr>
        <w:t xml:space="preserve">Ouvrir la discussion autour de la sécurité de l'information et y prêter attention lors des moments de réunions du personnel, des conseils de participation, avec les associations des parents d'élèves, lors des concertations, en présence des centres PMS, ... </w:t>
      </w:r>
    </w:p>
    <w:p w:rsidR="000677DC" w:rsidRDefault="000677DC">
      <w:pPr>
        <w:spacing w:after="34" w:line="237" w:lineRule="auto"/>
        <w:jc w:val="both"/>
        <w:rPr>
          <w:rFonts w:asciiTheme="minorHAnsi" w:hAnsiTheme="minorHAnsi" w:cstheme="minorHAnsi"/>
        </w:rPr>
      </w:pPr>
    </w:p>
    <w:p w:rsidR="000677DC" w:rsidRDefault="00DF6883">
      <w:pPr>
        <w:numPr>
          <w:ilvl w:val="0"/>
          <w:numId w:val="166"/>
        </w:numPr>
        <w:spacing w:line="237" w:lineRule="auto"/>
        <w:ind w:left="360" w:hanging="360"/>
        <w:jc w:val="both"/>
        <w:rPr>
          <w:rFonts w:asciiTheme="minorHAnsi" w:hAnsiTheme="minorHAnsi" w:cstheme="minorHAnsi"/>
        </w:rPr>
      </w:pPr>
      <w:r>
        <w:rPr>
          <w:rFonts w:asciiTheme="minorHAnsi" w:hAnsiTheme="minorHAnsi" w:cstheme="minorHAnsi"/>
        </w:rPr>
        <w:t xml:space="preserve">Examiner et adapter si nécessaire les textes suivants : le règlement d’ordre intérieur (ROI), le règlement de travail, la déclaration de confidentialité, le plan de sécurité de l'information, la politique de communication et les documents internes en matière de technologie de l’information et de la communication, ... </w:t>
      </w:r>
    </w:p>
    <w:p w:rsidR="000677DC" w:rsidRDefault="000677DC">
      <w:pPr>
        <w:spacing w:after="199" w:line="256" w:lineRule="auto"/>
        <w:jc w:val="both"/>
        <w:rPr>
          <w:rFonts w:asciiTheme="minorHAnsi" w:hAnsiTheme="minorHAnsi" w:cstheme="minorHAnsi"/>
        </w:rPr>
      </w:pPr>
    </w:p>
    <w:p w:rsidR="000677DC" w:rsidRDefault="00DF6883">
      <w:pPr>
        <w:autoSpaceDE w:val="0"/>
        <w:autoSpaceDN w:val="0"/>
        <w:adjustRightInd w:val="0"/>
        <w:contextualSpacing/>
        <w:jc w:val="both"/>
        <w:rPr>
          <w:rFonts w:asciiTheme="minorHAnsi" w:hAnsiTheme="minorHAnsi" w:cstheme="minorHAnsi"/>
          <w:b/>
          <w:u w:val="single"/>
        </w:rPr>
      </w:pPr>
      <w:bookmarkStart w:id="2956" w:name="_Toc14534"/>
      <w:r>
        <w:rPr>
          <w:rFonts w:asciiTheme="minorHAnsi" w:hAnsiTheme="minorHAnsi" w:cstheme="minorHAnsi"/>
          <w:b/>
          <w:u w:val="single"/>
        </w:rPr>
        <w:t xml:space="preserve">ÉTAPE 2 - Désigner un DPO ainsi qu'un point de contact à l'école  </w:t>
      </w:r>
      <w:bookmarkEnd w:id="2956"/>
    </w:p>
    <w:p w:rsidR="000677DC" w:rsidRDefault="00DF6883">
      <w:pPr>
        <w:numPr>
          <w:ilvl w:val="0"/>
          <w:numId w:val="167"/>
        </w:numPr>
        <w:spacing w:before="240" w:after="171" w:line="247" w:lineRule="auto"/>
        <w:ind w:hanging="360"/>
        <w:jc w:val="both"/>
        <w:rPr>
          <w:rFonts w:asciiTheme="minorHAnsi" w:hAnsiTheme="minorHAnsi" w:cstheme="minorHAnsi"/>
        </w:rPr>
      </w:pPr>
      <w:r>
        <w:rPr>
          <w:rFonts w:asciiTheme="minorHAnsi" w:hAnsiTheme="minorHAnsi" w:cstheme="minorHAnsi"/>
        </w:rPr>
        <w:t xml:space="preserve">Le RGPD oblige certaines organisations à désigner un </w:t>
      </w:r>
      <w:r>
        <w:rPr>
          <w:rFonts w:asciiTheme="minorHAnsi" w:hAnsiTheme="minorHAnsi" w:cstheme="minorHAnsi"/>
          <w:b/>
        </w:rPr>
        <w:t>délégué à la protection des données</w:t>
      </w:r>
      <w:r>
        <w:rPr>
          <w:rFonts w:asciiTheme="minorHAnsi" w:hAnsiTheme="minorHAnsi" w:cstheme="minorHAnsi"/>
        </w:rPr>
        <w:t xml:space="preserve"> ("DPO" pour Data Protection Officer).  </w:t>
      </w:r>
    </w:p>
    <w:p w:rsidR="000677DC" w:rsidRDefault="00DF6883">
      <w:pPr>
        <w:spacing w:after="171"/>
        <w:ind w:left="718"/>
        <w:jc w:val="both"/>
        <w:rPr>
          <w:rFonts w:asciiTheme="minorHAnsi" w:hAnsiTheme="minorHAnsi" w:cstheme="minorHAnsi"/>
        </w:rPr>
      </w:pPr>
      <w:r>
        <w:rPr>
          <w:rFonts w:asciiTheme="minorHAnsi" w:hAnsiTheme="minorHAnsi" w:cstheme="minorHAnsi"/>
        </w:rPr>
        <w:t>Un délégué à la protection des données veille à ce qu'une organisation satisfasse aux lois et réglementations en vigueur en matière de vie privée.  Celui-ci peut être mutualisé entre différentes écoles.</w:t>
      </w:r>
    </w:p>
    <w:p w:rsidR="000677DC" w:rsidRDefault="00DF6883">
      <w:pPr>
        <w:numPr>
          <w:ilvl w:val="0"/>
          <w:numId w:val="167"/>
        </w:numPr>
        <w:spacing w:after="171" w:line="247" w:lineRule="auto"/>
        <w:ind w:hanging="360"/>
        <w:jc w:val="both"/>
        <w:rPr>
          <w:rFonts w:asciiTheme="minorHAnsi" w:hAnsiTheme="minorHAnsi" w:cstheme="minorHAnsi"/>
        </w:rPr>
      </w:pPr>
      <w:r>
        <w:rPr>
          <w:rFonts w:asciiTheme="minorHAnsi" w:hAnsiTheme="minorHAnsi" w:cstheme="minorHAnsi"/>
        </w:rPr>
        <w:lastRenderedPageBreak/>
        <w:t xml:space="preserve">Si votre école mutualise </w:t>
      </w:r>
      <w:r>
        <w:rPr>
          <w:rFonts w:asciiTheme="minorHAnsi" w:hAnsiTheme="minorHAnsi" w:cstheme="minorHAnsi"/>
          <w:b/>
        </w:rPr>
        <w:t>son délégué à la protection des données</w:t>
      </w:r>
      <w:r>
        <w:rPr>
          <w:rFonts w:asciiTheme="minorHAnsi" w:hAnsiTheme="minorHAnsi" w:cstheme="minorHAnsi"/>
        </w:rPr>
        <w:t xml:space="preserve">, il est cependant nécessaire de désigner  un </w:t>
      </w:r>
      <w:r>
        <w:rPr>
          <w:rFonts w:asciiTheme="minorHAnsi" w:hAnsiTheme="minorHAnsi" w:cstheme="minorHAnsi"/>
          <w:b/>
        </w:rPr>
        <w:t>interlocuteur</w:t>
      </w:r>
      <w:r>
        <w:rPr>
          <w:rFonts w:asciiTheme="minorHAnsi" w:hAnsiTheme="minorHAnsi" w:cstheme="minorHAnsi"/>
        </w:rPr>
        <w:t xml:space="preserve"> au sein de votre école.  </w:t>
      </w:r>
    </w:p>
    <w:p w:rsidR="000677DC" w:rsidRDefault="00DF6883">
      <w:pPr>
        <w:spacing w:after="171"/>
        <w:ind w:left="718"/>
        <w:jc w:val="both"/>
        <w:rPr>
          <w:rFonts w:asciiTheme="minorHAnsi" w:hAnsiTheme="minorHAnsi" w:cstheme="minorHAnsi"/>
        </w:rPr>
      </w:pPr>
      <w:r>
        <w:rPr>
          <w:rFonts w:asciiTheme="minorHAnsi" w:hAnsiTheme="minorHAnsi" w:cstheme="minorHAnsi"/>
        </w:rPr>
        <w:t xml:space="preserve">Il est par ailleurs important de savoir que l'interlocuteur de l'école n'endosse pas la responsabilité du respect du RGPD. Cette responsabilité finale du respect du RGPD incombe au pouvoir organisateur dans l’enseignement subventionné et à la direction dans l’enseignement organisé par la FWB.  </w:t>
      </w:r>
    </w:p>
    <w:p w:rsidR="000677DC" w:rsidRDefault="00DF6883">
      <w:pPr>
        <w:autoSpaceDE w:val="0"/>
        <w:autoSpaceDN w:val="0"/>
        <w:adjustRightInd w:val="0"/>
        <w:contextualSpacing/>
        <w:jc w:val="both"/>
        <w:rPr>
          <w:rFonts w:asciiTheme="minorHAnsi" w:hAnsiTheme="minorHAnsi" w:cstheme="minorHAnsi"/>
          <w:b/>
          <w:u w:val="single"/>
        </w:rPr>
      </w:pPr>
      <w:r>
        <w:rPr>
          <w:rFonts w:asciiTheme="minorHAnsi" w:hAnsiTheme="minorHAnsi" w:cstheme="minorHAnsi"/>
          <w:b/>
          <w:u w:val="single"/>
        </w:rPr>
        <w:t xml:space="preserve">ÉTAPE 3 - Utiliser le modèle de registre des activités de traitement </w:t>
      </w:r>
    </w:p>
    <w:p w:rsidR="000677DC" w:rsidRDefault="00DF6883">
      <w:pPr>
        <w:spacing w:before="240"/>
        <w:jc w:val="both"/>
        <w:rPr>
          <w:rFonts w:asciiTheme="minorHAnsi" w:hAnsiTheme="minorHAnsi" w:cstheme="minorHAnsi"/>
        </w:rPr>
      </w:pPr>
      <w:r>
        <w:rPr>
          <w:rFonts w:asciiTheme="minorHAnsi" w:hAnsiTheme="minorHAnsi" w:cstheme="minorHAnsi"/>
        </w:rPr>
        <w:t xml:space="preserve">Un registre d’activités doit être établi de manière électronique et tenu à jour.  </w:t>
      </w:r>
    </w:p>
    <w:p w:rsidR="000677DC" w:rsidRDefault="00DF6883">
      <w:pPr>
        <w:spacing w:after="168"/>
        <w:jc w:val="both"/>
        <w:rPr>
          <w:rFonts w:asciiTheme="minorHAnsi" w:hAnsiTheme="minorHAnsi" w:cstheme="minorHAnsi"/>
        </w:rPr>
      </w:pPr>
      <w:r>
        <w:rPr>
          <w:rFonts w:asciiTheme="minorHAnsi" w:hAnsiTheme="minorHAnsi" w:cstheme="minorHAnsi"/>
        </w:rPr>
        <w:t xml:space="preserve">Il faut respecter le principe de minimisation des données et détruire les données qui ne sont pas nécessaires ou dont la conservation ne peut être légitimée.   </w:t>
      </w:r>
    </w:p>
    <w:p w:rsidR="000677DC" w:rsidRDefault="00DF6883">
      <w:pPr>
        <w:spacing w:line="264" w:lineRule="auto"/>
        <w:ind w:left="231"/>
        <w:jc w:val="both"/>
        <w:rPr>
          <w:rFonts w:asciiTheme="minorHAnsi" w:hAnsiTheme="minorHAnsi" w:cstheme="minorHAnsi"/>
          <w:b/>
        </w:rPr>
      </w:pPr>
      <w:r>
        <w:rPr>
          <w:rFonts w:asciiTheme="minorHAnsi" w:hAnsiTheme="minorHAnsi" w:cstheme="minorHAnsi"/>
          <w:b/>
        </w:rPr>
        <w:t xml:space="preserve">Astuces </w:t>
      </w:r>
    </w:p>
    <w:p w:rsidR="000677DC" w:rsidRDefault="000677DC">
      <w:pPr>
        <w:spacing w:line="264" w:lineRule="auto"/>
        <w:ind w:left="231"/>
        <w:jc w:val="both"/>
        <w:rPr>
          <w:rFonts w:asciiTheme="minorHAnsi" w:hAnsiTheme="minorHAnsi" w:cstheme="minorHAnsi"/>
          <w:b/>
        </w:rPr>
      </w:pPr>
    </w:p>
    <w:p w:rsidR="000677DC" w:rsidRDefault="00DF6883">
      <w:pPr>
        <w:spacing w:after="12" w:line="256" w:lineRule="auto"/>
        <w:jc w:val="both"/>
        <w:rPr>
          <w:rFonts w:asciiTheme="minorHAnsi" w:hAnsiTheme="minorHAnsi" w:cstheme="minorHAnsi"/>
        </w:rPr>
      </w:pPr>
      <w:r>
        <w:rPr>
          <w:rFonts w:asciiTheme="minorHAnsi" w:hAnsiTheme="minorHAnsi" w:cstheme="minorHAnsi"/>
        </w:rPr>
        <w:t xml:space="preserve">Pour répertorier soigneusement les données à caractère personnel qui sont traitées par l'école,  </w:t>
      </w:r>
      <w:r>
        <w:rPr>
          <w:rFonts w:asciiTheme="minorHAnsi" w:hAnsiTheme="minorHAnsi" w:cstheme="minorHAnsi"/>
          <w:b/>
        </w:rPr>
        <w:t>il faut établir un registre permettant de répondre aux questions suivantes</w:t>
      </w:r>
      <w:r>
        <w:rPr>
          <w:rFonts w:asciiTheme="minorHAnsi" w:hAnsiTheme="minorHAnsi" w:cstheme="minorHAnsi"/>
          <w:vertAlign w:val="superscript"/>
        </w:rPr>
        <w:footnoteReference w:id="133"/>
      </w:r>
      <w:r>
        <w:rPr>
          <w:rFonts w:asciiTheme="minorHAnsi" w:hAnsiTheme="minorHAnsi" w:cstheme="minorHAnsi"/>
          <w:vertAlign w:val="superscript"/>
        </w:rPr>
        <w:t xml:space="preserve"> </w:t>
      </w:r>
      <w:r>
        <w:rPr>
          <w:rFonts w:asciiTheme="minorHAnsi" w:hAnsiTheme="minorHAnsi" w:cstheme="minorHAnsi"/>
        </w:rPr>
        <w:t xml:space="preserve">: </w:t>
      </w:r>
    </w:p>
    <w:p w:rsidR="000677DC" w:rsidRDefault="00DF6883">
      <w:pPr>
        <w:spacing w:after="11"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pStyle w:val="Paragraphedeliste"/>
        <w:numPr>
          <w:ilvl w:val="0"/>
          <w:numId w:val="168"/>
        </w:numPr>
        <w:suppressAutoHyphens w:val="0"/>
        <w:spacing w:after="11" w:line="256" w:lineRule="auto"/>
        <w:contextualSpacing/>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Quel est le fondement du traitement de la donnée par l’école (cadre légal, accord écrit, consentement)?  </w:t>
      </w:r>
    </w:p>
    <w:p w:rsidR="000677DC" w:rsidRDefault="00DF6883">
      <w:pPr>
        <w:pStyle w:val="Paragraphedeliste"/>
        <w:numPr>
          <w:ilvl w:val="0"/>
          <w:numId w:val="168"/>
        </w:numPr>
        <w:suppressAutoHyphens w:val="0"/>
        <w:spacing w:after="11" w:line="256" w:lineRule="auto"/>
        <w:contextualSpacing/>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Pour quelles finalités l'école utilise-t-elle les données ?  </w:t>
      </w:r>
    </w:p>
    <w:p w:rsidR="000677DC" w:rsidRDefault="00DF6883">
      <w:pPr>
        <w:pStyle w:val="Paragraphedeliste"/>
        <w:numPr>
          <w:ilvl w:val="0"/>
          <w:numId w:val="168"/>
        </w:numPr>
        <w:suppressAutoHyphens w:val="0"/>
        <w:spacing w:after="11" w:line="256" w:lineRule="auto"/>
        <w:contextualSpacing/>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Où les données sont-elles conservées ? (PC, papier, supports externes, documents dans un cloud)  </w:t>
      </w:r>
    </w:p>
    <w:p w:rsidR="000677DC" w:rsidRDefault="00DF6883">
      <w:pPr>
        <w:pStyle w:val="Paragraphedeliste"/>
        <w:numPr>
          <w:ilvl w:val="0"/>
          <w:numId w:val="168"/>
        </w:numPr>
        <w:suppressAutoHyphens w:val="0"/>
        <w:spacing w:after="11" w:line="256" w:lineRule="auto"/>
        <w:contextualSpacing/>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Avec quels services ou personnes internes et externes les données sont-elles partagées ? </w:t>
      </w:r>
    </w:p>
    <w:p w:rsidR="000677DC" w:rsidRDefault="00DF6883">
      <w:pPr>
        <w:pStyle w:val="Paragraphedeliste"/>
        <w:numPr>
          <w:ilvl w:val="0"/>
          <w:numId w:val="168"/>
        </w:numPr>
        <w:suppressAutoHyphens w:val="0"/>
        <w:spacing w:after="11" w:line="256" w:lineRule="auto"/>
        <w:contextualSpacing/>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Combien de temps les données sont-elles conservées ?  </w:t>
      </w:r>
    </w:p>
    <w:p w:rsidR="000677DC" w:rsidRDefault="000677DC">
      <w:pPr>
        <w:spacing w:after="11" w:line="256" w:lineRule="auto"/>
        <w:jc w:val="both"/>
        <w:rPr>
          <w:rFonts w:asciiTheme="minorHAnsi" w:hAnsiTheme="minorHAnsi" w:cstheme="minorHAnsi"/>
        </w:rPr>
      </w:pPr>
    </w:p>
    <w:p w:rsidR="000677DC" w:rsidRDefault="00DF6883">
      <w:pPr>
        <w:spacing w:after="11" w:line="256" w:lineRule="auto"/>
        <w:jc w:val="both"/>
        <w:rPr>
          <w:rFonts w:asciiTheme="minorHAnsi" w:hAnsiTheme="minorHAnsi" w:cstheme="minorHAnsi"/>
        </w:rPr>
      </w:pPr>
      <w:r>
        <w:rPr>
          <w:rFonts w:asciiTheme="minorHAnsi" w:hAnsiTheme="minorHAnsi" w:cstheme="minorHAnsi"/>
        </w:rPr>
        <w:t>Il s’agit de vérifier d'abord s'il existe des délais de conservation légaux pour la conservation des données. Si ce n'est pas le cas, il faut appliquer le principe "ne pas conserver plus longtemps que nécessaire", en précisant cette nécessité</w:t>
      </w:r>
    </w:p>
    <w:p w:rsidR="000677DC" w:rsidRDefault="000677DC">
      <w:pPr>
        <w:spacing w:after="11" w:line="256" w:lineRule="auto"/>
        <w:jc w:val="both"/>
        <w:rPr>
          <w:rFonts w:asciiTheme="minorHAnsi" w:hAnsiTheme="minorHAnsi" w:cstheme="minorHAnsi"/>
        </w:rPr>
      </w:pPr>
    </w:p>
    <w:p w:rsidR="000677DC" w:rsidRDefault="00DF6883">
      <w:pPr>
        <w:pStyle w:val="Paragraphedeliste"/>
        <w:numPr>
          <w:ilvl w:val="0"/>
          <w:numId w:val="169"/>
        </w:numPr>
        <w:suppressAutoHyphens w:val="0"/>
        <w:spacing w:after="5" w:line="247" w:lineRule="auto"/>
        <w:contextualSpacing/>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Qui a accès aux données à caractère personnel ? </w:t>
      </w:r>
    </w:p>
    <w:p w:rsidR="000677DC" w:rsidRDefault="000677DC">
      <w:pPr>
        <w:jc w:val="both"/>
        <w:rPr>
          <w:rFonts w:asciiTheme="minorHAnsi" w:hAnsiTheme="minorHAnsi" w:cstheme="minorHAnsi"/>
        </w:rPr>
      </w:pPr>
    </w:p>
    <w:p w:rsidR="000677DC" w:rsidRDefault="00DF6883">
      <w:pPr>
        <w:jc w:val="both"/>
        <w:rPr>
          <w:rFonts w:asciiTheme="minorHAnsi" w:hAnsiTheme="minorHAnsi" w:cstheme="minorHAnsi"/>
        </w:rPr>
      </w:pPr>
      <w:r>
        <w:rPr>
          <w:rFonts w:asciiTheme="minorHAnsi" w:hAnsiTheme="minorHAnsi" w:cstheme="minorHAnsi"/>
        </w:rPr>
        <w:t xml:space="preserve">Vérifier qui précisément a accès aux données à caractère personnel (lire, modifier, supprimer, ...) et comment les données sont protégées. Attention, pour rappel, l'accès peut être aussi bien numérique que physique. </w:t>
      </w:r>
    </w:p>
    <w:p w:rsidR="000677DC" w:rsidRDefault="000677DC">
      <w:pPr>
        <w:jc w:val="both"/>
        <w:rPr>
          <w:rFonts w:asciiTheme="minorHAnsi" w:hAnsiTheme="minorHAnsi" w:cstheme="minorHAnsi"/>
        </w:rPr>
      </w:pPr>
    </w:p>
    <w:p w:rsidR="000677DC" w:rsidRDefault="00DF6883">
      <w:pPr>
        <w:spacing w:after="11" w:line="256" w:lineRule="auto"/>
        <w:jc w:val="both"/>
        <w:rPr>
          <w:rFonts w:asciiTheme="minorHAnsi" w:hAnsiTheme="minorHAnsi" w:cstheme="minorHAnsi"/>
          <w:b/>
        </w:rPr>
      </w:pPr>
      <w:r>
        <w:rPr>
          <w:rFonts w:asciiTheme="minorHAnsi" w:hAnsiTheme="minorHAnsi" w:cstheme="minorHAnsi"/>
          <w:b/>
        </w:rPr>
        <w:t>Pour les données dont la Communauté française est responsable, récoltées pour le compte du pouvoir régulateur et selon les modalités prévues par ce dernier, la Communauté française fournira les instructions documentées nécessaires aux écoles.</w:t>
      </w:r>
    </w:p>
    <w:p w:rsidR="000677DC" w:rsidRDefault="000677DC">
      <w:pPr>
        <w:jc w:val="both"/>
        <w:rPr>
          <w:rFonts w:asciiTheme="minorHAnsi" w:hAnsiTheme="minorHAnsi" w:cstheme="minorHAnsi"/>
        </w:rPr>
      </w:pPr>
    </w:p>
    <w:p w:rsidR="000677DC" w:rsidRDefault="00DF6883">
      <w:pPr>
        <w:autoSpaceDE w:val="0"/>
        <w:autoSpaceDN w:val="0"/>
        <w:adjustRightInd w:val="0"/>
        <w:contextualSpacing/>
        <w:jc w:val="both"/>
        <w:rPr>
          <w:rFonts w:asciiTheme="minorHAnsi" w:hAnsiTheme="minorHAnsi" w:cstheme="minorHAnsi"/>
          <w:b/>
          <w:u w:val="single"/>
        </w:rPr>
      </w:pPr>
      <w:bookmarkStart w:id="2957" w:name="_Toc14535"/>
      <w:r>
        <w:rPr>
          <w:rFonts w:asciiTheme="minorHAnsi" w:hAnsiTheme="minorHAnsi" w:cstheme="minorHAnsi"/>
          <w:b/>
          <w:u w:val="single"/>
        </w:rPr>
        <w:t xml:space="preserve">ÉTAPE 4 - Contrats avec des partenaires </w:t>
      </w:r>
      <w:bookmarkEnd w:id="2957"/>
    </w:p>
    <w:p w:rsidR="000677DC" w:rsidRDefault="00DF6883">
      <w:pPr>
        <w:spacing w:before="240" w:after="160" w:line="256" w:lineRule="auto"/>
        <w:jc w:val="both"/>
        <w:rPr>
          <w:rFonts w:asciiTheme="minorHAnsi" w:hAnsiTheme="minorHAnsi" w:cstheme="minorHAnsi"/>
        </w:rPr>
      </w:pPr>
      <w:r>
        <w:rPr>
          <w:rFonts w:asciiTheme="minorHAnsi" w:hAnsiTheme="minorHAnsi" w:cstheme="minorHAnsi"/>
        </w:rPr>
        <w:t xml:space="preserve">Qu’ils traitent les données à caractère personnel pour leur propre compte ou pour le compte du pouvoir régulateur, les écoles/Pos/implantations font souvent appel à des fournisseurs  externes ou à des prestataires de services informatiques qui conservent des données à caractère personnel pour elles. </w:t>
      </w:r>
    </w:p>
    <w:p w:rsidR="000677DC" w:rsidRDefault="00DF6883">
      <w:pPr>
        <w:spacing w:after="168"/>
        <w:jc w:val="both"/>
        <w:rPr>
          <w:rFonts w:asciiTheme="minorHAnsi" w:hAnsiTheme="minorHAnsi" w:cstheme="minorHAnsi"/>
        </w:rPr>
      </w:pPr>
      <w:r>
        <w:rPr>
          <w:rFonts w:asciiTheme="minorHAnsi" w:hAnsiTheme="minorHAnsi" w:cstheme="minorHAnsi"/>
        </w:rPr>
        <w:t xml:space="preserve">Ainsi, par exemple, les écoles ont recours à des fournisseurs de services numériques pour des systèmes locaux de gestion et de suivi des élèves, des systèmes locaux de gestion du personnel et du matériel. Selon la terminologie du RGPD, ces prestataires agissent alors comme "sous-traitants" des écoles. Les contrats avec ces fournisseurs doivent être réexaminés à la lumière du RGPD. </w:t>
      </w:r>
    </w:p>
    <w:p w:rsidR="000677DC" w:rsidRDefault="00DF6883">
      <w:pPr>
        <w:rPr>
          <w:rFonts w:asciiTheme="minorHAnsi" w:hAnsiTheme="minorHAnsi" w:cstheme="minorHAnsi"/>
          <w:b/>
        </w:rPr>
      </w:pPr>
      <w:r>
        <w:rPr>
          <w:rFonts w:asciiTheme="minorHAnsi" w:hAnsiTheme="minorHAnsi" w:cstheme="minorHAnsi"/>
          <w:b/>
        </w:rPr>
        <w:lastRenderedPageBreak/>
        <w:t>Il faut donc passer en revue les  contrats actuels (et futurs) de sous-traitance et se demander si ces contrats mentionnent</w:t>
      </w:r>
      <w:r>
        <w:rPr>
          <w:rFonts w:asciiTheme="minorHAnsi" w:hAnsiTheme="minorHAnsi" w:cstheme="minorHAnsi"/>
          <w:b/>
          <w:vertAlign w:val="superscript"/>
        </w:rPr>
        <w:footnoteReference w:id="134"/>
      </w:r>
      <w:r>
        <w:rPr>
          <w:rFonts w:asciiTheme="minorHAnsi" w:hAnsiTheme="minorHAnsi" w:cstheme="minorHAnsi"/>
          <w:b/>
          <w:vertAlign w:val="superscript"/>
        </w:rPr>
        <w:t xml:space="preserve"> </w:t>
      </w:r>
      <w:r>
        <w:rPr>
          <w:rFonts w:asciiTheme="minorHAnsi" w:hAnsiTheme="minorHAnsi" w:cstheme="minorHAnsi"/>
          <w:b/>
        </w:rPr>
        <w:t xml:space="preserve">:  </w:t>
      </w:r>
    </w:p>
    <w:p w:rsidR="000677DC" w:rsidRDefault="000677DC">
      <w:pPr>
        <w:rPr>
          <w:rFonts w:asciiTheme="minorHAnsi" w:hAnsiTheme="minorHAnsi" w:cstheme="minorHAnsi"/>
          <w:b/>
        </w:rPr>
      </w:pPr>
    </w:p>
    <w:tbl>
      <w:tblPr>
        <w:tblStyle w:val="Grilledutableau"/>
        <w:tblW w:w="0" w:type="auto"/>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05"/>
        <w:gridCol w:w="7102"/>
        <w:gridCol w:w="574"/>
        <w:gridCol w:w="675"/>
        <w:gridCol w:w="704"/>
      </w:tblGrid>
      <w:tr w:rsidR="000677DC">
        <w:tc>
          <w:tcPr>
            <w:tcW w:w="505" w:type="dxa"/>
            <w:tcBorders>
              <w:top w:val="single" w:sz="4" w:space="0" w:color="auto"/>
              <w:lef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1.</w:t>
            </w:r>
          </w:p>
        </w:tc>
        <w:tc>
          <w:tcPr>
            <w:tcW w:w="7102" w:type="dxa"/>
            <w:tcBorders>
              <w:top w:val="single" w:sz="4" w:space="0" w:color="auto"/>
              <w:right w:val="nil"/>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 xml:space="preserve">Les finalités et la nature du traitement, le type de données, les catégories de personnes concernées et les droits et obligations des deux parties   </w:t>
            </w:r>
          </w:p>
        </w:tc>
        <w:tc>
          <w:tcPr>
            <w:tcW w:w="574" w:type="dxa"/>
            <w:tcBorders>
              <w:top w:val="single" w:sz="4" w:space="0" w:color="auto"/>
              <w:left w:val="nil"/>
            </w:tcBorders>
            <w:hideMark/>
          </w:tcPr>
          <w:p w:rsidR="000677DC" w:rsidRDefault="000677DC">
            <w:pPr>
              <w:spacing w:after="189" w:line="264" w:lineRule="auto"/>
              <w:jc w:val="both"/>
              <w:rPr>
                <w:rFonts w:asciiTheme="minorHAnsi" w:hAnsiTheme="minorHAnsi" w:cstheme="minorHAnsi"/>
                <w:sz w:val="22"/>
                <w:szCs w:val="22"/>
              </w:rPr>
            </w:pPr>
          </w:p>
        </w:tc>
        <w:tc>
          <w:tcPr>
            <w:tcW w:w="675" w:type="dxa"/>
            <w:tcBorders>
              <w:top w:val="single" w:sz="4" w:space="0" w:color="auto"/>
            </w:tcBorders>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top w:val="single" w:sz="4" w:space="0" w:color="auto"/>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r w:rsidR="000677DC">
        <w:tc>
          <w:tcPr>
            <w:tcW w:w="505" w:type="dxa"/>
            <w:tcBorders>
              <w:lef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2.</w:t>
            </w:r>
          </w:p>
        </w:tc>
        <w:tc>
          <w:tcPr>
            <w:tcW w:w="7102" w:type="dxa"/>
            <w:tcBorders>
              <w:right w:val="nil"/>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 xml:space="preserve">Que le fournisseur garantit qu'il ne traitera les données à caractère personnel que sur la base des instructions écrites de l'école (le contrat doit mentionner les traitements et transferts admissibles) et qu'il ne les utilisera pas pour une autre finalité (sauf obligation légale explicite)  </w:t>
            </w:r>
          </w:p>
        </w:tc>
        <w:tc>
          <w:tcPr>
            <w:tcW w:w="574" w:type="dxa"/>
            <w:tcBorders>
              <w:left w:val="nil"/>
            </w:tcBorders>
            <w:hideMark/>
          </w:tcPr>
          <w:p w:rsidR="000677DC" w:rsidRDefault="000677DC">
            <w:pPr>
              <w:spacing w:after="189" w:line="264" w:lineRule="auto"/>
              <w:jc w:val="both"/>
              <w:rPr>
                <w:rFonts w:asciiTheme="minorHAnsi" w:hAnsiTheme="minorHAnsi" w:cstheme="minorHAnsi"/>
                <w:sz w:val="22"/>
                <w:szCs w:val="22"/>
              </w:rPr>
            </w:pPr>
          </w:p>
        </w:tc>
        <w:tc>
          <w:tcPr>
            <w:tcW w:w="675" w:type="dxa"/>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r w:rsidR="000677DC">
        <w:tc>
          <w:tcPr>
            <w:tcW w:w="505" w:type="dxa"/>
            <w:tcBorders>
              <w:lef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3.</w:t>
            </w:r>
          </w:p>
        </w:tc>
        <w:tc>
          <w:tcPr>
            <w:tcW w:w="7102" w:type="dxa"/>
            <w:tcBorders>
              <w:right w:val="nil"/>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 xml:space="preserve">Que le fournisseur garantit qu'il prendra les mesures techniques et organisationnelles appropriées afin de garantir un niveau de sécurité adapté au risque   </w:t>
            </w:r>
          </w:p>
        </w:tc>
        <w:tc>
          <w:tcPr>
            <w:tcW w:w="574" w:type="dxa"/>
            <w:tcBorders>
              <w:left w:val="nil"/>
            </w:tcBorders>
            <w:hideMark/>
          </w:tcPr>
          <w:p w:rsidR="000677DC" w:rsidRDefault="000677DC">
            <w:pPr>
              <w:spacing w:after="189" w:line="264" w:lineRule="auto"/>
              <w:jc w:val="both"/>
              <w:rPr>
                <w:rFonts w:asciiTheme="minorHAnsi" w:hAnsiTheme="minorHAnsi" w:cstheme="minorHAnsi"/>
                <w:sz w:val="22"/>
                <w:szCs w:val="22"/>
              </w:rPr>
            </w:pPr>
          </w:p>
        </w:tc>
        <w:tc>
          <w:tcPr>
            <w:tcW w:w="675" w:type="dxa"/>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r w:rsidR="000677DC">
        <w:tc>
          <w:tcPr>
            <w:tcW w:w="505" w:type="dxa"/>
            <w:tcBorders>
              <w:lef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4.</w:t>
            </w:r>
          </w:p>
        </w:tc>
        <w:tc>
          <w:tcPr>
            <w:tcW w:w="7102" w:type="dxa"/>
            <w:tcBorders>
              <w:right w:val="nil"/>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 xml:space="preserve">Que le fournisseur promet qu'il ne recrutera aucun autre sous-traitant sans l'autorisation écrite préalable de l'école   </w:t>
            </w:r>
          </w:p>
        </w:tc>
        <w:tc>
          <w:tcPr>
            <w:tcW w:w="574" w:type="dxa"/>
            <w:tcBorders>
              <w:left w:val="nil"/>
            </w:tcBorders>
            <w:hideMark/>
          </w:tcPr>
          <w:p w:rsidR="000677DC" w:rsidRDefault="000677DC">
            <w:pPr>
              <w:spacing w:after="189" w:line="264" w:lineRule="auto"/>
              <w:jc w:val="both"/>
              <w:rPr>
                <w:rFonts w:asciiTheme="minorHAnsi" w:hAnsiTheme="minorHAnsi" w:cstheme="minorHAnsi"/>
                <w:sz w:val="22"/>
                <w:szCs w:val="22"/>
              </w:rPr>
            </w:pPr>
          </w:p>
        </w:tc>
        <w:tc>
          <w:tcPr>
            <w:tcW w:w="675" w:type="dxa"/>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r w:rsidR="000677DC">
        <w:tc>
          <w:tcPr>
            <w:tcW w:w="505" w:type="dxa"/>
            <w:tcBorders>
              <w:lef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5.</w:t>
            </w:r>
          </w:p>
        </w:tc>
        <w:tc>
          <w:tcPr>
            <w:tcW w:w="7102" w:type="dxa"/>
            <w:tcBorders>
              <w:right w:val="nil"/>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 xml:space="preserve">Que le fournisseur garantit que les personnes qu'il a autorisées à traiter les données à caractère personnel (par ex. des techniciens chargés de la gestion du service) se sont engagées à respecter la confidentialité ou sont tenues par une obligation légale de confidentialité appropriée  </w:t>
            </w:r>
          </w:p>
        </w:tc>
        <w:tc>
          <w:tcPr>
            <w:tcW w:w="574" w:type="dxa"/>
            <w:tcBorders>
              <w:left w:val="nil"/>
            </w:tcBorders>
            <w:hideMark/>
          </w:tcPr>
          <w:p w:rsidR="000677DC" w:rsidRDefault="000677DC">
            <w:pPr>
              <w:spacing w:after="189" w:line="264" w:lineRule="auto"/>
              <w:jc w:val="both"/>
              <w:rPr>
                <w:rFonts w:asciiTheme="minorHAnsi" w:hAnsiTheme="minorHAnsi" w:cstheme="minorHAnsi"/>
                <w:sz w:val="22"/>
                <w:szCs w:val="22"/>
              </w:rPr>
            </w:pPr>
          </w:p>
        </w:tc>
        <w:tc>
          <w:tcPr>
            <w:tcW w:w="675" w:type="dxa"/>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r w:rsidR="000677DC">
        <w:tc>
          <w:tcPr>
            <w:tcW w:w="505" w:type="dxa"/>
            <w:tcBorders>
              <w:lef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6.</w:t>
            </w:r>
          </w:p>
        </w:tc>
        <w:tc>
          <w:tcPr>
            <w:tcW w:w="7102" w:type="dxa"/>
            <w:tcBorders>
              <w:right w:val="nil"/>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 xml:space="preserve">Que le fournisseur est d'accord d'aider, dans toute la mesure du possible, l'école à s'acquitter de son obligation de donner suite aux demandes dont les personnes concernées la saisissent en vue d'exercer leurs droits  </w:t>
            </w:r>
            <w:r>
              <w:rPr>
                <w:rFonts w:asciiTheme="minorHAnsi" w:hAnsiTheme="minorHAnsi" w:cstheme="minorHAnsi"/>
                <w:sz w:val="22"/>
                <w:szCs w:val="22"/>
              </w:rPr>
              <w:tab/>
              <w:t xml:space="preserve"> </w:t>
            </w:r>
          </w:p>
        </w:tc>
        <w:tc>
          <w:tcPr>
            <w:tcW w:w="574" w:type="dxa"/>
            <w:tcBorders>
              <w:left w:val="nil"/>
              <w:bottom w:val="single" w:sz="2" w:space="0" w:color="auto"/>
            </w:tcBorders>
            <w:hideMark/>
          </w:tcPr>
          <w:p w:rsidR="000677DC" w:rsidRDefault="000677DC">
            <w:pPr>
              <w:spacing w:after="189" w:line="264" w:lineRule="auto"/>
              <w:jc w:val="both"/>
              <w:rPr>
                <w:rFonts w:asciiTheme="minorHAnsi" w:hAnsiTheme="minorHAnsi" w:cstheme="minorHAnsi"/>
                <w:sz w:val="22"/>
                <w:szCs w:val="22"/>
              </w:rPr>
            </w:pPr>
          </w:p>
        </w:tc>
        <w:tc>
          <w:tcPr>
            <w:tcW w:w="675" w:type="dxa"/>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r w:rsidR="000677DC">
        <w:tc>
          <w:tcPr>
            <w:tcW w:w="505" w:type="dxa"/>
            <w:tcBorders>
              <w:lef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7.</w:t>
            </w:r>
          </w:p>
        </w:tc>
        <w:tc>
          <w:tcPr>
            <w:tcW w:w="7102" w:type="dxa"/>
            <w:tcBorders>
              <w:right w:val="nil"/>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Que le fournisseur se déclare disposé, le cas échéant, à aider l'école à garantir le respect de ses obligations en ce qui concerne la sécurité, la notification et/ou la communication d'une fuite de données et l'analyse d'impact relative à la protection des données</w:t>
            </w:r>
          </w:p>
        </w:tc>
        <w:tc>
          <w:tcPr>
            <w:tcW w:w="574" w:type="dxa"/>
            <w:tcBorders>
              <w:left w:val="nil"/>
              <w:bottom w:val="single" w:sz="2" w:space="0" w:color="auto"/>
            </w:tcBorders>
            <w:hideMark/>
          </w:tcPr>
          <w:p w:rsidR="000677DC" w:rsidRDefault="000677DC">
            <w:pPr>
              <w:spacing w:after="189" w:line="264" w:lineRule="auto"/>
              <w:jc w:val="both"/>
              <w:rPr>
                <w:rFonts w:asciiTheme="minorHAnsi" w:hAnsiTheme="minorHAnsi" w:cstheme="minorHAnsi"/>
                <w:sz w:val="22"/>
                <w:szCs w:val="22"/>
              </w:rPr>
            </w:pPr>
          </w:p>
        </w:tc>
        <w:tc>
          <w:tcPr>
            <w:tcW w:w="675" w:type="dxa"/>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r w:rsidR="000677DC">
        <w:tc>
          <w:tcPr>
            <w:tcW w:w="505" w:type="dxa"/>
            <w:tcBorders>
              <w:lef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8.</w:t>
            </w:r>
          </w:p>
        </w:tc>
        <w:tc>
          <w:tcPr>
            <w:tcW w:w="7102" w:type="dxa"/>
            <w:tcBorders>
              <w:right w:val="nil"/>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 xml:space="preserve">Que les données ne sont pas transmises en dehors de l'Union Européenne vers des pays qui n'offrent pas un niveau de protection adéquat ou sans garanties appropriées complémentaires relatives au respect du RGPD qui seront d'abord convenues avec l'école  </w:t>
            </w:r>
          </w:p>
        </w:tc>
        <w:tc>
          <w:tcPr>
            <w:tcW w:w="574" w:type="dxa"/>
            <w:tcBorders>
              <w:left w:val="nil"/>
              <w:bottom w:val="single" w:sz="2" w:space="0" w:color="auto"/>
            </w:tcBorders>
            <w:hideMark/>
          </w:tcPr>
          <w:p w:rsidR="000677DC" w:rsidRDefault="000677DC">
            <w:pPr>
              <w:spacing w:after="189" w:line="264" w:lineRule="auto"/>
              <w:jc w:val="both"/>
              <w:rPr>
                <w:rFonts w:asciiTheme="minorHAnsi" w:hAnsiTheme="minorHAnsi" w:cstheme="minorHAnsi"/>
                <w:sz w:val="22"/>
                <w:szCs w:val="22"/>
              </w:rPr>
            </w:pPr>
          </w:p>
        </w:tc>
        <w:tc>
          <w:tcPr>
            <w:tcW w:w="675" w:type="dxa"/>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r w:rsidR="000677DC">
        <w:tc>
          <w:tcPr>
            <w:tcW w:w="505" w:type="dxa"/>
            <w:tcBorders>
              <w:lef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9.</w:t>
            </w:r>
          </w:p>
        </w:tc>
        <w:tc>
          <w:tcPr>
            <w:tcW w:w="7102" w:type="dxa"/>
            <w:tcBorders>
              <w:right w:val="nil"/>
            </w:tcBorders>
            <w:hideMark/>
          </w:tcPr>
          <w:p w:rsidR="000677DC" w:rsidRDefault="00DF6883">
            <w:pPr>
              <w:spacing w:after="34"/>
              <w:jc w:val="both"/>
              <w:rPr>
                <w:rFonts w:asciiTheme="minorHAnsi" w:hAnsiTheme="minorHAnsi" w:cstheme="minorHAnsi"/>
                <w:sz w:val="22"/>
                <w:szCs w:val="22"/>
              </w:rPr>
            </w:pPr>
            <w:r>
              <w:rPr>
                <w:rFonts w:asciiTheme="minorHAnsi" w:hAnsiTheme="minorHAnsi" w:cstheme="minorHAnsi"/>
                <w:sz w:val="22"/>
                <w:szCs w:val="22"/>
              </w:rPr>
              <w:t xml:space="preserve">Que le fournisseur garantit qu'au terme de la prestation de services, toutes les données à caractère personnel seront supprimées en toute sécurité ou renvoyées à l'école et que les copies existantes seront détruites  </w:t>
            </w:r>
          </w:p>
        </w:tc>
        <w:tc>
          <w:tcPr>
            <w:tcW w:w="574" w:type="dxa"/>
            <w:tcBorders>
              <w:left w:val="nil"/>
              <w:bottom w:val="single" w:sz="2" w:space="0" w:color="auto"/>
            </w:tcBorders>
            <w:hideMark/>
          </w:tcPr>
          <w:p w:rsidR="000677DC" w:rsidRDefault="000677DC">
            <w:pPr>
              <w:spacing w:after="189" w:line="264" w:lineRule="auto"/>
              <w:jc w:val="both"/>
              <w:rPr>
                <w:rFonts w:asciiTheme="minorHAnsi" w:hAnsiTheme="minorHAnsi" w:cstheme="minorHAnsi"/>
                <w:sz w:val="22"/>
                <w:szCs w:val="22"/>
              </w:rPr>
            </w:pPr>
          </w:p>
        </w:tc>
        <w:tc>
          <w:tcPr>
            <w:tcW w:w="675" w:type="dxa"/>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r w:rsidR="000677DC">
        <w:tc>
          <w:tcPr>
            <w:tcW w:w="505" w:type="dxa"/>
            <w:tcBorders>
              <w:left w:val="single" w:sz="4" w:space="0" w:color="auto"/>
              <w:bottom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10.</w:t>
            </w:r>
          </w:p>
        </w:tc>
        <w:tc>
          <w:tcPr>
            <w:tcW w:w="7102" w:type="dxa"/>
            <w:tcBorders>
              <w:bottom w:val="single" w:sz="4" w:space="0" w:color="auto"/>
              <w:right w:val="nil"/>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Que le fournisseur est d'accord de mettre à la disposition de l'école toutes les informations nécessaires pour démontrer le respect de ses obligations et pour permettre la réalisation d'audits, y compris des inspections, par l'école ou par un autre auditeur qu'elle a mandaté, et de contribuer à ces audits</w:t>
            </w:r>
          </w:p>
        </w:tc>
        <w:tc>
          <w:tcPr>
            <w:tcW w:w="574" w:type="dxa"/>
            <w:tcBorders>
              <w:left w:val="nil"/>
              <w:bottom w:val="single" w:sz="4" w:space="0" w:color="auto"/>
            </w:tcBorders>
            <w:hideMark/>
          </w:tcPr>
          <w:p w:rsidR="000677DC" w:rsidRDefault="000677DC">
            <w:pPr>
              <w:spacing w:after="189" w:line="264" w:lineRule="auto"/>
              <w:jc w:val="both"/>
              <w:rPr>
                <w:rFonts w:asciiTheme="minorHAnsi" w:hAnsiTheme="minorHAnsi" w:cstheme="minorHAnsi"/>
                <w:sz w:val="22"/>
                <w:szCs w:val="22"/>
              </w:rPr>
            </w:pPr>
          </w:p>
        </w:tc>
        <w:tc>
          <w:tcPr>
            <w:tcW w:w="675" w:type="dxa"/>
            <w:tcBorders>
              <w:bottom w:val="single" w:sz="4" w:space="0" w:color="auto"/>
            </w:tcBorders>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OUI</w:t>
            </w:r>
          </w:p>
        </w:tc>
        <w:tc>
          <w:tcPr>
            <w:tcW w:w="704" w:type="dxa"/>
            <w:tcBorders>
              <w:bottom w:val="single" w:sz="4" w:space="0" w:color="auto"/>
              <w:right w:val="single" w:sz="4" w:space="0" w:color="auto"/>
            </w:tcBorders>
            <w:hideMark/>
          </w:tcPr>
          <w:p w:rsidR="000677DC" w:rsidRDefault="00DF6883">
            <w:pPr>
              <w:spacing w:after="189" w:line="264" w:lineRule="auto"/>
              <w:jc w:val="both"/>
              <w:rPr>
                <w:rFonts w:asciiTheme="minorHAnsi" w:hAnsiTheme="minorHAnsi" w:cstheme="minorHAnsi"/>
                <w:sz w:val="22"/>
                <w:szCs w:val="22"/>
              </w:rPr>
            </w:pPr>
            <w:r>
              <w:rPr>
                <w:rFonts w:asciiTheme="minorHAnsi" w:hAnsiTheme="minorHAnsi" w:cstheme="minorHAnsi"/>
                <w:sz w:val="22"/>
                <w:szCs w:val="22"/>
              </w:rPr>
              <w:t>NON</w:t>
            </w:r>
          </w:p>
        </w:tc>
      </w:tr>
    </w:tbl>
    <w:p w:rsidR="000677DC" w:rsidRDefault="00DF6883">
      <w:pPr>
        <w:spacing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rPr>
          <w:rFonts w:asciiTheme="minorHAnsi" w:hAnsiTheme="minorHAnsi" w:cstheme="minorHAnsi"/>
          <w:b/>
        </w:rPr>
      </w:pPr>
      <w:r>
        <w:rPr>
          <w:rFonts w:asciiTheme="minorHAnsi" w:hAnsiTheme="minorHAnsi" w:cstheme="minorHAnsi"/>
          <w:b/>
        </w:rPr>
        <w:lastRenderedPageBreak/>
        <w:t xml:space="preserve">Astuces </w:t>
      </w:r>
    </w:p>
    <w:p w:rsidR="000677DC" w:rsidRDefault="000677DC">
      <w:pPr>
        <w:spacing w:after="12" w:line="256" w:lineRule="auto"/>
        <w:jc w:val="both"/>
        <w:rPr>
          <w:rFonts w:asciiTheme="minorHAnsi" w:hAnsiTheme="minorHAnsi" w:cstheme="minorHAnsi"/>
        </w:rPr>
      </w:pPr>
    </w:p>
    <w:p w:rsidR="000677DC" w:rsidRDefault="00DF6883">
      <w:pPr>
        <w:pStyle w:val="Paragraphedeliste"/>
        <w:numPr>
          <w:ilvl w:val="0"/>
          <w:numId w:val="170"/>
        </w:numPr>
        <w:suppressAutoHyphens w:val="0"/>
        <w:spacing w:after="26" w:line="247" w:lineRule="auto"/>
        <w:contextualSpacing/>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Il s’agit de dresser une liste de tous les logiciels locaux qui, au sein de l'école, permettent de collecter des données à caractère personnel.  Sans oublier les applications locales. Il est indiqué d’également rassembler les contrats conclus avec les fournisseurs de ces applications locales.  </w:t>
      </w:r>
    </w:p>
    <w:p w:rsidR="000677DC" w:rsidRDefault="000677DC">
      <w:pPr>
        <w:spacing w:after="26"/>
        <w:jc w:val="both"/>
        <w:rPr>
          <w:rFonts w:asciiTheme="minorHAnsi" w:hAnsiTheme="minorHAnsi" w:cstheme="minorHAnsi"/>
        </w:rPr>
      </w:pPr>
    </w:p>
    <w:p w:rsidR="000677DC" w:rsidRDefault="00DF6883">
      <w:pPr>
        <w:numPr>
          <w:ilvl w:val="0"/>
          <w:numId w:val="171"/>
        </w:numPr>
        <w:spacing w:line="247" w:lineRule="auto"/>
        <w:ind w:hanging="360"/>
        <w:jc w:val="both"/>
        <w:rPr>
          <w:rFonts w:asciiTheme="minorHAnsi" w:hAnsiTheme="minorHAnsi" w:cstheme="minorHAnsi"/>
        </w:rPr>
      </w:pPr>
      <w:r>
        <w:rPr>
          <w:rFonts w:asciiTheme="minorHAnsi" w:hAnsiTheme="minorHAnsi" w:cstheme="minorHAnsi"/>
        </w:rPr>
        <w:t>Évaluer les contrats actuels et futurs avec des prestataires de services externes et veillez à y apporter les changements nécessaires. Dans ce cadre, tenir compte des éléments minimaux prescrits par l'article 28 du RGPD</w:t>
      </w:r>
      <w:r>
        <w:rPr>
          <w:rFonts w:asciiTheme="minorHAnsi" w:hAnsiTheme="minorHAnsi" w:cstheme="minorHAnsi"/>
          <w:vertAlign w:val="superscript"/>
        </w:rPr>
        <w:footnoteReference w:id="135"/>
      </w:r>
      <w:r>
        <w:rPr>
          <w:rFonts w:asciiTheme="minorHAnsi" w:hAnsiTheme="minorHAnsi" w:cstheme="minorHAnsi"/>
          <w:vertAlign w:val="superscript"/>
        </w:rPr>
        <w:t>,</w:t>
      </w:r>
      <w:r>
        <w:rPr>
          <w:rFonts w:asciiTheme="minorHAnsi" w:hAnsiTheme="minorHAnsi" w:cstheme="minorHAnsi"/>
        </w:rPr>
        <w:t xml:space="preserve"> dont l'engagement selon lequel les données à caractère personnel ne peuvent être traitées que sur la base des instructions écrites de l'école. </w:t>
      </w:r>
    </w:p>
    <w:p w:rsidR="000677DC" w:rsidRDefault="000677DC">
      <w:pPr>
        <w:spacing w:line="256" w:lineRule="auto"/>
        <w:ind w:left="108"/>
        <w:jc w:val="both"/>
        <w:rPr>
          <w:rFonts w:asciiTheme="minorHAnsi" w:hAnsiTheme="minorHAnsi" w:cstheme="minorHAnsi"/>
        </w:rPr>
      </w:pPr>
    </w:p>
    <w:p w:rsidR="000677DC" w:rsidRDefault="00DF6883">
      <w:pPr>
        <w:autoSpaceDE w:val="0"/>
        <w:autoSpaceDN w:val="0"/>
        <w:adjustRightInd w:val="0"/>
        <w:contextualSpacing/>
        <w:rPr>
          <w:rFonts w:asciiTheme="minorHAnsi" w:hAnsiTheme="minorHAnsi" w:cstheme="minorHAnsi"/>
          <w:b/>
          <w:u w:val="single"/>
        </w:rPr>
      </w:pPr>
      <w:bookmarkStart w:id="2958" w:name="_Toc14536"/>
      <w:r>
        <w:rPr>
          <w:rFonts w:asciiTheme="minorHAnsi" w:hAnsiTheme="minorHAnsi" w:cstheme="minorHAnsi"/>
          <w:b/>
          <w:u w:val="single"/>
        </w:rPr>
        <w:t xml:space="preserve">ÉTAPE 5 - Contrôler si le consentement est nécessaire </w:t>
      </w:r>
      <w:bookmarkEnd w:id="2958"/>
    </w:p>
    <w:p w:rsidR="000677DC" w:rsidRDefault="00DF6883">
      <w:pPr>
        <w:spacing w:before="240" w:line="256" w:lineRule="auto"/>
        <w:jc w:val="both"/>
        <w:rPr>
          <w:rFonts w:asciiTheme="minorHAnsi" w:hAnsiTheme="minorHAnsi" w:cstheme="minorHAnsi"/>
        </w:rPr>
      </w:pPr>
      <w:r>
        <w:rPr>
          <w:rFonts w:asciiTheme="minorHAnsi" w:hAnsiTheme="minorHAnsi" w:cstheme="minorHAnsi"/>
        </w:rPr>
        <w:t xml:space="preserve">Le registre des activités de traitement permet à l'école de contrôler quelles données à caractère personnel requièrent un consentement, </w:t>
      </w:r>
      <w:r>
        <w:rPr>
          <w:rFonts w:asciiTheme="minorHAnsi" w:hAnsiTheme="minorHAnsi" w:cstheme="minorHAnsi"/>
          <w:u w:val="single"/>
        </w:rPr>
        <w:t>dans la mesure où leur traitement n’est pas couvert par le cadre légal ou le « contrat »</w:t>
      </w:r>
      <w:r>
        <w:rPr>
          <w:rFonts w:asciiTheme="minorHAnsi" w:hAnsiTheme="minorHAnsi" w:cstheme="minorHAnsi"/>
        </w:rPr>
        <w:t xml:space="preserve"> (voir ci-dessus, « En tant qu'école, comment devez-vous traiter des données à caractère personnel ? »).</w:t>
      </w:r>
    </w:p>
    <w:p w:rsidR="000677DC" w:rsidRDefault="000677DC">
      <w:pPr>
        <w:jc w:val="both"/>
        <w:rPr>
          <w:rFonts w:asciiTheme="minorHAnsi" w:hAnsiTheme="minorHAnsi" w:cstheme="minorHAnsi"/>
        </w:rPr>
      </w:pPr>
    </w:p>
    <w:p w:rsidR="000677DC" w:rsidRDefault="00DF6883">
      <w:pPr>
        <w:spacing w:after="168"/>
        <w:jc w:val="both"/>
        <w:rPr>
          <w:rFonts w:asciiTheme="minorHAnsi" w:hAnsiTheme="minorHAnsi" w:cstheme="minorHAnsi"/>
          <w:i/>
        </w:rPr>
      </w:pPr>
      <w:r>
        <w:rPr>
          <w:rFonts w:asciiTheme="minorHAnsi" w:hAnsiTheme="minorHAnsi" w:cstheme="minorHAnsi"/>
          <w:i/>
        </w:rPr>
        <w:t xml:space="preserve">Par exemple : des photos ou des vidéos sur lesquelles des personnes sont reconnaissables sont également des données à caractère personnel. Si l'école veut utiliser les images afin de les placer sur le site Internet de l'école, ce n'est possible qu'avec le consentement de la personne qui apparaît à l'image (ou de ses responsables légaux). </w:t>
      </w:r>
    </w:p>
    <w:p w:rsidR="000677DC" w:rsidRDefault="00DF6883">
      <w:pPr>
        <w:spacing w:line="256" w:lineRule="auto"/>
        <w:jc w:val="both"/>
        <w:rPr>
          <w:rFonts w:asciiTheme="minorHAnsi" w:hAnsiTheme="minorHAnsi" w:cstheme="minorHAnsi"/>
          <w:b/>
        </w:rPr>
      </w:pPr>
      <w:r>
        <w:rPr>
          <w:rFonts w:asciiTheme="minorHAnsi" w:hAnsiTheme="minorHAnsi" w:cstheme="minorHAnsi"/>
          <w:b/>
        </w:rPr>
        <w:t xml:space="preserve">Astuces   </w:t>
      </w:r>
    </w:p>
    <w:p w:rsidR="000677DC" w:rsidRDefault="000677DC">
      <w:pPr>
        <w:spacing w:line="256" w:lineRule="auto"/>
        <w:jc w:val="both"/>
        <w:rPr>
          <w:rFonts w:asciiTheme="minorHAnsi" w:hAnsiTheme="minorHAnsi" w:cstheme="minorHAnsi"/>
          <w:b/>
        </w:rPr>
      </w:pPr>
    </w:p>
    <w:tbl>
      <w:tblPr>
        <w:tblStyle w:val="TableGrid"/>
        <w:tblW w:w="9018" w:type="dxa"/>
        <w:tblInd w:w="5" w:type="dxa"/>
        <w:tblBorders>
          <w:top w:val="single" w:sz="4" w:space="0" w:color="auto"/>
          <w:left w:val="single" w:sz="4" w:space="0" w:color="auto"/>
          <w:bottom w:val="single" w:sz="4" w:space="0" w:color="auto"/>
          <w:right w:val="single" w:sz="18" w:space="0" w:color="auto"/>
        </w:tblBorders>
        <w:tblCellMar>
          <w:top w:w="48" w:type="dxa"/>
          <w:left w:w="108" w:type="dxa"/>
          <w:right w:w="58" w:type="dxa"/>
        </w:tblCellMar>
        <w:tblLook w:val="04A0" w:firstRow="1" w:lastRow="0" w:firstColumn="1" w:lastColumn="0" w:noHBand="0" w:noVBand="1"/>
      </w:tblPr>
      <w:tblGrid>
        <w:gridCol w:w="9018"/>
      </w:tblGrid>
      <w:tr w:rsidR="000677DC">
        <w:trPr>
          <w:trHeight w:val="5177"/>
        </w:trPr>
        <w:tc>
          <w:tcPr>
            <w:tcW w:w="9018" w:type="dxa"/>
            <w:tcBorders>
              <w:top w:val="single" w:sz="4" w:space="0" w:color="auto"/>
              <w:bottom w:val="single" w:sz="4" w:space="0" w:color="auto"/>
              <w:right w:val="single" w:sz="4" w:space="0" w:color="auto"/>
            </w:tcBorders>
          </w:tcPr>
          <w:p w:rsidR="000677DC" w:rsidRDefault="00DF6883">
            <w:pPr>
              <w:jc w:val="both"/>
              <w:rPr>
                <w:rFonts w:asciiTheme="minorHAnsi" w:hAnsiTheme="minorHAnsi" w:cstheme="minorHAnsi"/>
              </w:rPr>
            </w:pPr>
            <w:r>
              <w:rPr>
                <w:rFonts w:asciiTheme="minorHAnsi" w:hAnsiTheme="minorHAnsi" w:cstheme="minorHAnsi"/>
              </w:rPr>
              <w:t xml:space="preserve">Vérifier de quelle manière le consentement doit être demandé en soumettant la procédure à la check-list suivante : </w:t>
            </w:r>
          </w:p>
          <w:p w:rsidR="000677DC" w:rsidRDefault="00DF6883">
            <w:pPr>
              <w:spacing w:after="11"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72"/>
              </w:numPr>
              <w:spacing w:after="12" w:line="256" w:lineRule="auto"/>
              <w:ind w:left="360" w:hanging="360"/>
              <w:jc w:val="both"/>
              <w:rPr>
                <w:rFonts w:asciiTheme="minorHAnsi" w:hAnsiTheme="minorHAnsi" w:cstheme="minorHAnsi"/>
              </w:rPr>
            </w:pPr>
            <w:r>
              <w:rPr>
                <w:rFonts w:asciiTheme="minorHAnsi" w:hAnsiTheme="minorHAnsi" w:cstheme="minorHAnsi"/>
              </w:rPr>
              <w:t xml:space="preserve">Utiliser un langage clair, sans petits caractères ; </w:t>
            </w:r>
          </w:p>
          <w:p w:rsidR="000677DC" w:rsidRDefault="00DF6883">
            <w:pPr>
              <w:numPr>
                <w:ilvl w:val="0"/>
                <w:numId w:val="172"/>
              </w:numPr>
              <w:spacing w:after="12" w:line="256" w:lineRule="auto"/>
              <w:ind w:left="360" w:hanging="360"/>
              <w:jc w:val="both"/>
              <w:rPr>
                <w:rFonts w:asciiTheme="minorHAnsi" w:hAnsiTheme="minorHAnsi" w:cstheme="minorHAnsi"/>
              </w:rPr>
            </w:pPr>
            <w:r>
              <w:rPr>
                <w:rFonts w:asciiTheme="minorHAnsi" w:hAnsiTheme="minorHAnsi" w:cstheme="minorHAnsi"/>
              </w:rPr>
              <w:t xml:space="preserve">Indiquer pourquoi les données sont utilisées et ce qu'il en sera fait ; </w:t>
            </w:r>
          </w:p>
          <w:p w:rsidR="000677DC" w:rsidRDefault="00DF6883">
            <w:pPr>
              <w:numPr>
                <w:ilvl w:val="0"/>
                <w:numId w:val="172"/>
              </w:numPr>
              <w:spacing w:after="12" w:line="256" w:lineRule="auto"/>
              <w:ind w:left="360" w:hanging="360"/>
              <w:jc w:val="both"/>
              <w:rPr>
                <w:rFonts w:asciiTheme="minorHAnsi" w:hAnsiTheme="minorHAnsi" w:cstheme="minorHAnsi"/>
              </w:rPr>
            </w:pPr>
            <w:r>
              <w:rPr>
                <w:rFonts w:asciiTheme="minorHAnsi" w:hAnsiTheme="minorHAnsi" w:cstheme="minorHAnsi"/>
              </w:rPr>
              <w:t xml:space="preserve">Indiquer aussi de quelle manière les données peuvent être consultées et modifiées ; </w:t>
            </w:r>
          </w:p>
          <w:p w:rsidR="000677DC" w:rsidRDefault="00DF6883">
            <w:pPr>
              <w:numPr>
                <w:ilvl w:val="0"/>
                <w:numId w:val="172"/>
              </w:numPr>
              <w:spacing w:after="31"/>
              <w:ind w:left="360" w:hanging="360"/>
              <w:jc w:val="both"/>
              <w:rPr>
                <w:rFonts w:asciiTheme="minorHAnsi" w:hAnsiTheme="minorHAnsi" w:cstheme="minorHAnsi"/>
              </w:rPr>
            </w:pPr>
            <w:r>
              <w:rPr>
                <w:rFonts w:asciiTheme="minorHAnsi" w:hAnsiTheme="minorHAnsi" w:cstheme="minorHAnsi"/>
              </w:rPr>
              <w:t xml:space="preserve">Mentionner également le droit à l'oubli. Dans certains cas, vous ne pouvez pas supprimer les données d'une personne parce que la loi ne le permet pas. Il faut aussi le mentionner dans le texte ; </w:t>
            </w:r>
          </w:p>
          <w:p w:rsidR="000677DC" w:rsidRDefault="00DF6883">
            <w:pPr>
              <w:numPr>
                <w:ilvl w:val="0"/>
                <w:numId w:val="172"/>
              </w:numPr>
              <w:spacing w:line="256" w:lineRule="auto"/>
              <w:ind w:left="360" w:hanging="360"/>
              <w:jc w:val="both"/>
              <w:rPr>
                <w:rFonts w:asciiTheme="minorHAnsi" w:hAnsiTheme="minorHAnsi" w:cstheme="minorHAnsi"/>
              </w:rPr>
            </w:pPr>
            <w:r>
              <w:rPr>
                <w:rFonts w:asciiTheme="minorHAnsi" w:hAnsiTheme="minorHAnsi" w:cstheme="minorHAnsi"/>
              </w:rPr>
              <w:t xml:space="preserve">Il doit s'agir d'un acte positif.  </w:t>
            </w:r>
          </w:p>
          <w:p w:rsidR="000677DC" w:rsidRDefault="000677DC">
            <w:pPr>
              <w:spacing w:line="256" w:lineRule="auto"/>
              <w:jc w:val="both"/>
              <w:rPr>
                <w:rFonts w:asciiTheme="minorHAnsi" w:hAnsiTheme="minorHAnsi" w:cstheme="minorHAnsi"/>
              </w:rPr>
            </w:pPr>
          </w:p>
          <w:p w:rsidR="000677DC" w:rsidRDefault="00DF6883">
            <w:pPr>
              <w:spacing w:line="237" w:lineRule="auto"/>
              <w:ind w:left="360"/>
              <w:jc w:val="both"/>
              <w:rPr>
                <w:rFonts w:asciiTheme="minorHAnsi" w:hAnsiTheme="minorHAnsi" w:cstheme="minorHAnsi"/>
                <w:i/>
              </w:rPr>
            </w:pPr>
            <w:r>
              <w:rPr>
                <w:rFonts w:asciiTheme="minorHAnsi" w:hAnsiTheme="minorHAnsi" w:cstheme="minorHAnsi"/>
                <w:i/>
              </w:rPr>
              <w:t xml:space="preserve">Par exemple : si vous le consentement est demandé via un formulaire électronique, la case ne peut pas être cochée automatiquement. </w:t>
            </w:r>
          </w:p>
          <w:p w:rsidR="000677DC" w:rsidRDefault="00DF6883">
            <w:pPr>
              <w:spacing w:after="12" w:line="256" w:lineRule="auto"/>
              <w:ind w:left="36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72"/>
              </w:numPr>
              <w:ind w:left="360" w:hanging="360"/>
              <w:jc w:val="both"/>
              <w:rPr>
                <w:rFonts w:asciiTheme="minorHAnsi" w:hAnsiTheme="minorHAnsi" w:cstheme="minorHAnsi"/>
              </w:rPr>
            </w:pPr>
            <w:r>
              <w:rPr>
                <w:rFonts w:asciiTheme="minorHAnsi" w:hAnsiTheme="minorHAnsi" w:cstheme="minorHAnsi"/>
              </w:rPr>
              <w:t xml:space="preserve">Si le consentement n'est pas donné, cela ne peut pas avoir de conséquences négatives pour la personne concernée.  </w:t>
            </w:r>
          </w:p>
          <w:p w:rsidR="000677DC" w:rsidRDefault="00DF6883">
            <w:pPr>
              <w:spacing w:line="256" w:lineRule="auto"/>
              <w:ind w:left="360"/>
              <w:jc w:val="both"/>
              <w:rPr>
                <w:rFonts w:asciiTheme="minorHAnsi" w:hAnsiTheme="minorHAnsi" w:cstheme="minorHAnsi"/>
              </w:rPr>
            </w:pPr>
            <w:r>
              <w:rPr>
                <w:rFonts w:asciiTheme="minorHAnsi" w:hAnsiTheme="minorHAnsi" w:cstheme="minorHAnsi"/>
              </w:rPr>
              <w:t xml:space="preserve"> </w:t>
            </w:r>
          </w:p>
          <w:p w:rsidR="000677DC" w:rsidRDefault="00DF6883">
            <w:pPr>
              <w:spacing w:after="1" w:line="237" w:lineRule="auto"/>
              <w:ind w:left="348"/>
              <w:jc w:val="both"/>
              <w:rPr>
                <w:rFonts w:asciiTheme="minorHAnsi" w:hAnsiTheme="minorHAnsi" w:cstheme="minorHAnsi"/>
                <w:i/>
              </w:rPr>
            </w:pPr>
            <w:r>
              <w:rPr>
                <w:rFonts w:asciiTheme="minorHAnsi" w:hAnsiTheme="minorHAnsi" w:cstheme="minorHAnsi"/>
                <w:i/>
              </w:rPr>
              <w:t xml:space="preserve">Par exemple : si des parents ne donnent pas leur consentement pour la publication de photos de leur enfant sur Facebook, cela ne peut pas avoir d'autres conséquences pour l'enfant.  </w:t>
            </w:r>
          </w:p>
          <w:p w:rsidR="000677DC" w:rsidRDefault="000677DC">
            <w:pPr>
              <w:spacing w:after="1" w:line="237" w:lineRule="auto"/>
              <w:ind w:left="348"/>
              <w:jc w:val="both"/>
              <w:rPr>
                <w:rFonts w:asciiTheme="minorHAnsi" w:hAnsiTheme="minorHAnsi" w:cstheme="minorHAnsi"/>
              </w:rPr>
            </w:pPr>
          </w:p>
          <w:p w:rsidR="000677DC" w:rsidRDefault="00DF6883">
            <w:pPr>
              <w:spacing w:after="1" w:line="237" w:lineRule="auto"/>
              <w:jc w:val="both"/>
              <w:rPr>
                <w:rFonts w:asciiTheme="minorHAnsi" w:hAnsiTheme="minorHAnsi" w:cstheme="minorHAnsi"/>
              </w:rPr>
            </w:pPr>
            <w:r>
              <w:rPr>
                <w:rFonts w:ascii="Segoe UI Symbol" w:hAnsi="Segoe UI Symbol" w:cs="Segoe UI Symbol"/>
              </w:rPr>
              <w:t>⚠</w:t>
            </w:r>
            <w:r>
              <w:rPr>
                <w:rFonts w:asciiTheme="minorHAnsi" w:hAnsiTheme="minorHAnsi" w:cstheme="minorHAnsi"/>
              </w:rPr>
              <w:t xml:space="preserve"> Si la demande de consentement est présentée dans le cadre d’une déclaration écrite présentant également d’autres questions, elle doit être présentée sous une forme qui la distingue clairement de ces autres questions. </w:t>
            </w:r>
          </w:p>
        </w:tc>
      </w:tr>
    </w:tbl>
    <w:p w:rsidR="000677DC" w:rsidRDefault="00DF6883">
      <w:pPr>
        <w:spacing w:line="256" w:lineRule="auto"/>
        <w:rPr>
          <w:rFonts w:asciiTheme="minorHAnsi" w:hAnsiTheme="minorHAnsi" w:cstheme="minorHAnsi"/>
        </w:rPr>
      </w:pPr>
      <w:r>
        <w:rPr>
          <w:rFonts w:asciiTheme="minorHAnsi" w:hAnsiTheme="minorHAnsi" w:cstheme="minorHAnsi"/>
        </w:rPr>
        <w:t xml:space="preserve"> </w:t>
      </w:r>
      <w:r>
        <w:rPr>
          <w:rFonts w:asciiTheme="minorHAnsi" w:hAnsiTheme="minorHAnsi" w:cstheme="minorHAnsi"/>
        </w:rPr>
        <w:tab/>
        <w:t xml:space="preserve"> </w:t>
      </w:r>
      <w:bookmarkStart w:id="2959" w:name="_Toc14537"/>
    </w:p>
    <w:p w:rsidR="000677DC" w:rsidRDefault="00DF6883">
      <w:pPr>
        <w:autoSpaceDE w:val="0"/>
        <w:autoSpaceDN w:val="0"/>
        <w:adjustRightInd w:val="0"/>
        <w:spacing w:after="100"/>
        <w:jc w:val="both"/>
        <w:rPr>
          <w:rFonts w:asciiTheme="minorHAnsi" w:hAnsiTheme="minorHAnsi" w:cstheme="minorHAnsi"/>
          <w:b/>
          <w:u w:val="single"/>
        </w:rPr>
      </w:pPr>
      <w:r>
        <w:rPr>
          <w:rFonts w:asciiTheme="minorHAnsi" w:hAnsiTheme="minorHAnsi" w:cstheme="minorHAnsi"/>
          <w:b/>
          <w:u w:val="single"/>
        </w:rPr>
        <w:lastRenderedPageBreak/>
        <w:t xml:space="preserve">ÉTAPE 6 - Sécurité physique et sécurité de l'infrastructure informatique  </w:t>
      </w:r>
      <w:bookmarkEnd w:id="2959"/>
    </w:p>
    <w:p w:rsidR="000677DC" w:rsidRDefault="00DF6883">
      <w:pPr>
        <w:pStyle w:val="Titre3"/>
        <w:rPr>
          <w:rFonts w:asciiTheme="minorHAnsi" w:hAnsiTheme="minorHAnsi" w:cstheme="minorHAnsi"/>
        </w:rPr>
      </w:pPr>
      <w:bookmarkStart w:id="2960" w:name="_Toc103953126"/>
      <w:bookmarkStart w:id="2961" w:name="_Toc14538"/>
      <w:r>
        <w:rPr>
          <w:rFonts w:asciiTheme="minorHAnsi" w:hAnsiTheme="minorHAnsi" w:cstheme="minorHAnsi"/>
        </w:rPr>
        <w:t>Sécurité physique</w:t>
      </w:r>
      <w:bookmarkEnd w:id="2960"/>
      <w:r>
        <w:rPr>
          <w:rFonts w:asciiTheme="minorHAnsi" w:hAnsiTheme="minorHAnsi" w:cstheme="minorHAnsi"/>
        </w:rPr>
        <w:t xml:space="preserve">  </w:t>
      </w:r>
      <w:bookmarkEnd w:id="2961"/>
    </w:p>
    <w:p w:rsidR="000677DC" w:rsidRDefault="000677DC">
      <w:pPr>
        <w:rPr>
          <w:rFonts w:asciiTheme="minorHAnsi" w:hAnsiTheme="minorHAnsi" w:cstheme="minorHAnsi"/>
        </w:rPr>
      </w:pPr>
    </w:p>
    <w:p w:rsidR="000677DC" w:rsidRDefault="00DF6883">
      <w:pPr>
        <w:spacing w:after="160" w:line="256" w:lineRule="auto"/>
        <w:jc w:val="both"/>
        <w:rPr>
          <w:rFonts w:asciiTheme="minorHAnsi" w:hAnsiTheme="minorHAnsi" w:cstheme="minorHAnsi"/>
        </w:rPr>
      </w:pPr>
      <w:r>
        <w:rPr>
          <w:rFonts w:asciiTheme="minorHAnsi" w:hAnsiTheme="minorHAnsi" w:cstheme="minorHAnsi"/>
        </w:rPr>
        <w:t xml:space="preserve">Il est recommandé que l'école limite l'accès aux espaces où sont situées ou utilisées/traitées des données à caractère personnel aux personnes habilitées. Il en va de même pour les locaux de serveurs contenant des données sécurisées.  </w:t>
      </w:r>
    </w:p>
    <w:p w:rsidR="000677DC" w:rsidRDefault="000677DC">
      <w:pPr>
        <w:spacing w:line="256" w:lineRule="auto"/>
        <w:jc w:val="both"/>
        <w:rPr>
          <w:rFonts w:asciiTheme="minorHAnsi" w:hAnsiTheme="minorHAnsi" w:cstheme="minorHAnsi"/>
          <w:b/>
        </w:rPr>
      </w:pPr>
    </w:p>
    <w:p w:rsidR="000677DC" w:rsidRDefault="00DF6883">
      <w:pPr>
        <w:spacing w:line="256" w:lineRule="auto"/>
        <w:jc w:val="both"/>
        <w:rPr>
          <w:rFonts w:asciiTheme="minorHAnsi" w:hAnsiTheme="minorHAnsi" w:cstheme="minorHAnsi"/>
          <w:b/>
        </w:rPr>
      </w:pPr>
      <w:r>
        <w:rPr>
          <w:rFonts w:asciiTheme="minorHAnsi" w:hAnsiTheme="minorHAnsi" w:cstheme="minorHAnsi"/>
          <w:b/>
        </w:rPr>
        <w:t xml:space="preserve">Astuce  </w:t>
      </w:r>
    </w:p>
    <w:p w:rsidR="000677DC" w:rsidRDefault="000677DC">
      <w:pPr>
        <w:spacing w:line="256" w:lineRule="auto"/>
        <w:jc w:val="both"/>
        <w:rPr>
          <w:rFonts w:asciiTheme="minorHAnsi" w:hAnsiTheme="minorHAnsi" w:cstheme="minorHAnsi"/>
          <w:b/>
        </w:rPr>
      </w:pPr>
    </w:p>
    <w:tbl>
      <w:tblPr>
        <w:tblStyle w:val="TableGrid"/>
        <w:tblW w:w="9018" w:type="dxa"/>
        <w:tblInd w:w="5" w:type="dxa"/>
        <w:tblBorders>
          <w:top w:val="single" w:sz="4" w:space="0" w:color="auto"/>
          <w:left w:val="single" w:sz="4" w:space="0" w:color="auto"/>
          <w:bottom w:val="single" w:sz="4" w:space="0" w:color="auto"/>
          <w:right w:val="single" w:sz="4" w:space="0" w:color="auto"/>
        </w:tblBorders>
        <w:tblCellMar>
          <w:top w:w="46" w:type="dxa"/>
          <w:left w:w="108" w:type="dxa"/>
          <w:right w:w="64" w:type="dxa"/>
        </w:tblCellMar>
        <w:tblLook w:val="04A0" w:firstRow="1" w:lastRow="0" w:firstColumn="1" w:lastColumn="0" w:noHBand="0" w:noVBand="1"/>
      </w:tblPr>
      <w:tblGrid>
        <w:gridCol w:w="9018"/>
      </w:tblGrid>
      <w:tr w:rsidR="000677DC">
        <w:trPr>
          <w:trHeight w:val="310"/>
        </w:trPr>
        <w:tc>
          <w:tcPr>
            <w:tcW w:w="9018" w:type="dxa"/>
            <w:hideMark/>
          </w:tcPr>
          <w:p w:rsidR="000677DC" w:rsidRDefault="00DF6883">
            <w:pPr>
              <w:pStyle w:val="Paragraphedeliste"/>
              <w:numPr>
                <w:ilvl w:val="0"/>
                <w:numId w:val="170"/>
              </w:numPr>
              <w:suppressAutoHyphens w:val="0"/>
              <w:contextualSpacing/>
              <w:jc w:val="both"/>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prendre des mesures préventives et éviter ainsi les dommages causés par le feu, les inondations, etc. Par exemple : détection d'incendie appropriée, extincteurs, ... </w:t>
            </w:r>
          </w:p>
        </w:tc>
      </w:tr>
    </w:tbl>
    <w:p w:rsidR="000677DC" w:rsidRDefault="00DF6883">
      <w:pPr>
        <w:spacing w:after="177"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pStyle w:val="Titre3"/>
        <w:rPr>
          <w:rFonts w:asciiTheme="minorHAnsi" w:hAnsiTheme="minorHAnsi" w:cstheme="minorHAnsi"/>
        </w:rPr>
      </w:pPr>
      <w:bookmarkStart w:id="2962" w:name="_Toc103953127"/>
      <w:bookmarkStart w:id="2963" w:name="_Toc14539"/>
      <w:r>
        <w:rPr>
          <w:rFonts w:asciiTheme="minorHAnsi" w:hAnsiTheme="minorHAnsi" w:cstheme="minorHAnsi"/>
        </w:rPr>
        <w:t>Sécurité</w:t>
      </w:r>
      <w:bookmarkEnd w:id="2962"/>
      <w:r>
        <w:rPr>
          <w:rFonts w:asciiTheme="minorHAnsi" w:hAnsiTheme="minorHAnsi" w:cstheme="minorHAnsi"/>
        </w:rPr>
        <w:t xml:space="preserve"> </w:t>
      </w:r>
      <w:bookmarkEnd w:id="2963"/>
    </w:p>
    <w:p w:rsidR="000677DC" w:rsidRDefault="00DF6883">
      <w:pPr>
        <w:spacing w:after="158" w:line="256" w:lineRule="auto"/>
        <w:jc w:val="both"/>
        <w:rPr>
          <w:rFonts w:asciiTheme="minorHAnsi" w:hAnsiTheme="minorHAnsi" w:cstheme="minorHAnsi"/>
        </w:rPr>
      </w:pPr>
      <w:r>
        <w:rPr>
          <w:rFonts w:asciiTheme="minorHAnsi" w:hAnsiTheme="minorHAnsi" w:cstheme="minorHAnsi"/>
        </w:rPr>
        <w:t xml:space="preserve">Une installation, des réseaux et des serveurs informatiques bien sécurisés sont une condition de la sécurisation des données à caractère personnel.  </w:t>
      </w:r>
    </w:p>
    <w:p w:rsidR="000677DC" w:rsidRDefault="00DF6883">
      <w:pPr>
        <w:spacing w:after="168"/>
        <w:jc w:val="both"/>
        <w:rPr>
          <w:rFonts w:asciiTheme="minorHAnsi" w:hAnsiTheme="minorHAnsi" w:cstheme="minorHAnsi"/>
        </w:rPr>
      </w:pPr>
      <w:r>
        <w:rPr>
          <w:rFonts w:asciiTheme="minorHAnsi" w:hAnsiTheme="minorHAnsi" w:cstheme="minorHAnsi"/>
        </w:rPr>
        <w:t xml:space="preserve">Des supports de stockage amovibles comme des caméras, des disques durs externes, des CD et des clés USB sont une source potentielle d'infection par des logiciels malveillants (malwares). Les supports de stockage amovibles sont aussi à l'origine de la perte d'informations sensibles dans de nombreuses organisations.  </w:t>
      </w:r>
    </w:p>
    <w:p w:rsidR="000677DC" w:rsidRDefault="00DF6883">
      <w:pPr>
        <w:jc w:val="both"/>
        <w:rPr>
          <w:rFonts w:asciiTheme="minorHAnsi" w:hAnsiTheme="minorHAnsi" w:cstheme="minorHAnsi"/>
        </w:rPr>
      </w:pPr>
      <w:r>
        <w:rPr>
          <w:rFonts w:asciiTheme="minorHAnsi" w:hAnsiTheme="minorHAnsi" w:cstheme="minorHAnsi"/>
        </w:rPr>
        <w:t xml:space="preserve">En tant qu'école/Po/implantation, il faut dès lors prendre les mesures nécessaires pour prévenir le risque de pertes de données. </w:t>
      </w:r>
    </w:p>
    <w:p w:rsidR="000677DC" w:rsidRDefault="000677DC">
      <w:pPr>
        <w:spacing w:line="256" w:lineRule="auto"/>
        <w:jc w:val="both"/>
        <w:rPr>
          <w:rFonts w:asciiTheme="minorHAnsi" w:hAnsiTheme="minorHAnsi" w:cstheme="minorHAnsi"/>
        </w:rPr>
      </w:pPr>
    </w:p>
    <w:p w:rsidR="000677DC" w:rsidRDefault="00DF6883">
      <w:pPr>
        <w:spacing w:line="256" w:lineRule="auto"/>
        <w:jc w:val="both"/>
        <w:rPr>
          <w:rFonts w:asciiTheme="minorHAnsi" w:hAnsiTheme="minorHAnsi" w:cstheme="minorHAnsi"/>
          <w:b/>
        </w:rPr>
      </w:pPr>
      <w:r>
        <w:rPr>
          <w:rFonts w:asciiTheme="minorHAnsi" w:hAnsiTheme="minorHAnsi" w:cstheme="minorHAnsi"/>
          <w:b/>
        </w:rPr>
        <w:t xml:space="preserve">Astuces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10" w:type="dxa"/>
        </w:tblCellMar>
        <w:tblLook w:val="04A0" w:firstRow="1" w:lastRow="0" w:firstColumn="1" w:lastColumn="0" w:noHBand="0" w:noVBand="1"/>
      </w:tblPr>
      <w:tblGrid>
        <w:gridCol w:w="9018"/>
      </w:tblGrid>
      <w:tr w:rsidR="000677DC">
        <w:trPr>
          <w:trHeight w:val="4846"/>
        </w:trPr>
        <w:tc>
          <w:tcPr>
            <w:tcW w:w="9018" w:type="dxa"/>
            <w:tcBorders>
              <w:top w:val="single" w:sz="4" w:space="0" w:color="auto"/>
              <w:left w:val="single" w:sz="4" w:space="0" w:color="auto"/>
              <w:bottom w:val="single" w:sz="4" w:space="0" w:color="auto"/>
              <w:right w:val="single" w:sz="4" w:space="0" w:color="auto"/>
            </w:tcBorders>
            <w:hideMark/>
          </w:tcPr>
          <w:p w:rsidR="000677DC" w:rsidRDefault="00DF6883">
            <w:pPr>
              <w:numPr>
                <w:ilvl w:val="0"/>
                <w:numId w:val="173"/>
              </w:numPr>
              <w:spacing w:after="12" w:line="256" w:lineRule="auto"/>
              <w:ind w:hanging="360"/>
              <w:jc w:val="both"/>
              <w:rPr>
                <w:rFonts w:asciiTheme="minorHAnsi" w:hAnsiTheme="minorHAnsi" w:cstheme="minorHAnsi"/>
              </w:rPr>
            </w:pPr>
            <w:r>
              <w:rPr>
                <w:rFonts w:asciiTheme="minorHAnsi" w:hAnsiTheme="minorHAnsi" w:cstheme="minorHAnsi"/>
              </w:rPr>
              <w:t xml:space="preserve">Protéger les appareils contre les menaces telles que les virus et autres malwares. </w:t>
            </w:r>
          </w:p>
          <w:p w:rsidR="000677DC" w:rsidRDefault="00DF6883">
            <w:pPr>
              <w:numPr>
                <w:ilvl w:val="0"/>
                <w:numId w:val="173"/>
              </w:numPr>
              <w:spacing w:after="12" w:line="256" w:lineRule="auto"/>
              <w:ind w:hanging="360"/>
              <w:jc w:val="both"/>
              <w:rPr>
                <w:rFonts w:asciiTheme="minorHAnsi" w:hAnsiTheme="minorHAnsi" w:cstheme="minorHAnsi"/>
              </w:rPr>
            </w:pPr>
            <w:r>
              <w:rPr>
                <w:rFonts w:asciiTheme="minorHAnsi" w:hAnsiTheme="minorHAnsi" w:cstheme="minorHAnsi"/>
              </w:rPr>
              <w:t xml:space="preserve">Effectuer régulièrement des sauvegardes.  </w:t>
            </w:r>
          </w:p>
          <w:p w:rsidR="000677DC" w:rsidRDefault="00DF6883">
            <w:pPr>
              <w:numPr>
                <w:ilvl w:val="0"/>
                <w:numId w:val="173"/>
              </w:numPr>
              <w:spacing w:after="13" w:line="256" w:lineRule="auto"/>
              <w:ind w:hanging="360"/>
              <w:jc w:val="both"/>
              <w:rPr>
                <w:rFonts w:asciiTheme="minorHAnsi" w:hAnsiTheme="minorHAnsi" w:cstheme="minorHAnsi"/>
              </w:rPr>
            </w:pPr>
            <w:r>
              <w:rPr>
                <w:rFonts w:asciiTheme="minorHAnsi" w:hAnsiTheme="minorHAnsi" w:cstheme="minorHAnsi"/>
              </w:rPr>
              <w:t xml:space="preserve">Évaluer votre politique d'accès (par exemple : existe-t-il un identifiant et mot de passe unique par utilisateur ?). </w:t>
            </w:r>
          </w:p>
          <w:p w:rsidR="000677DC" w:rsidRDefault="00DF6883">
            <w:pPr>
              <w:numPr>
                <w:ilvl w:val="0"/>
                <w:numId w:val="173"/>
              </w:numPr>
              <w:spacing w:after="33"/>
              <w:ind w:hanging="360"/>
              <w:jc w:val="both"/>
              <w:rPr>
                <w:rFonts w:asciiTheme="minorHAnsi" w:hAnsiTheme="minorHAnsi" w:cstheme="minorHAnsi"/>
              </w:rPr>
            </w:pPr>
            <w:r>
              <w:rPr>
                <w:rFonts w:asciiTheme="minorHAnsi" w:hAnsiTheme="minorHAnsi" w:cstheme="minorHAnsi"/>
              </w:rPr>
              <w:t xml:space="preserve">Sensibilisez le personnel et les élèves à la reconnaissance des fichiers infectés, à ce qu’il convient de faire avec de tels fichiers et comment procéder à des téléchargements en toute sécurité.  </w:t>
            </w:r>
          </w:p>
          <w:p w:rsidR="000677DC" w:rsidRDefault="00DF6883">
            <w:pPr>
              <w:numPr>
                <w:ilvl w:val="0"/>
                <w:numId w:val="173"/>
              </w:numPr>
              <w:spacing w:after="35" w:line="237" w:lineRule="auto"/>
              <w:ind w:hanging="360"/>
              <w:jc w:val="both"/>
              <w:rPr>
                <w:rFonts w:asciiTheme="minorHAnsi" w:hAnsiTheme="minorHAnsi" w:cstheme="minorHAnsi"/>
              </w:rPr>
            </w:pPr>
            <w:r>
              <w:rPr>
                <w:rFonts w:asciiTheme="minorHAnsi" w:hAnsiTheme="minorHAnsi" w:cstheme="minorHAnsi"/>
              </w:rPr>
              <w:t xml:space="preserve">Décider si le personnel et les élèves sont autorisés à utiliser des appareils mobiles ou de téléchargement des fichiers sur les réseaux informatiques de l’école. Bien en fixer les conditions.  </w:t>
            </w:r>
          </w:p>
          <w:p w:rsidR="000677DC" w:rsidRDefault="00DF6883">
            <w:pPr>
              <w:numPr>
                <w:ilvl w:val="0"/>
                <w:numId w:val="173"/>
              </w:numPr>
              <w:spacing w:after="33"/>
              <w:ind w:hanging="360"/>
              <w:jc w:val="both"/>
              <w:rPr>
                <w:rFonts w:asciiTheme="minorHAnsi" w:hAnsiTheme="minorHAnsi" w:cstheme="minorHAnsi"/>
              </w:rPr>
            </w:pPr>
            <w:r>
              <w:rPr>
                <w:rFonts w:asciiTheme="minorHAnsi" w:hAnsiTheme="minorHAnsi" w:cstheme="minorHAnsi"/>
              </w:rPr>
              <w:t xml:space="preserve">Appliquer strictement les règles de base concernant la sécurisation au moyen de mots de passe et veiller à ce que les élèves et le personnel les respectent rigoureusement.  </w:t>
            </w:r>
          </w:p>
          <w:p w:rsidR="000677DC" w:rsidRDefault="00DF6883">
            <w:pPr>
              <w:numPr>
                <w:ilvl w:val="0"/>
                <w:numId w:val="173"/>
              </w:numPr>
              <w:spacing w:after="34"/>
              <w:ind w:hanging="360"/>
              <w:jc w:val="both"/>
              <w:rPr>
                <w:rFonts w:asciiTheme="minorHAnsi" w:hAnsiTheme="minorHAnsi" w:cstheme="minorHAnsi"/>
              </w:rPr>
            </w:pPr>
            <w:r>
              <w:rPr>
                <w:rFonts w:asciiTheme="minorHAnsi" w:hAnsiTheme="minorHAnsi" w:cstheme="minorHAnsi"/>
              </w:rPr>
              <w:t xml:space="preserve">Autoriser l'utilisation de dispositifs amovibles uniquement dans le cadre des cours et exiger que les enseignants et les élèves scannent tout support amovible contre les malwares avant utilisation.  Leur apprendre à exécuter une telle procédure avec succès.  </w:t>
            </w:r>
          </w:p>
          <w:p w:rsidR="000677DC" w:rsidRDefault="00DF6883">
            <w:pPr>
              <w:numPr>
                <w:ilvl w:val="0"/>
                <w:numId w:val="173"/>
              </w:numPr>
              <w:spacing w:line="256" w:lineRule="auto"/>
              <w:ind w:hanging="360"/>
              <w:jc w:val="both"/>
              <w:rPr>
                <w:rFonts w:asciiTheme="minorHAnsi" w:hAnsiTheme="minorHAnsi" w:cstheme="minorHAnsi"/>
              </w:rPr>
            </w:pPr>
            <w:r>
              <w:rPr>
                <w:rFonts w:asciiTheme="minorHAnsi" w:hAnsiTheme="minorHAnsi" w:cstheme="minorHAnsi"/>
              </w:rPr>
              <w:t xml:space="preserve">Éviter d'enregistrer des données d'élèves ou de collègues sur des dispositifs amovibles sauf s'il n'est pas possible de faire autrement. Dans ce cas, coder ou crypter les données à l'aide d'un mot de passe.  </w:t>
            </w:r>
          </w:p>
        </w:tc>
      </w:tr>
    </w:tbl>
    <w:p w:rsidR="000677DC" w:rsidRDefault="000677DC">
      <w:pPr>
        <w:spacing w:before="240" w:after="177" w:line="256" w:lineRule="auto"/>
        <w:jc w:val="both"/>
        <w:rPr>
          <w:rFonts w:asciiTheme="minorHAnsi" w:hAnsiTheme="minorHAnsi" w:cstheme="minorHAnsi"/>
          <w:i/>
          <w:u w:val="single"/>
        </w:rPr>
      </w:pPr>
      <w:bookmarkStart w:id="2964" w:name="_Toc14540"/>
    </w:p>
    <w:p w:rsidR="000677DC" w:rsidRDefault="00DF6883">
      <w:pPr>
        <w:rPr>
          <w:rFonts w:asciiTheme="minorHAnsi" w:hAnsiTheme="minorHAnsi" w:cstheme="minorHAnsi"/>
          <w:i/>
          <w:u w:val="single"/>
        </w:rPr>
      </w:pPr>
      <w:r>
        <w:rPr>
          <w:rFonts w:asciiTheme="minorHAnsi" w:hAnsiTheme="minorHAnsi" w:cstheme="minorHAnsi"/>
          <w:i/>
          <w:u w:val="single"/>
        </w:rPr>
        <w:br w:type="page"/>
      </w:r>
    </w:p>
    <w:p w:rsidR="000677DC" w:rsidRDefault="00DF6883">
      <w:pPr>
        <w:spacing w:before="240" w:after="177" w:line="256" w:lineRule="auto"/>
        <w:jc w:val="both"/>
        <w:rPr>
          <w:rFonts w:asciiTheme="minorHAnsi" w:hAnsiTheme="minorHAnsi" w:cstheme="minorHAnsi"/>
          <w:i/>
          <w:u w:val="single"/>
        </w:rPr>
      </w:pPr>
      <w:r>
        <w:rPr>
          <w:rFonts w:asciiTheme="minorHAnsi" w:hAnsiTheme="minorHAnsi" w:cstheme="minorHAnsi"/>
          <w:i/>
          <w:u w:val="single"/>
        </w:rPr>
        <w:lastRenderedPageBreak/>
        <w:t xml:space="preserve">Points d'attention supplémentaires concernant les données à caractère personnel </w:t>
      </w:r>
      <w:bookmarkEnd w:id="2964"/>
    </w:p>
    <w:p w:rsidR="000677DC" w:rsidRDefault="00DF6883">
      <w:pPr>
        <w:numPr>
          <w:ilvl w:val="0"/>
          <w:numId w:val="174"/>
        </w:numPr>
        <w:spacing w:line="276" w:lineRule="auto"/>
        <w:ind w:hanging="360"/>
        <w:jc w:val="both"/>
        <w:rPr>
          <w:rFonts w:asciiTheme="minorHAnsi" w:hAnsiTheme="minorHAnsi" w:cstheme="minorHAnsi"/>
        </w:rPr>
      </w:pPr>
      <w:r>
        <w:rPr>
          <w:rFonts w:asciiTheme="minorHAnsi" w:hAnsiTheme="minorHAnsi" w:cstheme="minorHAnsi"/>
        </w:rPr>
        <w:t xml:space="preserve">Attention au hameçonnage (« phishing ») ! </w:t>
      </w:r>
    </w:p>
    <w:p w:rsidR="000677DC" w:rsidRDefault="00DF6883">
      <w:pPr>
        <w:spacing w:line="27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spacing w:line="276" w:lineRule="auto"/>
        <w:ind w:left="730"/>
        <w:jc w:val="both"/>
        <w:rPr>
          <w:rFonts w:asciiTheme="minorHAnsi" w:hAnsiTheme="minorHAnsi" w:cstheme="minorHAnsi"/>
        </w:rPr>
      </w:pPr>
      <w:r>
        <w:rPr>
          <w:rFonts w:asciiTheme="minorHAnsi" w:hAnsiTheme="minorHAnsi" w:cstheme="minorHAnsi"/>
        </w:rPr>
        <w:t xml:space="preserve">L’hameçonnage est une fraude en ligne par laquelle le fraudeur amène la victime sur une fausse page Internet. Cela représente l'un des plus grands risques pour la sécurité. En discuter avec le personnel de manière à ce que le risque qu'une personne transfère des données sensibles soit limité. </w:t>
      </w:r>
    </w:p>
    <w:p w:rsidR="000677DC" w:rsidRDefault="000677DC">
      <w:pPr>
        <w:spacing w:line="276" w:lineRule="auto"/>
        <w:ind w:left="730"/>
        <w:rPr>
          <w:rFonts w:asciiTheme="minorHAnsi" w:hAnsiTheme="minorHAnsi" w:cstheme="minorHAnsi"/>
        </w:rPr>
      </w:pPr>
    </w:p>
    <w:p w:rsidR="000677DC" w:rsidRDefault="00DF6883">
      <w:pPr>
        <w:numPr>
          <w:ilvl w:val="0"/>
          <w:numId w:val="174"/>
        </w:numPr>
        <w:spacing w:line="276" w:lineRule="auto"/>
        <w:ind w:hanging="360"/>
        <w:jc w:val="both"/>
        <w:rPr>
          <w:rFonts w:asciiTheme="minorHAnsi" w:hAnsiTheme="minorHAnsi" w:cstheme="minorHAnsi"/>
        </w:rPr>
      </w:pPr>
      <w:r>
        <w:rPr>
          <w:rFonts w:asciiTheme="minorHAnsi" w:hAnsiTheme="minorHAnsi" w:cstheme="minorHAnsi"/>
        </w:rPr>
        <w:t xml:space="preserve">Ne pas laisser de document sensible sur les imprimantes en libre accès.  </w:t>
      </w:r>
    </w:p>
    <w:p w:rsidR="000677DC" w:rsidRDefault="00DF6883">
      <w:pPr>
        <w:numPr>
          <w:ilvl w:val="0"/>
          <w:numId w:val="174"/>
        </w:numPr>
        <w:spacing w:line="276" w:lineRule="auto"/>
        <w:ind w:hanging="360"/>
        <w:jc w:val="both"/>
        <w:rPr>
          <w:rFonts w:asciiTheme="minorHAnsi" w:hAnsiTheme="minorHAnsi" w:cstheme="minorHAnsi"/>
        </w:rPr>
      </w:pPr>
      <w:r>
        <w:rPr>
          <w:rFonts w:asciiTheme="minorHAnsi" w:hAnsiTheme="minorHAnsi" w:cstheme="minorHAnsi"/>
        </w:rPr>
        <w:t xml:space="preserve">Pour le cryptage d'un accès à des données sensibles, utiliser une authentification à deux facteurs, en  pondérant la nécessité, la faisabilité et le coût des solutions.  </w:t>
      </w:r>
    </w:p>
    <w:p w:rsidR="000677DC" w:rsidRDefault="00DF6883">
      <w:pPr>
        <w:numPr>
          <w:ilvl w:val="0"/>
          <w:numId w:val="174"/>
        </w:numPr>
        <w:spacing w:line="276" w:lineRule="auto"/>
        <w:ind w:hanging="360"/>
        <w:jc w:val="both"/>
        <w:rPr>
          <w:rFonts w:asciiTheme="minorHAnsi" w:hAnsiTheme="minorHAnsi" w:cstheme="minorHAnsi"/>
        </w:rPr>
      </w:pPr>
      <w:r>
        <w:rPr>
          <w:rFonts w:asciiTheme="minorHAnsi" w:hAnsiTheme="minorHAnsi" w:cstheme="minorHAnsi"/>
        </w:rPr>
        <w:t xml:space="preserve">Conserver les mots de passe dans un endroit sûr. </w:t>
      </w:r>
    </w:p>
    <w:p w:rsidR="000677DC" w:rsidRDefault="00DF6883">
      <w:pPr>
        <w:numPr>
          <w:ilvl w:val="0"/>
          <w:numId w:val="174"/>
        </w:numPr>
        <w:spacing w:line="276" w:lineRule="auto"/>
        <w:ind w:hanging="360"/>
        <w:jc w:val="both"/>
        <w:rPr>
          <w:rFonts w:asciiTheme="minorHAnsi" w:hAnsiTheme="minorHAnsi" w:cstheme="minorHAnsi"/>
        </w:rPr>
      </w:pPr>
      <w:r>
        <w:rPr>
          <w:rFonts w:asciiTheme="minorHAnsi" w:hAnsiTheme="minorHAnsi" w:cstheme="minorHAnsi"/>
        </w:rPr>
        <w:t xml:space="preserve">Toujours se déconnecter. </w:t>
      </w:r>
    </w:p>
    <w:p w:rsidR="000677DC" w:rsidRDefault="000677DC">
      <w:pPr>
        <w:spacing w:line="256" w:lineRule="auto"/>
        <w:ind w:left="720"/>
        <w:jc w:val="both"/>
        <w:rPr>
          <w:rFonts w:asciiTheme="minorHAnsi" w:hAnsiTheme="minorHAnsi" w:cstheme="minorHAnsi"/>
        </w:rPr>
      </w:pPr>
    </w:p>
    <w:p w:rsidR="000677DC" w:rsidRDefault="00DF6883">
      <w:pPr>
        <w:autoSpaceDE w:val="0"/>
        <w:autoSpaceDN w:val="0"/>
        <w:adjustRightInd w:val="0"/>
        <w:contextualSpacing/>
        <w:jc w:val="both"/>
        <w:rPr>
          <w:rFonts w:asciiTheme="minorHAnsi" w:hAnsiTheme="minorHAnsi" w:cstheme="minorHAnsi"/>
          <w:b/>
          <w:u w:val="single"/>
        </w:rPr>
      </w:pPr>
      <w:bookmarkStart w:id="2965" w:name="_Toc14541"/>
      <w:r>
        <w:rPr>
          <w:rFonts w:asciiTheme="minorHAnsi" w:hAnsiTheme="minorHAnsi" w:cstheme="minorHAnsi"/>
          <w:b/>
          <w:u w:val="single"/>
        </w:rPr>
        <w:t xml:space="preserve">ÉTAPE 7 - Violations de données à caractère personnel et obligation de notification  </w:t>
      </w:r>
      <w:bookmarkEnd w:id="2965"/>
    </w:p>
    <w:p w:rsidR="000677DC" w:rsidRDefault="000677DC">
      <w:pPr>
        <w:spacing w:line="256" w:lineRule="auto"/>
        <w:jc w:val="both"/>
        <w:rPr>
          <w:rFonts w:asciiTheme="minorHAnsi" w:hAnsiTheme="minorHAnsi" w:cstheme="minorHAnsi"/>
        </w:rPr>
      </w:pPr>
    </w:p>
    <w:p w:rsidR="000677DC" w:rsidRDefault="00DF6883">
      <w:pPr>
        <w:spacing w:line="256" w:lineRule="auto"/>
        <w:jc w:val="both"/>
        <w:rPr>
          <w:rFonts w:asciiTheme="minorHAnsi" w:hAnsiTheme="minorHAnsi" w:cstheme="minorHAnsi"/>
        </w:rPr>
      </w:pPr>
      <w:r>
        <w:rPr>
          <w:rFonts w:asciiTheme="minorHAnsi" w:hAnsiTheme="minorHAnsi" w:cstheme="minorHAnsi"/>
        </w:rPr>
        <w:t xml:space="preserve">Une fuite de données est une situation dans laquelle des données à caractère personnel risquent d'être rendues publiques de manière non autorisée, perdues, détruites ou altérées.  </w:t>
      </w:r>
    </w:p>
    <w:p w:rsidR="000677DC" w:rsidRDefault="000677DC">
      <w:pPr>
        <w:spacing w:line="256" w:lineRule="auto"/>
        <w:jc w:val="both"/>
        <w:rPr>
          <w:rFonts w:asciiTheme="minorHAnsi" w:hAnsiTheme="minorHAnsi" w:cstheme="minorHAnsi"/>
        </w:rPr>
      </w:pPr>
    </w:p>
    <w:p w:rsidR="000677DC" w:rsidRDefault="00DF6883">
      <w:pPr>
        <w:spacing w:after="201"/>
        <w:jc w:val="both"/>
        <w:rPr>
          <w:rFonts w:asciiTheme="minorHAnsi" w:hAnsiTheme="minorHAnsi" w:cstheme="minorHAnsi"/>
        </w:rPr>
      </w:pPr>
      <w:r>
        <w:rPr>
          <w:rFonts w:asciiTheme="minorHAnsi" w:hAnsiTheme="minorHAnsi" w:cstheme="minorHAnsi"/>
        </w:rPr>
        <w:t xml:space="preserve">Parmi les exemples de fuites de données, citons :  </w:t>
      </w:r>
    </w:p>
    <w:p w:rsidR="000677DC" w:rsidRDefault="00DF6883">
      <w:pPr>
        <w:numPr>
          <w:ilvl w:val="0"/>
          <w:numId w:val="175"/>
        </w:numPr>
        <w:spacing w:after="5" w:line="247" w:lineRule="auto"/>
        <w:ind w:hanging="360"/>
        <w:jc w:val="both"/>
        <w:rPr>
          <w:rFonts w:asciiTheme="minorHAnsi" w:hAnsiTheme="minorHAnsi" w:cstheme="minorHAnsi"/>
        </w:rPr>
      </w:pPr>
      <w:r>
        <w:rPr>
          <w:rFonts w:asciiTheme="minorHAnsi" w:hAnsiTheme="minorHAnsi" w:cstheme="minorHAnsi"/>
        </w:rPr>
        <w:t xml:space="preserve">le vol intentionnel de données par des cybercriminels (hacking, phishing) ; </w:t>
      </w:r>
    </w:p>
    <w:p w:rsidR="000677DC" w:rsidRDefault="00DF6883">
      <w:pPr>
        <w:numPr>
          <w:ilvl w:val="0"/>
          <w:numId w:val="175"/>
        </w:numPr>
        <w:spacing w:after="5" w:line="247" w:lineRule="auto"/>
        <w:ind w:hanging="360"/>
        <w:jc w:val="both"/>
        <w:rPr>
          <w:rFonts w:asciiTheme="minorHAnsi" w:hAnsiTheme="minorHAnsi" w:cstheme="minorHAnsi"/>
        </w:rPr>
      </w:pPr>
      <w:r>
        <w:rPr>
          <w:rFonts w:asciiTheme="minorHAnsi" w:hAnsiTheme="minorHAnsi" w:cstheme="minorHAnsi"/>
        </w:rPr>
        <w:t xml:space="preserve">la perte ou le vol de supports amovibles (disque dur externe, clé USB, ordinateur portable...) ; </w:t>
      </w:r>
    </w:p>
    <w:p w:rsidR="000677DC" w:rsidRDefault="00DF6883">
      <w:pPr>
        <w:numPr>
          <w:ilvl w:val="0"/>
          <w:numId w:val="175"/>
        </w:numPr>
        <w:spacing w:after="5" w:line="247" w:lineRule="auto"/>
        <w:ind w:hanging="360"/>
        <w:jc w:val="both"/>
        <w:rPr>
          <w:rFonts w:asciiTheme="minorHAnsi" w:hAnsiTheme="minorHAnsi" w:cstheme="minorHAnsi"/>
        </w:rPr>
      </w:pPr>
      <w:r>
        <w:rPr>
          <w:rFonts w:asciiTheme="minorHAnsi" w:hAnsiTheme="minorHAnsi" w:cstheme="minorHAnsi"/>
        </w:rPr>
        <w:t xml:space="preserve">des défaillances techniques. Par exemple : une faille de sécurité dans un logiciel ; </w:t>
      </w:r>
    </w:p>
    <w:p w:rsidR="000677DC" w:rsidRDefault="00DF6883">
      <w:pPr>
        <w:numPr>
          <w:ilvl w:val="0"/>
          <w:numId w:val="175"/>
        </w:numPr>
        <w:spacing w:after="5" w:line="247" w:lineRule="auto"/>
        <w:ind w:hanging="360"/>
        <w:jc w:val="both"/>
        <w:rPr>
          <w:rFonts w:asciiTheme="minorHAnsi" w:hAnsiTheme="minorHAnsi" w:cstheme="minorHAnsi"/>
        </w:rPr>
      </w:pPr>
      <w:r>
        <w:rPr>
          <w:rFonts w:asciiTheme="minorHAnsi" w:hAnsiTheme="minorHAnsi" w:cstheme="minorHAnsi"/>
        </w:rPr>
        <w:t xml:space="preserve">la négligence dans l'emploi ou la communication de mots de passe ;  </w:t>
      </w:r>
    </w:p>
    <w:p w:rsidR="000677DC" w:rsidRDefault="00DF6883">
      <w:pPr>
        <w:numPr>
          <w:ilvl w:val="0"/>
          <w:numId w:val="175"/>
        </w:numPr>
        <w:spacing w:after="5" w:line="247" w:lineRule="auto"/>
        <w:ind w:hanging="360"/>
        <w:jc w:val="both"/>
        <w:rPr>
          <w:rFonts w:asciiTheme="minorHAnsi" w:hAnsiTheme="minorHAnsi" w:cstheme="minorHAnsi"/>
        </w:rPr>
      </w:pPr>
      <w:r>
        <w:rPr>
          <w:rFonts w:asciiTheme="minorHAnsi" w:hAnsiTheme="minorHAnsi" w:cstheme="minorHAnsi"/>
        </w:rPr>
        <w:t xml:space="preserve">l'envoi accidentel d'un e-mail avec divulgation de données à caractère personnel. </w:t>
      </w:r>
    </w:p>
    <w:p w:rsidR="000677DC" w:rsidRDefault="00DF6883">
      <w:pPr>
        <w:spacing w:line="256" w:lineRule="auto"/>
        <w:ind w:left="720"/>
        <w:jc w:val="both"/>
        <w:rPr>
          <w:rFonts w:asciiTheme="minorHAnsi" w:hAnsiTheme="minorHAnsi" w:cstheme="minorHAnsi"/>
        </w:rPr>
      </w:pPr>
      <w:r>
        <w:rPr>
          <w:rFonts w:asciiTheme="minorHAnsi" w:hAnsiTheme="minorHAnsi" w:cstheme="minorHAnsi"/>
        </w:rPr>
        <w:t xml:space="preserve"> </w:t>
      </w:r>
    </w:p>
    <w:tbl>
      <w:tblPr>
        <w:tblStyle w:val="TableGrid"/>
        <w:tblW w:w="9018" w:type="dxa"/>
        <w:tblInd w:w="5" w:type="dxa"/>
        <w:tblBorders>
          <w:top w:val="single" w:sz="4" w:space="0" w:color="auto"/>
          <w:left w:val="single" w:sz="4" w:space="0" w:color="auto"/>
          <w:bottom w:val="single" w:sz="4" w:space="0" w:color="auto"/>
          <w:right w:val="single" w:sz="4" w:space="0" w:color="auto"/>
        </w:tblBorders>
        <w:tblCellMar>
          <w:top w:w="46" w:type="dxa"/>
          <w:left w:w="108" w:type="dxa"/>
          <w:right w:w="60" w:type="dxa"/>
        </w:tblCellMar>
        <w:tblLook w:val="04A0" w:firstRow="1" w:lastRow="0" w:firstColumn="1" w:lastColumn="0" w:noHBand="0" w:noVBand="1"/>
      </w:tblPr>
      <w:tblGrid>
        <w:gridCol w:w="9018"/>
      </w:tblGrid>
      <w:tr w:rsidR="000677DC">
        <w:trPr>
          <w:trHeight w:val="4201"/>
        </w:trPr>
        <w:tc>
          <w:tcPr>
            <w:tcW w:w="9018" w:type="dxa"/>
          </w:tcPr>
          <w:p w:rsidR="000677DC" w:rsidRDefault="00DF6883">
            <w:pPr>
              <w:spacing w:line="256" w:lineRule="auto"/>
              <w:jc w:val="both"/>
              <w:rPr>
                <w:rFonts w:asciiTheme="minorHAnsi" w:hAnsiTheme="minorHAnsi" w:cstheme="minorHAnsi"/>
                <w:b/>
                <w:u w:val="single"/>
              </w:rPr>
            </w:pPr>
            <w:r>
              <w:rPr>
                <w:rFonts w:asciiTheme="minorHAnsi" w:hAnsiTheme="minorHAnsi" w:cstheme="minorHAnsi"/>
                <w:b/>
                <w:u w:val="single"/>
              </w:rPr>
              <w:t xml:space="preserve">MEMO  POUR LES ÉCOLES </w:t>
            </w:r>
          </w:p>
          <w:p w:rsidR="000677DC" w:rsidRDefault="00DF6883">
            <w:pPr>
              <w:spacing w:after="12"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76"/>
              </w:numPr>
              <w:ind w:hanging="360"/>
              <w:jc w:val="both"/>
              <w:rPr>
                <w:rFonts w:asciiTheme="minorHAnsi" w:hAnsiTheme="minorHAnsi" w:cstheme="minorHAnsi"/>
              </w:rPr>
            </w:pPr>
            <w:r>
              <w:rPr>
                <w:rFonts w:asciiTheme="minorHAnsi" w:hAnsiTheme="minorHAnsi" w:cstheme="minorHAnsi"/>
              </w:rPr>
              <w:t xml:space="preserve">Tenir un registre interne des incidents et prévoir une procédure interne afin de détecter, rapporter, analyser et si nécessaire notifier des violations. </w:t>
            </w:r>
          </w:p>
          <w:p w:rsidR="000677DC" w:rsidRDefault="00DF6883">
            <w:pPr>
              <w:spacing w:after="9" w:line="256" w:lineRule="auto"/>
              <w:ind w:left="36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76"/>
              </w:numPr>
              <w:spacing w:line="256" w:lineRule="auto"/>
              <w:ind w:hanging="360"/>
              <w:jc w:val="both"/>
              <w:rPr>
                <w:rFonts w:asciiTheme="minorHAnsi" w:hAnsiTheme="minorHAnsi" w:cstheme="minorHAnsi"/>
              </w:rPr>
            </w:pPr>
            <w:r>
              <w:rPr>
                <w:rFonts w:asciiTheme="minorHAnsi" w:hAnsiTheme="minorHAnsi" w:cstheme="minorHAnsi"/>
              </w:rPr>
              <w:t xml:space="preserve">Journaliser chaque incident en interne. </w:t>
            </w:r>
          </w:p>
          <w:p w:rsidR="000677DC" w:rsidRDefault="00DF6883">
            <w:pPr>
              <w:spacing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ind w:left="720" w:right="50"/>
              <w:jc w:val="both"/>
              <w:rPr>
                <w:rFonts w:asciiTheme="minorHAnsi" w:hAnsiTheme="minorHAnsi" w:cstheme="minorHAnsi"/>
              </w:rPr>
            </w:pPr>
            <w:r>
              <w:rPr>
                <w:rFonts w:asciiTheme="minorHAnsi" w:hAnsiTheme="minorHAnsi" w:cstheme="minorHAnsi"/>
              </w:rPr>
              <w:t xml:space="preserve">Si l'incident peut provoquer toute forme de dommage à la (aux) personne(s) concernée(s), notifiez l'incident à votre délégué à la protection des données qui peut avertir l'Autorité de protection des données dans les 72 heures. </w:t>
            </w:r>
          </w:p>
          <w:p w:rsidR="000677DC" w:rsidRDefault="00DF6883">
            <w:pPr>
              <w:spacing w:line="237" w:lineRule="auto"/>
              <w:ind w:left="720"/>
              <w:jc w:val="both"/>
              <w:rPr>
                <w:rFonts w:asciiTheme="minorHAnsi" w:hAnsiTheme="minorHAnsi" w:cstheme="minorHAnsi"/>
              </w:rPr>
            </w:pPr>
            <w:r>
              <w:rPr>
                <w:rFonts w:asciiTheme="minorHAnsi" w:hAnsiTheme="minorHAnsi" w:cstheme="minorHAnsi"/>
              </w:rPr>
              <w:t xml:space="preserve">En cas de risque élevé pour les droits et libertés, c’est une obligation d’également notifier l'incident à la (aux) personne(s) concernée(s) elle(s)-même(s).  </w:t>
            </w:r>
          </w:p>
          <w:p w:rsidR="000677DC" w:rsidRDefault="000677DC">
            <w:pPr>
              <w:spacing w:line="256" w:lineRule="auto"/>
              <w:ind w:left="720"/>
              <w:jc w:val="both"/>
              <w:rPr>
                <w:rFonts w:asciiTheme="minorHAnsi" w:hAnsiTheme="minorHAnsi" w:cstheme="minorHAnsi"/>
              </w:rPr>
            </w:pPr>
          </w:p>
          <w:p w:rsidR="000677DC" w:rsidRDefault="00DF6883">
            <w:pPr>
              <w:spacing w:after="1" w:line="237" w:lineRule="auto"/>
              <w:ind w:left="720" w:right="49"/>
              <w:jc w:val="both"/>
              <w:rPr>
                <w:rFonts w:asciiTheme="minorHAnsi" w:hAnsiTheme="minorHAnsi" w:cstheme="minorHAnsi"/>
              </w:rPr>
            </w:pPr>
            <w:r>
              <w:rPr>
                <w:rFonts w:asciiTheme="minorHAnsi" w:hAnsiTheme="minorHAnsi" w:cstheme="minorHAnsi"/>
              </w:rPr>
              <w:t xml:space="preserve">Exemple : une notification à l'Autorité de protection des données et aux personnes concernées est nécessaire en cas de vol de données non cryptées contenant des informations médicales des élèves. </w:t>
            </w:r>
          </w:p>
        </w:tc>
      </w:tr>
    </w:tbl>
    <w:p w:rsidR="000677DC" w:rsidRDefault="000677DC">
      <w:pPr>
        <w:autoSpaceDE w:val="0"/>
        <w:autoSpaceDN w:val="0"/>
        <w:adjustRightInd w:val="0"/>
        <w:contextualSpacing/>
        <w:jc w:val="both"/>
        <w:rPr>
          <w:rFonts w:asciiTheme="minorHAnsi" w:hAnsiTheme="minorHAnsi" w:cstheme="minorHAnsi"/>
          <w:b/>
          <w:u w:val="single"/>
        </w:rPr>
      </w:pPr>
      <w:bookmarkStart w:id="2966" w:name="_Toc14542"/>
    </w:p>
    <w:p w:rsidR="000677DC" w:rsidRDefault="00DF6883">
      <w:pPr>
        <w:rPr>
          <w:rFonts w:asciiTheme="minorHAnsi" w:hAnsiTheme="minorHAnsi" w:cstheme="minorHAnsi"/>
          <w:b/>
          <w:u w:val="single"/>
        </w:rPr>
      </w:pPr>
      <w:r>
        <w:rPr>
          <w:rFonts w:asciiTheme="minorHAnsi" w:hAnsiTheme="minorHAnsi" w:cstheme="minorHAnsi"/>
          <w:b/>
          <w:u w:val="single"/>
        </w:rPr>
        <w:br w:type="page"/>
      </w:r>
    </w:p>
    <w:p w:rsidR="000677DC" w:rsidRDefault="00DF6883">
      <w:pPr>
        <w:autoSpaceDE w:val="0"/>
        <w:autoSpaceDN w:val="0"/>
        <w:adjustRightInd w:val="0"/>
        <w:contextualSpacing/>
        <w:jc w:val="both"/>
        <w:rPr>
          <w:rFonts w:asciiTheme="minorHAnsi" w:hAnsiTheme="minorHAnsi" w:cstheme="minorHAnsi"/>
          <w:b/>
          <w:u w:val="single"/>
        </w:rPr>
      </w:pPr>
      <w:r>
        <w:rPr>
          <w:rFonts w:asciiTheme="minorHAnsi" w:hAnsiTheme="minorHAnsi" w:cstheme="minorHAnsi"/>
          <w:b/>
          <w:u w:val="single"/>
        </w:rPr>
        <w:lastRenderedPageBreak/>
        <w:t xml:space="preserve">Vous voulez en savoir plus sur le RGPD ? </w:t>
      </w:r>
      <w:bookmarkEnd w:id="2966"/>
    </w:p>
    <w:p w:rsidR="000677DC" w:rsidRDefault="00DF6883">
      <w:pPr>
        <w:spacing w:after="12"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77"/>
        </w:numPr>
        <w:spacing w:after="5" w:line="247" w:lineRule="auto"/>
        <w:ind w:hanging="360"/>
        <w:jc w:val="both"/>
        <w:rPr>
          <w:rFonts w:asciiTheme="minorHAnsi" w:hAnsiTheme="minorHAnsi" w:cstheme="minorHAnsi"/>
        </w:rPr>
      </w:pPr>
      <w:r>
        <w:rPr>
          <w:rFonts w:asciiTheme="minorHAnsi" w:hAnsiTheme="minorHAnsi" w:cstheme="minorHAnsi"/>
        </w:rPr>
        <w:t xml:space="preserve">L'Autorité de protection des données a conçu un vaste portail comportant un dossier thématique sur le RGPD. Vous pouvez aussi y consulter le plan général par étapes : "RGPD - Préparez-vous en 13 étapes !"   </w:t>
      </w:r>
      <w:hyperlink r:id="rId244" w:history="1">
        <w:r>
          <w:rPr>
            <w:rFonts w:asciiTheme="minorHAnsi" w:hAnsiTheme="minorHAnsi" w:cstheme="minorHAnsi"/>
            <w:color w:val="365F91" w:themeColor="accent1" w:themeShade="BF"/>
          </w:rPr>
          <w:t xml:space="preserve"> </w:t>
        </w:r>
      </w:hyperlink>
      <w:hyperlink r:id="rId245" w:history="1">
        <w:r>
          <w:rPr>
            <w:rFonts w:asciiTheme="minorHAnsi" w:hAnsiTheme="minorHAnsi" w:cstheme="minorHAnsi"/>
            <w:color w:val="365F91" w:themeColor="accent1" w:themeShade="BF"/>
          </w:rPr>
          <w:t>https://www.autoriteprotectiondonnees.be/</w:t>
        </w:r>
      </w:hyperlink>
      <w:hyperlink r:id="rId246" w:history="1">
        <w:r>
          <w:rPr>
            <w:rFonts w:asciiTheme="minorHAnsi" w:hAnsiTheme="minorHAnsi" w:cstheme="minorHAnsi"/>
          </w:rPr>
          <w:t xml:space="preserve"> </w:t>
        </w:r>
      </w:hyperlink>
    </w:p>
    <w:p w:rsidR="000677DC" w:rsidRDefault="00DF6883">
      <w:pPr>
        <w:spacing w:after="12" w:line="256" w:lineRule="auto"/>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77"/>
        </w:numPr>
        <w:spacing w:after="5" w:line="247" w:lineRule="auto"/>
        <w:ind w:hanging="360"/>
        <w:jc w:val="both"/>
        <w:rPr>
          <w:rFonts w:asciiTheme="minorHAnsi" w:hAnsiTheme="minorHAnsi" w:cstheme="minorHAnsi"/>
        </w:rPr>
      </w:pPr>
      <w:r>
        <w:rPr>
          <w:rFonts w:asciiTheme="minorHAnsi" w:hAnsiTheme="minorHAnsi" w:cstheme="minorHAnsi"/>
        </w:rPr>
        <w:t xml:space="preserve">Si vous cherchez des informations et de l'inspiration, le site Internet axé sur l'enseignement de l'Autorité de protection des données, </w:t>
      </w:r>
      <w:hyperlink r:id="rId247" w:history="1">
        <w:r>
          <w:rPr>
            <w:rFonts w:asciiTheme="minorHAnsi" w:hAnsiTheme="minorHAnsi" w:cstheme="minorHAnsi"/>
          </w:rPr>
          <w:t>www.jedecide.be</w:t>
        </w:r>
      </w:hyperlink>
      <w:hyperlink r:id="rId248" w:history="1">
        <w:r>
          <w:rPr>
            <w:rFonts w:asciiTheme="minorHAnsi" w:hAnsiTheme="minorHAnsi" w:cstheme="minorHAnsi"/>
          </w:rPr>
          <w:t xml:space="preserve"> </w:t>
        </w:r>
      </w:hyperlink>
      <w:r>
        <w:rPr>
          <w:rFonts w:asciiTheme="minorHAnsi" w:hAnsiTheme="minorHAnsi" w:cstheme="minorHAnsi"/>
        </w:rPr>
        <w:t xml:space="preserve">constitue un outil utile et une source d'informations, en particulier si vous souhaitez aborder ces thèmes avec les élèves. Le site comporte un volet pour les jeunes ainsi qu'un autre pour les parents et pour l'enseignement.  </w:t>
      </w:r>
    </w:p>
    <w:p w:rsidR="000677DC" w:rsidRDefault="00DF6883">
      <w:pPr>
        <w:spacing w:after="195" w:line="256" w:lineRule="auto"/>
        <w:ind w:left="720"/>
        <w:jc w:val="both"/>
        <w:rPr>
          <w:rFonts w:asciiTheme="minorHAnsi" w:hAnsiTheme="minorHAnsi" w:cstheme="minorHAnsi"/>
        </w:rPr>
      </w:pPr>
      <w:r>
        <w:rPr>
          <w:rFonts w:asciiTheme="minorHAnsi" w:hAnsiTheme="minorHAnsi" w:cstheme="minorHAnsi"/>
        </w:rPr>
        <w:t xml:space="preserve"> </w:t>
      </w:r>
    </w:p>
    <w:p w:rsidR="000677DC" w:rsidRDefault="00DF6883">
      <w:pPr>
        <w:numPr>
          <w:ilvl w:val="0"/>
          <w:numId w:val="177"/>
        </w:numPr>
        <w:spacing w:after="5" w:line="247" w:lineRule="auto"/>
        <w:ind w:hanging="360"/>
        <w:jc w:val="both"/>
        <w:rPr>
          <w:rFonts w:asciiTheme="minorHAnsi" w:hAnsiTheme="minorHAnsi" w:cstheme="minorHAnsi"/>
        </w:rPr>
      </w:pPr>
      <w:r>
        <w:rPr>
          <w:rFonts w:asciiTheme="minorHAnsi" w:hAnsiTheme="minorHAnsi" w:cstheme="minorHAnsi"/>
        </w:rPr>
        <w:t>Renseignez-vous auprès de votre Fédération de Pouvoirs Organisateurs, adressez-vous pour cela aux personnes de contact au sein de votre organisation.</w:t>
      </w:r>
    </w:p>
    <w:p w:rsidR="000677DC" w:rsidRDefault="000677DC">
      <w:pPr>
        <w:pStyle w:val="Paragraphedeliste"/>
      </w:pPr>
    </w:p>
    <w:p w:rsidR="000677DC" w:rsidRDefault="00DF6883">
      <w:r>
        <w:br w:type="page"/>
      </w:r>
    </w:p>
    <w:bookmarkStart w:id="2967" w:name="_Toc103953128" w:displacedByCustomXml="next"/>
    <w:sdt>
      <w:sdtPr>
        <w:rPr>
          <w:rFonts w:asciiTheme="majorHAnsi" w:eastAsiaTheme="minorHAnsi" w:hAnsiTheme="majorHAnsi"/>
          <w:b w:val="0"/>
          <w:caps w:val="0"/>
          <w:smallCaps/>
          <w:sz w:val="24"/>
          <w:lang w:eastAsia="en-US"/>
        </w:rPr>
        <w:id w:val="231901034"/>
        <w:docPartObj>
          <w:docPartGallery w:val="Cover Pages"/>
          <w:docPartUnique/>
        </w:docPartObj>
      </w:sdtPr>
      <w:sdtEndPr>
        <w:rPr>
          <w:rFonts w:ascii="Calibri" w:hAnsi="Calibri"/>
          <w:smallCaps w:val="0"/>
          <w:color w:val="00B050"/>
          <w:sz w:val="22"/>
        </w:rPr>
      </w:sdtEndPr>
      <w:sdtContent>
        <w:bookmarkStart w:id="2968" w:name="_Chapitre_24_:" w:displacedByCustomXml="prev"/>
        <w:bookmarkEnd w:id="2968" w:displacedByCustomXml="prev"/>
        <w:bookmarkStart w:id="2969" w:name="_Chapitre_23_:" w:displacedByCustomXml="prev"/>
        <w:bookmarkEnd w:id="2969" w:displacedByCustomXml="prev"/>
        <w:bookmarkStart w:id="2970" w:name="_Toc477623895" w:displacedByCustomXml="prev"/>
        <w:bookmarkStart w:id="2971" w:name="_Toc477767767" w:displacedByCustomXml="prev"/>
        <w:p w:rsidR="000677DC" w:rsidRDefault="00DF6883">
          <w:pPr>
            <w:pStyle w:val="Titre2"/>
            <w:spacing w:before="0"/>
          </w:pPr>
          <w:r>
            <w:t>Chapitre</w:t>
          </w:r>
          <w:bookmarkEnd w:id="2971"/>
          <w:bookmarkEnd w:id="2970"/>
          <w:r>
            <w:t xml:space="preserve"> 23 : </w:t>
          </w:r>
          <w:bookmarkStart w:id="2972" w:name="_Toc477623896"/>
          <w:bookmarkStart w:id="2973" w:name="_Toc477767768"/>
          <w:r>
            <w:t>Organisation des séjours pédagogiques avec nuitée(s) en Belgique et à l’étranger</w:t>
          </w:r>
          <w:bookmarkEnd w:id="2967"/>
        </w:p>
        <w:p w:rsidR="000677DC" w:rsidRDefault="000677DC">
          <w:pPr>
            <w:rPr>
              <w:rFonts w:eastAsia="Times New Roman" w:cs="Times New Roman"/>
              <w:u w:val="single"/>
            </w:rPr>
          </w:pPr>
        </w:p>
        <w:p w:rsidR="000677DC" w:rsidRDefault="000677DC">
          <w:pPr>
            <w:rPr>
              <w:rFonts w:eastAsia="Times New Roman" w:cs="Times New Roman"/>
              <w:u w:val="single"/>
            </w:rPr>
          </w:pPr>
        </w:p>
        <w:bookmarkEnd w:id="2972"/>
        <w:bookmarkEnd w:id="2973"/>
        <w:p w:rsidR="000677DC" w:rsidRDefault="00DF6883">
          <w:pPr>
            <w:rPr>
              <w:lang w:eastAsia="fr-BE"/>
            </w:rPr>
          </w:pPr>
          <w:r>
            <w:rPr>
              <w:lang w:eastAsia="fr-BE"/>
            </w:rPr>
            <w:t>Une circulaire portant uniquement sur l’Organisation des séjours pédagogiques avec nuitée(s) en Belgique et à l’étranger sera publiée ultérieurement</w:t>
          </w:r>
        </w:p>
        <w:p w:rsidR="000677DC" w:rsidRDefault="00E168FC">
          <w:pPr>
            <w:rPr>
              <w:rFonts w:ascii="Verdana" w:hAnsi="Verdana" w:cs="Calibri"/>
              <w:sz w:val="20"/>
              <w:szCs w:val="20"/>
            </w:rPr>
          </w:pPr>
        </w:p>
      </w:sdtContent>
    </w:sdt>
    <w:sdt>
      <w:sdtPr>
        <w:id w:val="1098141821"/>
        <w:docPartObj>
          <w:docPartGallery w:val="Cover Pages"/>
          <w:docPartUnique/>
        </w:docPartObj>
      </w:sdtPr>
      <w:sdtEndPr/>
      <w:sdtContent>
        <w:p w:rsidR="000677DC" w:rsidRDefault="000677DC"/>
        <w:p w:rsidR="000677DC" w:rsidRDefault="00DF6883">
          <w:r>
            <w:br w:type="page"/>
          </w:r>
        </w:p>
      </w:sdtContent>
    </w:sdt>
    <w:sdt>
      <w:sdtPr>
        <w:rPr>
          <w:caps/>
        </w:rPr>
        <w:id w:val="1035547279"/>
        <w:docPartObj>
          <w:docPartGallery w:val="Cover Pages"/>
          <w:docPartUnique/>
        </w:docPartObj>
      </w:sdtPr>
      <w:sdtEndPr>
        <w:rPr>
          <w:caps w:val="0"/>
        </w:rPr>
      </w:sdtEndPr>
      <w:sdtContent>
        <w:p w:rsidR="000677DC" w:rsidRDefault="000677DC"/>
        <w:p w:rsidR="000677DC" w:rsidRDefault="00DF6883">
          <w:pPr>
            <w:pStyle w:val="Titre1"/>
            <w:rPr>
              <w:color w:val="7030A0"/>
            </w:rPr>
          </w:pPr>
          <w:bookmarkStart w:id="2974" w:name="_Toc477624068"/>
          <w:bookmarkStart w:id="2975" w:name="_Toc477767951"/>
          <w:bookmarkStart w:id="2976" w:name="_Toc103953129"/>
          <w:r>
            <w:rPr>
              <w:color w:val="7030A0"/>
            </w:rPr>
            <w:t>INDEX</w:t>
          </w:r>
          <w:bookmarkEnd w:id="2974"/>
          <w:bookmarkEnd w:id="2975"/>
          <w:bookmarkEnd w:id="2976"/>
        </w:p>
        <w:p w:rsidR="000677DC" w:rsidRDefault="000677DC">
          <w:pPr>
            <w:pStyle w:val="Sansinterligne"/>
            <w:jc w:val="center"/>
            <w:rPr>
              <w:rFonts w:asciiTheme="majorHAnsi" w:eastAsiaTheme="majorEastAsia" w:hAnsiTheme="majorHAnsi" w:cstheme="majorBidi"/>
              <w:caps/>
              <w:color w:val="7030A0"/>
            </w:rPr>
          </w:pPr>
        </w:p>
        <w:p w:rsidR="000677DC" w:rsidRDefault="000677DC">
          <w:pPr>
            <w:pStyle w:val="Sansinterligne"/>
            <w:jc w:val="center"/>
            <w:rPr>
              <w:rFonts w:asciiTheme="majorHAnsi" w:eastAsiaTheme="majorEastAsia" w:hAnsiTheme="majorHAnsi" w:cstheme="majorBidi"/>
              <w:caps/>
              <w:color w:val="7030A0"/>
            </w:rPr>
          </w:pPr>
        </w:p>
        <w:p w:rsidR="000677DC" w:rsidRDefault="000677DC">
          <w:pPr>
            <w:pStyle w:val="Sansinterligne"/>
            <w:jc w:val="center"/>
            <w:rPr>
              <w:rFonts w:asciiTheme="majorHAnsi" w:eastAsiaTheme="majorEastAsia" w:hAnsiTheme="majorHAnsi" w:cstheme="majorBidi"/>
              <w:caps/>
              <w:color w:val="7030A0"/>
            </w:rPr>
          </w:pPr>
        </w:p>
        <w:p w:rsidR="000677DC" w:rsidRDefault="000677DC">
          <w:pPr>
            <w:pStyle w:val="Sansinterligne"/>
            <w:jc w:val="center"/>
            <w:rPr>
              <w:rFonts w:asciiTheme="majorHAnsi" w:eastAsiaTheme="majorEastAsia" w:hAnsiTheme="majorHAnsi" w:cstheme="majorBidi"/>
              <w:caps/>
              <w:color w:val="7030A0"/>
            </w:rPr>
          </w:pPr>
        </w:p>
        <w:p w:rsidR="000677DC" w:rsidRDefault="000677DC"/>
        <w:p w:rsidR="000677DC" w:rsidRDefault="00DF6883">
          <w:pPr>
            <w:pStyle w:val="Titre2"/>
            <w:spacing w:before="0"/>
          </w:pPr>
          <w:bookmarkStart w:id="2977" w:name="_INDEX_I_:"/>
          <w:bookmarkStart w:id="2978" w:name="_Toc477624069"/>
          <w:bookmarkStart w:id="2979" w:name="_Toc477767952"/>
          <w:bookmarkStart w:id="2980" w:name="_Toc103953130"/>
          <w:bookmarkEnd w:id="2977"/>
          <w:r>
            <w:t>INDEX I</w:t>
          </w:r>
          <w:bookmarkStart w:id="2981" w:name="_Toc477624070"/>
          <w:bookmarkStart w:id="2982" w:name="_Toc477767953"/>
          <w:bookmarkEnd w:id="2978"/>
          <w:bookmarkEnd w:id="2979"/>
          <w:r>
            <w:t> : Les personnes-ressources de la Direction générale de l’Enseignement obligatoire pour les écoles d’Enseignement spécialisé</w:t>
          </w:r>
          <w:bookmarkEnd w:id="2980"/>
          <w:bookmarkEnd w:id="2981"/>
          <w:bookmarkEnd w:id="2982"/>
        </w:p>
        <w:p w:rsidR="000677DC" w:rsidRDefault="000677DC"/>
        <w:p w:rsidR="000677DC" w:rsidRDefault="00E168FC"/>
      </w:sdtContent>
    </w:sdt>
    <w:p w:rsidR="000677DC" w:rsidRDefault="000677DC"/>
    <w:p w:rsidR="000677DC" w:rsidRDefault="000677DC"/>
    <w:p w:rsidR="000677DC" w:rsidRDefault="000677DC"/>
    <w:p w:rsidR="000677DC" w:rsidRDefault="00DF6883">
      <w:pPr>
        <w:pStyle w:val="Titre3"/>
        <w:rPr>
          <w:rFonts w:asciiTheme="minorHAnsi" w:hAnsiTheme="minorHAnsi" w:cstheme="minorHAnsi"/>
        </w:rPr>
      </w:pPr>
      <w:bookmarkStart w:id="2983" w:name="_1._Direction_générale"/>
      <w:bookmarkStart w:id="2984" w:name="_Toc103953131"/>
      <w:bookmarkEnd w:id="2983"/>
      <w:r>
        <w:rPr>
          <w:rFonts w:asciiTheme="minorHAnsi" w:hAnsiTheme="minorHAnsi" w:cstheme="minorHAnsi"/>
        </w:rPr>
        <w:t>1. Direction générale de l’enseignement obligatoire</w:t>
      </w:r>
      <w:bookmarkEnd w:id="2984"/>
    </w:p>
    <w:p w:rsidR="000677DC" w:rsidRDefault="000677DC">
      <w:pPr>
        <w:rPr>
          <w:rFonts w:asciiTheme="minorHAnsi" w:hAnsiTheme="minorHAnsi" w:cstheme="minorHAnsi"/>
          <w:b/>
        </w:rPr>
      </w:pPr>
    </w:p>
    <w:p w:rsidR="000677DC" w:rsidRDefault="000677DC">
      <w:pPr>
        <w:rPr>
          <w:rFonts w:asciiTheme="minorHAnsi" w:hAnsiTheme="minorHAnsi" w:cstheme="minorHAnsi"/>
          <w:b/>
        </w:rPr>
      </w:pPr>
    </w:p>
    <w:p w:rsidR="000677DC" w:rsidRDefault="00DF6883">
      <w:pPr>
        <w:rPr>
          <w:rFonts w:asciiTheme="minorHAnsi" w:hAnsiTheme="minorHAnsi" w:cstheme="minorHAnsi"/>
          <w:b/>
        </w:rPr>
      </w:pPr>
      <w:r>
        <w:rPr>
          <w:rFonts w:asciiTheme="minorHAnsi" w:hAnsiTheme="minorHAnsi" w:cstheme="minorHAnsi"/>
          <w:b/>
        </w:rPr>
        <w:t xml:space="preserve"> Monsieur Fabrice AERTS-BANCKEN, Directeur général</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Adresse : 3ème étage, rue Adolphe Lavallée 1 à 1080 BRUXELLES</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 xml:space="preserve">Secrétariat : 02/690.83.00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985" w:name="_Toc103953132"/>
      <w:r>
        <w:rPr>
          <w:rFonts w:asciiTheme="minorHAnsi" w:hAnsiTheme="minorHAnsi" w:cstheme="minorHAnsi"/>
        </w:rPr>
        <w:t>2. Service général de l’enseignement fondamental ordinaire et de l’enseignement spécialisé</w:t>
      </w:r>
      <w:bookmarkEnd w:id="2985"/>
    </w:p>
    <w:p w:rsidR="000677DC" w:rsidRDefault="000677DC">
      <w:pPr>
        <w:rPr>
          <w:rFonts w:asciiTheme="minorHAnsi" w:hAnsiTheme="minorHAnsi" w:cstheme="minorHAnsi"/>
          <w:b/>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Adresse : 2ème étage, rue Adolphe Lavallée 1 à 1080 BRUXELLES</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Secrétariat :</w:t>
      </w:r>
    </w:p>
    <w:p w:rsidR="000677DC" w:rsidRDefault="00DF6883">
      <w:pPr>
        <w:rPr>
          <w:rFonts w:asciiTheme="minorHAnsi" w:hAnsiTheme="minorHAnsi" w:cstheme="minorHAnsi"/>
        </w:rPr>
      </w:pPr>
      <w:r>
        <w:rPr>
          <w:rFonts w:asciiTheme="minorHAnsi" w:hAnsiTheme="minorHAnsi" w:cstheme="minorHAnsi"/>
        </w:rPr>
        <w:t>Anne-Françoise FOSSION</w:t>
      </w:r>
      <w:r>
        <w:rPr>
          <w:rFonts w:asciiTheme="minorHAnsi" w:hAnsiTheme="minorHAnsi" w:cstheme="minorHAnsi"/>
        </w:rPr>
        <w:tab/>
        <w:t xml:space="preserve">Tél : 02/690.83.93 </w:t>
      </w:r>
    </w:p>
    <w:p w:rsidR="000677DC" w:rsidRDefault="000677DC">
      <w:pPr>
        <w:rPr>
          <w:rFonts w:asciiTheme="minorHAnsi" w:hAnsiTheme="minorHAnsi" w:cstheme="minorHAnsi"/>
        </w:rPr>
      </w:pPr>
    </w:p>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2986" w:name="_Toc103953133"/>
      <w:r>
        <w:rPr>
          <w:rFonts w:asciiTheme="minorHAnsi" w:hAnsiTheme="minorHAnsi" w:cstheme="minorHAnsi"/>
        </w:rPr>
        <w:t>3. Direction des Affaires générales et de l’Enseignement spécialisé</w:t>
      </w:r>
      <w:bookmarkEnd w:id="2986"/>
    </w:p>
    <w:p w:rsidR="000677DC" w:rsidRDefault="000677DC">
      <w:pPr>
        <w:rPr>
          <w:rFonts w:asciiTheme="minorHAnsi" w:hAnsiTheme="minorHAnsi" w:cstheme="minorHAnsi"/>
          <w:b/>
        </w:rPr>
      </w:pPr>
    </w:p>
    <w:p w:rsidR="000677DC" w:rsidRDefault="00DF6883">
      <w:pPr>
        <w:rPr>
          <w:rFonts w:asciiTheme="minorHAnsi" w:hAnsiTheme="minorHAnsi" w:cstheme="minorHAnsi"/>
          <w:b/>
        </w:rPr>
      </w:pPr>
      <w:r>
        <w:rPr>
          <w:rFonts w:asciiTheme="minorHAnsi" w:hAnsiTheme="minorHAnsi" w:cstheme="minorHAnsi"/>
          <w:b/>
        </w:rPr>
        <w:t>Monsieur William FUCHS, Directeur</w:t>
      </w: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t>Adresse : 2ème étage, rue Adolphe Lavallée 1 à  1080 BRUXELLES</w:t>
      </w:r>
    </w:p>
    <w:p w:rsidR="000677DC" w:rsidRDefault="00DF6883">
      <w:pPr>
        <w:rPr>
          <w:rFonts w:asciiTheme="minorHAnsi" w:hAnsiTheme="minorHAnsi" w:cstheme="minorHAnsi"/>
        </w:rPr>
      </w:pPr>
      <w:r>
        <w:rPr>
          <w:rFonts w:asciiTheme="minorHAnsi" w:hAnsiTheme="minorHAnsi" w:cstheme="minorHAnsi"/>
        </w:rPr>
        <w:t xml:space="preserve">Tél : 02/690.83.94 </w:t>
      </w: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rPr>
          <w:rFonts w:asciiTheme="minorHAnsi" w:hAnsiTheme="minorHAnsi" w:cstheme="minorHAnsi"/>
          <w:b/>
        </w:rPr>
      </w:pPr>
      <w:r>
        <w:rPr>
          <w:rFonts w:asciiTheme="minorHAnsi" w:hAnsiTheme="minorHAnsi" w:cstheme="minorHAnsi"/>
          <w:b/>
        </w:rPr>
        <w:t xml:space="preserve">Pour toutes questions relatives à l’enseignement spécialisé, vous pouvez envoyer un mail à l’adresse suivante : </w:t>
      </w:r>
      <w:r>
        <w:rPr>
          <w:rFonts w:asciiTheme="minorHAnsi" w:hAnsiTheme="minorHAnsi" w:cstheme="minorHAnsi"/>
          <w:b/>
          <w:color w:val="0000FF"/>
        </w:rPr>
        <w:t>enseignement_specialise@cfwb.be</w:t>
      </w:r>
      <w:r>
        <w:rPr>
          <w:rFonts w:asciiTheme="minorHAnsi" w:hAnsiTheme="minorHAnsi" w:cstheme="minorHAnsi"/>
          <w:b/>
        </w:rPr>
        <w:t xml:space="preserve">     </w:t>
      </w:r>
    </w:p>
    <w:p w:rsidR="000677DC" w:rsidRDefault="000677DC">
      <w:pPr>
        <w:rPr>
          <w:rFonts w:asciiTheme="minorHAnsi" w:hAnsiTheme="minorHAnsi" w:cstheme="minorHAnsi"/>
        </w:rPr>
      </w:pP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Pr>
          <w:rFonts w:asciiTheme="minorHAnsi" w:hAnsiTheme="minorHAnsi" w:cstheme="minorHAnsi"/>
        </w:rPr>
        <w:t xml:space="preserve">Les numéros de téléphone du bâtiment 1, rue Adolphe Lavallée commencent tous par </w:t>
      </w:r>
      <w:r>
        <w:rPr>
          <w:rFonts w:asciiTheme="minorHAnsi" w:hAnsiTheme="minorHAnsi" w:cstheme="minorHAnsi"/>
          <w:b/>
        </w:rPr>
        <w:t>02/690…</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 xml:space="preserve">Procédure commune pour adresser un mail à tous les agents : </w:t>
      </w:r>
      <w:hyperlink r:id="rId249" w:history="1">
        <w:r>
          <w:rPr>
            <w:rStyle w:val="Lienhypertexte"/>
            <w:rFonts w:asciiTheme="minorHAnsi" w:hAnsiTheme="minorHAnsi" w:cstheme="minorHAnsi"/>
          </w:rPr>
          <w:t>prenom.nom@cfwb.be</w:t>
        </w:r>
      </w:hyperlink>
      <w:r>
        <w:rPr>
          <w:rFonts w:asciiTheme="minorHAnsi" w:hAnsiTheme="minorHAnsi" w:cstheme="minorHAnsi"/>
        </w:rPr>
        <w:t xml:space="preserve"> </w:t>
      </w:r>
    </w:p>
    <w:p w:rsidR="000677DC" w:rsidRDefault="00DF6883">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Pr>
          <w:rFonts w:asciiTheme="minorHAnsi" w:hAnsiTheme="minorHAnsi" w:cstheme="minorHAnsi"/>
        </w:rPr>
        <w:t>(Le tout en minuscule et sans accent).</w:t>
      </w:r>
      <w:r>
        <w:rPr>
          <w:rFonts w:asciiTheme="minorHAnsi" w:hAnsiTheme="minorHAnsi" w:cstheme="minorHAnsi"/>
        </w:rPr>
        <w:br w:type="page"/>
      </w:r>
    </w:p>
    <w:p w:rsidR="000677DC" w:rsidRDefault="00DF6883">
      <w:pPr>
        <w:pStyle w:val="Titre3"/>
        <w:rPr>
          <w:rFonts w:asciiTheme="minorHAnsi" w:hAnsiTheme="minorHAnsi" w:cstheme="minorHAnsi"/>
        </w:rPr>
      </w:pPr>
      <w:bookmarkStart w:id="2987" w:name="_Matières_traitées_par"/>
      <w:bookmarkStart w:id="2988" w:name="_4._Matières_traitées"/>
      <w:bookmarkStart w:id="2989" w:name="_Toc103953134"/>
      <w:bookmarkEnd w:id="2987"/>
      <w:bookmarkEnd w:id="2988"/>
      <w:r>
        <w:rPr>
          <w:rFonts w:asciiTheme="minorHAnsi" w:hAnsiTheme="minorHAnsi" w:cstheme="minorHAnsi"/>
        </w:rPr>
        <w:lastRenderedPageBreak/>
        <w:t xml:space="preserve">4. </w:t>
      </w:r>
      <w:bookmarkStart w:id="2990" w:name="_Toc453314256"/>
      <w:bookmarkStart w:id="2991" w:name="_Toc454980291"/>
      <w:r>
        <w:rPr>
          <w:rFonts w:asciiTheme="minorHAnsi" w:hAnsiTheme="minorHAnsi" w:cstheme="minorHAnsi"/>
        </w:rPr>
        <w:t>Matières traitées par les agent(e)s de la Direction des Affaires générales et de l’Enseignement spécialisé</w:t>
      </w:r>
      <w:bookmarkEnd w:id="2989"/>
      <w:bookmarkEnd w:id="2990"/>
      <w:bookmarkEnd w:id="2991"/>
    </w:p>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91520" behindDoc="0" locked="0" layoutInCell="1" allowOverlap="1">
                <wp:simplePos x="0" y="0"/>
                <wp:positionH relativeFrom="column">
                  <wp:posOffset>6270625</wp:posOffset>
                </wp:positionH>
                <wp:positionV relativeFrom="paragraph">
                  <wp:posOffset>4097020</wp:posOffset>
                </wp:positionV>
                <wp:extent cx="0" cy="143933"/>
                <wp:effectExtent l="0" t="0" r="19050" b="27940"/>
                <wp:wrapNone/>
                <wp:docPr id="5654" name="Connecteur droit 5654"/>
                <wp:cNvGraphicFramePr/>
                <a:graphic xmlns:a="http://schemas.openxmlformats.org/drawingml/2006/main">
                  <a:graphicData uri="http://schemas.microsoft.com/office/word/2010/wordprocessingShape">
                    <wps:wsp>
                      <wps:cNvCnPr/>
                      <wps:spPr>
                        <a:xfrm>
                          <a:off x="0" y="0"/>
                          <a:ext cx="0" cy="143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3B2491" id="Connecteur droit 5654" o:spid="_x0000_s1026"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75pt,322.6pt" to="493.75pt,33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90496" behindDoc="0" locked="0" layoutInCell="1" allowOverlap="1">
                <wp:simplePos x="0" y="0"/>
                <wp:positionH relativeFrom="column">
                  <wp:posOffset>6270625</wp:posOffset>
                </wp:positionH>
                <wp:positionV relativeFrom="paragraph">
                  <wp:posOffset>7579360</wp:posOffset>
                </wp:positionV>
                <wp:extent cx="0" cy="143933"/>
                <wp:effectExtent l="0" t="0" r="19050" b="27940"/>
                <wp:wrapNone/>
                <wp:docPr id="5652" name="Connecteur droit 5652"/>
                <wp:cNvGraphicFramePr/>
                <a:graphic xmlns:a="http://schemas.openxmlformats.org/drawingml/2006/main">
                  <a:graphicData uri="http://schemas.microsoft.com/office/word/2010/wordprocessingShape">
                    <wps:wsp>
                      <wps:cNvCnPr/>
                      <wps:spPr>
                        <a:xfrm>
                          <a:off x="0" y="0"/>
                          <a:ext cx="0" cy="143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984DBA" id="Connecteur droit 5652" o:spid="_x0000_s1026" style="position:absolute;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75pt,596.8pt" to="493.75pt,60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88448" behindDoc="0" locked="0" layoutInCell="1" allowOverlap="1">
                <wp:simplePos x="0" y="0"/>
                <wp:positionH relativeFrom="column">
                  <wp:posOffset>6270625</wp:posOffset>
                </wp:positionH>
                <wp:positionV relativeFrom="paragraph">
                  <wp:posOffset>7214870</wp:posOffset>
                </wp:positionV>
                <wp:extent cx="0" cy="143933"/>
                <wp:effectExtent l="0" t="0" r="19050" b="27940"/>
                <wp:wrapNone/>
                <wp:docPr id="5651" name="Connecteur droit 5651"/>
                <wp:cNvGraphicFramePr/>
                <a:graphic xmlns:a="http://schemas.openxmlformats.org/drawingml/2006/main">
                  <a:graphicData uri="http://schemas.microsoft.com/office/word/2010/wordprocessingShape">
                    <wps:wsp>
                      <wps:cNvCnPr/>
                      <wps:spPr>
                        <a:xfrm>
                          <a:off x="0" y="0"/>
                          <a:ext cx="0" cy="143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A91B3A" id="Connecteur droit 5651" o:spid="_x0000_s1026" style="position:absolute;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75pt,568.1pt" to="493.75pt,57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85376" behindDoc="0" locked="0" layoutInCell="1" allowOverlap="1">
                <wp:simplePos x="0" y="0"/>
                <wp:positionH relativeFrom="column">
                  <wp:posOffset>6270625</wp:posOffset>
                </wp:positionH>
                <wp:positionV relativeFrom="paragraph">
                  <wp:posOffset>6766560</wp:posOffset>
                </wp:positionV>
                <wp:extent cx="0" cy="143933"/>
                <wp:effectExtent l="0" t="0" r="19050" b="27940"/>
                <wp:wrapNone/>
                <wp:docPr id="5650" name="Connecteur droit 5650"/>
                <wp:cNvGraphicFramePr/>
                <a:graphic xmlns:a="http://schemas.openxmlformats.org/drawingml/2006/main">
                  <a:graphicData uri="http://schemas.microsoft.com/office/word/2010/wordprocessingShape">
                    <wps:wsp>
                      <wps:cNvCnPr/>
                      <wps:spPr>
                        <a:xfrm>
                          <a:off x="0" y="0"/>
                          <a:ext cx="0" cy="143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87F1D2" id="Connecteur droit 5650" o:spid="_x0000_s1026"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75pt,532.8pt" to="493.75pt,54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82304" behindDoc="0" locked="0" layoutInCell="1" allowOverlap="1">
                <wp:simplePos x="0" y="0"/>
                <wp:positionH relativeFrom="column">
                  <wp:posOffset>6270625</wp:posOffset>
                </wp:positionH>
                <wp:positionV relativeFrom="paragraph">
                  <wp:posOffset>5448300</wp:posOffset>
                </wp:positionV>
                <wp:extent cx="0" cy="143933"/>
                <wp:effectExtent l="0" t="0" r="19050" b="27940"/>
                <wp:wrapNone/>
                <wp:docPr id="5649" name="Connecteur droit 5649"/>
                <wp:cNvGraphicFramePr/>
                <a:graphic xmlns:a="http://schemas.openxmlformats.org/drawingml/2006/main">
                  <a:graphicData uri="http://schemas.microsoft.com/office/word/2010/wordprocessingShape">
                    <wps:wsp>
                      <wps:cNvCnPr/>
                      <wps:spPr>
                        <a:xfrm>
                          <a:off x="0" y="0"/>
                          <a:ext cx="0" cy="143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FD765F" id="Connecteur droit 5649" o:spid="_x0000_s1026" style="position:absolute;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75pt,429pt" to="493.75pt,4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79232" behindDoc="0" locked="0" layoutInCell="1" allowOverlap="1">
                <wp:simplePos x="0" y="0"/>
                <wp:positionH relativeFrom="column">
                  <wp:posOffset>6270625</wp:posOffset>
                </wp:positionH>
                <wp:positionV relativeFrom="paragraph">
                  <wp:posOffset>3557905</wp:posOffset>
                </wp:positionV>
                <wp:extent cx="0" cy="143933"/>
                <wp:effectExtent l="0" t="0" r="19050" b="27940"/>
                <wp:wrapNone/>
                <wp:docPr id="5647" name="Connecteur droit 5647"/>
                <wp:cNvGraphicFramePr/>
                <a:graphic xmlns:a="http://schemas.openxmlformats.org/drawingml/2006/main">
                  <a:graphicData uri="http://schemas.microsoft.com/office/word/2010/wordprocessingShape">
                    <wps:wsp>
                      <wps:cNvCnPr/>
                      <wps:spPr>
                        <a:xfrm>
                          <a:off x="0" y="0"/>
                          <a:ext cx="0" cy="143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5D59AC" id="Connecteur droit 5647"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75pt,280.15pt" to="493.75pt,2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38272" behindDoc="0" locked="0" layoutInCell="1" allowOverlap="1">
                <wp:simplePos x="0" y="0"/>
                <wp:positionH relativeFrom="column">
                  <wp:posOffset>6270625</wp:posOffset>
                </wp:positionH>
                <wp:positionV relativeFrom="paragraph">
                  <wp:posOffset>2364105</wp:posOffset>
                </wp:positionV>
                <wp:extent cx="0" cy="143933"/>
                <wp:effectExtent l="0" t="0" r="19050" b="27940"/>
                <wp:wrapNone/>
                <wp:docPr id="5646" name="Connecteur droit 5646"/>
                <wp:cNvGraphicFramePr/>
                <a:graphic xmlns:a="http://schemas.openxmlformats.org/drawingml/2006/main">
                  <a:graphicData uri="http://schemas.microsoft.com/office/word/2010/wordprocessingShape">
                    <wps:wsp>
                      <wps:cNvCnPr/>
                      <wps:spPr>
                        <a:xfrm>
                          <a:off x="0" y="0"/>
                          <a:ext cx="0" cy="143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E0403F" id="Connecteur droit 5646"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75pt,186.15pt" to="493.75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36224" behindDoc="0" locked="0" layoutInCell="1" allowOverlap="1">
                <wp:simplePos x="0" y="0"/>
                <wp:positionH relativeFrom="column">
                  <wp:posOffset>6270625</wp:posOffset>
                </wp:positionH>
                <wp:positionV relativeFrom="paragraph">
                  <wp:posOffset>1551305</wp:posOffset>
                </wp:positionV>
                <wp:extent cx="0" cy="143933"/>
                <wp:effectExtent l="0" t="0" r="19050" b="27940"/>
                <wp:wrapNone/>
                <wp:docPr id="5645" name="Connecteur droit 5645"/>
                <wp:cNvGraphicFramePr/>
                <a:graphic xmlns:a="http://schemas.openxmlformats.org/drawingml/2006/main">
                  <a:graphicData uri="http://schemas.microsoft.com/office/word/2010/wordprocessingShape">
                    <wps:wsp>
                      <wps:cNvCnPr/>
                      <wps:spPr>
                        <a:xfrm>
                          <a:off x="0" y="0"/>
                          <a:ext cx="0" cy="143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2FB271" id="Connecteur droit 5645"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75pt,122.15pt" to="493.7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" strokecolor="black [3213]"/>
            </w:pict>
          </mc:Fallback>
        </mc:AlternateContent>
      </w:r>
    </w:p>
    <w:tbl>
      <w:tblPr>
        <w:tblW w:w="9385" w:type="dxa"/>
        <w:tblInd w:w="108" w:type="dxa"/>
        <w:tblLayout w:type="fixed"/>
        <w:tblLook w:val="0000" w:firstRow="0" w:lastRow="0" w:firstColumn="0" w:lastColumn="0" w:noHBand="0" w:noVBand="0"/>
      </w:tblPr>
      <w:tblGrid>
        <w:gridCol w:w="4500"/>
        <w:gridCol w:w="2900"/>
        <w:gridCol w:w="1985"/>
      </w:tblGrid>
      <w:tr w:rsidR="000677DC">
        <w:trPr>
          <w:trHeight w:val="517"/>
          <w:tblHeader/>
        </w:trPr>
        <w:tc>
          <w:tcPr>
            <w:tcW w:w="4500" w:type="dxa"/>
            <w:tcBorders>
              <w:top w:val="single" w:sz="4" w:space="0" w:color="000000"/>
              <w:left w:val="single" w:sz="4" w:space="0" w:color="000000"/>
              <w:bottom w:val="single" w:sz="4" w:space="0" w:color="000000"/>
            </w:tcBorders>
            <w:shd w:val="clear" w:color="auto" w:fill="0099FF"/>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Matière</w:t>
            </w:r>
          </w:p>
        </w:tc>
        <w:tc>
          <w:tcPr>
            <w:tcW w:w="2900" w:type="dxa"/>
            <w:tcBorders>
              <w:top w:val="single" w:sz="4" w:space="0" w:color="000000"/>
              <w:left w:val="single" w:sz="4" w:space="0" w:color="000000"/>
              <w:bottom w:val="single" w:sz="4" w:space="0" w:color="000000"/>
              <w:right w:val="single" w:sz="4" w:space="0" w:color="auto"/>
            </w:tcBorders>
            <w:shd w:val="clear" w:color="auto" w:fill="0099FF"/>
            <w:vAlign w:val="center"/>
          </w:tcPr>
          <w:p w:rsidR="000677DC" w:rsidRDefault="00DF6883">
            <w:pPr>
              <w:snapToGrid w:val="0"/>
              <w:jc w:val="center"/>
              <w:rPr>
                <w:rFonts w:asciiTheme="minorHAnsi" w:hAnsiTheme="minorHAnsi" w:cstheme="minorHAnsi"/>
                <w:b/>
                <w:bCs/>
              </w:rPr>
            </w:pPr>
            <w:r>
              <w:rPr>
                <w:rFonts w:asciiTheme="minorHAnsi" w:hAnsiTheme="minorHAnsi" w:cstheme="minorHAnsi"/>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0677DC" w:rsidRDefault="00DF6883">
            <w:pPr>
              <w:tabs>
                <w:tab w:val="left" w:pos="1134"/>
              </w:tabs>
              <w:snapToGrid w:val="0"/>
              <w:jc w:val="center"/>
              <w:rPr>
                <w:rFonts w:asciiTheme="minorHAnsi" w:hAnsiTheme="minorHAnsi" w:cstheme="minorHAnsi"/>
                <w:b/>
                <w:bCs/>
              </w:rPr>
            </w:pPr>
            <w:r>
              <w:rPr>
                <w:rFonts w:asciiTheme="minorHAnsi" w:hAnsiTheme="minorHAnsi" w:cstheme="minorHAnsi"/>
                <w:b/>
                <w:bCs/>
              </w:rPr>
              <w:t>Tél</w:t>
            </w:r>
          </w:p>
        </w:tc>
      </w:tr>
      <w:tr w:rsidR="000677DC">
        <w:trPr>
          <w:trHeight w:val="373"/>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ind w:firstLine="75"/>
              <w:rPr>
                <w:rFonts w:asciiTheme="minorHAnsi" w:hAnsiTheme="minorHAnsi" w:cstheme="minorHAnsi"/>
              </w:rPr>
            </w:pPr>
            <w:r>
              <w:rPr>
                <w:rFonts w:asciiTheme="minorHAnsi" w:hAnsiTheme="minorHAnsi" w:cstheme="minorHAnsi"/>
              </w:rPr>
              <w:t>Organisation générale du spécialisé</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lang w:val="en-GB"/>
              </w:rPr>
            </w:pPr>
            <w:r>
              <w:rPr>
                <w:rFonts w:asciiTheme="minorHAnsi" w:hAnsiTheme="minorHAnsi" w:cstheme="minorHAnsi"/>
                <w:lang w:val="en-GB"/>
              </w:rPr>
              <w:t>William FUCHS</w:t>
            </w:r>
          </w:p>
          <w:p w:rsidR="000677DC" w:rsidRDefault="00DF6883">
            <w:pPr>
              <w:rPr>
                <w:rFonts w:asciiTheme="minorHAnsi" w:hAnsiTheme="minorHAnsi" w:cstheme="minorHAnsi"/>
                <w:lang w:val="en-GB"/>
              </w:rPr>
            </w:pPr>
            <w:r>
              <w:rPr>
                <w:rFonts w:asciiTheme="minorHAnsi" w:hAnsiTheme="minorHAnsi" w:cstheme="minorHAnsi"/>
              </w:rP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lang w:val="en-GB"/>
              </w:rPr>
            </w:pPr>
            <w:r>
              <w:rPr>
                <w:rFonts w:asciiTheme="minorHAnsi" w:hAnsiTheme="minorHAnsi" w:cstheme="minorHAnsi"/>
                <w:lang w:val="en-GB"/>
              </w:rPr>
              <w:t>83.94</w:t>
            </w:r>
          </w:p>
          <w:p w:rsidR="000677DC" w:rsidRDefault="00DF6883">
            <w:pPr>
              <w:tabs>
                <w:tab w:val="left" w:pos="1134"/>
              </w:tabs>
              <w:jc w:val="center"/>
              <w:rPr>
                <w:rFonts w:asciiTheme="minorHAnsi" w:hAnsiTheme="minorHAnsi" w:cstheme="minorHAnsi"/>
                <w:lang w:val="en-GB"/>
              </w:rPr>
            </w:pPr>
            <w:r>
              <w:rPr>
                <w:rFonts w:asciiTheme="minorHAnsi" w:hAnsiTheme="minorHAnsi" w:cstheme="minorHAnsi"/>
              </w:rPr>
              <w:t>83.99</w:t>
            </w:r>
          </w:p>
        </w:tc>
      </w:tr>
      <w:tr w:rsidR="000677DC">
        <w:trPr>
          <w:trHeight w:val="350"/>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lang w:val="en-GB"/>
              </w:rPr>
            </w:pPr>
            <w:r>
              <w:rPr>
                <w:rFonts w:asciiTheme="minorHAnsi" w:hAnsiTheme="minorHAnsi" w:cstheme="minorHAnsi"/>
                <w:lang w:val="en-GB"/>
              </w:rPr>
              <w:t>Législation</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lang w:val="en-GB"/>
              </w:rPr>
            </w:pPr>
            <w:r>
              <w:rPr>
                <w:rFonts w:asciiTheme="minorHAnsi" w:hAnsiTheme="minorHAnsi" w:cstheme="minorHAnsi"/>
                <w:lang w:val="en-GB"/>
              </w:rPr>
              <w:t>William FUCHS</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83.94</w:t>
            </w:r>
          </w:p>
        </w:tc>
      </w:tr>
      <w:tr w:rsidR="000677DC">
        <w:trPr>
          <w:trHeight w:val="663"/>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Calcul et contrôle de l’encadrement</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rPr>
                <w:rFonts w:asciiTheme="minorHAnsi" w:hAnsiTheme="minorHAnsi" w:cstheme="minorHAnsi"/>
              </w:rPr>
            </w:pPr>
            <w:r>
              <w:rPr>
                <w:rFonts w:asciiTheme="minorHAnsi" w:hAnsiTheme="minorHAnsi" w:cstheme="minorHAnsi"/>
              </w:rPr>
              <w:t>Isabelle THOMAS</w:t>
            </w:r>
          </w:p>
          <w:p w:rsidR="000677DC" w:rsidRDefault="00DF6883">
            <w:pPr>
              <w:snapToGrid w:val="0"/>
              <w:rPr>
                <w:rFonts w:asciiTheme="minorHAnsi" w:hAnsiTheme="minorHAnsi" w:cstheme="minorHAnsi"/>
              </w:rPr>
            </w:pPr>
            <w:r>
              <w:rPr>
                <w:rFonts w:asciiTheme="minorHAnsi" w:hAnsiTheme="minorHAnsi" w:cstheme="minorHAnsi"/>
              </w:rPr>
              <w:t>Noémie SOMME</w:t>
            </w:r>
          </w:p>
          <w:p w:rsidR="000677DC" w:rsidRDefault="00DF6883">
            <w:pPr>
              <w:snapToGrid w:val="0"/>
              <w:rPr>
                <w:rFonts w:asciiTheme="minorHAnsi" w:hAnsiTheme="minorHAnsi" w:cstheme="minorHAnsi"/>
              </w:rPr>
            </w:pPr>
            <w:r>
              <w:rPr>
                <w:rFonts w:asciiTheme="minorHAnsi" w:hAnsiTheme="minorHAnsi" w:cstheme="minorHAnsi"/>
              </w:rPr>
              <w:t>Adeline PETIT</w:t>
            </w:r>
          </w:p>
          <w:p w:rsidR="000677DC" w:rsidRDefault="00DF6883">
            <w:pPr>
              <w:snapToGrid w:val="0"/>
              <w:rPr>
                <w:rFonts w:asciiTheme="minorHAnsi" w:hAnsiTheme="minorHAnsi" w:cstheme="minorHAnsi"/>
              </w:rPr>
            </w:pPr>
            <w:r>
              <w:rPr>
                <w:rFonts w:asciiTheme="minorHAnsi" w:hAnsiTheme="minorHAnsi" w:cstheme="minorHAnsi"/>
              </w:rPr>
              <w:t>Gauthier QUINET</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88.92</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84.01</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84.19</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85.26</w:t>
            </w:r>
          </w:p>
        </w:tc>
      </w:tr>
      <w:tr w:rsidR="000677DC">
        <w:trPr>
          <w:trHeight w:val="544"/>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Rationalisation </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rPr>
                <w:rFonts w:asciiTheme="minorHAnsi" w:hAnsiTheme="minorHAnsi" w:cstheme="minorHAnsi"/>
              </w:rPr>
            </w:pPr>
            <w:r>
              <w:rPr>
                <w:rFonts w:asciiTheme="minorHAnsi" w:hAnsiTheme="minorHAnsi" w:cstheme="minorHAnsi"/>
              </w:rPr>
              <w:t>Véronique ROMBAUT</w:t>
            </w:r>
          </w:p>
          <w:p w:rsidR="000677DC" w:rsidRDefault="00DF6883">
            <w:pPr>
              <w:rPr>
                <w:rFonts w:asciiTheme="minorHAnsi" w:hAnsiTheme="minorHAnsi" w:cstheme="minorHAnsi"/>
              </w:rPr>
            </w:pPr>
            <w:r>
              <w:rPr>
                <w:rFonts w:asciiTheme="minorHAnsi" w:hAnsiTheme="minorHAnsi" w:cstheme="minorHAnsi"/>
              </w:rPr>
              <w:t>Isabelle THOMAS</w:t>
            </w:r>
          </w:p>
          <w:p w:rsidR="000677DC" w:rsidRDefault="00DF6883">
            <w:pPr>
              <w:rPr>
                <w:rFonts w:asciiTheme="minorHAnsi" w:hAnsiTheme="minorHAnsi" w:cstheme="minorHAnsi"/>
              </w:rPr>
            </w:pPr>
            <w:r>
              <w:rPr>
                <w:rFonts w:asciiTheme="minorHAnsi" w:hAnsiTheme="minorHAnsi" w:cstheme="minorHAnsi"/>
              </w:rPr>
              <w:t>Noémie SOMME</w:t>
            </w:r>
          </w:p>
          <w:p w:rsidR="000677DC" w:rsidRDefault="00DF6883">
            <w:pPr>
              <w:rPr>
                <w:rFonts w:asciiTheme="minorHAnsi" w:hAnsiTheme="minorHAnsi" w:cstheme="minorHAnsi"/>
              </w:rPr>
            </w:pPr>
            <w:r>
              <w:rPr>
                <w:rFonts w:asciiTheme="minorHAnsi" w:hAnsiTheme="minorHAnsi" w:cstheme="minorHAnsi"/>
              </w:rPr>
              <w:t>Adeline PETIT</w:t>
            </w:r>
          </w:p>
          <w:p w:rsidR="000677DC" w:rsidRDefault="00DF6883">
            <w:pPr>
              <w:rPr>
                <w:rFonts w:asciiTheme="minorHAnsi" w:hAnsiTheme="minorHAnsi" w:cstheme="minorHAnsi"/>
              </w:rPr>
            </w:pPr>
            <w:r>
              <w:rPr>
                <w:rFonts w:asciiTheme="minorHAnsi" w:hAnsiTheme="minorHAnsi" w:cstheme="minorHAnsi"/>
              </w:rPr>
              <w:t>Gauthier QUINET</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jc w:val="center"/>
              <w:rPr>
                <w:rFonts w:asciiTheme="minorHAnsi" w:hAnsiTheme="minorHAnsi" w:cstheme="minorHAnsi"/>
              </w:rPr>
            </w:pPr>
            <w:r>
              <w:rPr>
                <w:rFonts w:asciiTheme="minorHAnsi" w:hAnsiTheme="minorHAnsi" w:cstheme="minorHAnsi"/>
              </w:rPr>
              <w:t>83.99</w:t>
            </w:r>
          </w:p>
          <w:p w:rsidR="000677DC" w:rsidRDefault="00DF6883">
            <w:pPr>
              <w:tabs>
                <w:tab w:val="left" w:pos="1134"/>
              </w:tabs>
              <w:jc w:val="center"/>
              <w:rPr>
                <w:rFonts w:asciiTheme="minorHAnsi" w:hAnsiTheme="minorHAnsi" w:cstheme="minorHAnsi"/>
              </w:rPr>
            </w:pPr>
            <w:r>
              <w:rPr>
                <w:rFonts w:asciiTheme="minorHAnsi" w:hAnsiTheme="minorHAnsi" w:cstheme="minorHAnsi"/>
              </w:rPr>
              <w:t>88.92</w:t>
            </w:r>
          </w:p>
          <w:p w:rsidR="000677DC" w:rsidRDefault="00DF6883">
            <w:pPr>
              <w:tabs>
                <w:tab w:val="left" w:pos="1134"/>
              </w:tabs>
              <w:jc w:val="center"/>
              <w:rPr>
                <w:rFonts w:asciiTheme="minorHAnsi" w:hAnsiTheme="minorHAnsi" w:cstheme="minorHAnsi"/>
              </w:rPr>
            </w:pPr>
            <w:r>
              <w:rPr>
                <w:rFonts w:asciiTheme="minorHAnsi" w:hAnsiTheme="minorHAnsi" w:cstheme="minorHAnsi"/>
              </w:rPr>
              <w:t>84.01</w:t>
            </w:r>
          </w:p>
          <w:p w:rsidR="000677DC" w:rsidRDefault="00DF6883">
            <w:pPr>
              <w:tabs>
                <w:tab w:val="left" w:pos="1134"/>
              </w:tabs>
              <w:jc w:val="center"/>
              <w:rPr>
                <w:rFonts w:asciiTheme="minorHAnsi" w:hAnsiTheme="minorHAnsi" w:cstheme="minorHAnsi"/>
              </w:rPr>
            </w:pPr>
            <w:r>
              <w:rPr>
                <w:rFonts w:asciiTheme="minorHAnsi" w:hAnsiTheme="minorHAnsi" w:cstheme="minorHAnsi"/>
              </w:rPr>
              <w:t>84.19</w:t>
            </w:r>
          </w:p>
          <w:p w:rsidR="000677DC" w:rsidRDefault="00DF6883">
            <w:pPr>
              <w:tabs>
                <w:tab w:val="left" w:pos="1134"/>
              </w:tabs>
              <w:jc w:val="center"/>
              <w:rPr>
                <w:rFonts w:asciiTheme="minorHAnsi" w:hAnsiTheme="minorHAnsi" w:cstheme="minorHAnsi"/>
              </w:rPr>
            </w:pPr>
            <w:r>
              <w:rPr>
                <w:rFonts w:asciiTheme="minorHAnsi" w:hAnsiTheme="minorHAnsi" w:cstheme="minorHAnsi"/>
              </w:rPr>
              <w:t>85.26</w:t>
            </w:r>
          </w:p>
        </w:tc>
      </w:tr>
      <w:tr w:rsidR="000677DC">
        <w:trPr>
          <w:trHeight w:val="639"/>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Programmation</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rPr>
                <w:rFonts w:asciiTheme="minorHAnsi" w:hAnsiTheme="minorHAnsi" w:cstheme="minorHAnsi"/>
              </w:rPr>
            </w:pPr>
            <w:r>
              <w:rPr>
                <w:rFonts w:asciiTheme="minorHAnsi" w:hAnsiTheme="minorHAnsi" w:cstheme="minorHAnsi"/>
              </w:rPr>
              <w:t>Véronique ROMBAUT</w:t>
            </w:r>
          </w:p>
          <w:p w:rsidR="000677DC" w:rsidRDefault="00DF6883">
            <w:pPr>
              <w:rPr>
                <w:rFonts w:asciiTheme="minorHAnsi" w:hAnsiTheme="minorHAnsi" w:cstheme="minorHAnsi"/>
              </w:rPr>
            </w:pPr>
            <w:r>
              <w:rPr>
                <w:rFonts w:asciiTheme="minorHAnsi" w:hAnsiTheme="minorHAnsi" w:cstheme="minorHAnsi"/>
              </w:rP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jc w:val="center"/>
              <w:rPr>
                <w:rFonts w:asciiTheme="minorHAnsi" w:hAnsiTheme="minorHAnsi" w:cstheme="minorHAnsi"/>
              </w:rPr>
            </w:pPr>
            <w:r>
              <w:rPr>
                <w:rFonts w:asciiTheme="minorHAnsi" w:hAnsiTheme="minorHAnsi" w:cstheme="minorHAnsi"/>
              </w:rPr>
              <w:t>83.99</w:t>
            </w:r>
          </w:p>
          <w:p w:rsidR="000677DC" w:rsidRDefault="00DF6883">
            <w:pPr>
              <w:tabs>
                <w:tab w:val="left" w:pos="1134"/>
              </w:tabs>
              <w:jc w:val="center"/>
              <w:rPr>
                <w:rFonts w:asciiTheme="minorHAnsi" w:hAnsiTheme="minorHAnsi" w:cstheme="minorHAnsi"/>
              </w:rPr>
            </w:pPr>
            <w:r>
              <w:rPr>
                <w:rFonts w:asciiTheme="minorHAnsi" w:hAnsiTheme="minorHAnsi" w:cstheme="minorHAnsi"/>
              </w:rPr>
              <w:t>84.69</w:t>
            </w:r>
          </w:p>
        </w:tc>
      </w:tr>
      <w:tr w:rsidR="000677DC">
        <w:trPr>
          <w:trHeight w:val="639"/>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Transfert de reliquat</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rPr>
                <w:rFonts w:asciiTheme="minorHAnsi" w:hAnsiTheme="minorHAnsi" w:cstheme="minorHAnsi"/>
              </w:rPr>
            </w:pPr>
            <w:r>
              <w:rPr>
                <w:rFonts w:asciiTheme="minorHAnsi" w:hAnsiTheme="minorHAnsi" w:cstheme="minorHAnsi"/>
              </w:rPr>
              <w:t>Véronique ROMBAUT</w:t>
            </w:r>
          </w:p>
          <w:p w:rsidR="000677DC" w:rsidRDefault="00DF6883">
            <w:pPr>
              <w:rPr>
                <w:rFonts w:asciiTheme="minorHAnsi" w:hAnsiTheme="minorHAnsi" w:cstheme="minorHAnsi"/>
              </w:rPr>
            </w:pPr>
            <w:r>
              <w:rPr>
                <w:rFonts w:asciiTheme="minorHAnsi" w:hAnsiTheme="minorHAnsi" w:cstheme="minorHAnsi"/>
              </w:rPr>
              <w:t>Isabelle THOMAS</w:t>
            </w:r>
          </w:p>
          <w:p w:rsidR="000677DC" w:rsidRDefault="00DF6883">
            <w:pPr>
              <w:snapToGrid w:val="0"/>
              <w:rPr>
                <w:rFonts w:asciiTheme="minorHAnsi" w:hAnsiTheme="minorHAnsi" w:cstheme="minorHAnsi"/>
              </w:rPr>
            </w:pPr>
            <w:r>
              <w:rPr>
                <w:rFonts w:asciiTheme="minorHAnsi" w:hAnsiTheme="minorHAnsi" w:cstheme="minorHAnsi"/>
              </w:rPr>
              <w:t>Noémie SOMME</w:t>
            </w:r>
          </w:p>
          <w:p w:rsidR="000677DC" w:rsidRDefault="00DF6883">
            <w:pPr>
              <w:snapToGrid w:val="0"/>
              <w:rPr>
                <w:rFonts w:asciiTheme="minorHAnsi" w:hAnsiTheme="minorHAnsi" w:cstheme="minorHAnsi"/>
              </w:rPr>
            </w:pPr>
            <w:r>
              <w:rPr>
                <w:rFonts w:asciiTheme="minorHAnsi" w:hAnsiTheme="minorHAnsi" w:cstheme="minorHAnsi"/>
              </w:rPr>
              <w:t>Adeline PETIT</w:t>
            </w:r>
          </w:p>
          <w:p w:rsidR="000677DC" w:rsidRDefault="00DF6883">
            <w:pPr>
              <w:snapToGrid w:val="0"/>
              <w:rPr>
                <w:rFonts w:asciiTheme="minorHAnsi" w:hAnsiTheme="minorHAnsi" w:cstheme="minorHAnsi"/>
              </w:rPr>
            </w:pPr>
            <w:r>
              <w:rPr>
                <w:rFonts w:asciiTheme="minorHAnsi" w:hAnsiTheme="minorHAnsi" w:cstheme="minorHAnsi"/>
              </w:rPr>
              <w:t>Gauthier QUINET</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jc w:val="center"/>
              <w:rPr>
                <w:rFonts w:asciiTheme="minorHAnsi" w:hAnsiTheme="minorHAnsi" w:cstheme="minorHAnsi"/>
              </w:rPr>
            </w:pPr>
            <w:r>
              <w:rPr>
                <w:rFonts w:asciiTheme="minorHAnsi" w:hAnsiTheme="minorHAnsi" w:cstheme="minorHAnsi"/>
              </w:rPr>
              <w:t>83.99</w:t>
            </w:r>
          </w:p>
          <w:p w:rsidR="000677DC" w:rsidRDefault="00DF6883">
            <w:pPr>
              <w:tabs>
                <w:tab w:val="left" w:pos="1134"/>
              </w:tabs>
              <w:jc w:val="center"/>
              <w:rPr>
                <w:rFonts w:asciiTheme="minorHAnsi" w:hAnsiTheme="minorHAnsi" w:cstheme="minorHAnsi"/>
              </w:rPr>
            </w:pPr>
            <w:r>
              <w:rPr>
                <w:rFonts w:asciiTheme="minorHAnsi" w:hAnsiTheme="minorHAnsi" w:cstheme="minorHAnsi"/>
              </w:rPr>
              <w:t>88.92</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84.01</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84.19</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85.26</w:t>
            </w:r>
          </w:p>
        </w:tc>
      </w:tr>
      <w:tr w:rsidR="000677DC">
        <w:trPr>
          <w:trHeight w:val="413"/>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Pédagogies adaptées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84.11</w:t>
            </w:r>
          </w:p>
        </w:tc>
      </w:tr>
      <w:tr w:rsidR="000677DC">
        <w:trPr>
          <w:trHeight w:val="405"/>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Classes et implantations à visée inclusive</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rPr>
                <w:rFonts w:asciiTheme="minorHAnsi" w:hAnsiTheme="minorHAnsi" w:cstheme="minorHAnsi"/>
              </w:rPr>
            </w:pPr>
            <w:r>
              <w:rPr>
                <w:rFonts w:asciiTheme="minorHAnsi" w:hAnsiTheme="minorHAnsi" w:cstheme="minorHAnsi"/>
              </w:rP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jc w:val="center"/>
              <w:rPr>
                <w:rFonts w:asciiTheme="minorHAnsi" w:hAnsiTheme="minorHAnsi" w:cstheme="minorHAnsi"/>
              </w:rPr>
            </w:pPr>
            <w:r>
              <w:rPr>
                <w:rFonts w:asciiTheme="minorHAnsi" w:hAnsiTheme="minorHAnsi" w:cstheme="minorHAnsi"/>
              </w:rPr>
              <w:t>83.99</w:t>
            </w:r>
          </w:p>
        </w:tc>
      </w:tr>
      <w:tr w:rsidR="000677DC">
        <w:trPr>
          <w:trHeight w:val="405"/>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Admission aux subventions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rPr>
                <w:rFonts w:asciiTheme="minorHAnsi" w:hAnsiTheme="minorHAnsi" w:cstheme="minorHAnsi"/>
              </w:rPr>
            </w:pPr>
            <w:r>
              <w:rPr>
                <w:rFonts w:asciiTheme="minorHAnsi" w:hAnsiTheme="minorHAnsi" w:cstheme="minorHAnsi"/>
              </w:rPr>
              <w:t>Véronique ROMBAUT</w:t>
            </w:r>
          </w:p>
          <w:p w:rsidR="000677DC" w:rsidRDefault="00DF6883">
            <w:pPr>
              <w:tabs>
                <w:tab w:val="left" w:pos="1134"/>
              </w:tabs>
              <w:snapToGrid w:val="0"/>
              <w:rPr>
                <w:rFonts w:asciiTheme="minorHAnsi" w:hAnsiTheme="minorHAnsi" w:cstheme="minorHAnsi"/>
              </w:rPr>
            </w:pPr>
            <w:r>
              <w:rPr>
                <w:rFonts w:asciiTheme="minorHAnsi" w:hAnsiTheme="minorHAnsi" w:cstheme="minorHAnsi"/>
              </w:rP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jc w:val="center"/>
              <w:rPr>
                <w:rFonts w:asciiTheme="minorHAnsi" w:hAnsiTheme="minorHAnsi" w:cstheme="minorHAnsi"/>
              </w:rPr>
            </w:pPr>
            <w:r>
              <w:rPr>
                <w:rFonts w:asciiTheme="minorHAnsi" w:hAnsiTheme="minorHAnsi" w:cstheme="minorHAnsi"/>
              </w:rPr>
              <w:t>83.99</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84.69</w:t>
            </w:r>
          </w:p>
        </w:tc>
      </w:tr>
      <w:tr w:rsidR="000677DC">
        <w:trPr>
          <w:trHeight w:val="1636"/>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Gestion des populations scolaires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Christine WILLEMS</w:t>
            </w:r>
          </w:p>
          <w:p w:rsidR="000677DC" w:rsidRDefault="00DF6883">
            <w:pPr>
              <w:tabs>
                <w:tab w:val="left" w:pos="1134"/>
              </w:tabs>
              <w:rPr>
                <w:rFonts w:asciiTheme="minorHAnsi" w:hAnsiTheme="minorHAnsi" w:cstheme="minorHAnsi"/>
              </w:rPr>
            </w:pPr>
            <w:r>
              <w:rPr>
                <w:rFonts w:asciiTheme="minorHAnsi" w:hAnsiTheme="minorHAnsi" w:cstheme="minorHAnsi"/>
              </w:rPr>
              <w:t>Véronique ROMBAUT</w:t>
            </w:r>
          </w:p>
          <w:p w:rsidR="000677DC" w:rsidRDefault="00DF6883">
            <w:pPr>
              <w:rPr>
                <w:rFonts w:asciiTheme="minorHAnsi" w:hAnsiTheme="minorHAnsi" w:cstheme="minorHAnsi"/>
              </w:rPr>
            </w:pPr>
            <w:r>
              <w:rPr>
                <w:rFonts w:asciiTheme="minorHAnsi" w:hAnsiTheme="minorHAnsi" w:cstheme="minorHAnsi"/>
              </w:rPr>
              <w:t>Isabelle THOMAS</w:t>
            </w:r>
          </w:p>
          <w:p w:rsidR="000677DC" w:rsidRDefault="00DF6883">
            <w:pPr>
              <w:tabs>
                <w:tab w:val="left" w:pos="1134"/>
              </w:tabs>
              <w:rPr>
                <w:rFonts w:asciiTheme="minorHAnsi" w:hAnsiTheme="minorHAnsi" w:cstheme="minorHAnsi"/>
              </w:rPr>
            </w:pPr>
            <w:r>
              <w:rPr>
                <w:rFonts w:asciiTheme="minorHAnsi" w:hAnsiTheme="minorHAnsi" w:cstheme="minorHAnsi"/>
              </w:rPr>
              <w:t>Noémie SOMME</w:t>
            </w:r>
          </w:p>
          <w:p w:rsidR="000677DC" w:rsidRDefault="00DF6883">
            <w:pPr>
              <w:tabs>
                <w:tab w:val="left" w:pos="1134"/>
              </w:tabs>
              <w:rPr>
                <w:rFonts w:asciiTheme="minorHAnsi" w:hAnsiTheme="minorHAnsi" w:cstheme="minorHAnsi"/>
              </w:rPr>
            </w:pPr>
            <w:r>
              <w:rPr>
                <w:rFonts w:asciiTheme="minorHAnsi" w:hAnsiTheme="minorHAnsi" w:cstheme="minorHAnsi"/>
              </w:rPr>
              <w:t>Adeline PETIT</w:t>
            </w:r>
          </w:p>
          <w:p w:rsidR="000677DC" w:rsidRDefault="00DF6883">
            <w:pPr>
              <w:tabs>
                <w:tab w:val="left" w:pos="1134"/>
              </w:tabs>
              <w:rPr>
                <w:rFonts w:asciiTheme="minorHAnsi" w:hAnsiTheme="minorHAnsi" w:cstheme="minorHAnsi"/>
              </w:rPr>
            </w:pPr>
            <w:r>
              <w:rPr>
                <w:rFonts w:asciiTheme="minorHAnsi" w:hAnsiTheme="minorHAnsi" w:cstheme="minorHAnsi"/>
              </w:rPr>
              <w:t>Gauthier QUINET</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84.11</w:t>
            </w:r>
          </w:p>
          <w:p w:rsidR="000677DC" w:rsidRDefault="00DF6883">
            <w:pPr>
              <w:tabs>
                <w:tab w:val="left" w:pos="1134"/>
              </w:tabs>
              <w:jc w:val="center"/>
              <w:rPr>
                <w:rFonts w:asciiTheme="minorHAnsi" w:hAnsiTheme="minorHAnsi" w:cstheme="minorHAnsi"/>
              </w:rPr>
            </w:pPr>
            <w:r>
              <w:rPr>
                <w:rFonts w:asciiTheme="minorHAnsi" w:hAnsiTheme="minorHAnsi" w:cstheme="minorHAnsi"/>
              </w:rPr>
              <w:t>83.99</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88.92</w:t>
            </w:r>
          </w:p>
          <w:p w:rsidR="000677DC" w:rsidRDefault="00DF6883">
            <w:pPr>
              <w:tabs>
                <w:tab w:val="left" w:pos="1134"/>
              </w:tabs>
              <w:jc w:val="center"/>
              <w:rPr>
                <w:rFonts w:asciiTheme="minorHAnsi" w:hAnsiTheme="minorHAnsi" w:cstheme="minorHAnsi"/>
              </w:rPr>
            </w:pPr>
            <w:r>
              <w:rPr>
                <w:rFonts w:asciiTheme="minorHAnsi" w:hAnsiTheme="minorHAnsi" w:cstheme="minorHAnsi"/>
              </w:rPr>
              <w:t>84.01</w:t>
            </w:r>
          </w:p>
          <w:p w:rsidR="000677DC" w:rsidRDefault="00DF6883">
            <w:pPr>
              <w:tabs>
                <w:tab w:val="left" w:pos="1134"/>
              </w:tabs>
              <w:jc w:val="center"/>
              <w:rPr>
                <w:rFonts w:asciiTheme="minorHAnsi" w:hAnsiTheme="minorHAnsi" w:cstheme="minorHAnsi"/>
              </w:rPr>
            </w:pPr>
            <w:r>
              <w:rPr>
                <w:rFonts w:asciiTheme="minorHAnsi" w:hAnsiTheme="minorHAnsi" w:cstheme="minorHAnsi"/>
              </w:rPr>
              <w:t>84.19</w:t>
            </w:r>
          </w:p>
          <w:p w:rsidR="000677DC" w:rsidRDefault="00DF6883">
            <w:pPr>
              <w:tabs>
                <w:tab w:val="left" w:pos="1134"/>
              </w:tabs>
              <w:jc w:val="center"/>
              <w:rPr>
                <w:rFonts w:asciiTheme="minorHAnsi" w:hAnsiTheme="minorHAnsi" w:cstheme="minorHAnsi"/>
              </w:rPr>
            </w:pPr>
            <w:r>
              <w:rPr>
                <w:rFonts w:asciiTheme="minorHAnsi" w:hAnsiTheme="minorHAnsi" w:cstheme="minorHAnsi"/>
              </w:rPr>
              <w:t>85.26</w:t>
            </w:r>
          </w:p>
        </w:tc>
      </w:tr>
      <w:tr w:rsidR="000677DC">
        <w:trPr>
          <w:trHeight w:val="426"/>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Assistance transfert données électroniques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84.11</w:t>
            </w:r>
          </w:p>
        </w:tc>
      </w:tr>
      <w:tr w:rsidR="000677DC">
        <w:trPr>
          <w:trHeight w:val="629"/>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Intégrations </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Stéphanie PIRSOUL</w:t>
            </w:r>
          </w:p>
          <w:p w:rsidR="000677DC" w:rsidRDefault="00DF6883">
            <w:pPr>
              <w:tabs>
                <w:tab w:val="left" w:pos="1134"/>
              </w:tabs>
              <w:snapToGrid w:val="0"/>
              <w:rPr>
                <w:rFonts w:asciiTheme="minorHAnsi" w:hAnsiTheme="minorHAnsi" w:cstheme="minorHAnsi"/>
              </w:rPr>
            </w:pPr>
            <w:r>
              <w:rPr>
                <w:rFonts w:asciiTheme="minorHAnsi" w:hAnsiTheme="minorHAnsi" w:cstheme="minorHAnsi"/>
              </w:rPr>
              <w:t>Alae-Eddine ASBAGUI</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84.07</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86.20</w:t>
            </w:r>
          </w:p>
        </w:tc>
      </w:tr>
      <w:tr w:rsidR="000677DC">
        <w:trPr>
          <w:trHeight w:val="397"/>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Changements d’école</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Claudia LEFRERE</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84.00</w:t>
            </w:r>
          </w:p>
        </w:tc>
      </w:tr>
      <w:tr w:rsidR="000677DC">
        <w:trPr>
          <w:trHeight w:val="641"/>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Formation en cours de carrière</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Esther RUSURA</w:t>
            </w:r>
          </w:p>
          <w:p w:rsidR="000677DC" w:rsidRDefault="00DF6883">
            <w:pPr>
              <w:tabs>
                <w:tab w:val="left" w:pos="1134"/>
              </w:tabs>
              <w:snapToGrid w:val="0"/>
              <w:rPr>
                <w:rFonts w:asciiTheme="minorHAnsi" w:hAnsiTheme="minorHAnsi" w:cstheme="minorHAnsi"/>
              </w:rPr>
            </w:pPr>
            <w:r>
              <w:rPr>
                <w:rFonts w:asciiTheme="minorHAnsi" w:hAnsiTheme="minorHAnsi" w:cstheme="minorHAnsi"/>
              </w:rPr>
              <w:t>Mathias STRAPPAZON</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88.96</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32.30</w:t>
            </w:r>
          </w:p>
        </w:tc>
      </w:tr>
      <w:tr w:rsidR="000677DC">
        <w:trPr>
          <w:trHeight w:val="641"/>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Formation initiale des directeurs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Esther RUSURA</w:t>
            </w:r>
          </w:p>
          <w:p w:rsidR="000677DC" w:rsidRDefault="00DF6883">
            <w:pPr>
              <w:tabs>
                <w:tab w:val="left" w:pos="1134"/>
              </w:tabs>
              <w:snapToGrid w:val="0"/>
              <w:rPr>
                <w:rFonts w:asciiTheme="minorHAnsi" w:hAnsiTheme="minorHAnsi" w:cstheme="minorHAnsi"/>
              </w:rPr>
            </w:pPr>
            <w:r>
              <w:rPr>
                <w:rFonts w:asciiTheme="minorHAnsi" w:hAnsiTheme="minorHAnsi" w:cstheme="minorHAnsi"/>
              </w:rPr>
              <w:t>Mathias STRAPPAZON</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88.96</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32.30</w:t>
            </w:r>
          </w:p>
        </w:tc>
      </w:tr>
      <w:tr w:rsidR="000677DC">
        <w:trPr>
          <w:trHeight w:val="641"/>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Gestion comptable des dossiers de recettes et de recouvrements d’indus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Mathias STRAPPAZON</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32.30</w:t>
            </w:r>
          </w:p>
        </w:tc>
      </w:tr>
      <w:tr w:rsidR="000677DC">
        <w:trPr>
          <w:trHeight w:val="1028"/>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Plaintes (écoles organisées ET subventionnées par la Fédération Wallonie-Bruxelles)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lang w:val="fr-FR"/>
              </w:rPr>
            </w:pPr>
            <w:r>
              <w:rPr>
                <w:rFonts w:asciiTheme="minorHAnsi" w:hAnsiTheme="minorHAnsi" w:cstheme="minorHAnsi"/>
                <w:lang w:val="fr-FR"/>
              </w:rPr>
              <w:t>Daphné JOIE</w:t>
            </w:r>
          </w:p>
          <w:p w:rsidR="000677DC" w:rsidRDefault="00DF6883">
            <w:pPr>
              <w:tabs>
                <w:tab w:val="left" w:pos="1134"/>
              </w:tabs>
              <w:snapToGrid w:val="0"/>
              <w:rPr>
                <w:rFonts w:asciiTheme="minorHAnsi" w:hAnsiTheme="minorHAnsi" w:cstheme="minorHAnsi"/>
              </w:rPr>
            </w:pPr>
            <w:r>
              <w:rPr>
                <w:rFonts w:asciiTheme="minorHAnsi" w:hAnsiTheme="minorHAnsi" w:cstheme="minorHAnsi"/>
              </w:rPr>
              <w:t>Françoise FERET</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86.28</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83.97</w:t>
            </w:r>
          </w:p>
        </w:tc>
      </w:tr>
      <w:tr w:rsidR="000677DC">
        <w:trPr>
          <w:trHeight w:val="1068"/>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lastRenderedPageBreak/>
              <w:t>Secrétariat du Conseil Supérieur pour les enfants à besoins spécifiques,  de la Commission permanente de l’enseignement fondamental spécialisé et Conseil général de l’Enseignement Fondamental</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Thierry PAQUES</w:t>
            </w:r>
          </w:p>
          <w:p w:rsidR="000677DC" w:rsidRDefault="00DF6883">
            <w:pPr>
              <w:tabs>
                <w:tab w:val="left" w:pos="1134"/>
              </w:tabs>
              <w:snapToGrid w:val="0"/>
              <w:rPr>
                <w:rFonts w:asciiTheme="minorHAnsi" w:hAnsiTheme="minorHAnsi" w:cstheme="minorHAnsi"/>
              </w:rPr>
            </w:pPr>
            <w:r>
              <w:rPr>
                <w:rFonts w:asciiTheme="minorHAnsi" w:hAnsiTheme="minorHAnsi" w:cstheme="minorHAnsi"/>
              </w:rPr>
              <w:t>(chargé de mission)</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84.27</w:t>
            </w:r>
          </w:p>
        </w:tc>
      </w:tr>
      <w:tr w:rsidR="000677DC">
        <w:tc>
          <w:tcPr>
            <w:tcW w:w="4500" w:type="dxa"/>
            <w:tcBorders>
              <w:top w:val="single" w:sz="4" w:space="0" w:color="000000"/>
              <w:left w:val="single" w:sz="4" w:space="0" w:color="000000"/>
              <w:bottom w:val="single" w:sz="4" w:space="0" w:color="000000"/>
            </w:tcBorders>
            <w:vAlign w:val="center"/>
          </w:tcPr>
          <w:p w:rsidR="000677DC" w:rsidRDefault="00DF6883">
            <w:pPr>
              <w:tabs>
                <w:tab w:val="left" w:pos="1310"/>
              </w:tabs>
              <w:snapToGrid w:val="0"/>
              <w:rPr>
                <w:rFonts w:asciiTheme="minorHAnsi" w:hAnsiTheme="minorHAnsi" w:cstheme="minorHAnsi"/>
              </w:rPr>
            </w:pPr>
            <w:r>
              <w:rPr>
                <w:rFonts w:asciiTheme="minorHAnsi" w:hAnsiTheme="minorHAnsi" w:cstheme="minorHAnsi"/>
              </w:rPr>
              <w:t>Secrétariat des Commissions Consultatives et du Conseil de recours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Nathalie DUJARDIN</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88.59</w:t>
            </w:r>
          </w:p>
          <w:p w:rsidR="000677DC" w:rsidRDefault="00DF6883">
            <w:pPr>
              <w:tabs>
                <w:tab w:val="left" w:pos="1134"/>
              </w:tabs>
              <w:snapToGrid w:val="0"/>
              <w:jc w:val="center"/>
              <w:rPr>
                <w:rFonts w:asciiTheme="minorHAnsi" w:hAnsiTheme="minorHAnsi" w:cstheme="minorHAnsi"/>
                <w:w w:val="90"/>
              </w:rPr>
            </w:pPr>
            <w:r>
              <w:rPr>
                <w:rFonts w:asciiTheme="minorHAnsi" w:hAnsiTheme="minorHAnsi" w:cstheme="minorHAnsi"/>
                <w:w w:val="90"/>
              </w:rPr>
              <w:t>0472/94.31.95</w:t>
            </w:r>
          </w:p>
        </w:tc>
      </w:tr>
      <w:tr w:rsidR="000677DC">
        <w:trPr>
          <w:trHeight w:val="395"/>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color w:val="000000"/>
              </w:rPr>
              <w:t>Stages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color w:val="000000"/>
              </w:rPr>
              <w:t>Christine WILLEMS</w:t>
            </w:r>
          </w:p>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color w:val="000000"/>
              </w:rP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84.11</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83.99</w:t>
            </w:r>
          </w:p>
        </w:tc>
      </w:tr>
      <w:tr w:rsidR="000677DC">
        <w:trPr>
          <w:trHeight w:val="395"/>
        </w:trPr>
        <w:tc>
          <w:tcPr>
            <w:tcW w:w="4500"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color w:val="000000"/>
              </w:rPr>
              <w:t>Application informatique SPES</w:t>
            </w:r>
          </w:p>
        </w:tc>
        <w:tc>
          <w:tcPr>
            <w:tcW w:w="2900"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color w:val="000000"/>
              </w:rPr>
              <w:t>Christine WILLEMS</w:t>
            </w:r>
          </w:p>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color w:val="000000"/>
              </w:rPr>
              <w:t>Aurélie THIRION</w:t>
            </w:r>
          </w:p>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color w:val="000000"/>
              </w:rPr>
              <w:t>Véronique ROMBAUT</w:t>
            </w:r>
          </w:p>
        </w:tc>
        <w:tc>
          <w:tcPr>
            <w:tcW w:w="1985" w:type="dxa"/>
            <w:tcBorders>
              <w:top w:val="single" w:sz="4" w:space="0" w:color="000000"/>
              <w:left w:val="single" w:sz="4" w:space="0" w:color="auto"/>
              <w:bottom w:val="single" w:sz="4" w:space="0" w:color="auto"/>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84.11</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84.49</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83.99</w:t>
            </w:r>
          </w:p>
        </w:tc>
      </w:tr>
    </w:tbl>
    <w:p w:rsidR="000677DC" w:rsidRDefault="00DF6883">
      <w:pPr>
        <w:tabs>
          <w:tab w:val="left" w:pos="1134"/>
        </w:tabs>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46464" behindDoc="0" locked="0" layoutInCell="1" allowOverlap="1">
                <wp:simplePos x="0" y="0"/>
                <wp:positionH relativeFrom="column">
                  <wp:posOffset>6224270</wp:posOffset>
                </wp:positionH>
                <wp:positionV relativeFrom="paragraph">
                  <wp:posOffset>-463550</wp:posOffset>
                </wp:positionV>
                <wp:extent cx="0" cy="446314"/>
                <wp:effectExtent l="0" t="0" r="19050" b="30480"/>
                <wp:wrapNone/>
                <wp:docPr id="5655" name="Connecteur droit 5655"/>
                <wp:cNvGraphicFramePr/>
                <a:graphic xmlns:a="http://schemas.openxmlformats.org/drawingml/2006/main">
                  <a:graphicData uri="http://schemas.microsoft.com/office/word/2010/wordprocessingShape">
                    <wps:wsp>
                      <wps:cNvCnPr/>
                      <wps:spPr>
                        <a:xfrm>
                          <a:off x="0" y="0"/>
                          <a:ext cx="0" cy="4463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4803B0" id="Connecteur droit 5655" o:spid="_x0000_s1026" style="position:absolute;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0.1pt,-36.5pt" to="490.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" strokecolor="black [3213]"/>
            </w:pict>
          </mc:Fallback>
        </mc:AlternateContent>
      </w:r>
    </w:p>
    <w:p w:rsidR="000677DC" w:rsidRDefault="00DF6883">
      <w:pPr>
        <w:pStyle w:val="Titre3"/>
        <w:rPr>
          <w:rFonts w:asciiTheme="minorHAnsi" w:hAnsiTheme="minorHAnsi" w:cstheme="minorHAnsi"/>
        </w:rPr>
      </w:pPr>
      <w:bookmarkStart w:id="2992" w:name="_5._Budget"/>
      <w:bookmarkStart w:id="2993" w:name="_Toc103953135"/>
      <w:bookmarkEnd w:id="2992"/>
      <w:r>
        <w:rPr>
          <w:rFonts w:asciiTheme="minorHAnsi" w:hAnsiTheme="minorHAnsi" w:cstheme="minorHAnsi"/>
        </w:rPr>
        <w:t xml:space="preserve">5. </w:t>
      </w:r>
      <w:bookmarkStart w:id="2994" w:name="_Toc453314257"/>
      <w:bookmarkStart w:id="2995" w:name="_Toc454980292"/>
      <w:r>
        <w:rPr>
          <w:rFonts w:asciiTheme="minorHAnsi" w:hAnsiTheme="minorHAnsi" w:cstheme="minorHAnsi"/>
        </w:rPr>
        <w:t>Budget</w:t>
      </w:r>
      <w:bookmarkEnd w:id="2993"/>
      <w:bookmarkEnd w:id="2994"/>
      <w:bookmarkEnd w:id="2995"/>
    </w:p>
    <w:p w:rsidR="000677DC" w:rsidRDefault="00DF6883">
      <w:pPr>
        <w:tabs>
          <w:tab w:val="left" w:pos="1134"/>
        </w:tabs>
        <w:rPr>
          <w:rFonts w:asciiTheme="minorHAnsi" w:hAnsiTheme="minorHAnsi" w:cstheme="minorHAnsi"/>
          <w:b/>
          <w:bCs/>
        </w:rPr>
      </w:pPr>
      <w:r>
        <w:rPr>
          <w:rFonts w:asciiTheme="minorHAnsi" w:hAnsiTheme="minorHAnsi" w:cstheme="minorHAnsi"/>
          <w:noProof/>
          <w:lang w:eastAsia="fr-BE"/>
        </w:rPr>
        <mc:AlternateContent>
          <mc:Choice Requires="wps">
            <w:drawing>
              <wp:anchor distT="0" distB="0" distL="114300" distR="114300" simplePos="0" relativeHeight="251675136" behindDoc="0" locked="0" layoutInCell="1" allowOverlap="1">
                <wp:simplePos x="0" y="0"/>
                <wp:positionH relativeFrom="column">
                  <wp:posOffset>6224270</wp:posOffset>
                </wp:positionH>
                <wp:positionV relativeFrom="paragraph">
                  <wp:posOffset>1913890</wp:posOffset>
                </wp:positionV>
                <wp:extent cx="0" cy="446314"/>
                <wp:effectExtent l="0" t="0" r="19050" b="30480"/>
                <wp:wrapNone/>
                <wp:docPr id="5657" name="Connecteur droit 5657"/>
                <wp:cNvGraphicFramePr/>
                <a:graphic xmlns:a="http://schemas.openxmlformats.org/drawingml/2006/main">
                  <a:graphicData uri="http://schemas.microsoft.com/office/word/2010/wordprocessingShape">
                    <wps:wsp>
                      <wps:cNvCnPr/>
                      <wps:spPr>
                        <a:xfrm>
                          <a:off x="0" y="0"/>
                          <a:ext cx="0" cy="4463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52AFA6" id="Connecteur droit 5657" o:spid="_x0000_s1026" style="position:absolute;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0.1pt,150.7pt" to="490.1pt,18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64896" behindDoc="0" locked="0" layoutInCell="1" allowOverlap="1">
                <wp:simplePos x="0" y="0"/>
                <wp:positionH relativeFrom="column">
                  <wp:posOffset>6224270</wp:posOffset>
                </wp:positionH>
                <wp:positionV relativeFrom="paragraph">
                  <wp:posOffset>653415</wp:posOffset>
                </wp:positionV>
                <wp:extent cx="0" cy="707572"/>
                <wp:effectExtent l="0" t="0" r="19050" b="35560"/>
                <wp:wrapNone/>
                <wp:docPr id="5656" name="Connecteur droit 5656"/>
                <wp:cNvGraphicFramePr/>
                <a:graphic xmlns:a="http://schemas.openxmlformats.org/drawingml/2006/main">
                  <a:graphicData uri="http://schemas.microsoft.com/office/word/2010/wordprocessingShape">
                    <wps:wsp>
                      <wps:cNvCnPr/>
                      <wps:spPr>
                        <a:xfrm>
                          <a:off x="0" y="0"/>
                          <a:ext cx="0" cy="7075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A8AEBE" id="Connecteur droit 5656"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0.1pt,51.45pt" to="490.1pt,10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" strokecolor="black [3213]"/>
            </w:pict>
          </mc:Fallback>
        </mc:AlternateContent>
      </w:r>
    </w:p>
    <w:tbl>
      <w:tblPr>
        <w:tblW w:w="9385" w:type="dxa"/>
        <w:tblInd w:w="108" w:type="dxa"/>
        <w:tblLayout w:type="fixed"/>
        <w:tblLook w:val="0000" w:firstRow="0" w:lastRow="0" w:firstColumn="0" w:lastColumn="0" w:noHBand="0" w:noVBand="0"/>
      </w:tblPr>
      <w:tblGrid>
        <w:gridCol w:w="4536"/>
        <w:gridCol w:w="2864"/>
        <w:gridCol w:w="1985"/>
      </w:tblGrid>
      <w:tr w:rsidR="000677DC">
        <w:trPr>
          <w:trHeight w:val="671"/>
        </w:trPr>
        <w:tc>
          <w:tcPr>
            <w:tcW w:w="4536" w:type="dxa"/>
            <w:tcBorders>
              <w:top w:val="single" w:sz="4" w:space="0" w:color="000000"/>
              <w:left w:val="single" w:sz="4" w:space="0" w:color="000000"/>
              <w:bottom w:val="single" w:sz="4" w:space="0" w:color="000000"/>
            </w:tcBorders>
            <w:shd w:val="clear" w:color="auto" w:fill="0099FF"/>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Matière</w:t>
            </w:r>
          </w:p>
        </w:tc>
        <w:tc>
          <w:tcPr>
            <w:tcW w:w="2864" w:type="dxa"/>
            <w:tcBorders>
              <w:top w:val="single" w:sz="4" w:space="0" w:color="000000"/>
              <w:left w:val="single" w:sz="4" w:space="0" w:color="000000"/>
              <w:bottom w:val="single" w:sz="4" w:space="0" w:color="000000"/>
              <w:right w:val="single" w:sz="4" w:space="0" w:color="auto"/>
            </w:tcBorders>
            <w:shd w:val="clear" w:color="auto" w:fill="0099FF"/>
            <w:vAlign w:val="center"/>
          </w:tcPr>
          <w:p w:rsidR="000677DC" w:rsidRDefault="00DF6883">
            <w:pPr>
              <w:snapToGrid w:val="0"/>
              <w:jc w:val="center"/>
              <w:rPr>
                <w:rFonts w:asciiTheme="minorHAnsi" w:hAnsiTheme="minorHAnsi" w:cstheme="minorHAnsi"/>
                <w:b/>
                <w:bCs/>
              </w:rPr>
            </w:pPr>
            <w:r>
              <w:rPr>
                <w:rFonts w:asciiTheme="minorHAnsi" w:hAnsiTheme="minorHAnsi" w:cstheme="minorHAnsi"/>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0677DC" w:rsidRDefault="00DF6883">
            <w:pPr>
              <w:tabs>
                <w:tab w:val="left" w:pos="1134"/>
              </w:tabs>
              <w:snapToGrid w:val="0"/>
              <w:jc w:val="center"/>
              <w:rPr>
                <w:rFonts w:asciiTheme="minorHAnsi" w:hAnsiTheme="minorHAnsi" w:cstheme="minorHAnsi"/>
                <w:b/>
                <w:bCs/>
              </w:rPr>
            </w:pPr>
            <w:r>
              <w:rPr>
                <w:rFonts w:asciiTheme="minorHAnsi" w:hAnsiTheme="minorHAnsi" w:cstheme="minorHAnsi"/>
                <w:b/>
                <w:bCs/>
              </w:rPr>
              <w:t>Tél</w:t>
            </w:r>
          </w:p>
        </w:tc>
      </w:tr>
      <w:tr w:rsidR="000677DC">
        <w:trPr>
          <w:trHeight w:val="600"/>
        </w:trPr>
        <w:tc>
          <w:tcPr>
            <w:tcW w:w="4536"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Subventions :</w:t>
            </w:r>
          </w:p>
          <w:p w:rsidR="000677DC" w:rsidRDefault="00DF6883">
            <w:pPr>
              <w:pStyle w:val="Paragraphedeliste"/>
              <w:numPr>
                <w:ilvl w:val="0"/>
                <w:numId w:val="231"/>
              </w:numPr>
              <w:tabs>
                <w:tab w:val="left" w:pos="1134"/>
              </w:tabs>
              <w:snapToGrid w:val="0"/>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de fonctionnement des écoles</w:t>
            </w:r>
          </w:p>
          <w:p w:rsidR="000677DC" w:rsidRDefault="00DF6883">
            <w:pPr>
              <w:pStyle w:val="Paragraphedeliste"/>
              <w:numPr>
                <w:ilvl w:val="0"/>
                <w:numId w:val="231"/>
              </w:numPr>
              <w:tabs>
                <w:tab w:val="left" w:pos="1134"/>
              </w:tabs>
              <w:snapToGrid w:val="0"/>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cours philo</w:t>
            </w:r>
          </w:p>
          <w:p w:rsidR="000677DC" w:rsidRDefault="00DF6883">
            <w:pPr>
              <w:pStyle w:val="Paragraphedeliste"/>
              <w:numPr>
                <w:ilvl w:val="0"/>
                <w:numId w:val="231"/>
              </w:numPr>
              <w:tabs>
                <w:tab w:val="left" w:pos="1134"/>
              </w:tabs>
              <w:snapToGrid w:val="0"/>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conseillers en prévention</w:t>
            </w:r>
          </w:p>
          <w:p w:rsidR="000677DC" w:rsidRDefault="00DF6883">
            <w:pPr>
              <w:pStyle w:val="Paragraphedeliste"/>
              <w:numPr>
                <w:ilvl w:val="0"/>
                <w:numId w:val="231"/>
              </w:numPr>
              <w:tabs>
                <w:tab w:val="left" w:pos="1134"/>
              </w:tabs>
              <w:snapToGrid w:val="0"/>
              <w:rPr>
                <w:rFonts w:asciiTheme="minorHAnsi" w:hAnsiTheme="minorHAnsi" w:cstheme="minorHAnsi"/>
                <w:sz w:val="22"/>
                <w:szCs w:val="22"/>
              </w:rPr>
            </w:pPr>
            <w:r>
              <w:rPr>
                <w:rFonts w:asciiTheme="minorHAnsi" w:eastAsiaTheme="minorHAnsi" w:hAnsiTheme="minorHAnsi" w:cstheme="minorHAnsi"/>
                <w:sz w:val="22"/>
                <w:szCs w:val="22"/>
                <w:lang w:eastAsia="en-US"/>
              </w:rPr>
              <w:t>gratuité</w:t>
            </w:r>
          </w:p>
        </w:tc>
        <w:tc>
          <w:tcPr>
            <w:tcW w:w="2864"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Véronique ROMBAUT</w:t>
            </w:r>
          </w:p>
          <w:p w:rsidR="000677DC" w:rsidRDefault="00DF6883">
            <w:pPr>
              <w:tabs>
                <w:tab w:val="left" w:pos="1134"/>
              </w:tabs>
              <w:rPr>
                <w:rFonts w:asciiTheme="minorHAnsi" w:hAnsiTheme="minorHAnsi" w:cstheme="minorHAnsi"/>
              </w:rPr>
            </w:pPr>
            <w:r>
              <w:rPr>
                <w:rFonts w:asciiTheme="minorHAnsi" w:hAnsiTheme="minorHAnsi" w:cstheme="minorHAnsi"/>
              </w:rP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83.99</w:t>
            </w:r>
          </w:p>
          <w:p w:rsidR="000677DC" w:rsidRDefault="00DF6883">
            <w:pPr>
              <w:tabs>
                <w:tab w:val="left" w:pos="1134"/>
              </w:tabs>
              <w:jc w:val="center"/>
              <w:rPr>
                <w:rFonts w:asciiTheme="minorHAnsi" w:hAnsiTheme="minorHAnsi" w:cstheme="minorHAnsi"/>
              </w:rPr>
            </w:pPr>
            <w:r>
              <w:rPr>
                <w:rFonts w:asciiTheme="minorHAnsi" w:hAnsiTheme="minorHAnsi" w:cstheme="minorHAnsi"/>
              </w:rPr>
              <w:t>84.69</w:t>
            </w:r>
          </w:p>
        </w:tc>
      </w:tr>
      <w:tr w:rsidR="000677DC">
        <w:trPr>
          <w:trHeight w:val="602"/>
        </w:trPr>
        <w:tc>
          <w:tcPr>
            <w:tcW w:w="4536"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Subventions pour surveillances de midi</w:t>
            </w:r>
          </w:p>
        </w:tc>
        <w:tc>
          <w:tcPr>
            <w:tcW w:w="2864"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color w:val="000000"/>
                <w:lang w:val="fr-FR"/>
              </w:rPr>
            </w:pPr>
            <w:r>
              <w:rPr>
                <w:rFonts w:asciiTheme="minorHAnsi" w:hAnsiTheme="minorHAnsi" w:cstheme="minorHAnsi"/>
                <w:color w:val="000000"/>
                <w:lang w:val="fr-FR"/>
              </w:rPr>
              <w:t>Marie BORMANN</w:t>
            </w:r>
          </w:p>
          <w:p w:rsidR="000677DC" w:rsidRDefault="00DF6883">
            <w:pPr>
              <w:tabs>
                <w:tab w:val="left" w:pos="1134"/>
              </w:tabs>
              <w:snapToGrid w:val="0"/>
              <w:rPr>
                <w:rFonts w:asciiTheme="minorHAnsi" w:hAnsiTheme="minorHAnsi" w:cstheme="minorHAnsi"/>
                <w:color w:val="000000"/>
                <w:lang w:val="fr-FR"/>
              </w:rPr>
            </w:pPr>
            <w:r>
              <w:rPr>
                <w:rFonts w:asciiTheme="minorHAnsi" w:hAnsiTheme="minorHAnsi" w:cstheme="minorHAnsi"/>
                <w:color w:val="000000"/>
                <w:lang w:val="fr-FR"/>
              </w:rPr>
              <w:t>Véronique ROMBAUT</w:t>
            </w:r>
          </w:p>
          <w:p w:rsidR="000677DC" w:rsidRDefault="00DF6883">
            <w:pPr>
              <w:tabs>
                <w:tab w:val="left" w:pos="1134"/>
              </w:tabs>
              <w:rPr>
                <w:rFonts w:asciiTheme="minorHAnsi" w:hAnsiTheme="minorHAnsi" w:cstheme="minorHAnsi"/>
              </w:rPr>
            </w:pPr>
            <w:r>
              <w:rPr>
                <w:rFonts w:asciiTheme="minorHAnsi" w:hAnsiTheme="minorHAnsi" w:cstheme="minorHAnsi"/>
              </w:rP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0677DC" w:rsidRDefault="00DF6883">
            <w:pPr>
              <w:tabs>
                <w:tab w:val="left" w:pos="1134"/>
              </w:tabs>
              <w:snapToGrid w:val="0"/>
              <w:jc w:val="center"/>
              <w:rPr>
                <w:rFonts w:asciiTheme="minorHAnsi" w:hAnsiTheme="minorHAnsi" w:cstheme="minorHAnsi"/>
                <w:color w:val="000000"/>
              </w:rPr>
            </w:pPr>
            <w:r>
              <w:rPr>
                <w:rFonts w:asciiTheme="minorHAnsi" w:hAnsiTheme="minorHAnsi" w:cstheme="minorHAnsi"/>
                <w:color w:val="000000"/>
              </w:rPr>
              <w:t>02/413.26.36</w:t>
            </w:r>
          </w:p>
          <w:p w:rsidR="000677DC" w:rsidRDefault="00DF6883">
            <w:pPr>
              <w:tabs>
                <w:tab w:val="left" w:pos="1134"/>
              </w:tabs>
              <w:snapToGrid w:val="0"/>
              <w:jc w:val="center"/>
              <w:rPr>
                <w:rFonts w:asciiTheme="minorHAnsi" w:hAnsiTheme="minorHAnsi" w:cstheme="minorHAnsi"/>
                <w:color w:val="000000"/>
              </w:rPr>
            </w:pPr>
            <w:r>
              <w:rPr>
                <w:rFonts w:asciiTheme="minorHAnsi" w:hAnsiTheme="minorHAnsi" w:cstheme="minorHAnsi"/>
                <w:color w:val="000000"/>
              </w:rPr>
              <w:t>83.99</w:t>
            </w:r>
          </w:p>
          <w:p w:rsidR="000677DC" w:rsidRDefault="00DF6883">
            <w:pPr>
              <w:tabs>
                <w:tab w:val="left" w:pos="1134"/>
              </w:tabs>
              <w:jc w:val="center"/>
              <w:rPr>
                <w:rFonts w:asciiTheme="minorHAnsi" w:hAnsiTheme="minorHAnsi" w:cstheme="minorHAnsi"/>
              </w:rPr>
            </w:pPr>
            <w:r>
              <w:rPr>
                <w:rFonts w:asciiTheme="minorHAnsi" w:hAnsiTheme="minorHAnsi" w:cstheme="minorHAnsi"/>
              </w:rPr>
              <w:t>84.69</w:t>
            </w:r>
          </w:p>
        </w:tc>
      </w:tr>
      <w:tr w:rsidR="000677DC">
        <w:trPr>
          <w:trHeight w:val="602"/>
        </w:trPr>
        <w:tc>
          <w:tcPr>
            <w:tcW w:w="4536"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Aide spécifique aux directions</w:t>
            </w:r>
          </w:p>
        </w:tc>
        <w:tc>
          <w:tcPr>
            <w:tcW w:w="2864" w:type="dxa"/>
            <w:tcBorders>
              <w:top w:val="single" w:sz="4" w:space="0" w:color="000000"/>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color w:val="000000"/>
                <w:lang w:val="fr-FR"/>
              </w:rPr>
            </w:pPr>
            <w:r>
              <w:rPr>
                <w:rFonts w:asciiTheme="minorHAnsi" w:hAnsiTheme="minorHAnsi" w:cstheme="minorHAnsi"/>
                <w:color w:val="000000"/>
                <w:lang w:val="fr-FR"/>
              </w:rPr>
              <w:t>William FUCHS</w:t>
            </w:r>
          </w:p>
        </w:tc>
        <w:tc>
          <w:tcPr>
            <w:tcW w:w="1985" w:type="dxa"/>
            <w:tcBorders>
              <w:top w:val="single" w:sz="4" w:space="0" w:color="000000"/>
              <w:left w:val="single" w:sz="4" w:space="0" w:color="auto"/>
              <w:bottom w:val="single" w:sz="4" w:space="0" w:color="auto"/>
              <w:right w:val="single" w:sz="4" w:space="0" w:color="auto"/>
            </w:tcBorders>
            <w:vAlign w:val="center"/>
          </w:tcPr>
          <w:p w:rsidR="000677DC" w:rsidRDefault="00DF6883">
            <w:pPr>
              <w:tabs>
                <w:tab w:val="left" w:pos="1134"/>
              </w:tabs>
              <w:snapToGrid w:val="0"/>
              <w:jc w:val="center"/>
              <w:rPr>
                <w:rFonts w:asciiTheme="minorHAnsi" w:hAnsiTheme="minorHAnsi" w:cstheme="minorHAnsi"/>
                <w:color w:val="000000"/>
              </w:rPr>
            </w:pPr>
            <w:r>
              <w:rPr>
                <w:rFonts w:asciiTheme="minorHAnsi" w:hAnsiTheme="minorHAnsi" w:cstheme="minorHAnsi"/>
                <w:color w:val="000000"/>
              </w:rPr>
              <w:t>83.94</w:t>
            </w:r>
          </w:p>
        </w:tc>
      </w:tr>
    </w:tbl>
    <w:p w:rsidR="000677DC" w:rsidRDefault="000677DC">
      <w:pPr>
        <w:tabs>
          <w:tab w:val="left" w:pos="1134"/>
        </w:tabs>
        <w:rPr>
          <w:rFonts w:asciiTheme="minorHAnsi" w:hAnsiTheme="minorHAnsi" w:cstheme="minorHAnsi"/>
        </w:rPr>
      </w:pPr>
    </w:p>
    <w:p w:rsidR="000677DC" w:rsidRDefault="00DF6883">
      <w:pPr>
        <w:pStyle w:val="Titre3"/>
        <w:rPr>
          <w:rFonts w:asciiTheme="minorHAnsi" w:hAnsiTheme="minorHAnsi" w:cstheme="minorHAnsi"/>
        </w:rPr>
      </w:pPr>
      <w:bookmarkStart w:id="2996" w:name="_Toc103953136"/>
      <w:r>
        <w:rPr>
          <w:rFonts w:asciiTheme="minorHAnsi" w:hAnsiTheme="minorHAnsi" w:cstheme="minorHAnsi"/>
        </w:rPr>
        <w:t xml:space="preserve">6. </w:t>
      </w:r>
      <w:bookmarkStart w:id="2997" w:name="_Toc453314258"/>
      <w:bookmarkStart w:id="2998" w:name="_Toc454980293"/>
      <w:r>
        <w:rPr>
          <w:rFonts w:asciiTheme="minorHAnsi" w:hAnsiTheme="minorHAnsi" w:cstheme="minorHAnsi"/>
        </w:rPr>
        <w:t>Demandes de dérogation</w:t>
      </w:r>
      <w:bookmarkEnd w:id="2996"/>
      <w:bookmarkEnd w:id="2997"/>
      <w:bookmarkEnd w:id="2998"/>
    </w:p>
    <w:p w:rsidR="000677DC" w:rsidRDefault="000677DC">
      <w:pPr>
        <w:tabs>
          <w:tab w:val="left" w:pos="1134"/>
        </w:tabs>
        <w:rPr>
          <w:rFonts w:asciiTheme="minorHAnsi" w:hAnsiTheme="minorHAnsi" w:cstheme="minorHAnsi"/>
          <w:b/>
          <w:caps/>
          <w:color w:val="0000FF"/>
        </w:rPr>
      </w:pPr>
    </w:p>
    <w:tbl>
      <w:tblPr>
        <w:tblW w:w="9385" w:type="dxa"/>
        <w:tblInd w:w="108" w:type="dxa"/>
        <w:tblLayout w:type="fixed"/>
        <w:tblLook w:val="0000" w:firstRow="0" w:lastRow="0" w:firstColumn="0" w:lastColumn="0" w:noHBand="0" w:noVBand="0"/>
      </w:tblPr>
      <w:tblGrid>
        <w:gridCol w:w="4536"/>
        <w:gridCol w:w="2864"/>
        <w:gridCol w:w="1985"/>
      </w:tblGrid>
      <w:tr w:rsidR="000677DC">
        <w:trPr>
          <w:trHeight w:val="680"/>
        </w:trPr>
        <w:tc>
          <w:tcPr>
            <w:tcW w:w="4536" w:type="dxa"/>
            <w:tcBorders>
              <w:top w:val="single" w:sz="4" w:space="0" w:color="000000"/>
              <w:left w:val="single" w:sz="4" w:space="0" w:color="000000"/>
              <w:bottom w:val="single" w:sz="4" w:space="0" w:color="000000"/>
            </w:tcBorders>
            <w:shd w:val="clear" w:color="auto" w:fill="0099FF"/>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Matière</w:t>
            </w:r>
          </w:p>
        </w:tc>
        <w:tc>
          <w:tcPr>
            <w:tcW w:w="2864" w:type="dxa"/>
            <w:tcBorders>
              <w:top w:val="single" w:sz="4" w:space="0" w:color="000000"/>
              <w:left w:val="single" w:sz="4" w:space="0" w:color="000000"/>
              <w:bottom w:val="single" w:sz="4" w:space="0" w:color="000000"/>
              <w:right w:val="single" w:sz="4" w:space="0" w:color="auto"/>
            </w:tcBorders>
            <w:shd w:val="clear" w:color="auto" w:fill="0099FF"/>
            <w:vAlign w:val="center"/>
          </w:tcPr>
          <w:p w:rsidR="000677DC" w:rsidRDefault="00DF6883">
            <w:pPr>
              <w:snapToGrid w:val="0"/>
              <w:jc w:val="center"/>
              <w:rPr>
                <w:rFonts w:asciiTheme="minorHAnsi" w:hAnsiTheme="minorHAnsi" w:cstheme="minorHAnsi"/>
                <w:b/>
                <w:bCs/>
              </w:rPr>
            </w:pPr>
            <w:r>
              <w:rPr>
                <w:rFonts w:asciiTheme="minorHAnsi" w:hAnsiTheme="minorHAnsi" w:cstheme="minorHAnsi"/>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0677DC" w:rsidRDefault="00DF6883">
            <w:pPr>
              <w:tabs>
                <w:tab w:val="left" w:pos="1134"/>
              </w:tabs>
              <w:snapToGrid w:val="0"/>
              <w:jc w:val="center"/>
              <w:rPr>
                <w:rFonts w:asciiTheme="minorHAnsi" w:hAnsiTheme="minorHAnsi" w:cstheme="minorHAnsi"/>
                <w:b/>
                <w:bCs/>
              </w:rPr>
            </w:pPr>
            <w:r>
              <w:rPr>
                <w:rFonts w:asciiTheme="minorHAnsi" w:hAnsiTheme="minorHAnsi" w:cstheme="minorHAnsi"/>
                <w:b/>
                <w:bCs/>
              </w:rPr>
              <w:t>Tél</w:t>
            </w:r>
          </w:p>
        </w:tc>
      </w:tr>
      <w:tr w:rsidR="000677DC">
        <w:trPr>
          <w:trHeight w:val="397"/>
        </w:trPr>
        <w:tc>
          <w:tcPr>
            <w:tcW w:w="4536" w:type="dxa"/>
            <w:tcBorders>
              <w:top w:val="single" w:sz="4" w:space="0" w:color="000000"/>
              <w:left w:val="single" w:sz="4" w:space="0" w:color="000000"/>
              <w:bottom w:val="single" w:sz="4" w:space="0" w:color="000000"/>
            </w:tcBorders>
            <w:vAlign w:val="center"/>
          </w:tcPr>
          <w:p w:rsidR="000677DC" w:rsidRDefault="00DF6883">
            <w:pPr>
              <w:snapToGrid w:val="0"/>
              <w:rPr>
                <w:rFonts w:asciiTheme="minorHAnsi" w:hAnsiTheme="minorHAnsi" w:cstheme="minorHAnsi"/>
              </w:rPr>
            </w:pPr>
            <w:r>
              <w:rPr>
                <w:rFonts w:asciiTheme="minorHAnsi" w:hAnsiTheme="minorHAnsi" w:cstheme="minorHAnsi"/>
              </w:rPr>
              <w:t>0,25 %</w:t>
            </w:r>
          </w:p>
        </w:tc>
        <w:tc>
          <w:tcPr>
            <w:tcW w:w="2864" w:type="dxa"/>
            <w:tcBorders>
              <w:top w:val="single" w:sz="4" w:space="0" w:color="000000"/>
              <w:left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Christine WILLEMS</w:t>
            </w:r>
          </w:p>
        </w:tc>
        <w:tc>
          <w:tcPr>
            <w:tcW w:w="1985" w:type="dxa"/>
            <w:tcBorders>
              <w:top w:val="single" w:sz="4" w:space="0" w:color="000000"/>
              <w:left w:val="single" w:sz="4" w:space="0" w:color="auto"/>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84.11</w:t>
            </w:r>
          </w:p>
        </w:tc>
      </w:tr>
      <w:tr w:rsidR="000677DC">
        <w:trPr>
          <w:trHeight w:val="343"/>
        </w:trPr>
        <w:tc>
          <w:tcPr>
            <w:tcW w:w="4536" w:type="dxa"/>
            <w:tcBorders>
              <w:top w:val="single" w:sz="4" w:space="0" w:color="000000"/>
              <w:left w:val="single" w:sz="4" w:space="0" w:color="000000"/>
              <w:bottom w:val="single" w:sz="2" w:space="0" w:color="auto"/>
            </w:tcBorders>
            <w:vAlign w:val="center"/>
          </w:tcPr>
          <w:p w:rsidR="000677DC" w:rsidRDefault="00DF6883">
            <w:pPr>
              <w:snapToGrid w:val="0"/>
              <w:rPr>
                <w:rFonts w:asciiTheme="minorHAnsi" w:hAnsiTheme="minorHAnsi" w:cstheme="minorHAnsi"/>
              </w:rPr>
            </w:pPr>
            <w:r>
              <w:rPr>
                <w:rFonts w:asciiTheme="minorHAnsi" w:hAnsiTheme="minorHAnsi" w:cstheme="minorHAnsi"/>
              </w:rPr>
              <w:t>Paramédical</w:t>
            </w:r>
          </w:p>
        </w:tc>
        <w:tc>
          <w:tcPr>
            <w:tcW w:w="2864" w:type="dxa"/>
            <w:vMerge w:val="restart"/>
            <w:tcBorders>
              <w:top w:val="single" w:sz="4" w:space="0" w:color="000000"/>
              <w:left w:val="single" w:sz="4" w:space="0" w:color="000000"/>
              <w:right w:val="single" w:sz="4" w:space="0" w:color="auto"/>
            </w:tcBorders>
            <w:vAlign w:val="center"/>
          </w:tcPr>
          <w:p w:rsidR="000677DC" w:rsidRDefault="00DF6883">
            <w:pPr>
              <w:rPr>
                <w:rFonts w:asciiTheme="minorHAnsi" w:hAnsiTheme="minorHAnsi" w:cstheme="minorHAnsi"/>
              </w:rPr>
            </w:pPr>
            <w:r>
              <w:rPr>
                <w:rFonts w:asciiTheme="minorHAnsi" w:hAnsiTheme="minorHAnsi" w:cstheme="minorHAnsi"/>
              </w:rPr>
              <w:t>Véronique ROMBAUT</w:t>
            </w:r>
          </w:p>
        </w:tc>
        <w:tc>
          <w:tcPr>
            <w:tcW w:w="1985" w:type="dxa"/>
            <w:vMerge w:val="restart"/>
            <w:tcBorders>
              <w:top w:val="single" w:sz="4" w:space="0" w:color="000000"/>
              <w:left w:val="single" w:sz="4" w:space="0" w:color="auto"/>
              <w:right w:val="single" w:sz="4" w:space="0" w:color="auto"/>
            </w:tcBorders>
            <w:vAlign w:val="center"/>
          </w:tcPr>
          <w:p w:rsidR="000677DC" w:rsidRDefault="00DF6883">
            <w:pPr>
              <w:tabs>
                <w:tab w:val="left" w:pos="1134"/>
              </w:tabs>
              <w:jc w:val="center"/>
              <w:rPr>
                <w:rFonts w:asciiTheme="minorHAnsi" w:hAnsiTheme="minorHAnsi" w:cstheme="minorHAnsi"/>
              </w:rPr>
            </w:pPr>
            <w:r>
              <w:rPr>
                <w:rFonts w:asciiTheme="minorHAnsi" w:hAnsiTheme="minorHAnsi" w:cstheme="minorHAnsi"/>
              </w:rPr>
              <w:t>83.99</w:t>
            </w:r>
          </w:p>
        </w:tc>
      </w:tr>
      <w:tr w:rsidR="000677DC">
        <w:trPr>
          <w:trHeight w:val="390"/>
        </w:trPr>
        <w:tc>
          <w:tcPr>
            <w:tcW w:w="4536" w:type="dxa"/>
            <w:tcBorders>
              <w:top w:val="single" w:sz="2" w:space="0" w:color="auto"/>
              <w:left w:val="single" w:sz="4" w:space="0" w:color="000000"/>
              <w:bottom w:val="single" w:sz="4" w:space="0" w:color="000000"/>
            </w:tcBorders>
            <w:vAlign w:val="center"/>
          </w:tcPr>
          <w:p w:rsidR="000677DC" w:rsidRDefault="00DF6883">
            <w:pPr>
              <w:snapToGrid w:val="0"/>
              <w:rPr>
                <w:rFonts w:asciiTheme="minorHAnsi" w:hAnsiTheme="minorHAnsi" w:cstheme="minorHAnsi"/>
              </w:rPr>
            </w:pPr>
            <w:r>
              <w:rPr>
                <w:rFonts w:asciiTheme="minorHAnsi" w:hAnsiTheme="minorHAnsi" w:cstheme="minorHAnsi"/>
              </w:rPr>
              <w:t>Recouvrement de la qualité d’élève régulier</w:t>
            </w:r>
          </w:p>
        </w:tc>
        <w:tc>
          <w:tcPr>
            <w:tcW w:w="2864" w:type="dxa"/>
            <w:vMerge/>
            <w:tcBorders>
              <w:left w:val="single" w:sz="4" w:space="0" w:color="000000"/>
              <w:bottom w:val="single" w:sz="4" w:space="0" w:color="auto"/>
              <w:right w:val="single" w:sz="4" w:space="0" w:color="auto"/>
            </w:tcBorders>
            <w:vAlign w:val="center"/>
          </w:tcPr>
          <w:p w:rsidR="000677DC" w:rsidRDefault="000677DC">
            <w:pPr>
              <w:rPr>
                <w:rFonts w:asciiTheme="minorHAnsi" w:hAnsiTheme="minorHAnsi" w:cstheme="minorHAnsi"/>
              </w:rPr>
            </w:pPr>
          </w:p>
        </w:tc>
        <w:tc>
          <w:tcPr>
            <w:tcW w:w="1985" w:type="dxa"/>
            <w:vMerge/>
            <w:tcBorders>
              <w:left w:val="single" w:sz="4" w:space="0" w:color="auto"/>
              <w:bottom w:val="single" w:sz="4" w:space="0" w:color="auto"/>
              <w:right w:val="single" w:sz="4" w:space="0" w:color="auto"/>
            </w:tcBorders>
            <w:vAlign w:val="center"/>
          </w:tcPr>
          <w:p w:rsidR="000677DC" w:rsidRDefault="000677DC">
            <w:pPr>
              <w:tabs>
                <w:tab w:val="left" w:pos="1134"/>
              </w:tabs>
              <w:jc w:val="center"/>
              <w:rPr>
                <w:rFonts w:asciiTheme="minorHAnsi" w:hAnsiTheme="minorHAnsi" w:cstheme="minorHAnsi"/>
              </w:rPr>
            </w:pPr>
          </w:p>
        </w:tc>
      </w:tr>
      <w:tr w:rsidR="000677DC">
        <w:trPr>
          <w:trHeight w:val="377"/>
        </w:trPr>
        <w:tc>
          <w:tcPr>
            <w:tcW w:w="4536"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Agé de moins de 2 ans et demi</w:t>
            </w:r>
          </w:p>
        </w:tc>
        <w:tc>
          <w:tcPr>
            <w:tcW w:w="2864" w:type="dxa"/>
            <w:vMerge w:val="restart"/>
            <w:tcBorders>
              <w:top w:val="single" w:sz="4" w:space="0" w:color="auto"/>
              <w:left w:val="single" w:sz="4" w:space="0" w:color="000000"/>
              <w:bottom w:val="single" w:sz="4" w:space="0" w:color="auto"/>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lang w:val="nl-NL"/>
              </w:rPr>
              <w:t>Alae-Eddine ASGAGUI</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86.20</w:t>
            </w:r>
          </w:p>
        </w:tc>
      </w:tr>
      <w:tr w:rsidR="000677DC">
        <w:trPr>
          <w:trHeight w:val="377"/>
        </w:trPr>
        <w:tc>
          <w:tcPr>
            <w:tcW w:w="4536"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Agé de moins de 5 ans</w:t>
            </w:r>
          </w:p>
        </w:tc>
        <w:tc>
          <w:tcPr>
            <w:tcW w:w="2864" w:type="dxa"/>
            <w:vMerge/>
            <w:tcBorders>
              <w:top w:val="single" w:sz="4" w:space="0" w:color="auto"/>
              <w:left w:val="single" w:sz="4" w:space="0" w:color="000000"/>
              <w:bottom w:val="single" w:sz="4" w:space="0" w:color="auto"/>
              <w:right w:val="single" w:sz="4" w:space="0" w:color="auto"/>
            </w:tcBorders>
            <w:vAlign w:val="center"/>
          </w:tcPr>
          <w:p w:rsidR="000677DC" w:rsidRDefault="000677DC">
            <w:pPr>
              <w:tabs>
                <w:tab w:val="left" w:pos="1134"/>
              </w:tabs>
              <w:snapToGrid w:val="0"/>
              <w:rPr>
                <w:rFonts w:asciiTheme="minorHAnsi" w:hAnsiTheme="minorHAnsi" w:cstheme="minorHAnsi"/>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0677DC" w:rsidRDefault="000677DC">
            <w:pPr>
              <w:tabs>
                <w:tab w:val="left" w:pos="1134"/>
              </w:tabs>
              <w:snapToGrid w:val="0"/>
              <w:jc w:val="center"/>
              <w:rPr>
                <w:rFonts w:asciiTheme="minorHAnsi" w:hAnsiTheme="minorHAnsi" w:cstheme="minorHAnsi"/>
              </w:rPr>
            </w:pPr>
          </w:p>
        </w:tc>
      </w:tr>
      <w:tr w:rsidR="000677DC">
        <w:trPr>
          <w:trHeight w:val="563"/>
        </w:trPr>
        <w:tc>
          <w:tcPr>
            <w:tcW w:w="4536" w:type="dxa"/>
            <w:tcBorders>
              <w:top w:val="single" w:sz="4" w:space="0" w:color="000000"/>
              <w:left w:val="single" w:sz="4" w:space="0" w:color="000000"/>
              <w:bottom w:val="single" w:sz="4" w:space="0" w:color="000000"/>
            </w:tcBorders>
            <w:vAlign w:val="center"/>
          </w:tcPr>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color w:val="000000"/>
              </w:rPr>
              <w:t>Jour de fermeture exceptionnelle</w:t>
            </w:r>
          </w:p>
        </w:tc>
        <w:tc>
          <w:tcPr>
            <w:tcW w:w="2864" w:type="dxa"/>
            <w:tcBorders>
              <w:top w:val="single" w:sz="4" w:space="0" w:color="auto"/>
              <w:left w:val="single" w:sz="4" w:space="0" w:color="000000"/>
              <w:bottom w:val="single" w:sz="4" w:space="0" w:color="000000"/>
              <w:right w:val="single" w:sz="4" w:space="0" w:color="auto"/>
            </w:tcBorders>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Véronique ROMBAUT</w:t>
            </w:r>
          </w:p>
        </w:tc>
        <w:tc>
          <w:tcPr>
            <w:tcW w:w="1985" w:type="dxa"/>
            <w:tcBorders>
              <w:top w:val="single" w:sz="4" w:space="0" w:color="auto"/>
              <w:left w:val="single" w:sz="4" w:space="0" w:color="auto"/>
              <w:bottom w:val="single" w:sz="4" w:space="0" w:color="auto"/>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83.99</w:t>
            </w:r>
          </w:p>
        </w:tc>
      </w:tr>
    </w:tbl>
    <w:p w:rsidR="000677DC" w:rsidRDefault="000677DC">
      <w:pPr>
        <w:tabs>
          <w:tab w:val="left" w:pos="1134"/>
        </w:tabs>
        <w:rPr>
          <w:rFonts w:asciiTheme="minorHAnsi" w:hAnsiTheme="minorHAnsi" w:cstheme="minorHAnsi"/>
        </w:rPr>
      </w:pPr>
    </w:p>
    <w:p w:rsidR="000677DC" w:rsidRDefault="000677DC">
      <w:pPr>
        <w:tabs>
          <w:tab w:val="left" w:pos="1134"/>
        </w:tabs>
        <w:rPr>
          <w:rFonts w:asciiTheme="minorHAnsi" w:hAnsiTheme="minorHAnsi" w:cstheme="minorHAnsi"/>
          <w:b/>
          <w:caps/>
        </w:rPr>
      </w:pPr>
    </w:p>
    <w:p w:rsidR="000677DC" w:rsidRDefault="000677DC">
      <w:pPr>
        <w:rPr>
          <w:rFonts w:asciiTheme="minorHAnsi" w:hAnsiTheme="minorHAnsi" w:cstheme="minorHAnsi"/>
        </w:rPr>
      </w:pPr>
    </w:p>
    <w:p w:rsidR="000677DC" w:rsidRDefault="00DF6883">
      <w:pPr>
        <w:rPr>
          <w:rFonts w:asciiTheme="minorHAnsi" w:hAnsiTheme="minorHAnsi" w:cstheme="minorHAnsi"/>
        </w:rPr>
      </w:pPr>
      <w:r>
        <w:rPr>
          <w:rFonts w:asciiTheme="minorHAnsi" w:hAnsiTheme="minorHAnsi" w:cstheme="minorHAnsi"/>
        </w:rPr>
        <w:br w:type="page"/>
      </w:r>
    </w:p>
    <w:p w:rsidR="000677DC" w:rsidRDefault="00DF6883">
      <w:pPr>
        <w:pStyle w:val="Titre3"/>
        <w:rPr>
          <w:rFonts w:asciiTheme="minorHAnsi" w:hAnsiTheme="minorHAnsi" w:cstheme="minorHAnsi"/>
        </w:rPr>
      </w:pPr>
      <w:bookmarkStart w:id="2999" w:name="_7._Gestion_des"/>
      <w:bookmarkStart w:id="3000" w:name="_Toc103953137"/>
      <w:bookmarkEnd w:id="2999"/>
      <w:r>
        <w:rPr>
          <w:rFonts w:asciiTheme="minorHAnsi" w:hAnsiTheme="minorHAnsi" w:cstheme="minorHAnsi"/>
        </w:rPr>
        <w:lastRenderedPageBreak/>
        <w:t xml:space="preserve">7. </w:t>
      </w:r>
      <w:bookmarkStart w:id="3001" w:name="_Toc453314260"/>
      <w:bookmarkStart w:id="3002" w:name="_Toc454980295"/>
      <w:r>
        <w:rPr>
          <w:rFonts w:asciiTheme="minorHAnsi" w:hAnsiTheme="minorHAnsi" w:cstheme="minorHAnsi"/>
        </w:rPr>
        <w:t>Gestion des écoles</w:t>
      </w:r>
      <w:bookmarkEnd w:id="3000"/>
      <w:bookmarkEnd w:id="3001"/>
      <w:bookmarkEnd w:id="3002"/>
    </w:p>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70016" behindDoc="0" locked="0" layoutInCell="1" allowOverlap="1">
                <wp:simplePos x="0" y="0"/>
                <wp:positionH relativeFrom="column">
                  <wp:posOffset>6169841</wp:posOffset>
                </wp:positionH>
                <wp:positionV relativeFrom="paragraph">
                  <wp:posOffset>901337</wp:posOffset>
                </wp:positionV>
                <wp:extent cx="0" cy="179614"/>
                <wp:effectExtent l="0" t="0" r="19050" b="30480"/>
                <wp:wrapNone/>
                <wp:docPr id="5658" name="Connecteur droit 5658"/>
                <wp:cNvGraphicFramePr/>
                <a:graphic xmlns:a="http://schemas.openxmlformats.org/drawingml/2006/main">
                  <a:graphicData uri="http://schemas.microsoft.com/office/word/2010/wordprocessingShape">
                    <wps:wsp>
                      <wps:cNvCnPr/>
                      <wps:spPr>
                        <a:xfrm>
                          <a:off x="0" y="0"/>
                          <a:ext cx="0" cy="1796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2CFD1A" id="Connecteur droit 5658"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8pt,70.95pt" to="485.8pt,8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" strokecolor="black [3213]"/>
            </w:pict>
          </mc:Fallback>
        </mc:AlternateContent>
      </w:r>
    </w:p>
    <w:tbl>
      <w:tblPr>
        <w:tblW w:w="9498" w:type="dxa"/>
        <w:tblInd w:w="-5" w:type="dxa"/>
        <w:tblLayout w:type="fixed"/>
        <w:tblLook w:val="0000" w:firstRow="0" w:lastRow="0" w:firstColumn="0" w:lastColumn="0" w:noHBand="0" w:noVBand="0"/>
      </w:tblPr>
      <w:tblGrid>
        <w:gridCol w:w="4649"/>
        <w:gridCol w:w="2864"/>
        <w:gridCol w:w="1985"/>
      </w:tblGrid>
      <w:tr w:rsidR="000677DC">
        <w:trPr>
          <w:trHeight w:val="207"/>
        </w:trPr>
        <w:tc>
          <w:tcPr>
            <w:tcW w:w="4649" w:type="dxa"/>
            <w:tcBorders>
              <w:top w:val="single" w:sz="4" w:space="0" w:color="000000"/>
              <w:left w:val="single" w:sz="4" w:space="0" w:color="000000"/>
              <w:bottom w:val="single" w:sz="4" w:space="0" w:color="000000"/>
            </w:tcBorders>
            <w:shd w:val="clear" w:color="auto" w:fill="0099FF"/>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Matière</w:t>
            </w:r>
          </w:p>
        </w:tc>
        <w:tc>
          <w:tcPr>
            <w:tcW w:w="2864" w:type="dxa"/>
            <w:tcBorders>
              <w:top w:val="single" w:sz="4" w:space="0" w:color="000000"/>
              <w:left w:val="single" w:sz="4" w:space="0" w:color="000000"/>
              <w:bottom w:val="single" w:sz="4" w:space="0" w:color="000000"/>
              <w:right w:val="single" w:sz="4" w:space="0" w:color="auto"/>
            </w:tcBorders>
            <w:shd w:val="clear" w:color="auto" w:fill="0099FF"/>
          </w:tcPr>
          <w:p w:rsidR="000677DC" w:rsidRDefault="00DF6883">
            <w:pPr>
              <w:snapToGrid w:val="0"/>
              <w:jc w:val="center"/>
              <w:rPr>
                <w:rFonts w:asciiTheme="minorHAnsi" w:hAnsiTheme="minorHAnsi" w:cstheme="minorHAnsi"/>
                <w:b/>
                <w:bCs/>
              </w:rPr>
            </w:pPr>
            <w:r>
              <w:rPr>
                <w:rFonts w:asciiTheme="minorHAnsi" w:hAnsiTheme="minorHAnsi" w:cstheme="minorHAnsi"/>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tcPr>
          <w:p w:rsidR="000677DC" w:rsidRDefault="00DF6883">
            <w:pPr>
              <w:tabs>
                <w:tab w:val="left" w:pos="1134"/>
              </w:tabs>
              <w:snapToGrid w:val="0"/>
              <w:jc w:val="center"/>
              <w:rPr>
                <w:rFonts w:asciiTheme="minorHAnsi" w:hAnsiTheme="minorHAnsi" w:cstheme="minorHAnsi"/>
                <w:b/>
                <w:bCs/>
              </w:rPr>
            </w:pPr>
            <w:r>
              <w:rPr>
                <w:rFonts w:asciiTheme="minorHAnsi" w:hAnsiTheme="minorHAnsi" w:cstheme="minorHAnsi"/>
                <w:b/>
                <w:bCs/>
              </w:rPr>
              <w:t>Tél</w:t>
            </w:r>
          </w:p>
        </w:tc>
      </w:tr>
      <w:tr w:rsidR="000677DC">
        <w:trPr>
          <w:trHeight w:val="1218"/>
        </w:trPr>
        <w:tc>
          <w:tcPr>
            <w:tcW w:w="4649" w:type="dxa"/>
            <w:tcBorders>
              <w:top w:val="single" w:sz="4" w:space="0" w:color="000000"/>
              <w:left w:val="single" w:sz="4" w:space="0" w:color="000000"/>
              <w:bottom w:val="single" w:sz="4" w:space="0" w:color="000000"/>
            </w:tcBorders>
          </w:tcPr>
          <w:p w:rsidR="000677DC" w:rsidRDefault="00DF6883">
            <w:pPr>
              <w:tabs>
                <w:tab w:val="left" w:pos="1134"/>
              </w:tabs>
              <w:snapToGrid w:val="0"/>
              <w:rPr>
                <w:rFonts w:asciiTheme="minorHAnsi" w:hAnsiTheme="minorHAnsi" w:cstheme="minorHAnsi"/>
              </w:rPr>
            </w:pPr>
            <w:r>
              <w:rPr>
                <w:rFonts w:asciiTheme="minorHAnsi" w:hAnsiTheme="minorHAnsi" w:cstheme="minorHAnsi"/>
              </w:rPr>
              <w:t xml:space="preserve">Gestion des populations scolaires, des attributions, de la signalétique et de la structure des écoles </w:t>
            </w:r>
          </w:p>
        </w:tc>
        <w:tc>
          <w:tcPr>
            <w:tcW w:w="2864" w:type="dxa"/>
            <w:tcBorders>
              <w:top w:val="single" w:sz="4" w:space="0" w:color="000000"/>
              <w:left w:val="single" w:sz="4" w:space="0" w:color="000000"/>
              <w:bottom w:val="single" w:sz="4" w:space="0" w:color="000000"/>
              <w:right w:val="single" w:sz="4" w:space="0" w:color="auto"/>
            </w:tcBorders>
            <w:vAlign w:val="center"/>
          </w:tcPr>
          <w:p w:rsidR="000677DC" w:rsidRDefault="00DF6883">
            <w:pPr>
              <w:rPr>
                <w:rFonts w:asciiTheme="minorHAnsi" w:hAnsiTheme="minorHAnsi" w:cstheme="minorHAnsi"/>
              </w:rPr>
            </w:pPr>
            <w:r>
              <w:rPr>
                <w:rFonts w:asciiTheme="minorHAnsi" w:hAnsiTheme="minorHAnsi" w:cstheme="minorHAnsi"/>
              </w:rPr>
              <w:t>Isabelle THOMAS</w:t>
            </w:r>
          </w:p>
          <w:p w:rsidR="000677DC" w:rsidRDefault="00DF6883">
            <w:pPr>
              <w:snapToGrid w:val="0"/>
              <w:rPr>
                <w:rFonts w:asciiTheme="minorHAnsi" w:hAnsiTheme="minorHAnsi" w:cstheme="minorHAnsi"/>
              </w:rPr>
            </w:pPr>
            <w:r>
              <w:rPr>
                <w:rFonts w:asciiTheme="minorHAnsi" w:hAnsiTheme="minorHAnsi" w:cstheme="minorHAnsi"/>
              </w:rPr>
              <w:t>Noémie SOMME</w:t>
            </w:r>
          </w:p>
          <w:p w:rsidR="000677DC" w:rsidRDefault="00DF6883">
            <w:pPr>
              <w:snapToGrid w:val="0"/>
              <w:rPr>
                <w:rFonts w:asciiTheme="minorHAnsi" w:hAnsiTheme="minorHAnsi" w:cstheme="minorHAnsi"/>
              </w:rPr>
            </w:pPr>
            <w:r>
              <w:rPr>
                <w:rFonts w:asciiTheme="minorHAnsi" w:hAnsiTheme="minorHAnsi" w:cstheme="minorHAnsi"/>
              </w:rPr>
              <w:t>Adeline PETIT</w:t>
            </w:r>
          </w:p>
          <w:p w:rsidR="000677DC" w:rsidRDefault="00DF6883">
            <w:pPr>
              <w:snapToGrid w:val="0"/>
              <w:rPr>
                <w:rFonts w:asciiTheme="minorHAnsi" w:hAnsiTheme="minorHAnsi" w:cstheme="minorHAnsi"/>
              </w:rPr>
            </w:pPr>
            <w:r>
              <w:rPr>
                <w:rFonts w:asciiTheme="minorHAnsi" w:hAnsiTheme="minorHAnsi" w:cstheme="minorHAnsi"/>
              </w:rPr>
              <w:t>Gauthier QUINET</w:t>
            </w:r>
          </w:p>
        </w:tc>
        <w:tc>
          <w:tcPr>
            <w:tcW w:w="1985" w:type="dxa"/>
            <w:tcBorders>
              <w:top w:val="single" w:sz="4" w:space="0" w:color="000000"/>
              <w:left w:val="single" w:sz="4" w:space="0" w:color="auto"/>
              <w:bottom w:val="single" w:sz="4" w:space="0" w:color="auto"/>
              <w:right w:val="single" w:sz="4" w:space="0" w:color="auto"/>
            </w:tcBorders>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88.92</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84.01</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84.19</w:t>
            </w:r>
          </w:p>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85.26</w:t>
            </w:r>
          </w:p>
        </w:tc>
      </w:tr>
    </w:tbl>
    <w:p w:rsidR="000677DC" w:rsidRDefault="000677DC">
      <w:pPr>
        <w:rPr>
          <w:rFonts w:asciiTheme="minorHAnsi" w:hAnsiTheme="minorHAnsi" w:cstheme="minorHAnsi"/>
        </w:rPr>
      </w:pPr>
    </w:p>
    <w:p w:rsidR="000677DC" w:rsidRDefault="00DF6883">
      <w:pPr>
        <w:pStyle w:val="Titre3"/>
        <w:rPr>
          <w:rFonts w:asciiTheme="minorHAnsi" w:hAnsiTheme="minorHAnsi" w:cstheme="minorHAnsi"/>
        </w:rPr>
      </w:pPr>
      <w:bookmarkStart w:id="3003" w:name="_9._Matières_traitées"/>
      <w:bookmarkStart w:id="3004" w:name="_8._Matières_traitées"/>
      <w:bookmarkStart w:id="3005" w:name="_Toc103953138"/>
      <w:bookmarkEnd w:id="3003"/>
      <w:bookmarkEnd w:id="3004"/>
      <w:r>
        <w:rPr>
          <w:rFonts w:asciiTheme="minorHAnsi" w:hAnsiTheme="minorHAnsi" w:cstheme="minorHAnsi"/>
        </w:rPr>
        <w:t xml:space="preserve">8. </w:t>
      </w:r>
      <w:bookmarkStart w:id="3006" w:name="_Toc453314261"/>
      <w:bookmarkStart w:id="3007" w:name="_Toc454980296"/>
      <w:r>
        <w:rPr>
          <w:rFonts w:asciiTheme="minorHAnsi" w:hAnsiTheme="minorHAnsi" w:cstheme="minorHAnsi"/>
        </w:rPr>
        <w:t>Matières traitées par les directions transversales à la Direction générale de l’Enseignement obligatoire</w:t>
      </w:r>
      <w:bookmarkEnd w:id="3005"/>
      <w:bookmarkEnd w:id="3006"/>
      <w:bookmarkEnd w:id="3007"/>
    </w:p>
    <w:p w:rsidR="000677DC" w:rsidRDefault="000677DC">
      <w:pPr>
        <w:rPr>
          <w:rFonts w:asciiTheme="minorHAnsi" w:hAnsiTheme="minorHAnsi" w:cstheme="minorHAnsi"/>
        </w:rPr>
      </w:pPr>
    </w:p>
    <w:tbl>
      <w:tblPr>
        <w:tblStyle w:val="Grilledutableau"/>
        <w:tblW w:w="9493" w:type="dxa"/>
        <w:tblLayout w:type="fixed"/>
        <w:tblLook w:val="04A0" w:firstRow="1" w:lastRow="0" w:firstColumn="1" w:lastColumn="0" w:noHBand="0" w:noVBand="1"/>
      </w:tblPr>
      <w:tblGrid>
        <w:gridCol w:w="3794"/>
        <w:gridCol w:w="29"/>
        <w:gridCol w:w="2126"/>
        <w:gridCol w:w="850"/>
        <w:gridCol w:w="2694"/>
      </w:tblGrid>
      <w:tr w:rsidR="000677DC">
        <w:trPr>
          <w:cantSplit/>
        </w:trPr>
        <w:tc>
          <w:tcPr>
            <w:tcW w:w="3823" w:type="dxa"/>
            <w:gridSpan w:val="2"/>
            <w:shd w:val="clear" w:color="auto" w:fill="0099FF"/>
          </w:tcPr>
          <w:p w:rsidR="000677DC" w:rsidRDefault="00DF6883">
            <w:pPr>
              <w:tabs>
                <w:tab w:val="left" w:pos="1134"/>
              </w:tabs>
              <w:snapToGrid w:val="0"/>
              <w:jc w:val="center"/>
              <w:rPr>
                <w:rFonts w:asciiTheme="minorHAnsi" w:hAnsiTheme="minorHAnsi" w:cstheme="minorHAnsi"/>
                <w:b/>
                <w:sz w:val="22"/>
                <w:szCs w:val="22"/>
              </w:rPr>
            </w:pPr>
            <w:r>
              <w:rPr>
                <w:rFonts w:asciiTheme="minorHAnsi" w:hAnsiTheme="minorHAnsi" w:cstheme="minorHAnsi"/>
                <w:b/>
                <w:sz w:val="22"/>
                <w:szCs w:val="22"/>
              </w:rPr>
              <w:t>Matière</w:t>
            </w:r>
          </w:p>
        </w:tc>
        <w:tc>
          <w:tcPr>
            <w:tcW w:w="2126" w:type="dxa"/>
            <w:shd w:val="clear" w:color="auto" w:fill="0099FF"/>
          </w:tcPr>
          <w:p w:rsidR="000677DC" w:rsidRDefault="00DF6883">
            <w:pPr>
              <w:snapToGrid w:val="0"/>
              <w:jc w:val="center"/>
              <w:rPr>
                <w:rFonts w:asciiTheme="minorHAnsi" w:hAnsiTheme="minorHAnsi" w:cstheme="minorHAnsi"/>
                <w:b/>
                <w:bCs/>
                <w:sz w:val="22"/>
                <w:szCs w:val="22"/>
              </w:rPr>
            </w:pPr>
            <w:r>
              <w:rPr>
                <w:rFonts w:asciiTheme="minorHAnsi" w:hAnsiTheme="minorHAnsi" w:cstheme="minorHAnsi"/>
                <w:b/>
                <w:bCs/>
                <w:sz w:val="22"/>
                <w:szCs w:val="22"/>
              </w:rPr>
              <w:t>Personne de contact</w:t>
            </w:r>
          </w:p>
        </w:tc>
        <w:tc>
          <w:tcPr>
            <w:tcW w:w="3544" w:type="dxa"/>
            <w:gridSpan w:val="2"/>
            <w:shd w:val="clear" w:color="auto" w:fill="0099FF"/>
          </w:tcPr>
          <w:p w:rsidR="000677DC" w:rsidRDefault="00DF6883">
            <w:pPr>
              <w:tabs>
                <w:tab w:val="left" w:pos="1134"/>
              </w:tabs>
              <w:snapToGrid w:val="0"/>
              <w:jc w:val="center"/>
              <w:rPr>
                <w:rFonts w:asciiTheme="minorHAnsi" w:hAnsiTheme="minorHAnsi" w:cstheme="minorHAnsi"/>
                <w:b/>
                <w:bCs/>
                <w:sz w:val="22"/>
                <w:szCs w:val="22"/>
              </w:rPr>
            </w:pPr>
            <w:r>
              <w:rPr>
                <w:rFonts w:asciiTheme="minorHAnsi" w:hAnsiTheme="minorHAnsi" w:cstheme="minorHAnsi"/>
                <w:b/>
                <w:bCs/>
                <w:sz w:val="22"/>
                <w:szCs w:val="22"/>
              </w:rPr>
              <w:t>Tél</w:t>
            </w:r>
          </w:p>
        </w:tc>
      </w:tr>
      <w:tr w:rsidR="000677DC">
        <w:trPr>
          <w:cantSplit/>
        </w:trPr>
        <w:tc>
          <w:tcPr>
            <w:tcW w:w="3823" w:type="dxa"/>
            <w:gridSpan w:val="2"/>
          </w:tcPr>
          <w:p w:rsidR="000677DC" w:rsidRDefault="00DF6883">
            <w:pPr>
              <w:autoSpaceDE w:val="0"/>
              <w:snapToGrid w:val="0"/>
              <w:rPr>
                <w:rFonts w:asciiTheme="minorHAnsi" w:hAnsiTheme="minorHAnsi" w:cstheme="minorHAnsi"/>
                <w:b/>
                <w:bCs/>
                <w:sz w:val="22"/>
                <w:szCs w:val="22"/>
              </w:rPr>
            </w:pPr>
            <w:r>
              <w:rPr>
                <w:rFonts w:asciiTheme="minorHAnsi" w:hAnsiTheme="minorHAnsi" w:cstheme="minorHAnsi"/>
                <w:b/>
                <w:bCs/>
                <w:sz w:val="22"/>
                <w:szCs w:val="22"/>
              </w:rPr>
              <w:t>Centres Psycho-médico-sociaux</w:t>
            </w:r>
          </w:p>
        </w:tc>
        <w:tc>
          <w:tcPr>
            <w:tcW w:w="2126" w:type="dxa"/>
          </w:tcPr>
          <w:p w:rsidR="000677DC" w:rsidRDefault="00DF6883">
            <w:pPr>
              <w:autoSpaceDE w:val="0"/>
              <w:snapToGrid w:val="0"/>
              <w:jc w:val="center"/>
              <w:rPr>
                <w:rFonts w:asciiTheme="minorHAnsi" w:hAnsiTheme="minorHAnsi" w:cstheme="minorHAnsi"/>
                <w:sz w:val="22"/>
                <w:szCs w:val="22"/>
              </w:rPr>
            </w:pPr>
            <w:r>
              <w:rPr>
                <w:rFonts w:asciiTheme="minorHAnsi" w:hAnsiTheme="minorHAnsi" w:cstheme="minorHAnsi"/>
                <w:sz w:val="22"/>
                <w:szCs w:val="22"/>
              </w:rPr>
              <w:t xml:space="preserve">Christel TIREZ </w:t>
            </w:r>
          </w:p>
        </w:tc>
        <w:tc>
          <w:tcPr>
            <w:tcW w:w="3544" w:type="dxa"/>
            <w:gridSpan w:val="2"/>
          </w:tcPr>
          <w:p w:rsidR="000677DC" w:rsidRDefault="00DF6883">
            <w:pPr>
              <w:autoSpaceDE w:val="0"/>
              <w:snapToGrid w:val="0"/>
              <w:jc w:val="center"/>
              <w:rPr>
                <w:rFonts w:asciiTheme="minorHAnsi" w:hAnsiTheme="minorHAnsi" w:cstheme="minorHAnsi"/>
                <w:sz w:val="22"/>
                <w:szCs w:val="22"/>
              </w:rPr>
            </w:pPr>
            <w:r>
              <w:rPr>
                <w:rFonts w:asciiTheme="minorHAnsi" w:hAnsiTheme="minorHAnsi" w:cstheme="minorHAnsi"/>
                <w:sz w:val="22"/>
                <w:szCs w:val="22"/>
              </w:rPr>
              <w:t>02 451.64.25</w:t>
            </w:r>
          </w:p>
          <w:p w:rsidR="000677DC" w:rsidRDefault="000677DC">
            <w:pPr>
              <w:autoSpaceDE w:val="0"/>
              <w:snapToGrid w:val="0"/>
              <w:jc w:val="center"/>
              <w:rPr>
                <w:rFonts w:asciiTheme="minorHAnsi" w:hAnsiTheme="minorHAnsi" w:cstheme="minorHAnsi"/>
                <w:strike/>
                <w:sz w:val="22"/>
                <w:szCs w:val="22"/>
              </w:rPr>
            </w:pPr>
          </w:p>
        </w:tc>
      </w:tr>
      <w:tr w:rsidR="000677DC">
        <w:trPr>
          <w:cantSplit/>
        </w:trPr>
        <w:tc>
          <w:tcPr>
            <w:tcW w:w="3823" w:type="dxa"/>
            <w:gridSpan w:val="2"/>
          </w:tcPr>
          <w:p w:rsidR="000677DC" w:rsidRDefault="00DF6883">
            <w:pPr>
              <w:autoSpaceDE w:val="0"/>
              <w:snapToGrid w:val="0"/>
              <w:rPr>
                <w:rFonts w:asciiTheme="minorHAnsi" w:hAnsiTheme="minorHAnsi" w:cstheme="minorHAnsi"/>
                <w:b/>
                <w:bCs/>
                <w:sz w:val="22"/>
                <w:szCs w:val="22"/>
              </w:rPr>
            </w:pPr>
            <w:r>
              <w:rPr>
                <w:rFonts w:asciiTheme="minorHAnsi" w:hAnsiTheme="minorHAnsi" w:cstheme="minorHAnsi"/>
                <w:b/>
                <w:bCs/>
                <w:sz w:val="22"/>
                <w:szCs w:val="22"/>
              </w:rPr>
              <w:t>Gratuité d’accès de l’enseignement et frais perceptibles</w:t>
            </w:r>
          </w:p>
        </w:tc>
        <w:tc>
          <w:tcPr>
            <w:tcW w:w="5670" w:type="dxa"/>
            <w:gridSpan w:val="3"/>
          </w:tcPr>
          <w:p w:rsidR="000677DC" w:rsidRDefault="000677DC">
            <w:pPr>
              <w:autoSpaceDE w:val="0"/>
              <w:snapToGrid w:val="0"/>
              <w:jc w:val="center"/>
              <w:rPr>
                <w:rFonts w:asciiTheme="minorHAnsi" w:hAnsiTheme="minorHAnsi" w:cstheme="minorHAnsi"/>
                <w:sz w:val="22"/>
                <w:szCs w:val="22"/>
              </w:rPr>
            </w:pPr>
          </w:p>
          <w:p w:rsidR="000677DC" w:rsidRDefault="00E168FC">
            <w:pPr>
              <w:autoSpaceDE w:val="0"/>
              <w:snapToGrid w:val="0"/>
              <w:jc w:val="center"/>
              <w:rPr>
                <w:rFonts w:asciiTheme="minorHAnsi" w:hAnsiTheme="minorHAnsi" w:cstheme="minorHAnsi"/>
                <w:b/>
                <w:bCs/>
                <w:sz w:val="22"/>
                <w:szCs w:val="22"/>
              </w:rPr>
            </w:pPr>
            <w:hyperlink r:id="rId250" w:history="1">
              <w:r w:rsidR="00DF6883">
                <w:rPr>
                  <w:rStyle w:val="Lienhypertexte"/>
                  <w:rFonts w:asciiTheme="minorHAnsi" w:hAnsiTheme="minorHAnsi" w:cstheme="minorHAnsi"/>
                  <w:sz w:val="22"/>
                  <w:szCs w:val="22"/>
                  <w:lang w:val="de-DE"/>
                </w:rPr>
                <w:t>gratuite.ensobligatoire@cfwb.be</w:t>
              </w:r>
            </w:hyperlink>
          </w:p>
        </w:tc>
      </w:tr>
      <w:tr w:rsidR="000677DC">
        <w:trPr>
          <w:cantSplit/>
        </w:trPr>
        <w:tc>
          <w:tcPr>
            <w:tcW w:w="3823" w:type="dxa"/>
            <w:gridSpan w:val="2"/>
          </w:tcPr>
          <w:p w:rsidR="000677DC" w:rsidRDefault="000677DC">
            <w:pPr>
              <w:autoSpaceDE w:val="0"/>
              <w:snapToGrid w:val="0"/>
              <w:ind w:right="170"/>
              <w:rPr>
                <w:rFonts w:asciiTheme="minorHAnsi" w:hAnsiTheme="minorHAnsi" w:cstheme="minorHAnsi"/>
                <w:b/>
                <w:bCs/>
                <w:sz w:val="22"/>
                <w:szCs w:val="22"/>
              </w:rPr>
            </w:pPr>
          </w:p>
        </w:tc>
        <w:tc>
          <w:tcPr>
            <w:tcW w:w="2976" w:type="dxa"/>
            <w:gridSpan w:val="2"/>
            <w:vAlign w:val="center"/>
          </w:tcPr>
          <w:p w:rsidR="000677DC" w:rsidRDefault="00DF6883">
            <w:pPr>
              <w:autoSpaceDE w:val="0"/>
              <w:autoSpaceDN w:val="0"/>
              <w:ind w:right="170"/>
              <w:rPr>
                <w:rFonts w:asciiTheme="minorHAnsi" w:hAnsiTheme="minorHAnsi" w:cstheme="minorHAnsi"/>
                <w:sz w:val="22"/>
                <w:szCs w:val="22"/>
                <w:lang w:val="de-DE"/>
              </w:rPr>
            </w:pPr>
            <w:r>
              <w:rPr>
                <w:rFonts w:asciiTheme="minorHAnsi" w:hAnsiTheme="minorHAnsi" w:cstheme="minorHAnsi"/>
                <w:sz w:val="22"/>
                <w:szCs w:val="22"/>
                <w:lang w:val="de-DE"/>
              </w:rPr>
              <w:t>Julie FRANCOIS</w:t>
            </w:r>
          </w:p>
        </w:tc>
        <w:tc>
          <w:tcPr>
            <w:tcW w:w="2694" w:type="dxa"/>
            <w:vAlign w:val="center"/>
          </w:tcPr>
          <w:p w:rsidR="000677DC" w:rsidRDefault="00DF6883">
            <w:pPr>
              <w:autoSpaceDE w:val="0"/>
              <w:autoSpaceDN w:val="0"/>
              <w:ind w:right="170"/>
              <w:jc w:val="center"/>
              <w:rPr>
                <w:rFonts w:asciiTheme="minorHAnsi" w:hAnsiTheme="minorHAnsi" w:cstheme="minorHAnsi"/>
                <w:sz w:val="22"/>
                <w:szCs w:val="22"/>
              </w:rPr>
            </w:pPr>
            <w:r>
              <w:rPr>
                <w:rFonts w:asciiTheme="minorHAnsi" w:hAnsiTheme="minorHAnsi" w:cstheme="minorHAnsi"/>
                <w:sz w:val="22"/>
                <w:szCs w:val="22"/>
              </w:rPr>
              <w:t>89.25</w:t>
            </w:r>
          </w:p>
        </w:tc>
      </w:tr>
      <w:tr w:rsidR="000677DC">
        <w:trPr>
          <w:cantSplit/>
        </w:trPr>
        <w:tc>
          <w:tcPr>
            <w:tcW w:w="3823" w:type="dxa"/>
            <w:gridSpan w:val="2"/>
            <w:vAlign w:val="center"/>
          </w:tcPr>
          <w:p w:rsidR="000677DC" w:rsidRDefault="00DF6883">
            <w:pPr>
              <w:autoSpaceDE w:val="0"/>
              <w:snapToGrid w:val="0"/>
              <w:ind w:right="170"/>
              <w:rPr>
                <w:rFonts w:asciiTheme="minorHAnsi" w:hAnsiTheme="minorHAnsi" w:cstheme="minorHAnsi"/>
                <w:b/>
                <w:bCs/>
                <w:sz w:val="22"/>
                <w:szCs w:val="22"/>
              </w:rPr>
            </w:pPr>
            <w:r>
              <w:rPr>
                <w:rFonts w:asciiTheme="minorHAnsi" w:hAnsiTheme="minorHAnsi" w:cstheme="minorHAnsi"/>
                <w:b/>
                <w:bCs/>
                <w:sz w:val="22"/>
                <w:szCs w:val="22"/>
                <w:u w:val="single"/>
              </w:rPr>
              <w:t>Inscriptions / exclusions</w:t>
            </w:r>
          </w:p>
        </w:tc>
        <w:tc>
          <w:tcPr>
            <w:tcW w:w="5670" w:type="dxa"/>
            <w:gridSpan w:val="3"/>
            <w:vAlign w:val="center"/>
          </w:tcPr>
          <w:p w:rsidR="000677DC" w:rsidRDefault="00E168FC">
            <w:pPr>
              <w:autoSpaceDE w:val="0"/>
              <w:autoSpaceDN w:val="0"/>
              <w:jc w:val="center"/>
              <w:rPr>
                <w:rFonts w:asciiTheme="minorHAnsi" w:hAnsiTheme="minorHAnsi" w:cstheme="minorHAnsi"/>
                <w:sz w:val="22"/>
                <w:szCs w:val="22"/>
              </w:rPr>
            </w:pPr>
            <w:hyperlink r:id="rId251" w:history="1">
              <w:r w:rsidR="00DF6883">
                <w:rPr>
                  <w:rStyle w:val="Lienhypertexte"/>
                  <w:rFonts w:asciiTheme="minorHAnsi" w:hAnsiTheme="minorHAnsi" w:cstheme="minorHAnsi"/>
                  <w:sz w:val="22"/>
                  <w:szCs w:val="22"/>
                </w:rPr>
                <w:t>exclusion-inscription@cfwb.be</w:t>
              </w:r>
            </w:hyperlink>
          </w:p>
        </w:tc>
      </w:tr>
      <w:tr w:rsidR="000677DC">
        <w:trPr>
          <w:cantSplit/>
        </w:trPr>
        <w:tc>
          <w:tcPr>
            <w:tcW w:w="3823" w:type="dxa"/>
            <w:gridSpan w:val="2"/>
          </w:tcPr>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Questions relatives aux inscriptions et aux exclusions</w:t>
            </w:r>
          </w:p>
          <w:p w:rsidR="000677DC" w:rsidRDefault="000677DC">
            <w:pPr>
              <w:autoSpaceDE w:val="0"/>
              <w:snapToGrid w:val="0"/>
              <w:ind w:right="170"/>
              <w:rPr>
                <w:rFonts w:asciiTheme="minorHAnsi" w:hAnsiTheme="minorHAnsi" w:cstheme="minorHAnsi"/>
                <w:b/>
                <w:bCs/>
                <w:sz w:val="22"/>
                <w:szCs w:val="22"/>
                <w:u w:val="single"/>
              </w:rPr>
            </w:pPr>
          </w:p>
        </w:tc>
        <w:tc>
          <w:tcPr>
            <w:tcW w:w="5670" w:type="dxa"/>
            <w:gridSpan w:val="3"/>
          </w:tcPr>
          <w:p w:rsidR="000677DC" w:rsidRDefault="00DF6883">
            <w:pPr>
              <w:autoSpaceDE w:val="0"/>
              <w:autoSpaceDN w:val="0"/>
              <w:adjustRightInd w:val="0"/>
              <w:rPr>
                <w:rFonts w:asciiTheme="minorHAnsi" w:hAnsiTheme="minorHAnsi" w:cstheme="minorHAnsi"/>
                <w:sz w:val="22"/>
                <w:szCs w:val="22"/>
              </w:rPr>
            </w:pPr>
            <w:r>
              <w:rPr>
                <w:rFonts w:asciiTheme="minorHAnsi" w:hAnsiTheme="minorHAnsi" w:cstheme="minorHAnsi"/>
                <w:sz w:val="22"/>
                <w:szCs w:val="22"/>
              </w:rPr>
              <w:t>02/690.87.70 (permanences du lundi au vendredi de 9h à</w:t>
            </w:r>
          </w:p>
          <w:p w:rsidR="000677DC" w:rsidRDefault="00DF6883">
            <w:pPr>
              <w:autoSpaceDE w:val="0"/>
              <w:autoSpaceDN w:val="0"/>
              <w:ind w:right="170"/>
              <w:jc w:val="center"/>
              <w:rPr>
                <w:rFonts w:asciiTheme="minorHAnsi" w:hAnsiTheme="minorHAnsi" w:cstheme="minorHAnsi"/>
                <w:sz w:val="22"/>
                <w:szCs w:val="22"/>
              </w:rPr>
            </w:pPr>
            <w:r>
              <w:rPr>
                <w:rFonts w:asciiTheme="minorHAnsi" w:hAnsiTheme="minorHAnsi" w:cstheme="minorHAnsi"/>
                <w:sz w:val="22"/>
                <w:szCs w:val="22"/>
              </w:rPr>
              <w:t>12h et de 14h à 16h)</w:t>
            </w:r>
          </w:p>
        </w:tc>
      </w:tr>
      <w:tr w:rsidR="000677DC">
        <w:trPr>
          <w:cantSplit/>
        </w:trPr>
        <w:tc>
          <w:tcPr>
            <w:tcW w:w="3823" w:type="dxa"/>
            <w:gridSpan w:val="2"/>
          </w:tcPr>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Questions relatives à l’inscription en première année commune de l’enseignement ordinaire</w:t>
            </w:r>
          </w:p>
        </w:tc>
        <w:tc>
          <w:tcPr>
            <w:tcW w:w="5670" w:type="dxa"/>
            <w:gridSpan w:val="3"/>
            <w:vAlign w:val="center"/>
          </w:tcPr>
          <w:p w:rsidR="000677DC" w:rsidRDefault="00E168FC">
            <w:pPr>
              <w:autoSpaceDE w:val="0"/>
              <w:autoSpaceDN w:val="0"/>
              <w:jc w:val="center"/>
              <w:rPr>
                <w:rFonts w:asciiTheme="minorHAnsi" w:hAnsiTheme="minorHAnsi" w:cstheme="minorHAnsi"/>
                <w:sz w:val="22"/>
                <w:szCs w:val="22"/>
              </w:rPr>
            </w:pPr>
            <w:hyperlink r:id="rId252" w:history="1">
              <w:r w:rsidR="00DF6883">
                <w:rPr>
                  <w:rStyle w:val="Lienhypertexte"/>
                  <w:rFonts w:asciiTheme="minorHAnsi" w:hAnsiTheme="minorHAnsi" w:cstheme="minorHAnsi"/>
                  <w:sz w:val="22"/>
                  <w:szCs w:val="22"/>
                </w:rPr>
                <w:t>inscription@cfwb.be</w:t>
              </w:r>
            </w:hyperlink>
          </w:p>
        </w:tc>
      </w:tr>
      <w:tr w:rsidR="000677DC">
        <w:trPr>
          <w:cantSplit/>
        </w:trPr>
        <w:tc>
          <w:tcPr>
            <w:tcW w:w="9493" w:type="dxa"/>
            <w:gridSpan w:val="5"/>
          </w:tcPr>
          <w:p w:rsidR="000677DC" w:rsidRDefault="00DF6883">
            <w:pPr>
              <w:autoSpaceDE w:val="0"/>
              <w:autoSpaceDN w:val="0"/>
              <w:jc w:val="center"/>
              <w:rPr>
                <w:rFonts w:asciiTheme="minorHAnsi" w:hAnsiTheme="minorHAnsi" w:cstheme="minorHAnsi"/>
                <w:sz w:val="22"/>
                <w:szCs w:val="22"/>
              </w:rPr>
            </w:pPr>
            <w:r>
              <w:rPr>
                <w:rFonts w:asciiTheme="minorHAnsi" w:hAnsiTheme="minorHAnsi" w:cstheme="minorHAnsi"/>
                <w:b/>
                <w:bCs/>
                <w:sz w:val="22"/>
                <w:szCs w:val="22"/>
                <w:u w:val="single"/>
              </w:rPr>
              <w:t>Assistance aux écoles</w:t>
            </w:r>
          </w:p>
        </w:tc>
      </w:tr>
      <w:tr w:rsidR="000677DC">
        <w:trPr>
          <w:cantSplit/>
        </w:trPr>
        <w:tc>
          <w:tcPr>
            <w:tcW w:w="3794" w:type="dxa"/>
          </w:tcPr>
          <w:p w:rsidR="000677DC" w:rsidRDefault="00DF6883">
            <w:pPr>
              <w:autoSpaceDE w:val="0"/>
              <w:autoSpaceDN w:val="0"/>
              <w:ind w:right="170"/>
              <w:rPr>
                <w:rFonts w:asciiTheme="minorHAnsi" w:hAnsiTheme="minorHAnsi" w:cstheme="minorHAnsi"/>
                <w:b/>
                <w:bCs/>
                <w:sz w:val="22"/>
                <w:szCs w:val="22"/>
                <w:u w:val="single"/>
              </w:rPr>
            </w:pPr>
            <w:r>
              <w:rPr>
                <w:rFonts w:asciiTheme="minorHAnsi" w:hAnsiTheme="minorHAnsi" w:cstheme="minorHAnsi"/>
                <w:sz w:val="22"/>
                <w:szCs w:val="22"/>
              </w:rPr>
              <w:t>« Assistance Ecoles »</w:t>
            </w:r>
          </w:p>
        </w:tc>
        <w:tc>
          <w:tcPr>
            <w:tcW w:w="5699" w:type="dxa"/>
            <w:gridSpan w:val="4"/>
          </w:tcPr>
          <w:p w:rsidR="000677DC" w:rsidRDefault="00DF6883">
            <w:pPr>
              <w:autoSpaceDE w:val="0"/>
              <w:autoSpaceDN w:val="0"/>
              <w:ind w:right="170"/>
              <w:jc w:val="center"/>
              <w:rPr>
                <w:rFonts w:asciiTheme="minorHAnsi" w:hAnsiTheme="minorHAnsi" w:cstheme="minorHAnsi"/>
                <w:sz w:val="22"/>
                <w:szCs w:val="22"/>
              </w:rPr>
            </w:pPr>
            <w:r>
              <w:rPr>
                <w:rFonts w:asciiTheme="minorHAnsi" w:hAnsiTheme="minorHAnsi" w:cstheme="minorHAnsi"/>
                <w:sz w:val="22"/>
                <w:szCs w:val="22"/>
              </w:rPr>
              <w:t>0800/20.410</w:t>
            </w:r>
          </w:p>
        </w:tc>
      </w:tr>
      <w:tr w:rsidR="000677DC">
        <w:trPr>
          <w:cantSplit/>
        </w:trPr>
        <w:tc>
          <w:tcPr>
            <w:tcW w:w="3794" w:type="dxa"/>
          </w:tcPr>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Services d’accrochage scolaire (S.A.S.)</w:t>
            </w:r>
          </w:p>
        </w:tc>
        <w:tc>
          <w:tcPr>
            <w:tcW w:w="3005" w:type="dxa"/>
            <w:gridSpan w:val="3"/>
          </w:tcPr>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Céline PLUMEREL</w:t>
            </w:r>
          </w:p>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Patricia BUYL</w:t>
            </w:r>
          </w:p>
          <w:p w:rsidR="000677DC" w:rsidRDefault="000677DC">
            <w:pPr>
              <w:autoSpaceDE w:val="0"/>
              <w:autoSpaceDN w:val="0"/>
              <w:ind w:right="170"/>
              <w:rPr>
                <w:rFonts w:asciiTheme="minorHAnsi" w:hAnsiTheme="minorHAnsi" w:cstheme="minorHAnsi"/>
                <w:sz w:val="22"/>
                <w:szCs w:val="22"/>
              </w:rPr>
            </w:pPr>
          </w:p>
        </w:tc>
        <w:tc>
          <w:tcPr>
            <w:tcW w:w="2694" w:type="dxa"/>
          </w:tcPr>
          <w:p w:rsidR="000677DC" w:rsidRDefault="00DF6883">
            <w:pPr>
              <w:autoSpaceDE w:val="0"/>
              <w:autoSpaceDN w:val="0"/>
              <w:ind w:right="170"/>
              <w:jc w:val="center"/>
              <w:rPr>
                <w:rFonts w:asciiTheme="minorHAnsi" w:hAnsiTheme="minorHAnsi" w:cstheme="minorHAnsi"/>
                <w:sz w:val="22"/>
                <w:szCs w:val="22"/>
              </w:rPr>
            </w:pPr>
            <w:r>
              <w:rPr>
                <w:rFonts w:asciiTheme="minorHAnsi" w:hAnsiTheme="minorHAnsi" w:cstheme="minorHAnsi"/>
                <w:sz w:val="22"/>
                <w:szCs w:val="22"/>
              </w:rPr>
              <w:t>84.65</w:t>
            </w:r>
          </w:p>
          <w:p w:rsidR="000677DC" w:rsidRDefault="00DF6883">
            <w:pPr>
              <w:autoSpaceDE w:val="0"/>
              <w:autoSpaceDN w:val="0"/>
              <w:ind w:right="170"/>
              <w:jc w:val="center"/>
              <w:rPr>
                <w:rFonts w:asciiTheme="minorHAnsi" w:hAnsiTheme="minorHAnsi" w:cstheme="minorHAnsi"/>
                <w:sz w:val="22"/>
                <w:szCs w:val="22"/>
              </w:rPr>
            </w:pPr>
            <w:r>
              <w:rPr>
                <w:rFonts w:asciiTheme="minorHAnsi" w:hAnsiTheme="minorHAnsi" w:cstheme="minorHAnsi"/>
                <w:sz w:val="22"/>
                <w:szCs w:val="22"/>
              </w:rPr>
              <w:t>83.56</w:t>
            </w:r>
          </w:p>
          <w:p w:rsidR="000677DC" w:rsidRDefault="00DF6883">
            <w:pPr>
              <w:autoSpaceDE w:val="0"/>
              <w:autoSpaceDN w:val="0"/>
              <w:ind w:right="170"/>
              <w:jc w:val="center"/>
              <w:rPr>
                <w:rFonts w:asciiTheme="minorHAnsi" w:hAnsiTheme="minorHAnsi" w:cstheme="minorHAnsi"/>
                <w:sz w:val="22"/>
                <w:szCs w:val="22"/>
              </w:rPr>
            </w:pPr>
            <w:r>
              <w:rPr>
                <w:rFonts w:asciiTheme="minorHAnsi" w:hAnsiTheme="minorHAnsi" w:cstheme="minorHAnsi"/>
                <w:sz w:val="22"/>
                <w:szCs w:val="22"/>
              </w:rPr>
              <w:t>83.21</w:t>
            </w:r>
          </w:p>
        </w:tc>
      </w:tr>
      <w:tr w:rsidR="000677DC">
        <w:trPr>
          <w:cantSplit/>
        </w:trPr>
        <w:tc>
          <w:tcPr>
            <w:tcW w:w="3794" w:type="dxa"/>
            <w:vAlign w:val="center"/>
          </w:tcPr>
          <w:p w:rsidR="000677DC" w:rsidRDefault="00DF6883">
            <w:pPr>
              <w:autoSpaceDE w:val="0"/>
              <w:autoSpaceDN w:val="0"/>
              <w:ind w:right="170"/>
              <w:rPr>
                <w:rFonts w:asciiTheme="minorHAnsi" w:hAnsiTheme="minorHAnsi" w:cstheme="minorHAnsi"/>
                <w:b/>
                <w:bCs/>
                <w:sz w:val="22"/>
                <w:szCs w:val="22"/>
                <w:u w:val="single"/>
              </w:rPr>
            </w:pPr>
            <w:r>
              <w:rPr>
                <w:rFonts w:asciiTheme="minorHAnsi" w:hAnsiTheme="minorHAnsi" w:cstheme="minorHAnsi"/>
                <w:b/>
                <w:bCs/>
                <w:sz w:val="22"/>
                <w:szCs w:val="22"/>
                <w:u w:val="single"/>
              </w:rPr>
              <w:t>Médiation scolaire</w:t>
            </w:r>
          </w:p>
        </w:tc>
        <w:tc>
          <w:tcPr>
            <w:tcW w:w="5699" w:type="dxa"/>
            <w:gridSpan w:val="4"/>
            <w:vAlign w:val="center"/>
          </w:tcPr>
          <w:p w:rsidR="000677DC" w:rsidRDefault="00E168FC">
            <w:pPr>
              <w:autoSpaceDE w:val="0"/>
              <w:autoSpaceDN w:val="0"/>
              <w:jc w:val="center"/>
              <w:rPr>
                <w:rFonts w:asciiTheme="minorHAnsi" w:hAnsiTheme="minorHAnsi" w:cstheme="minorHAnsi"/>
                <w:sz w:val="22"/>
                <w:szCs w:val="22"/>
              </w:rPr>
            </w:pPr>
            <w:hyperlink r:id="rId253" w:history="1">
              <w:r w:rsidR="00DF6883">
                <w:rPr>
                  <w:rStyle w:val="Lienhypertexte"/>
                  <w:rFonts w:asciiTheme="minorHAnsi" w:hAnsiTheme="minorHAnsi" w:cstheme="minorHAnsi"/>
                  <w:sz w:val="22"/>
                  <w:szCs w:val="22"/>
                </w:rPr>
                <w:t>mediationscolaire@cfwb.be</w:t>
              </w:r>
            </w:hyperlink>
          </w:p>
        </w:tc>
      </w:tr>
      <w:tr w:rsidR="000677DC">
        <w:trPr>
          <w:cantSplit/>
        </w:trPr>
        <w:tc>
          <w:tcPr>
            <w:tcW w:w="3794" w:type="dxa"/>
          </w:tcPr>
          <w:p w:rsidR="000677DC" w:rsidRDefault="000677DC">
            <w:pPr>
              <w:autoSpaceDE w:val="0"/>
              <w:autoSpaceDN w:val="0"/>
              <w:ind w:right="170"/>
              <w:rPr>
                <w:rFonts w:asciiTheme="minorHAnsi" w:hAnsiTheme="minorHAnsi" w:cstheme="minorHAnsi"/>
                <w:sz w:val="22"/>
                <w:szCs w:val="22"/>
              </w:rPr>
            </w:pPr>
          </w:p>
        </w:tc>
        <w:tc>
          <w:tcPr>
            <w:tcW w:w="3005" w:type="dxa"/>
            <w:gridSpan w:val="3"/>
          </w:tcPr>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 xml:space="preserve">Juliette VILET </w:t>
            </w:r>
          </w:p>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Coordinatrice pédagogique (Bruxelles, Namur, Liège, Luxembourg)</w:t>
            </w:r>
            <w:r>
              <w:rPr>
                <w:rFonts w:asciiTheme="minorHAnsi" w:hAnsiTheme="minorHAnsi" w:cstheme="minorHAnsi"/>
                <w:color w:val="1F497D"/>
                <w:sz w:val="22"/>
                <w:szCs w:val="22"/>
              </w:rPr>
              <w:br/>
            </w:r>
          </w:p>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Claudine BILOCQ</w:t>
            </w:r>
          </w:p>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Coordinatrice pédagogique (Bruxelles, Brabant Wallon, Hainaut)</w:t>
            </w:r>
          </w:p>
          <w:p w:rsidR="000677DC" w:rsidRDefault="000677DC">
            <w:pPr>
              <w:autoSpaceDE w:val="0"/>
              <w:autoSpaceDN w:val="0"/>
              <w:ind w:right="170"/>
              <w:rPr>
                <w:rFonts w:asciiTheme="minorHAnsi" w:hAnsiTheme="minorHAnsi" w:cstheme="minorHAnsi"/>
                <w:sz w:val="22"/>
                <w:szCs w:val="22"/>
              </w:rPr>
            </w:pPr>
          </w:p>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 xml:space="preserve">Céline PLUMEREL </w:t>
            </w:r>
          </w:p>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(Cellule administrative)</w:t>
            </w:r>
          </w:p>
        </w:tc>
        <w:tc>
          <w:tcPr>
            <w:tcW w:w="2694" w:type="dxa"/>
          </w:tcPr>
          <w:p w:rsidR="000677DC" w:rsidRDefault="00DF6883">
            <w:pPr>
              <w:autoSpaceDE w:val="0"/>
              <w:autoSpaceDN w:val="0"/>
              <w:ind w:right="-108"/>
              <w:jc w:val="center"/>
              <w:rPr>
                <w:rFonts w:asciiTheme="minorHAnsi" w:hAnsiTheme="minorHAnsi" w:cstheme="minorHAnsi"/>
                <w:sz w:val="22"/>
                <w:szCs w:val="22"/>
              </w:rPr>
            </w:pPr>
            <w:r>
              <w:rPr>
                <w:rFonts w:asciiTheme="minorHAnsi" w:hAnsiTheme="minorHAnsi" w:cstheme="minorHAnsi"/>
                <w:sz w:val="22"/>
                <w:szCs w:val="22"/>
              </w:rPr>
              <w:t>88.66</w:t>
            </w:r>
          </w:p>
          <w:p w:rsidR="000677DC" w:rsidRDefault="00DF6883">
            <w:pPr>
              <w:autoSpaceDE w:val="0"/>
              <w:autoSpaceDN w:val="0"/>
              <w:ind w:right="-108"/>
              <w:jc w:val="center"/>
              <w:rPr>
                <w:rFonts w:asciiTheme="minorHAnsi" w:hAnsiTheme="minorHAnsi" w:cstheme="minorHAnsi"/>
                <w:sz w:val="22"/>
                <w:szCs w:val="22"/>
              </w:rPr>
            </w:pPr>
            <w:r>
              <w:rPr>
                <w:rFonts w:asciiTheme="minorHAnsi" w:hAnsiTheme="minorHAnsi" w:cstheme="minorHAnsi"/>
                <w:sz w:val="22"/>
                <w:szCs w:val="22"/>
              </w:rPr>
              <w:t>0479/65.16.60</w:t>
            </w:r>
          </w:p>
          <w:p w:rsidR="000677DC" w:rsidRDefault="000677DC">
            <w:pPr>
              <w:autoSpaceDE w:val="0"/>
              <w:autoSpaceDN w:val="0"/>
              <w:ind w:right="-108"/>
              <w:rPr>
                <w:rFonts w:asciiTheme="minorHAnsi" w:hAnsiTheme="minorHAnsi" w:cstheme="minorHAnsi"/>
                <w:sz w:val="22"/>
                <w:szCs w:val="22"/>
              </w:rPr>
            </w:pPr>
          </w:p>
          <w:p w:rsidR="000677DC" w:rsidRDefault="000677DC">
            <w:pPr>
              <w:autoSpaceDE w:val="0"/>
              <w:autoSpaceDN w:val="0"/>
              <w:ind w:right="-108"/>
              <w:rPr>
                <w:rFonts w:asciiTheme="minorHAnsi" w:hAnsiTheme="minorHAnsi" w:cstheme="minorHAnsi"/>
                <w:sz w:val="22"/>
                <w:szCs w:val="22"/>
              </w:rPr>
            </w:pPr>
          </w:p>
          <w:p w:rsidR="000677DC" w:rsidRDefault="000677DC">
            <w:pPr>
              <w:autoSpaceDE w:val="0"/>
              <w:autoSpaceDN w:val="0"/>
              <w:ind w:right="-108"/>
              <w:rPr>
                <w:rFonts w:asciiTheme="minorHAnsi" w:hAnsiTheme="minorHAnsi" w:cstheme="minorHAnsi"/>
                <w:sz w:val="22"/>
                <w:szCs w:val="22"/>
              </w:rPr>
            </w:pPr>
          </w:p>
          <w:p w:rsidR="000677DC" w:rsidRDefault="00DF6883">
            <w:pPr>
              <w:autoSpaceDE w:val="0"/>
              <w:autoSpaceDN w:val="0"/>
              <w:ind w:right="-108"/>
              <w:jc w:val="center"/>
              <w:rPr>
                <w:rFonts w:asciiTheme="minorHAnsi" w:hAnsiTheme="minorHAnsi" w:cstheme="minorHAnsi"/>
                <w:sz w:val="22"/>
                <w:szCs w:val="22"/>
              </w:rPr>
            </w:pPr>
            <w:r>
              <w:rPr>
                <w:rFonts w:asciiTheme="minorHAnsi" w:hAnsiTheme="minorHAnsi" w:cstheme="minorHAnsi"/>
                <w:sz w:val="22"/>
                <w:szCs w:val="22"/>
              </w:rPr>
              <w:t>88.65</w:t>
            </w:r>
          </w:p>
          <w:p w:rsidR="000677DC" w:rsidRDefault="00DF6883">
            <w:pPr>
              <w:autoSpaceDE w:val="0"/>
              <w:autoSpaceDN w:val="0"/>
              <w:ind w:right="-108"/>
              <w:jc w:val="center"/>
              <w:rPr>
                <w:rFonts w:asciiTheme="minorHAnsi" w:hAnsiTheme="minorHAnsi" w:cstheme="minorHAnsi"/>
                <w:sz w:val="22"/>
                <w:szCs w:val="22"/>
              </w:rPr>
            </w:pPr>
            <w:r>
              <w:rPr>
                <w:rFonts w:asciiTheme="minorHAnsi" w:hAnsiTheme="minorHAnsi" w:cstheme="minorHAnsi"/>
                <w:sz w:val="22"/>
                <w:szCs w:val="22"/>
              </w:rPr>
              <w:t>0478/88.36.92</w:t>
            </w:r>
          </w:p>
          <w:p w:rsidR="000677DC" w:rsidRDefault="000677DC">
            <w:pPr>
              <w:autoSpaceDE w:val="0"/>
              <w:autoSpaceDN w:val="0"/>
              <w:ind w:right="-108"/>
              <w:jc w:val="center"/>
              <w:rPr>
                <w:rFonts w:asciiTheme="minorHAnsi" w:hAnsiTheme="minorHAnsi" w:cstheme="minorHAnsi"/>
                <w:sz w:val="22"/>
                <w:szCs w:val="22"/>
              </w:rPr>
            </w:pPr>
          </w:p>
          <w:p w:rsidR="000677DC" w:rsidRDefault="000677DC">
            <w:pPr>
              <w:autoSpaceDE w:val="0"/>
              <w:autoSpaceDN w:val="0"/>
              <w:ind w:right="-108"/>
              <w:rPr>
                <w:rFonts w:asciiTheme="minorHAnsi" w:hAnsiTheme="minorHAnsi" w:cstheme="minorHAnsi"/>
                <w:sz w:val="22"/>
                <w:szCs w:val="22"/>
              </w:rPr>
            </w:pPr>
          </w:p>
          <w:p w:rsidR="000677DC" w:rsidRDefault="000677DC">
            <w:pPr>
              <w:autoSpaceDE w:val="0"/>
              <w:autoSpaceDN w:val="0"/>
              <w:ind w:right="-108"/>
              <w:jc w:val="center"/>
              <w:rPr>
                <w:rFonts w:asciiTheme="minorHAnsi" w:hAnsiTheme="minorHAnsi" w:cstheme="minorHAnsi"/>
                <w:sz w:val="22"/>
                <w:szCs w:val="22"/>
              </w:rPr>
            </w:pPr>
          </w:p>
          <w:p w:rsidR="000677DC" w:rsidRDefault="00DF6883">
            <w:pPr>
              <w:autoSpaceDE w:val="0"/>
              <w:autoSpaceDN w:val="0"/>
              <w:ind w:right="-108"/>
              <w:jc w:val="center"/>
              <w:rPr>
                <w:rFonts w:asciiTheme="minorHAnsi" w:hAnsiTheme="minorHAnsi" w:cstheme="minorHAnsi"/>
                <w:sz w:val="22"/>
                <w:szCs w:val="22"/>
              </w:rPr>
            </w:pPr>
            <w:r>
              <w:rPr>
                <w:rFonts w:asciiTheme="minorHAnsi" w:hAnsiTheme="minorHAnsi" w:cstheme="minorHAnsi"/>
                <w:sz w:val="22"/>
                <w:szCs w:val="22"/>
              </w:rPr>
              <w:t>84.65</w:t>
            </w:r>
          </w:p>
        </w:tc>
      </w:tr>
      <w:tr w:rsidR="000677DC">
        <w:trPr>
          <w:cantSplit/>
        </w:trPr>
        <w:tc>
          <w:tcPr>
            <w:tcW w:w="3794" w:type="dxa"/>
            <w:vAlign w:val="center"/>
          </w:tcPr>
          <w:p w:rsidR="000677DC" w:rsidRDefault="00DF6883">
            <w:pPr>
              <w:autoSpaceDE w:val="0"/>
              <w:autoSpaceDN w:val="0"/>
              <w:ind w:right="170"/>
              <w:rPr>
                <w:rFonts w:asciiTheme="minorHAnsi" w:hAnsiTheme="minorHAnsi" w:cstheme="minorHAnsi"/>
                <w:b/>
                <w:sz w:val="22"/>
                <w:szCs w:val="22"/>
                <w:u w:val="single"/>
              </w:rPr>
            </w:pPr>
            <w:r>
              <w:rPr>
                <w:rFonts w:asciiTheme="minorHAnsi" w:hAnsiTheme="minorHAnsi" w:cstheme="minorHAnsi"/>
                <w:b/>
                <w:sz w:val="22"/>
                <w:szCs w:val="22"/>
                <w:u w:val="single"/>
              </w:rPr>
              <w:t>Equipe mobile</w:t>
            </w:r>
          </w:p>
        </w:tc>
        <w:tc>
          <w:tcPr>
            <w:tcW w:w="5699" w:type="dxa"/>
            <w:gridSpan w:val="4"/>
            <w:vAlign w:val="center"/>
          </w:tcPr>
          <w:p w:rsidR="000677DC" w:rsidRDefault="00E168FC">
            <w:pPr>
              <w:autoSpaceDE w:val="0"/>
              <w:autoSpaceDN w:val="0"/>
              <w:jc w:val="center"/>
              <w:rPr>
                <w:rFonts w:asciiTheme="minorHAnsi" w:hAnsiTheme="minorHAnsi" w:cstheme="minorHAnsi"/>
                <w:sz w:val="22"/>
                <w:szCs w:val="22"/>
              </w:rPr>
            </w:pPr>
            <w:hyperlink r:id="rId254" w:history="1">
              <w:r w:rsidR="00DF6883">
                <w:rPr>
                  <w:rStyle w:val="Lienhypertexte"/>
                  <w:rFonts w:asciiTheme="minorHAnsi" w:hAnsiTheme="minorHAnsi" w:cstheme="minorHAnsi"/>
                  <w:sz w:val="22"/>
                  <w:szCs w:val="22"/>
                </w:rPr>
                <w:t>equipemobile@cfwb.be</w:t>
              </w:r>
            </w:hyperlink>
          </w:p>
        </w:tc>
      </w:tr>
      <w:tr w:rsidR="000677DC">
        <w:trPr>
          <w:cantSplit/>
        </w:trPr>
        <w:tc>
          <w:tcPr>
            <w:tcW w:w="3794" w:type="dxa"/>
          </w:tcPr>
          <w:p w:rsidR="000677DC" w:rsidRDefault="000677DC">
            <w:pPr>
              <w:autoSpaceDE w:val="0"/>
              <w:autoSpaceDN w:val="0"/>
              <w:ind w:right="170"/>
              <w:rPr>
                <w:rFonts w:asciiTheme="minorHAnsi" w:hAnsiTheme="minorHAnsi" w:cstheme="minorHAnsi"/>
                <w:sz w:val="22"/>
                <w:szCs w:val="22"/>
              </w:rPr>
            </w:pPr>
          </w:p>
        </w:tc>
        <w:tc>
          <w:tcPr>
            <w:tcW w:w="3005" w:type="dxa"/>
            <w:gridSpan w:val="3"/>
          </w:tcPr>
          <w:p w:rsidR="000677DC" w:rsidRDefault="00DF6883">
            <w:pPr>
              <w:autoSpaceDE w:val="0"/>
              <w:autoSpaceDN w:val="0"/>
              <w:ind w:right="170"/>
              <w:rPr>
                <w:rFonts w:asciiTheme="minorHAnsi" w:hAnsiTheme="minorHAnsi" w:cstheme="minorHAnsi"/>
                <w:sz w:val="22"/>
                <w:szCs w:val="22"/>
              </w:rPr>
            </w:pPr>
            <w:r>
              <w:rPr>
                <w:rFonts w:asciiTheme="minorHAnsi" w:hAnsiTheme="minorHAnsi" w:cstheme="minorHAnsi"/>
                <w:sz w:val="22"/>
                <w:szCs w:val="22"/>
              </w:rPr>
              <w:t>Bruno</w:t>
            </w:r>
            <w:r>
              <w:rPr>
                <w:rFonts w:asciiTheme="minorHAnsi" w:hAnsiTheme="minorHAnsi" w:cstheme="minorHAnsi"/>
                <w:color w:val="1F497D"/>
                <w:sz w:val="22"/>
                <w:szCs w:val="22"/>
              </w:rPr>
              <w:t xml:space="preserve"> </w:t>
            </w:r>
            <w:r>
              <w:rPr>
                <w:rFonts w:asciiTheme="minorHAnsi" w:hAnsiTheme="minorHAnsi" w:cstheme="minorHAnsi"/>
                <w:sz w:val="22"/>
                <w:szCs w:val="22"/>
              </w:rPr>
              <w:t>SEDRAN (Coordonnateur)</w:t>
            </w:r>
          </w:p>
        </w:tc>
        <w:tc>
          <w:tcPr>
            <w:tcW w:w="2694" w:type="dxa"/>
          </w:tcPr>
          <w:p w:rsidR="000677DC" w:rsidRDefault="00DF6883">
            <w:pPr>
              <w:autoSpaceDE w:val="0"/>
              <w:autoSpaceDN w:val="0"/>
              <w:ind w:right="170"/>
              <w:jc w:val="center"/>
              <w:rPr>
                <w:rFonts w:asciiTheme="minorHAnsi" w:hAnsiTheme="minorHAnsi" w:cstheme="minorHAnsi"/>
                <w:sz w:val="22"/>
                <w:szCs w:val="22"/>
              </w:rPr>
            </w:pPr>
            <w:r>
              <w:rPr>
                <w:rFonts w:asciiTheme="minorHAnsi" w:hAnsiTheme="minorHAnsi" w:cstheme="minorHAnsi"/>
                <w:sz w:val="22"/>
                <w:szCs w:val="22"/>
              </w:rPr>
              <w:t>83.81</w:t>
            </w:r>
          </w:p>
          <w:p w:rsidR="000677DC" w:rsidRDefault="000677DC">
            <w:pPr>
              <w:autoSpaceDE w:val="0"/>
              <w:autoSpaceDN w:val="0"/>
              <w:ind w:right="170"/>
              <w:jc w:val="center"/>
              <w:rPr>
                <w:rFonts w:asciiTheme="minorHAnsi" w:hAnsiTheme="minorHAnsi" w:cstheme="minorHAnsi"/>
                <w:sz w:val="22"/>
                <w:szCs w:val="22"/>
              </w:rPr>
            </w:pPr>
          </w:p>
        </w:tc>
      </w:tr>
      <w:tr w:rsidR="000677DC">
        <w:trPr>
          <w:cantSplit/>
        </w:trPr>
        <w:tc>
          <w:tcPr>
            <w:tcW w:w="3794" w:type="dxa"/>
            <w:vAlign w:val="center"/>
          </w:tcPr>
          <w:p w:rsidR="000677DC" w:rsidRDefault="00DF6883">
            <w:pPr>
              <w:rPr>
                <w:rFonts w:asciiTheme="minorHAnsi" w:hAnsiTheme="minorHAnsi" w:cstheme="minorHAnsi"/>
                <w:b/>
                <w:sz w:val="22"/>
                <w:szCs w:val="22"/>
              </w:rPr>
            </w:pPr>
            <w:r>
              <w:rPr>
                <w:rFonts w:asciiTheme="minorHAnsi" w:hAnsiTheme="minorHAnsi" w:cstheme="minorHAnsi"/>
                <w:b/>
                <w:sz w:val="22"/>
                <w:szCs w:val="22"/>
              </w:rPr>
              <w:t>Contrôle de l’obligation scolaire</w:t>
            </w:r>
          </w:p>
        </w:tc>
        <w:tc>
          <w:tcPr>
            <w:tcW w:w="5699" w:type="dxa"/>
            <w:gridSpan w:val="4"/>
            <w:vAlign w:val="center"/>
          </w:tcPr>
          <w:p w:rsidR="000677DC" w:rsidRDefault="00E168FC">
            <w:pPr>
              <w:autoSpaceDE w:val="0"/>
              <w:autoSpaceDN w:val="0"/>
              <w:ind w:right="170"/>
              <w:jc w:val="center"/>
              <w:rPr>
                <w:rFonts w:asciiTheme="minorHAnsi" w:hAnsiTheme="minorHAnsi" w:cstheme="minorHAnsi"/>
                <w:sz w:val="22"/>
                <w:szCs w:val="22"/>
              </w:rPr>
            </w:pPr>
            <w:hyperlink r:id="rId255" w:history="1">
              <w:r w:rsidR="00DF6883">
                <w:rPr>
                  <w:rStyle w:val="Lienhypertexte"/>
                  <w:rFonts w:asciiTheme="minorHAnsi" w:hAnsiTheme="minorHAnsi" w:cstheme="minorHAnsi"/>
                  <w:sz w:val="22"/>
                  <w:szCs w:val="22"/>
                </w:rPr>
                <w:t>obsi@cfwb.be</w:t>
              </w:r>
            </w:hyperlink>
            <w:r w:rsidR="00DF6883">
              <w:rPr>
                <w:rFonts w:asciiTheme="minorHAnsi" w:hAnsiTheme="minorHAnsi" w:cstheme="minorHAnsi"/>
                <w:sz w:val="22"/>
                <w:szCs w:val="22"/>
              </w:rPr>
              <w:t xml:space="preserve"> </w:t>
            </w:r>
          </w:p>
        </w:tc>
      </w:tr>
      <w:tr w:rsidR="000677DC">
        <w:trPr>
          <w:cantSplit/>
        </w:trPr>
        <w:tc>
          <w:tcPr>
            <w:tcW w:w="3794" w:type="dxa"/>
          </w:tcPr>
          <w:p w:rsidR="000677DC" w:rsidRDefault="00DF6883">
            <w:pPr>
              <w:numPr>
                <w:ilvl w:val="0"/>
                <w:numId w:val="6"/>
              </w:numPr>
              <w:snapToGrid w:val="0"/>
              <w:rPr>
                <w:rFonts w:asciiTheme="minorHAnsi" w:hAnsiTheme="minorHAnsi" w:cstheme="minorHAnsi"/>
                <w:sz w:val="22"/>
                <w:szCs w:val="22"/>
              </w:rPr>
            </w:pPr>
            <w:r>
              <w:rPr>
                <w:rFonts w:asciiTheme="minorHAnsi" w:hAnsiTheme="minorHAnsi" w:cstheme="minorHAnsi"/>
                <w:sz w:val="22"/>
                <w:szCs w:val="22"/>
              </w:rPr>
              <w:t>Coordination du  service :</w:t>
            </w:r>
          </w:p>
          <w:p w:rsidR="000677DC" w:rsidRDefault="000677DC">
            <w:pPr>
              <w:snapToGrid w:val="0"/>
              <w:rPr>
                <w:rFonts w:asciiTheme="minorHAnsi" w:hAnsiTheme="minorHAnsi" w:cstheme="minorHAnsi"/>
                <w:sz w:val="22"/>
                <w:szCs w:val="22"/>
              </w:rPr>
            </w:pPr>
          </w:p>
          <w:p w:rsidR="000677DC" w:rsidRDefault="00DF6883">
            <w:pPr>
              <w:numPr>
                <w:ilvl w:val="0"/>
                <w:numId w:val="6"/>
              </w:numPr>
              <w:snapToGrid w:val="0"/>
              <w:rPr>
                <w:rFonts w:asciiTheme="minorHAnsi" w:hAnsiTheme="minorHAnsi" w:cstheme="minorHAnsi"/>
                <w:sz w:val="22"/>
                <w:szCs w:val="22"/>
              </w:rPr>
            </w:pPr>
            <w:r>
              <w:rPr>
                <w:rFonts w:asciiTheme="minorHAnsi" w:hAnsiTheme="minorHAnsi" w:cstheme="minorHAnsi"/>
                <w:sz w:val="22"/>
                <w:szCs w:val="22"/>
              </w:rPr>
              <w:t>Assistance administrative :</w:t>
            </w:r>
          </w:p>
          <w:p w:rsidR="000677DC" w:rsidRDefault="000677DC">
            <w:pPr>
              <w:snapToGrid w:val="0"/>
              <w:rPr>
                <w:rFonts w:asciiTheme="minorHAnsi" w:hAnsiTheme="minorHAnsi" w:cstheme="minorHAnsi"/>
                <w:sz w:val="22"/>
                <w:szCs w:val="22"/>
              </w:rPr>
            </w:pPr>
          </w:p>
          <w:p w:rsidR="000677DC" w:rsidRDefault="00DF6883">
            <w:pPr>
              <w:numPr>
                <w:ilvl w:val="0"/>
                <w:numId w:val="6"/>
              </w:numPr>
              <w:snapToGrid w:val="0"/>
              <w:rPr>
                <w:rFonts w:asciiTheme="minorHAnsi" w:hAnsiTheme="minorHAnsi" w:cstheme="minorHAnsi"/>
                <w:sz w:val="22"/>
                <w:szCs w:val="22"/>
              </w:rPr>
            </w:pPr>
            <w:r>
              <w:rPr>
                <w:rFonts w:asciiTheme="minorHAnsi" w:hAnsiTheme="minorHAnsi" w:cstheme="minorHAnsi"/>
                <w:sz w:val="22"/>
                <w:szCs w:val="22"/>
              </w:rPr>
              <w:t>Assistance technique :</w:t>
            </w:r>
          </w:p>
        </w:tc>
        <w:tc>
          <w:tcPr>
            <w:tcW w:w="3005" w:type="dxa"/>
            <w:gridSpan w:val="3"/>
            <w:shd w:val="clear" w:color="auto" w:fill="auto"/>
          </w:tcPr>
          <w:p w:rsidR="000677DC" w:rsidRDefault="00DF6883">
            <w:pPr>
              <w:snapToGrid w:val="0"/>
              <w:rPr>
                <w:rFonts w:asciiTheme="minorHAnsi" w:hAnsiTheme="minorHAnsi" w:cstheme="minorHAnsi"/>
                <w:sz w:val="22"/>
                <w:szCs w:val="22"/>
              </w:rPr>
            </w:pPr>
            <w:r>
              <w:rPr>
                <w:rFonts w:asciiTheme="minorHAnsi" w:hAnsiTheme="minorHAnsi" w:cstheme="minorHAnsi"/>
                <w:sz w:val="22"/>
                <w:szCs w:val="22"/>
              </w:rPr>
              <w:t>Emeline THEATRE</w:t>
            </w:r>
          </w:p>
          <w:p w:rsidR="000677DC" w:rsidRDefault="000677DC">
            <w:pPr>
              <w:snapToGrid w:val="0"/>
              <w:rPr>
                <w:rFonts w:asciiTheme="minorHAnsi" w:hAnsiTheme="minorHAnsi" w:cstheme="minorHAnsi"/>
                <w:sz w:val="22"/>
                <w:szCs w:val="22"/>
              </w:rPr>
            </w:pPr>
          </w:p>
          <w:p w:rsidR="000677DC" w:rsidRDefault="00DF6883">
            <w:pPr>
              <w:snapToGrid w:val="0"/>
              <w:rPr>
                <w:rFonts w:asciiTheme="minorHAnsi" w:hAnsiTheme="minorHAnsi" w:cstheme="minorHAnsi"/>
                <w:sz w:val="22"/>
                <w:szCs w:val="22"/>
              </w:rPr>
            </w:pPr>
            <w:r>
              <w:rPr>
                <w:rFonts w:asciiTheme="minorHAnsi" w:hAnsiTheme="minorHAnsi" w:cstheme="minorHAnsi"/>
                <w:sz w:val="22"/>
                <w:szCs w:val="22"/>
              </w:rPr>
              <w:t>Tarek AIT LAKHFIF</w:t>
            </w:r>
          </w:p>
          <w:p w:rsidR="000677DC" w:rsidRDefault="000677DC">
            <w:pPr>
              <w:snapToGrid w:val="0"/>
              <w:rPr>
                <w:rFonts w:asciiTheme="minorHAnsi" w:hAnsiTheme="minorHAnsi" w:cstheme="minorHAnsi"/>
                <w:sz w:val="22"/>
                <w:szCs w:val="22"/>
              </w:rPr>
            </w:pPr>
          </w:p>
          <w:p w:rsidR="000677DC" w:rsidRDefault="00DF6883">
            <w:pPr>
              <w:snapToGrid w:val="0"/>
              <w:rPr>
                <w:rFonts w:asciiTheme="minorHAnsi" w:hAnsiTheme="minorHAnsi" w:cstheme="minorHAnsi"/>
                <w:sz w:val="22"/>
                <w:szCs w:val="22"/>
              </w:rPr>
            </w:pPr>
            <w:r>
              <w:rPr>
                <w:rFonts w:asciiTheme="minorHAnsi" w:hAnsiTheme="minorHAnsi" w:cstheme="minorHAnsi"/>
                <w:sz w:val="22"/>
                <w:szCs w:val="22"/>
              </w:rPr>
              <w:t>Touria SOURY</w:t>
            </w:r>
          </w:p>
        </w:tc>
        <w:tc>
          <w:tcPr>
            <w:tcW w:w="2694" w:type="dxa"/>
            <w:shd w:val="clear" w:color="auto" w:fill="auto"/>
          </w:tcPr>
          <w:p w:rsidR="000677DC" w:rsidRDefault="00DF6883">
            <w:pPr>
              <w:snapToGrid w:val="0"/>
              <w:jc w:val="center"/>
              <w:rPr>
                <w:rFonts w:asciiTheme="minorHAnsi" w:hAnsiTheme="minorHAnsi" w:cstheme="minorHAnsi"/>
                <w:sz w:val="22"/>
                <w:szCs w:val="22"/>
              </w:rPr>
            </w:pPr>
            <w:r>
              <w:rPr>
                <w:rFonts w:asciiTheme="minorHAnsi" w:hAnsiTheme="minorHAnsi" w:cstheme="minorHAnsi"/>
                <w:sz w:val="22"/>
                <w:szCs w:val="22"/>
              </w:rPr>
              <w:t>83.13</w:t>
            </w:r>
          </w:p>
          <w:p w:rsidR="000677DC" w:rsidRDefault="000677DC">
            <w:pPr>
              <w:snapToGrid w:val="0"/>
              <w:jc w:val="center"/>
              <w:rPr>
                <w:rFonts w:asciiTheme="minorHAnsi" w:hAnsiTheme="minorHAnsi" w:cstheme="minorHAnsi"/>
                <w:sz w:val="22"/>
                <w:szCs w:val="22"/>
              </w:rPr>
            </w:pPr>
          </w:p>
          <w:p w:rsidR="000677DC" w:rsidRDefault="00DF6883">
            <w:pPr>
              <w:snapToGrid w:val="0"/>
              <w:jc w:val="center"/>
              <w:rPr>
                <w:rFonts w:asciiTheme="minorHAnsi" w:hAnsiTheme="minorHAnsi" w:cstheme="minorHAnsi"/>
                <w:sz w:val="22"/>
                <w:szCs w:val="22"/>
              </w:rPr>
            </w:pPr>
            <w:r>
              <w:rPr>
                <w:rFonts w:asciiTheme="minorHAnsi" w:hAnsiTheme="minorHAnsi" w:cstheme="minorHAnsi"/>
                <w:sz w:val="22"/>
                <w:szCs w:val="22"/>
              </w:rPr>
              <w:t>84.38</w:t>
            </w:r>
          </w:p>
          <w:p w:rsidR="000677DC" w:rsidRDefault="000677DC">
            <w:pPr>
              <w:snapToGrid w:val="0"/>
              <w:jc w:val="center"/>
              <w:rPr>
                <w:rFonts w:asciiTheme="minorHAnsi" w:hAnsiTheme="minorHAnsi" w:cstheme="minorHAnsi"/>
                <w:sz w:val="22"/>
                <w:szCs w:val="22"/>
              </w:rPr>
            </w:pPr>
          </w:p>
          <w:p w:rsidR="000677DC" w:rsidRDefault="00DF6883">
            <w:pPr>
              <w:snapToGrid w:val="0"/>
              <w:jc w:val="center"/>
              <w:rPr>
                <w:rFonts w:asciiTheme="minorHAnsi" w:hAnsiTheme="minorHAnsi" w:cstheme="minorHAnsi"/>
                <w:sz w:val="22"/>
                <w:szCs w:val="22"/>
              </w:rPr>
            </w:pPr>
            <w:r>
              <w:rPr>
                <w:rFonts w:asciiTheme="minorHAnsi" w:hAnsiTheme="minorHAnsi" w:cstheme="minorHAnsi"/>
                <w:sz w:val="22"/>
                <w:szCs w:val="22"/>
              </w:rPr>
              <w:t>86.19</w:t>
            </w:r>
          </w:p>
        </w:tc>
      </w:tr>
      <w:tr w:rsidR="000677DC">
        <w:trPr>
          <w:cantSplit/>
        </w:trPr>
        <w:tc>
          <w:tcPr>
            <w:tcW w:w="3794" w:type="dxa"/>
            <w:vAlign w:val="center"/>
          </w:tcPr>
          <w:p w:rsidR="000677DC" w:rsidRDefault="00DF6883">
            <w:pPr>
              <w:rPr>
                <w:rFonts w:asciiTheme="minorHAnsi" w:hAnsiTheme="minorHAnsi" w:cstheme="minorHAnsi"/>
                <w:b/>
                <w:sz w:val="22"/>
                <w:szCs w:val="22"/>
              </w:rPr>
            </w:pPr>
            <w:r>
              <w:rPr>
                <w:rFonts w:asciiTheme="minorHAnsi" w:hAnsiTheme="minorHAnsi" w:cstheme="minorHAnsi"/>
                <w:b/>
                <w:sz w:val="22"/>
                <w:szCs w:val="22"/>
              </w:rPr>
              <w:t>Contrôle de l’inscription scolaire</w:t>
            </w:r>
          </w:p>
        </w:tc>
        <w:tc>
          <w:tcPr>
            <w:tcW w:w="3005" w:type="dxa"/>
            <w:gridSpan w:val="3"/>
            <w:vAlign w:val="center"/>
          </w:tcPr>
          <w:p w:rsidR="000677DC" w:rsidRDefault="00E168FC">
            <w:pPr>
              <w:snapToGrid w:val="0"/>
              <w:rPr>
                <w:rFonts w:asciiTheme="minorHAnsi" w:hAnsiTheme="minorHAnsi" w:cstheme="minorHAnsi"/>
                <w:color w:val="0000FF"/>
                <w:sz w:val="22"/>
                <w:szCs w:val="22"/>
              </w:rPr>
            </w:pPr>
            <w:hyperlink r:id="rId256" w:history="1">
              <w:r w:rsidR="00DF6883">
                <w:rPr>
                  <w:rStyle w:val="Lienhypertexte"/>
                  <w:rFonts w:asciiTheme="minorHAnsi" w:hAnsiTheme="minorHAnsi" w:cstheme="minorHAnsi"/>
                  <w:sz w:val="22"/>
                  <w:szCs w:val="22"/>
                </w:rPr>
                <w:t>obsi_inscription@cfwb.be</w:t>
              </w:r>
            </w:hyperlink>
            <w:r w:rsidR="00DF6883">
              <w:rPr>
                <w:rFonts w:asciiTheme="minorHAnsi" w:hAnsiTheme="minorHAnsi" w:cstheme="minorHAnsi"/>
                <w:color w:val="0000FF"/>
                <w:sz w:val="22"/>
                <w:szCs w:val="22"/>
              </w:rPr>
              <w:t xml:space="preserve"> </w:t>
            </w:r>
          </w:p>
        </w:tc>
        <w:tc>
          <w:tcPr>
            <w:tcW w:w="2694" w:type="dxa"/>
          </w:tcPr>
          <w:p w:rsidR="000677DC" w:rsidRDefault="00DF6883">
            <w:pPr>
              <w:snapToGrid w:val="0"/>
              <w:jc w:val="center"/>
              <w:rPr>
                <w:rFonts w:asciiTheme="minorHAnsi" w:hAnsiTheme="minorHAnsi" w:cstheme="minorHAnsi"/>
                <w:sz w:val="22"/>
                <w:szCs w:val="22"/>
              </w:rPr>
            </w:pPr>
            <w:r>
              <w:rPr>
                <w:rFonts w:asciiTheme="minorHAnsi" w:hAnsiTheme="minorHAnsi" w:cstheme="minorHAnsi"/>
                <w:sz w:val="22"/>
                <w:szCs w:val="22"/>
              </w:rPr>
              <w:t>88.32</w:t>
            </w:r>
          </w:p>
        </w:tc>
      </w:tr>
      <w:tr w:rsidR="000677DC">
        <w:trPr>
          <w:cantSplit/>
        </w:trPr>
        <w:tc>
          <w:tcPr>
            <w:tcW w:w="3794" w:type="dxa"/>
          </w:tcPr>
          <w:p w:rsidR="000677DC" w:rsidRDefault="00DF6883">
            <w:pPr>
              <w:rPr>
                <w:rFonts w:asciiTheme="minorHAnsi" w:hAnsiTheme="minorHAnsi" w:cstheme="minorHAnsi"/>
                <w:b/>
                <w:sz w:val="22"/>
                <w:szCs w:val="22"/>
              </w:rPr>
            </w:pPr>
            <w:r>
              <w:rPr>
                <w:rFonts w:asciiTheme="minorHAnsi" w:hAnsiTheme="minorHAnsi" w:cstheme="minorHAnsi"/>
                <w:sz w:val="22"/>
                <w:szCs w:val="22"/>
              </w:rPr>
              <w:lastRenderedPageBreak/>
              <w:br w:type="page"/>
            </w:r>
            <w:r>
              <w:rPr>
                <w:rFonts w:asciiTheme="minorHAnsi" w:hAnsiTheme="minorHAnsi" w:cstheme="minorHAnsi"/>
                <w:b/>
                <w:sz w:val="22"/>
                <w:szCs w:val="22"/>
              </w:rPr>
              <w:t>Contrôle de la fréquentation scolaire</w:t>
            </w:r>
          </w:p>
        </w:tc>
        <w:tc>
          <w:tcPr>
            <w:tcW w:w="5699" w:type="dxa"/>
            <w:gridSpan w:val="4"/>
          </w:tcPr>
          <w:p w:rsidR="000677DC" w:rsidRDefault="00E168FC">
            <w:pPr>
              <w:snapToGrid w:val="0"/>
              <w:jc w:val="center"/>
              <w:rPr>
                <w:rFonts w:asciiTheme="minorHAnsi" w:hAnsiTheme="minorHAnsi" w:cstheme="minorHAnsi"/>
                <w:i/>
                <w:iCs/>
                <w:sz w:val="22"/>
                <w:szCs w:val="22"/>
              </w:rPr>
            </w:pPr>
            <w:hyperlink r:id="rId257" w:history="1">
              <w:r w:rsidR="00DF6883">
                <w:rPr>
                  <w:rStyle w:val="Lienhypertexte"/>
                  <w:rFonts w:asciiTheme="minorHAnsi" w:hAnsiTheme="minorHAnsi" w:cstheme="minorHAnsi"/>
                  <w:sz w:val="22"/>
                  <w:szCs w:val="22"/>
                </w:rPr>
                <w:t>obsi@cfwb.be</w:t>
              </w:r>
            </w:hyperlink>
          </w:p>
        </w:tc>
      </w:tr>
      <w:tr w:rsidR="000677DC">
        <w:trPr>
          <w:cantSplit/>
        </w:trPr>
        <w:tc>
          <w:tcPr>
            <w:tcW w:w="3794" w:type="dxa"/>
            <w:shd w:val="clear" w:color="auto" w:fill="FFFFFF" w:themeFill="background1"/>
          </w:tcPr>
          <w:p w:rsidR="000677DC" w:rsidRDefault="00DF6883">
            <w:pPr>
              <w:tabs>
                <w:tab w:val="left" w:pos="1134"/>
              </w:tabs>
              <w:suppressAutoHyphens/>
              <w:snapToGrid w:val="0"/>
              <w:rPr>
                <w:rFonts w:asciiTheme="minorHAnsi" w:hAnsiTheme="minorHAnsi" w:cstheme="minorHAnsi"/>
                <w:sz w:val="22"/>
                <w:szCs w:val="22"/>
                <w:lang w:val="fr-FR" w:eastAsia="fr-FR"/>
              </w:rPr>
            </w:pPr>
            <w:r>
              <w:rPr>
                <w:rFonts w:asciiTheme="minorHAnsi" w:hAnsiTheme="minorHAnsi" w:cstheme="minorHAnsi"/>
                <w:sz w:val="22"/>
                <w:szCs w:val="22"/>
                <w:lang w:val="fr-FR" w:eastAsia="fr-FR"/>
              </w:rPr>
              <w:t>Brabant wallon</w:t>
            </w:r>
          </w:p>
          <w:p w:rsidR="000677DC" w:rsidRDefault="000677DC">
            <w:pPr>
              <w:tabs>
                <w:tab w:val="left" w:pos="1134"/>
              </w:tabs>
              <w:suppressAutoHyphens/>
              <w:snapToGrid w:val="0"/>
              <w:rPr>
                <w:rFonts w:asciiTheme="minorHAnsi" w:hAnsiTheme="minorHAnsi" w:cstheme="minorHAnsi"/>
                <w:sz w:val="22"/>
                <w:szCs w:val="22"/>
                <w:lang w:val="fr-FR" w:eastAsia="fr-FR"/>
              </w:rPr>
            </w:pPr>
          </w:p>
          <w:p w:rsidR="000677DC" w:rsidRDefault="00DF6883">
            <w:pPr>
              <w:tabs>
                <w:tab w:val="left" w:pos="1134"/>
              </w:tabs>
              <w:suppressAutoHyphens/>
              <w:snapToGrid w:val="0"/>
              <w:rPr>
                <w:rFonts w:asciiTheme="minorHAnsi" w:hAnsiTheme="minorHAnsi" w:cstheme="minorHAnsi"/>
                <w:sz w:val="22"/>
                <w:szCs w:val="22"/>
                <w:lang w:val="fr-FR" w:eastAsia="fr-FR"/>
              </w:rPr>
            </w:pPr>
            <w:r>
              <w:rPr>
                <w:rFonts w:asciiTheme="minorHAnsi" w:hAnsiTheme="minorHAnsi" w:cstheme="minorHAnsi"/>
                <w:sz w:val="22"/>
                <w:szCs w:val="22"/>
                <w:lang w:val="fr-FR" w:eastAsia="fr-FR"/>
              </w:rPr>
              <w:t xml:space="preserve">Bruxelles </w:t>
            </w:r>
          </w:p>
          <w:p w:rsidR="000677DC" w:rsidRDefault="000677DC">
            <w:pPr>
              <w:tabs>
                <w:tab w:val="left" w:pos="1134"/>
              </w:tabs>
              <w:suppressAutoHyphens/>
              <w:snapToGrid w:val="0"/>
              <w:rPr>
                <w:rFonts w:asciiTheme="minorHAnsi" w:hAnsiTheme="minorHAnsi" w:cstheme="minorHAnsi"/>
                <w:sz w:val="22"/>
                <w:szCs w:val="22"/>
                <w:lang w:val="fr-FR" w:eastAsia="fr-FR"/>
              </w:rPr>
            </w:pPr>
          </w:p>
          <w:p w:rsidR="000677DC" w:rsidRDefault="000677DC">
            <w:pPr>
              <w:tabs>
                <w:tab w:val="left" w:pos="1134"/>
              </w:tabs>
              <w:suppressAutoHyphens/>
              <w:snapToGrid w:val="0"/>
              <w:rPr>
                <w:rFonts w:asciiTheme="minorHAnsi" w:hAnsiTheme="minorHAnsi" w:cstheme="minorHAnsi"/>
                <w:sz w:val="22"/>
                <w:szCs w:val="22"/>
                <w:lang w:val="fr-FR" w:eastAsia="fr-FR"/>
              </w:rPr>
            </w:pPr>
          </w:p>
          <w:p w:rsidR="000677DC" w:rsidRDefault="000677DC">
            <w:pPr>
              <w:tabs>
                <w:tab w:val="left" w:pos="1134"/>
              </w:tabs>
              <w:snapToGrid w:val="0"/>
              <w:rPr>
                <w:rFonts w:asciiTheme="minorHAnsi" w:hAnsiTheme="minorHAnsi" w:cstheme="minorHAnsi"/>
                <w:sz w:val="22"/>
                <w:szCs w:val="22"/>
                <w:lang w:val="fr-FR" w:eastAsia="fr-FR"/>
              </w:rPr>
            </w:pPr>
          </w:p>
          <w:p w:rsidR="000677DC" w:rsidRDefault="000677DC">
            <w:pPr>
              <w:tabs>
                <w:tab w:val="left" w:pos="1134"/>
              </w:tabs>
              <w:snapToGrid w:val="0"/>
              <w:rPr>
                <w:rFonts w:asciiTheme="minorHAnsi" w:hAnsiTheme="minorHAnsi" w:cstheme="minorHAnsi"/>
                <w:sz w:val="22"/>
                <w:szCs w:val="22"/>
                <w:lang w:val="fr-FR" w:eastAsia="fr-FR"/>
              </w:rPr>
            </w:pPr>
          </w:p>
          <w:p w:rsidR="000677DC" w:rsidRDefault="000677DC">
            <w:pPr>
              <w:tabs>
                <w:tab w:val="left" w:pos="1134"/>
              </w:tabs>
              <w:snapToGrid w:val="0"/>
              <w:rPr>
                <w:rFonts w:asciiTheme="minorHAnsi" w:hAnsiTheme="minorHAnsi" w:cstheme="minorHAnsi"/>
                <w:sz w:val="22"/>
                <w:szCs w:val="22"/>
                <w:lang w:val="fr-FR" w:eastAsia="fr-FR"/>
              </w:rPr>
            </w:pPr>
          </w:p>
          <w:p w:rsidR="000677DC" w:rsidRDefault="00DF6883">
            <w:pPr>
              <w:tabs>
                <w:tab w:val="left" w:pos="1134"/>
              </w:tabs>
              <w:snapToGrid w:val="0"/>
              <w:rPr>
                <w:rFonts w:asciiTheme="minorHAnsi" w:hAnsiTheme="minorHAnsi" w:cstheme="minorHAnsi"/>
                <w:sz w:val="22"/>
                <w:szCs w:val="22"/>
                <w:lang w:val="fr-FR" w:eastAsia="fr-FR"/>
              </w:rPr>
            </w:pPr>
            <w:r>
              <w:rPr>
                <w:rFonts w:asciiTheme="minorHAnsi" w:hAnsiTheme="minorHAnsi" w:cstheme="minorHAnsi"/>
                <w:sz w:val="22"/>
                <w:szCs w:val="22"/>
                <w:lang w:val="fr-FR" w:eastAsia="fr-FR"/>
              </w:rPr>
              <w:t>Hainaut</w:t>
            </w:r>
          </w:p>
          <w:p w:rsidR="000677DC" w:rsidRDefault="000677DC">
            <w:pPr>
              <w:tabs>
                <w:tab w:val="left" w:pos="1134"/>
              </w:tabs>
              <w:snapToGrid w:val="0"/>
              <w:rPr>
                <w:rFonts w:asciiTheme="minorHAnsi" w:hAnsiTheme="minorHAnsi" w:cstheme="minorHAnsi"/>
                <w:sz w:val="22"/>
                <w:szCs w:val="22"/>
                <w:lang w:val="fr-FR" w:eastAsia="fr-FR"/>
              </w:rPr>
            </w:pPr>
          </w:p>
          <w:p w:rsidR="000677DC" w:rsidRDefault="000677DC">
            <w:pPr>
              <w:tabs>
                <w:tab w:val="left" w:pos="1134"/>
              </w:tabs>
              <w:snapToGrid w:val="0"/>
              <w:rPr>
                <w:rFonts w:asciiTheme="minorHAnsi" w:hAnsiTheme="minorHAnsi" w:cstheme="minorHAnsi"/>
                <w:sz w:val="22"/>
                <w:szCs w:val="22"/>
                <w:lang w:val="fr-FR" w:eastAsia="fr-FR"/>
              </w:rPr>
            </w:pPr>
          </w:p>
          <w:p w:rsidR="000677DC" w:rsidRDefault="000677DC">
            <w:pPr>
              <w:tabs>
                <w:tab w:val="left" w:pos="1134"/>
              </w:tabs>
              <w:snapToGrid w:val="0"/>
              <w:rPr>
                <w:rFonts w:asciiTheme="minorHAnsi" w:hAnsiTheme="minorHAnsi" w:cstheme="minorHAnsi"/>
                <w:sz w:val="22"/>
                <w:szCs w:val="22"/>
                <w:lang w:val="fr-FR" w:eastAsia="fr-FR"/>
              </w:rPr>
            </w:pPr>
          </w:p>
          <w:p w:rsidR="000677DC" w:rsidRDefault="000677DC">
            <w:pPr>
              <w:tabs>
                <w:tab w:val="left" w:pos="1134"/>
              </w:tabs>
              <w:snapToGrid w:val="0"/>
              <w:rPr>
                <w:rFonts w:asciiTheme="minorHAnsi" w:hAnsiTheme="minorHAnsi" w:cstheme="minorHAnsi"/>
                <w:sz w:val="22"/>
                <w:szCs w:val="22"/>
                <w:lang w:val="fr-FR" w:eastAsia="fr-FR"/>
              </w:rPr>
            </w:pPr>
          </w:p>
          <w:p w:rsidR="000677DC" w:rsidRDefault="00DF6883">
            <w:pPr>
              <w:tabs>
                <w:tab w:val="left" w:pos="1134"/>
              </w:tabs>
              <w:suppressAutoHyphens/>
              <w:snapToGrid w:val="0"/>
              <w:rPr>
                <w:rFonts w:asciiTheme="minorHAnsi" w:hAnsiTheme="minorHAnsi" w:cstheme="minorHAnsi"/>
                <w:sz w:val="22"/>
                <w:szCs w:val="22"/>
                <w:lang w:val="fr-FR" w:eastAsia="fr-FR"/>
              </w:rPr>
            </w:pPr>
            <w:r>
              <w:rPr>
                <w:rFonts w:asciiTheme="minorHAnsi" w:hAnsiTheme="minorHAnsi" w:cstheme="minorHAnsi"/>
                <w:sz w:val="22"/>
                <w:szCs w:val="22"/>
                <w:lang w:val="fr-FR" w:eastAsia="fr-FR"/>
              </w:rPr>
              <w:t>Liège</w:t>
            </w:r>
          </w:p>
          <w:p w:rsidR="000677DC" w:rsidRDefault="000677DC">
            <w:pPr>
              <w:tabs>
                <w:tab w:val="left" w:pos="1134"/>
              </w:tabs>
              <w:snapToGrid w:val="0"/>
              <w:rPr>
                <w:rFonts w:asciiTheme="minorHAnsi" w:hAnsiTheme="minorHAnsi" w:cstheme="minorHAnsi"/>
                <w:sz w:val="22"/>
                <w:szCs w:val="22"/>
                <w:lang w:val="fr-FR" w:eastAsia="fr-FR"/>
              </w:rPr>
            </w:pPr>
          </w:p>
          <w:p w:rsidR="000677DC" w:rsidRDefault="000677DC">
            <w:pPr>
              <w:tabs>
                <w:tab w:val="left" w:pos="1134"/>
              </w:tabs>
              <w:snapToGrid w:val="0"/>
              <w:rPr>
                <w:rFonts w:asciiTheme="minorHAnsi" w:hAnsiTheme="minorHAnsi" w:cstheme="minorHAnsi"/>
                <w:sz w:val="22"/>
                <w:szCs w:val="22"/>
                <w:lang w:val="fr-FR" w:eastAsia="fr-FR"/>
              </w:rPr>
            </w:pPr>
          </w:p>
          <w:p w:rsidR="000677DC" w:rsidRDefault="00DF6883">
            <w:pPr>
              <w:tabs>
                <w:tab w:val="left" w:pos="1134"/>
              </w:tabs>
              <w:suppressAutoHyphens/>
              <w:snapToGrid w:val="0"/>
              <w:rPr>
                <w:rFonts w:asciiTheme="minorHAnsi" w:hAnsiTheme="minorHAnsi" w:cstheme="minorHAnsi"/>
                <w:sz w:val="22"/>
                <w:szCs w:val="22"/>
                <w:lang w:val="fr-FR" w:eastAsia="fr-FR"/>
              </w:rPr>
            </w:pPr>
            <w:r>
              <w:rPr>
                <w:rFonts w:asciiTheme="minorHAnsi" w:hAnsiTheme="minorHAnsi" w:cstheme="minorHAnsi"/>
                <w:sz w:val="22"/>
                <w:szCs w:val="22"/>
                <w:lang w:val="fr-FR" w:eastAsia="fr-FR"/>
              </w:rPr>
              <w:t>Luxembourg</w:t>
            </w:r>
          </w:p>
          <w:p w:rsidR="000677DC" w:rsidRDefault="000677DC">
            <w:pPr>
              <w:tabs>
                <w:tab w:val="left" w:pos="1134"/>
              </w:tabs>
              <w:suppressAutoHyphens/>
              <w:snapToGrid w:val="0"/>
              <w:rPr>
                <w:rFonts w:asciiTheme="minorHAnsi" w:hAnsiTheme="minorHAnsi" w:cstheme="minorHAnsi"/>
                <w:sz w:val="22"/>
                <w:szCs w:val="22"/>
                <w:lang w:val="fr-FR" w:eastAsia="fr-FR"/>
              </w:rPr>
            </w:pPr>
          </w:p>
          <w:p w:rsidR="000677DC" w:rsidRDefault="00DF6883">
            <w:pPr>
              <w:rPr>
                <w:rFonts w:asciiTheme="minorHAnsi" w:hAnsiTheme="minorHAnsi" w:cstheme="minorHAnsi"/>
                <w:sz w:val="22"/>
                <w:szCs w:val="22"/>
              </w:rPr>
            </w:pPr>
            <w:r>
              <w:rPr>
                <w:rFonts w:asciiTheme="minorHAnsi" w:hAnsiTheme="minorHAnsi" w:cstheme="minorHAnsi"/>
                <w:sz w:val="22"/>
                <w:szCs w:val="22"/>
                <w:lang w:val="fr-FR" w:eastAsia="fr-FR"/>
              </w:rPr>
              <w:t>Namur</w:t>
            </w:r>
          </w:p>
        </w:tc>
        <w:tc>
          <w:tcPr>
            <w:tcW w:w="3005" w:type="dxa"/>
            <w:gridSpan w:val="3"/>
            <w:shd w:val="clear" w:color="auto" w:fill="FFFFFF" w:themeFill="background1"/>
          </w:tcPr>
          <w:p w:rsidR="000677DC" w:rsidRDefault="00DF6883">
            <w:pPr>
              <w:tabs>
                <w:tab w:val="left" w:pos="1134"/>
              </w:tabs>
              <w:snapToGrid w:val="0"/>
              <w:rPr>
                <w:rFonts w:asciiTheme="minorHAnsi" w:hAnsiTheme="minorHAnsi" w:cstheme="minorHAnsi"/>
                <w:sz w:val="22"/>
                <w:szCs w:val="22"/>
                <w:lang w:eastAsia="fr-FR"/>
              </w:rPr>
            </w:pPr>
            <w:r>
              <w:rPr>
                <w:rFonts w:asciiTheme="minorHAnsi" w:hAnsiTheme="minorHAnsi" w:cstheme="minorHAnsi"/>
                <w:sz w:val="22"/>
                <w:szCs w:val="22"/>
                <w:lang w:eastAsia="fr-FR"/>
              </w:rPr>
              <w:t>Demis HOUTRELLE</w:t>
            </w:r>
          </w:p>
          <w:p w:rsidR="000677DC" w:rsidRDefault="000677DC">
            <w:pPr>
              <w:tabs>
                <w:tab w:val="left" w:pos="1134"/>
              </w:tabs>
              <w:snapToGrid w:val="0"/>
              <w:rPr>
                <w:rFonts w:asciiTheme="minorHAnsi" w:hAnsiTheme="minorHAnsi" w:cstheme="minorHAnsi"/>
                <w:sz w:val="22"/>
                <w:szCs w:val="22"/>
                <w:lang w:eastAsia="fr-FR"/>
              </w:rPr>
            </w:pPr>
          </w:p>
          <w:p w:rsidR="000677DC" w:rsidRDefault="00DF6883">
            <w:pPr>
              <w:tabs>
                <w:tab w:val="left" w:pos="1134"/>
              </w:tabs>
              <w:snapToGrid w:val="0"/>
              <w:rPr>
                <w:rFonts w:asciiTheme="minorHAnsi" w:hAnsiTheme="minorHAnsi" w:cstheme="minorHAnsi"/>
                <w:sz w:val="22"/>
                <w:szCs w:val="22"/>
                <w:lang w:eastAsia="fr-FR"/>
              </w:rPr>
            </w:pPr>
            <w:r>
              <w:rPr>
                <w:rFonts w:asciiTheme="minorHAnsi" w:hAnsiTheme="minorHAnsi" w:cstheme="minorHAnsi"/>
                <w:sz w:val="22"/>
                <w:szCs w:val="22"/>
                <w:lang w:eastAsia="fr-FR"/>
              </w:rPr>
              <w:t>Laetitia DETHIER</w:t>
            </w:r>
          </w:p>
          <w:p w:rsidR="000677DC" w:rsidRDefault="00DF6883">
            <w:pPr>
              <w:tabs>
                <w:tab w:val="left" w:pos="1134"/>
              </w:tabs>
              <w:snapToGrid w:val="0"/>
              <w:rPr>
                <w:rFonts w:asciiTheme="minorHAnsi" w:hAnsiTheme="minorHAnsi" w:cstheme="minorHAnsi"/>
                <w:sz w:val="22"/>
                <w:szCs w:val="22"/>
                <w:lang w:eastAsia="fr-FR"/>
              </w:rPr>
            </w:pPr>
            <w:r>
              <w:rPr>
                <w:rFonts w:asciiTheme="minorHAnsi" w:hAnsiTheme="minorHAnsi" w:cstheme="minorHAnsi"/>
                <w:sz w:val="22"/>
                <w:szCs w:val="22"/>
                <w:lang w:eastAsia="fr-FR"/>
              </w:rPr>
              <w:t>Jennifer PLANCKE</w:t>
            </w:r>
          </w:p>
          <w:p w:rsidR="000677DC" w:rsidRDefault="00DF6883">
            <w:pPr>
              <w:tabs>
                <w:tab w:val="left" w:pos="1134"/>
              </w:tabs>
              <w:snapToGrid w:val="0"/>
              <w:rPr>
                <w:rFonts w:asciiTheme="minorHAnsi" w:hAnsiTheme="minorHAnsi" w:cstheme="minorHAnsi"/>
                <w:sz w:val="22"/>
                <w:szCs w:val="22"/>
                <w:lang w:val="en-US" w:eastAsia="fr-FR"/>
              </w:rPr>
            </w:pPr>
            <w:r>
              <w:rPr>
                <w:rFonts w:asciiTheme="minorHAnsi" w:hAnsiTheme="minorHAnsi" w:cstheme="minorHAnsi"/>
                <w:sz w:val="22"/>
                <w:szCs w:val="22"/>
                <w:lang w:eastAsia="fr-FR"/>
              </w:rPr>
              <w:t>Evelyne DE DREE</w:t>
            </w:r>
            <w:r>
              <w:rPr>
                <w:rFonts w:asciiTheme="minorHAnsi" w:hAnsiTheme="minorHAnsi" w:cstheme="minorHAnsi"/>
                <w:sz w:val="22"/>
                <w:szCs w:val="22"/>
                <w:lang w:val="en-US" w:eastAsia="fr-FR"/>
              </w:rPr>
              <w:t xml:space="preserve"> </w:t>
            </w:r>
          </w:p>
          <w:p w:rsidR="000677DC" w:rsidRDefault="00DF6883">
            <w:pPr>
              <w:tabs>
                <w:tab w:val="left" w:pos="1134"/>
              </w:tabs>
              <w:snapToGrid w:val="0"/>
              <w:rPr>
                <w:rFonts w:asciiTheme="minorHAnsi" w:hAnsiTheme="minorHAnsi" w:cstheme="minorHAnsi"/>
                <w:sz w:val="22"/>
                <w:szCs w:val="22"/>
                <w:lang w:val="en-US" w:eastAsia="fr-FR"/>
              </w:rPr>
            </w:pPr>
            <w:r>
              <w:rPr>
                <w:rFonts w:asciiTheme="minorHAnsi" w:hAnsiTheme="minorHAnsi" w:cstheme="minorHAnsi"/>
                <w:sz w:val="22"/>
                <w:szCs w:val="22"/>
                <w:lang w:val="en-US" w:eastAsia="fr-FR"/>
              </w:rPr>
              <w:t>Geoffroy SINON</w:t>
            </w:r>
          </w:p>
          <w:p w:rsidR="000677DC" w:rsidRDefault="00DF6883">
            <w:pPr>
              <w:tabs>
                <w:tab w:val="left" w:pos="1134"/>
              </w:tabs>
              <w:snapToGrid w:val="0"/>
              <w:rPr>
                <w:rFonts w:asciiTheme="minorHAnsi" w:hAnsiTheme="minorHAnsi" w:cstheme="minorHAnsi"/>
                <w:sz w:val="22"/>
                <w:szCs w:val="22"/>
                <w:lang w:val="en-US" w:eastAsia="fr-FR"/>
              </w:rPr>
            </w:pPr>
            <w:r>
              <w:rPr>
                <w:rFonts w:asciiTheme="minorHAnsi" w:hAnsiTheme="minorHAnsi" w:cstheme="minorHAnsi"/>
                <w:sz w:val="22"/>
                <w:szCs w:val="22"/>
                <w:lang w:eastAsia="fr-FR"/>
              </w:rPr>
              <w:t>Demis HOUTRELLE</w:t>
            </w:r>
          </w:p>
          <w:p w:rsidR="000677DC" w:rsidRDefault="000677DC">
            <w:pPr>
              <w:tabs>
                <w:tab w:val="left" w:pos="1134"/>
              </w:tabs>
              <w:snapToGrid w:val="0"/>
              <w:rPr>
                <w:rFonts w:asciiTheme="minorHAnsi" w:hAnsiTheme="minorHAnsi" w:cstheme="minorHAnsi"/>
                <w:sz w:val="22"/>
                <w:szCs w:val="22"/>
                <w:lang w:eastAsia="fr-FR"/>
              </w:rPr>
            </w:pPr>
          </w:p>
          <w:p w:rsidR="000677DC" w:rsidRDefault="00DF6883">
            <w:pPr>
              <w:tabs>
                <w:tab w:val="left" w:pos="1134"/>
              </w:tabs>
              <w:snapToGrid w:val="0"/>
              <w:rPr>
                <w:rFonts w:asciiTheme="minorHAnsi" w:hAnsiTheme="minorHAnsi" w:cstheme="minorHAnsi"/>
                <w:sz w:val="22"/>
                <w:szCs w:val="22"/>
                <w:lang w:eastAsia="fr-FR"/>
              </w:rPr>
            </w:pPr>
            <w:r>
              <w:rPr>
                <w:rFonts w:asciiTheme="minorHAnsi" w:hAnsiTheme="minorHAnsi" w:cstheme="minorHAnsi"/>
                <w:sz w:val="22"/>
                <w:szCs w:val="22"/>
                <w:lang w:eastAsia="fr-FR"/>
              </w:rPr>
              <w:t>Géraldine THUNIS</w:t>
            </w:r>
          </w:p>
          <w:p w:rsidR="000677DC" w:rsidRDefault="00DF6883">
            <w:pPr>
              <w:tabs>
                <w:tab w:val="left" w:pos="1134"/>
              </w:tabs>
              <w:snapToGrid w:val="0"/>
              <w:rPr>
                <w:rFonts w:asciiTheme="minorHAnsi" w:hAnsiTheme="minorHAnsi" w:cstheme="minorHAnsi"/>
                <w:sz w:val="22"/>
                <w:szCs w:val="22"/>
                <w:lang w:eastAsia="fr-FR"/>
              </w:rPr>
            </w:pPr>
            <w:r>
              <w:rPr>
                <w:rFonts w:asciiTheme="minorHAnsi" w:hAnsiTheme="minorHAnsi" w:cstheme="minorHAnsi"/>
                <w:sz w:val="22"/>
                <w:szCs w:val="22"/>
                <w:lang w:eastAsia="fr-FR"/>
              </w:rPr>
              <w:t>Evelyne DE DREE</w:t>
            </w:r>
          </w:p>
          <w:p w:rsidR="000677DC" w:rsidRDefault="00DF6883">
            <w:pPr>
              <w:tabs>
                <w:tab w:val="left" w:pos="1134"/>
              </w:tabs>
              <w:snapToGrid w:val="0"/>
              <w:rPr>
                <w:rFonts w:asciiTheme="minorHAnsi" w:hAnsiTheme="minorHAnsi" w:cstheme="minorHAnsi"/>
                <w:sz w:val="22"/>
                <w:szCs w:val="22"/>
                <w:lang w:eastAsia="fr-FR"/>
              </w:rPr>
            </w:pPr>
            <w:r>
              <w:rPr>
                <w:rFonts w:asciiTheme="minorHAnsi" w:hAnsiTheme="minorHAnsi" w:cstheme="minorHAnsi"/>
                <w:sz w:val="22"/>
                <w:szCs w:val="22"/>
                <w:lang w:eastAsia="fr-FR"/>
              </w:rPr>
              <w:t>Hinde Hana KERKOUB</w:t>
            </w:r>
          </w:p>
          <w:p w:rsidR="000677DC" w:rsidRDefault="00DF6883">
            <w:pPr>
              <w:tabs>
                <w:tab w:val="left" w:pos="1134"/>
              </w:tabs>
              <w:snapToGrid w:val="0"/>
              <w:rPr>
                <w:rFonts w:asciiTheme="minorHAnsi" w:hAnsiTheme="minorHAnsi" w:cstheme="minorHAnsi"/>
                <w:sz w:val="22"/>
                <w:szCs w:val="22"/>
                <w:lang w:val="en-GB" w:eastAsia="fr-FR"/>
              </w:rPr>
            </w:pPr>
            <w:r>
              <w:rPr>
                <w:rFonts w:asciiTheme="minorHAnsi" w:hAnsiTheme="minorHAnsi" w:cstheme="minorHAnsi"/>
                <w:sz w:val="22"/>
                <w:szCs w:val="22"/>
                <w:lang w:val="en-GB" w:eastAsia="fr-FR"/>
              </w:rPr>
              <w:t>Samia LEDHEM</w:t>
            </w:r>
          </w:p>
          <w:p w:rsidR="000677DC" w:rsidRDefault="000677DC">
            <w:pPr>
              <w:tabs>
                <w:tab w:val="left" w:pos="1134"/>
              </w:tabs>
              <w:snapToGrid w:val="0"/>
              <w:rPr>
                <w:rFonts w:asciiTheme="minorHAnsi" w:hAnsiTheme="minorHAnsi" w:cstheme="minorHAnsi"/>
                <w:sz w:val="22"/>
                <w:szCs w:val="22"/>
                <w:lang w:val="en-GB" w:eastAsia="fr-FR"/>
              </w:rPr>
            </w:pPr>
          </w:p>
          <w:p w:rsidR="000677DC" w:rsidRDefault="00DF6883">
            <w:pPr>
              <w:tabs>
                <w:tab w:val="left" w:pos="1134"/>
              </w:tabs>
              <w:snapToGrid w:val="0"/>
              <w:rPr>
                <w:rFonts w:asciiTheme="minorHAnsi" w:hAnsiTheme="minorHAnsi" w:cstheme="minorHAnsi"/>
                <w:sz w:val="22"/>
                <w:szCs w:val="22"/>
                <w:lang w:val="en-US" w:eastAsia="fr-FR"/>
              </w:rPr>
            </w:pPr>
            <w:r>
              <w:rPr>
                <w:rFonts w:asciiTheme="minorHAnsi" w:hAnsiTheme="minorHAnsi" w:cstheme="minorHAnsi"/>
                <w:sz w:val="22"/>
                <w:szCs w:val="22"/>
                <w:lang w:val="en-US" w:eastAsia="fr-FR"/>
              </w:rPr>
              <w:t>Geoffroy SINON</w:t>
            </w:r>
          </w:p>
          <w:p w:rsidR="000677DC" w:rsidRDefault="00DF6883">
            <w:pPr>
              <w:tabs>
                <w:tab w:val="left" w:pos="1134"/>
              </w:tabs>
              <w:snapToGrid w:val="0"/>
              <w:rPr>
                <w:rFonts w:asciiTheme="minorHAnsi" w:hAnsiTheme="minorHAnsi" w:cstheme="minorHAnsi"/>
                <w:sz w:val="22"/>
                <w:szCs w:val="22"/>
                <w:lang w:val="en-US" w:eastAsia="fr-FR"/>
              </w:rPr>
            </w:pPr>
            <w:r>
              <w:rPr>
                <w:rFonts w:asciiTheme="minorHAnsi" w:hAnsiTheme="minorHAnsi" w:cstheme="minorHAnsi"/>
                <w:sz w:val="22"/>
                <w:szCs w:val="22"/>
                <w:lang w:val="en-US" w:eastAsia="fr-FR"/>
              </w:rPr>
              <w:t>Patrick GOSSE</w:t>
            </w:r>
          </w:p>
          <w:p w:rsidR="000677DC" w:rsidRDefault="000677DC">
            <w:pPr>
              <w:tabs>
                <w:tab w:val="left" w:pos="1134"/>
              </w:tabs>
              <w:snapToGrid w:val="0"/>
              <w:rPr>
                <w:rFonts w:asciiTheme="minorHAnsi" w:hAnsiTheme="minorHAnsi" w:cstheme="minorHAnsi"/>
                <w:sz w:val="22"/>
                <w:szCs w:val="22"/>
                <w:lang w:val="en-US" w:eastAsia="fr-FR"/>
              </w:rPr>
            </w:pPr>
          </w:p>
          <w:p w:rsidR="000677DC" w:rsidRDefault="00DF6883">
            <w:pPr>
              <w:tabs>
                <w:tab w:val="left" w:pos="1134"/>
              </w:tabs>
              <w:snapToGrid w:val="0"/>
              <w:rPr>
                <w:rFonts w:asciiTheme="minorHAnsi" w:hAnsiTheme="minorHAnsi" w:cstheme="minorHAnsi"/>
                <w:sz w:val="22"/>
                <w:szCs w:val="22"/>
                <w:lang w:val="en-GB" w:eastAsia="fr-FR"/>
              </w:rPr>
            </w:pPr>
            <w:r>
              <w:rPr>
                <w:rFonts w:asciiTheme="minorHAnsi" w:hAnsiTheme="minorHAnsi" w:cstheme="minorHAnsi"/>
                <w:sz w:val="22"/>
                <w:szCs w:val="22"/>
                <w:lang w:val="en-GB" w:eastAsia="fr-FR"/>
              </w:rPr>
              <w:t>Samia LEDHEM</w:t>
            </w:r>
          </w:p>
          <w:p w:rsidR="000677DC" w:rsidRDefault="000677DC">
            <w:pPr>
              <w:tabs>
                <w:tab w:val="left" w:pos="1134"/>
              </w:tabs>
              <w:snapToGrid w:val="0"/>
              <w:rPr>
                <w:rFonts w:asciiTheme="minorHAnsi" w:hAnsiTheme="minorHAnsi" w:cstheme="minorHAnsi"/>
                <w:sz w:val="22"/>
                <w:szCs w:val="22"/>
                <w:lang w:eastAsia="fr-FR"/>
              </w:rPr>
            </w:pPr>
          </w:p>
          <w:p w:rsidR="000677DC" w:rsidRDefault="00DF6883">
            <w:pPr>
              <w:snapToGrid w:val="0"/>
              <w:rPr>
                <w:rFonts w:asciiTheme="minorHAnsi" w:hAnsiTheme="minorHAnsi" w:cstheme="minorHAnsi"/>
                <w:sz w:val="22"/>
                <w:szCs w:val="22"/>
              </w:rPr>
            </w:pPr>
            <w:r>
              <w:rPr>
                <w:rFonts w:asciiTheme="minorHAnsi" w:hAnsiTheme="minorHAnsi" w:cstheme="minorHAnsi"/>
                <w:sz w:val="22"/>
                <w:szCs w:val="22"/>
                <w:lang w:eastAsia="fr-FR"/>
              </w:rPr>
              <w:t>Demis HOUTRELLE</w:t>
            </w:r>
          </w:p>
        </w:tc>
        <w:tc>
          <w:tcPr>
            <w:tcW w:w="2694" w:type="dxa"/>
            <w:shd w:val="clear" w:color="auto" w:fill="FFFFFF" w:themeFill="background1"/>
          </w:tcPr>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83.34</w:t>
            </w:r>
          </w:p>
          <w:p w:rsidR="000677DC" w:rsidRDefault="000677DC">
            <w:pPr>
              <w:tabs>
                <w:tab w:val="left" w:pos="1134"/>
              </w:tabs>
              <w:snapToGrid w:val="0"/>
              <w:jc w:val="center"/>
              <w:rPr>
                <w:rFonts w:asciiTheme="minorHAnsi" w:hAnsiTheme="minorHAnsi" w:cstheme="minorHAnsi"/>
                <w:sz w:val="22"/>
                <w:szCs w:val="22"/>
                <w:lang w:val="fr-FR" w:eastAsia="fr-FR"/>
              </w:rPr>
            </w:pP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83.62</w:t>
            </w: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83.65</w:t>
            </w: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02/413.26.27</w:t>
            </w: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83.57</w:t>
            </w: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83.34</w:t>
            </w:r>
          </w:p>
          <w:p w:rsidR="000677DC" w:rsidRDefault="000677DC">
            <w:pPr>
              <w:tabs>
                <w:tab w:val="left" w:pos="1134"/>
              </w:tabs>
              <w:snapToGrid w:val="0"/>
              <w:rPr>
                <w:rFonts w:asciiTheme="minorHAnsi" w:hAnsiTheme="minorHAnsi" w:cstheme="minorHAnsi"/>
                <w:sz w:val="22"/>
                <w:szCs w:val="22"/>
                <w:lang w:val="fr-FR" w:eastAsia="fr-FR"/>
              </w:rPr>
            </w:pP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83.73</w:t>
            </w: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02/413.26.27</w:t>
            </w: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82.15</w:t>
            </w: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02/413.26.58</w:t>
            </w:r>
          </w:p>
          <w:p w:rsidR="000677DC" w:rsidRDefault="000677DC">
            <w:pPr>
              <w:tabs>
                <w:tab w:val="left" w:pos="1134"/>
              </w:tabs>
              <w:snapToGrid w:val="0"/>
              <w:jc w:val="center"/>
              <w:rPr>
                <w:rFonts w:asciiTheme="minorHAnsi" w:hAnsiTheme="minorHAnsi" w:cstheme="minorHAnsi"/>
                <w:sz w:val="22"/>
                <w:szCs w:val="22"/>
                <w:lang w:val="fr-FR" w:eastAsia="fr-FR"/>
              </w:rPr>
            </w:pP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83.57</w:t>
            </w: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85.10</w:t>
            </w:r>
          </w:p>
          <w:p w:rsidR="000677DC" w:rsidRDefault="000677DC">
            <w:pPr>
              <w:tabs>
                <w:tab w:val="left" w:pos="1134"/>
              </w:tabs>
              <w:snapToGrid w:val="0"/>
              <w:jc w:val="center"/>
              <w:rPr>
                <w:rFonts w:asciiTheme="minorHAnsi" w:hAnsiTheme="minorHAnsi" w:cstheme="minorHAnsi"/>
                <w:sz w:val="22"/>
                <w:szCs w:val="22"/>
                <w:lang w:val="fr-FR" w:eastAsia="fr-FR"/>
              </w:rPr>
            </w:pPr>
          </w:p>
          <w:p w:rsidR="000677DC" w:rsidRDefault="00DF6883">
            <w:pPr>
              <w:tabs>
                <w:tab w:val="left" w:pos="1134"/>
              </w:tabs>
              <w:snapToGrid w:val="0"/>
              <w:jc w:val="center"/>
              <w:rPr>
                <w:rFonts w:asciiTheme="minorHAnsi" w:hAnsiTheme="minorHAnsi" w:cstheme="minorHAnsi"/>
                <w:sz w:val="22"/>
                <w:szCs w:val="22"/>
                <w:lang w:val="fr-FR" w:eastAsia="fr-FR"/>
              </w:rPr>
            </w:pPr>
            <w:r>
              <w:rPr>
                <w:rFonts w:asciiTheme="minorHAnsi" w:hAnsiTheme="minorHAnsi" w:cstheme="minorHAnsi"/>
                <w:sz w:val="22"/>
                <w:szCs w:val="22"/>
                <w:lang w:val="fr-FR" w:eastAsia="fr-FR"/>
              </w:rPr>
              <w:t>02/413.26.58</w:t>
            </w:r>
          </w:p>
          <w:p w:rsidR="000677DC" w:rsidRDefault="000677DC">
            <w:pPr>
              <w:tabs>
                <w:tab w:val="left" w:pos="1134"/>
              </w:tabs>
              <w:snapToGrid w:val="0"/>
              <w:jc w:val="center"/>
              <w:rPr>
                <w:rFonts w:asciiTheme="minorHAnsi" w:hAnsiTheme="minorHAnsi" w:cstheme="minorHAnsi"/>
                <w:sz w:val="22"/>
                <w:szCs w:val="22"/>
                <w:lang w:val="fr-FR" w:eastAsia="fr-FR"/>
              </w:rPr>
            </w:pPr>
          </w:p>
          <w:p w:rsidR="000677DC" w:rsidRDefault="00DF6883">
            <w:pPr>
              <w:tabs>
                <w:tab w:val="left" w:pos="1134"/>
              </w:tabs>
              <w:snapToGrid w:val="0"/>
              <w:jc w:val="center"/>
              <w:rPr>
                <w:rFonts w:asciiTheme="minorHAnsi" w:hAnsiTheme="minorHAnsi" w:cstheme="minorHAnsi"/>
                <w:sz w:val="22"/>
                <w:szCs w:val="22"/>
              </w:rPr>
            </w:pPr>
            <w:r>
              <w:rPr>
                <w:rFonts w:asciiTheme="minorHAnsi" w:hAnsiTheme="minorHAnsi" w:cstheme="minorHAnsi"/>
                <w:sz w:val="22"/>
                <w:szCs w:val="22"/>
                <w:lang w:val="fr-FR" w:eastAsia="fr-FR"/>
              </w:rPr>
              <w:t>83.34</w:t>
            </w:r>
          </w:p>
        </w:tc>
      </w:tr>
      <w:tr w:rsidR="000677DC">
        <w:trPr>
          <w:cantSplit/>
        </w:trPr>
        <w:tc>
          <w:tcPr>
            <w:tcW w:w="3794" w:type="dxa"/>
          </w:tcPr>
          <w:p w:rsidR="000677DC" w:rsidRDefault="00DF6883">
            <w:pPr>
              <w:snapToGrid w:val="0"/>
              <w:rPr>
                <w:rFonts w:asciiTheme="minorHAnsi" w:hAnsiTheme="minorHAnsi" w:cstheme="minorHAnsi"/>
                <w:b/>
                <w:sz w:val="22"/>
                <w:szCs w:val="22"/>
              </w:rPr>
            </w:pPr>
            <w:r>
              <w:rPr>
                <w:rFonts w:asciiTheme="minorHAnsi" w:hAnsiTheme="minorHAnsi" w:cstheme="minorHAnsi"/>
                <w:b/>
                <w:sz w:val="22"/>
                <w:szCs w:val="22"/>
              </w:rPr>
              <w:t>Enseignement à domicile</w:t>
            </w:r>
          </w:p>
        </w:tc>
        <w:tc>
          <w:tcPr>
            <w:tcW w:w="3005" w:type="dxa"/>
            <w:gridSpan w:val="3"/>
          </w:tcPr>
          <w:p w:rsidR="000677DC" w:rsidRDefault="000677DC">
            <w:pPr>
              <w:snapToGrid w:val="0"/>
              <w:rPr>
                <w:rFonts w:asciiTheme="minorHAnsi" w:hAnsiTheme="minorHAnsi" w:cstheme="minorHAnsi"/>
                <w:sz w:val="22"/>
                <w:szCs w:val="22"/>
                <w:lang w:val="en-GB"/>
              </w:rPr>
            </w:pPr>
          </w:p>
        </w:tc>
        <w:tc>
          <w:tcPr>
            <w:tcW w:w="2694" w:type="dxa"/>
          </w:tcPr>
          <w:p w:rsidR="000677DC" w:rsidRDefault="00DF6883">
            <w:pPr>
              <w:snapToGrid w:val="0"/>
              <w:jc w:val="center"/>
              <w:rPr>
                <w:rFonts w:asciiTheme="minorHAnsi" w:hAnsiTheme="minorHAnsi" w:cstheme="minorHAnsi"/>
                <w:sz w:val="22"/>
                <w:szCs w:val="22"/>
              </w:rPr>
            </w:pPr>
            <w:r>
              <w:rPr>
                <w:rFonts w:asciiTheme="minorHAnsi" w:hAnsiTheme="minorHAnsi" w:cstheme="minorHAnsi"/>
                <w:sz w:val="22"/>
                <w:szCs w:val="22"/>
              </w:rPr>
              <w:t>86.90</w:t>
            </w:r>
          </w:p>
        </w:tc>
      </w:tr>
      <w:tr w:rsidR="000677DC">
        <w:trPr>
          <w:cantSplit/>
        </w:trPr>
        <w:tc>
          <w:tcPr>
            <w:tcW w:w="3794" w:type="dxa"/>
          </w:tcPr>
          <w:p w:rsidR="000677DC" w:rsidRDefault="000677DC">
            <w:pPr>
              <w:snapToGrid w:val="0"/>
              <w:rPr>
                <w:rFonts w:asciiTheme="minorHAnsi" w:hAnsiTheme="minorHAnsi" w:cstheme="minorHAnsi"/>
                <w:b/>
                <w:sz w:val="22"/>
                <w:szCs w:val="22"/>
              </w:rPr>
            </w:pPr>
          </w:p>
        </w:tc>
        <w:tc>
          <w:tcPr>
            <w:tcW w:w="3005" w:type="dxa"/>
            <w:gridSpan w:val="3"/>
          </w:tcPr>
          <w:p w:rsidR="000677DC" w:rsidRDefault="00DF6883">
            <w:pPr>
              <w:snapToGrid w:val="0"/>
              <w:rPr>
                <w:rFonts w:asciiTheme="minorHAnsi" w:hAnsiTheme="minorHAnsi" w:cstheme="minorHAnsi"/>
                <w:sz w:val="22"/>
                <w:szCs w:val="22"/>
                <w:lang w:val="en-GB"/>
              </w:rPr>
            </w:pPr>
            <w:r>
              <w:rPr>
                <w:rFonts w:asciiTheme="minorHAnsi" w:hAnsiTheme="minorHAnsi" w:cstheme="minorHAnsi"/>
                <w:sz w:val="22"/>
                <w:szCs w:val="22"/>
                <w:lang w:val="en-GB"/>
              </w:rPr>
              <w:t>Thibault TOURNAY</w:t>
            </w:r>
          </w:p>
        </w:tc>
        <w:tc>
          <w:tcPr>
            <w:tcW w:w="2694" w:type="dxa"/>
          </w:tcPr>
          <w:p w:rsidR="000677DC" w:rsidRDefault="00DF6883">
            <w:pPr>
              <w:snapToGrid w:val="0"/>
              <w:jc w:val="center"/>
              <w:rPr>
                <w:rFonts w:asciiTheme="minorHAnsi" w:hAnsiTheme="minorHAnsi" w:cstheme="minorHAnsi"/>
                <w:sz w:val="22"/>
                <w:szCs w:val="22"/>
              </w:rPr>
            </w:pPr>
            <w:r>
              <w:rPr>
                <w:rFonts w:asciiTheme="minorHAnsi" w:hAnsiTheme="minorHAnsi" w:cstheme="minorHAnsi"/>
                <w:sz w:val="22"/>
                <w:szCs w:val="22"/>
              </w:rPr>
              <w:t>87.84</w:t>
            </w:r>
          </w:p>
          <w:p w:rsidR="000677DC" w:rsidRDefault="000677DC">
            <w:pPr>
              <w:snapToGrid w:val="0"/>
              <w:jc w:val="center"/>
              <w:rPr>
                <w:rFonts w:asciiTheme="minorHAnsi" w:hAnsiTheme="minorHAnsi" w:cstheme="minorHAnsi"/>
                <w:sz w:val="22"/>
                <w:szCs w:val="22"/>
              </w:rPr>
            </w:pPr>
          </w:p>
        </w:tc>
      </w:tr>
      <w:tr w:rsidR="000677DC">
        <w:trPr>
          <w:cantSplit/>
        </w:trPr>
        <w:tc>
          <w:tcPr>
            <w:tcW w:w="3794" w:type="dxa"/>
          </w:tcPr>
          <w:p w:rsidR="000677DC" w:rsidRDefault="00DF6883">
            <w:pPr>
              <w:snapToGrid w:val="0"/>
              <w:rPr>
                <w:rFonts w:asciiTheme="minorHAnsi" w:hAnsiTheme="minorHAnsi" w:cstheme="minorHAnsi"/>
                <w:b/>
                <w:sz w:val="22"/>
                <w:szCs w:val="22"/>
              </w:rPr>
            </w:pPr>
            <w:r>
              <w:rPr>
                <w:rFonts w:asciiTheme="minorHAnsi" w:hAnsiTheme="minorHAnsi" w:cstheme="minorHAnsi"/>
                <w:b/>
                <w:sz w:val="22"/>
                <w:szCs w:val="22"/>
              </w:rPr>
              <w:t>Service des classes de dépaysement </w:t>
            </w:r>
          </w:p>
        </w:tc>
        <w:tc>
          <w:tcPr>
            <w:tcW w:w="3005" w:type="dxa"/>
            <w:gridSpan w:val="3"/>
          </w:tcPr>
          <w:p w:rsidR="000677DC" w:rsidRDefault="00DF6883">
            <w:pPr>
              <w:snapToGrid w:val="0"/>
              <w:rPr>
                <w:rFonts w:asciiTheme="minorHAnsi" w:hAnsiTheme="minorHAnsi" w:cstheme="minorHAnsi"/>
                <w:sz w:val="22"/>
                <w:szCs w:val="22"/>
                <w:lang w:val="en-GB"/>
              </w:rPr>
            </w:pPr>
            <w:r>
              <w:rPr>
                <w:rFonts w:asciiTheme="minorHAnsi" w:hAnsiTheme="minorHAnsi" w:cstheme="minorHAnsi"/>
                <w:sz w:val="22"/>
                <w:szCs w:val="22"/>
                <w:lang w:val="en-GB"/>
              </w:rPr>
              <w:t>Cindy JUVENOIS</w:t>
            </w:r>
          </w:p>
        </w:tc>
        <w:tc>
          <w:tcPr>
            <w:tcW w:w="2694" w:type="dxa"/>
          </w:tcPr>
          <w:p w:rsidR="000677DC" w:rsidRDefault="00DF6883">
            <w:pPr>
              <w:snapToGrid w:val="0"/>
              <w:jc w:val="center"/>
              <w:rPr>
                <w:rFonts w:asciiTheme="minorHAnsi" w:hAnsiTheme="minorHAnsi" w:cstheme="minorHAnsi"/>
                <w:sz w:val="22"/>
                <w:szCs w:val="22"/>
              </w:rPr>
            </w:pPr>
            <w:r>
              <w:rPr>
                <w:rFonts w:asciiTheme="minorHAnsi" w:hAnsiTheme="minorHAnsi" w:cstheme="minorHAnsi"/>
                <w:sz w:val="22"/>
                <w:szCs w:val="22"/>
                <w:lang w:val="en-GB"/>
              </w:rPr>
              <w:t>87.42</w:t>
            </w:r>
          </w:p>
        </w:tc>
      </w:tr>
      <w:tr w:rsidR="000677DC">
        <w:trPr>
          <w:cantSplit/>
        </w:trPr>
        <w:tc>
          <w:tcPr>
            <w:tcW w:w="3794" w:type="dxa"/>
          </w:tcPr>
          <w:p w:rsidR="000677DC" w:rsidRDefault="000677DC">
            <w:pPr>
              <w:snapToGrid w:val="0"/>
              <w:rPr>
                <w:rFonts w:asciiTheme="minorHAnsi" w:hAnsiTheme="minorHAnsi" w:cstheme="minorHAnsi"/>
                <w:sz w:val="22"/>
                <w:szCs w:val="22"/>
              </w:rPr>
            </w:pPr>
          </w:p>
        </w:tc>
        <w:tc>
          <w:tcPr>
            <w:tcW w:w="3005" w:type="dxa"/>
            <w:gridSpan w:val="3"/>
          </w:tcPr>
          <w:p w:rsidR="000677DC" w:rsidRDefault="000677DC">
            <w:pPr>
              <w:snapToGrid w:val="0"/>
              <w:rPr>
                <w:rFonts w:asciiTheme="minorHAnsi" w:hAnsiTheme="minorHAnsi" w:cstheme="minorHAnsi"/>
                <w:sz w:val="22"/>
                <w:szCs w:val="22"/>
                <w:lang w:val="en-GB"/>
              </w:rPr>
            </w:pPr>
          </w:p>
        </w:tc>
        <w:tc>
          <w:tcPr>
            <w:tcW w:w="2694" w:type="dxa"/>
          </w:tcPr>
          <w:p w:rsidR="000677DC" w:rsidRDefault="000677DC">
            <w:pPr>
              <w:snapToGrid w:val="0"/>
              <w:jc w:val="center"/>
              <w:rPr>
                <w:rFonts w:asciiTheme="minorHAnsi" w:hAnsiTheme="minorHAnsi" w:cstheme="minorHAnsi"/>
                <w:sz w:val="22"/>
                <w:szCs w:val="22"/>
                <w:lang w:val="en-GB"/>
              </w:rPr>
            </w:pPr>
          </w:p>
        </w:tc>
      </w:tr>
      <w:tr w:rsidR="000677DC">
        <w:trPr>
          <w:cantSplit/>
        </w:trPr>
        <w:tc>
          <w:tcPr>
            <w:tcW w:w="3794" w:type="dxa"/>
          </w:tcPr>
          <w:p w:rsidR="000677DC" w:rsidRDefault="00DF6883">
            <w:pPr>
              <w:snapToGrid w:val="0"/>
              <w:rPr>
                <w:rFonts w:asciiTheme="minorHAnsi" w:hAnsiTheme="minorHAnsi" w:cstheme="minorHAnsi"/>
                <w:sz w:val="22"/>
                <w:szCs w:val="22"/>
              </w:rPr>
            </w:pPr>
            <w:r>
              <w:rPr>
                <w:rFonts w:asciiTheme="minorHAnsi" w:hAnsiTheme="minorHAnsi" w:cstheme="minorHAnsi"/>
                <w:b/>
                <w:sz w:val="22"/>
                <w:szCs w:val="22"/>
              </w:rPr>
              <w:t>Pôles territoriaux</w:t>
            </w:r>
          </w:p>
        </w:tc>
        <w:tc>
          <w:tcPr>
            <w:tcW w:w="3005" w:type="dxa"/>
            <w:gridSpan w:val="3"/>
          </w:tcPr>
          <w:p w:rsidR="000677DC" w:rsidRDefault="00DF6883">
            <w:pPr>
              <w:snapToGrid w:val="0"/>
              <w:rPr>
                <w:rFonts w:asciiTheme="minorHAnsi" w:hAnsiTheme="minorHAnsi" w:cstheme="minorHAnsi"/>
                <w:sz w:val="22"/>
                <w:szCs w:val="22"/>
                <w:lang w:val="en-GB"/>
              </w:rPr>
            </w:pPr>
            <w:r>
              <w:rPr>
                <w:rFonts w:asciiTheme="minorHAnsi" w:hAnsiTheme="minorHAnsi" w:cstheme="minorHAnsi"/>
                <w:sz w:val="22"/>
                <w:szCs w:val="22"/>
                <w:lang w:val="en-GB"/>
              </w:rPr>
              <w:t>Sylvie CIESLIK</w:t>
            </w:r>
          </w:p>
          <w:p w:rsidR="000677DC" w:rsidRDefault="00DF6883">
            <w:pPr>
              <w:snapToGrid w:val="0"/>
              <w:rPr>
                <w:rFonts w:asciiTheme="minorHAnsi" w:hAnsiTheme="minorHAnsi" w:cstheme="minorHAnsi"/>
                <w:sz w:val="22"/>
                <w:szCs w:val="22"/>
                <w:lang w:val="en-GB"/>
              </w:rPr>
            </w:pPr>
            <w:r>
              <w:rPr>
                <w:rFonts w:asciiTheme="minorHAnsi" w:hAnsiTheme="minorHAnsi" w:cstheme="minorHAnsi"/>
                <w:sz w:val="22"/>
                <w:szCs w:val="22"/>
                <w:lang w:val="en-GB"/>
              </w:rPr>
              <w:t>Chloé DOCQUIER</w:t>
            </w:r>
          </w:p>
          <w:p w:rsidR="000677DC" w:rsidRDefault="00DF6883">
            <w:pPr>
              <w:snapToGrid w:val="0"/>
              <w:rPr>
                <w:rFonts w:asciiTheme="minorHAnsi" w:hAnsiTheme="minorHAnsi" w:cstheme="minorHAnsi"/>
                <w:sz w:val="22"/>
                <w:szCs w:val="22"/>
                <w:lang w:val="en-GB"/>
              </w:rPr>
            </w:pPr>
            <w:r>
              <w:rPr>
                <w:rFonts w:asciiTheme="minorHAnsi" w:hAnsiTheme="minorHAnsi" w:cstheme="minorHAnsi"/>
                <w:sz w:val="22"/>
                <w:szCs w:val="22"/>
                <w:lang w:val="en-GB"/>
              </w:rPr>
              <w:t>Jessica STAQUET</w:t>
            </w:r>
          </w:p>
        </w:tc>
        <w:tc>
          <w:tcPr>
            <w:tcW w:w="2694" w:type="dxa"/>
          </w:tcPr>
          <w:p w:rsidR="000677DC" w:rsidRDefault="00DF6883">
            <w:pPr>
              <w:snapToGrid w:val="0"/>
              <w:jc w:val="center"/>
              <w:rPr>
                <w:rFonts w:asciiTheme="minorHAnsi" w:hAnsiTheme="minorHAnsi" w:cstheme="minorHAnsi"/>
                <w:sz w:val="22"/>
                <w:szCs w:val="22"/>
                <w:lang w:val="en-GB"/>
              </w:rPr>
            </w:pPr>
            <w:r>
              <w:rPr>
                <w:rFonts w:asciiTheme="minorHAnsi" w:hAnsiTheme="minorHAnsi" w:cstheme="minorHAnsi"/>
                <w:sz w:val="22"/>
                <w:szCs w:val="22"/>
                <w:lang w:val="en-GB"/>
              </w:rPr>
              <w:t>57.11</w:t>
            </w:r>
          </w:p>
          <w:p w:rsidR="000677DC" w:rsidRDefault="00DF6883">
            <w:pPr>
              <w:snapToGrid w:val="0"/>
              <w:jc w:val="center"/>
              <w:rPr>
                <w:rFonts w:asciiTheme="minorHAnsi" w:hAnsiTheme="minorHAnsi" w:cstheme="minorHAnsi"/>
                <w:sz w:val="22"/>
                <w:szCs w:val="22"/>
                <w:lang w:val="en-GB"/>
              </w:rPr>
            </w:pPr>
            <w:r>
              <w:rPr>
                <w:rFonts w:asciiTheme="minorHAnsi" w:hAnsiTheme="minorHAnsi" w:cstheme="minorHAnsi"/>
                <w:sz w:val="22"/>
                <w:szCs w:val="22"/>
                <w:lang w:val="en-GB"/>
              </w:rPr>
              <w:t>85.09</w:t>
            </w:r>
          </w:p>
          <w:p w:rsidR="000677DC" w:rsidRDefault="00DF6883">
            <w:pPr>
              <w:snapToGrid w:val="0"/>
              <w:jc w:val="center"/>
              <w:rPr>
                <w:rFonts w:asciiTheme="minorHAnsi" w:hAnsiTheme="minorHAnsi" w:cstheme="minorHAnsi"/>
                <w:sz w:val="22"/>
                <w:szCs w:val="22"/>
                <w:lang w:val="en-GB"/>
              </w:rPr>
            </w:pPr>
            <w:r>
              <w:rPr>
                <w:rFonts w:asciiTheme="minorHAnsi" w:hAnsiTheme="minorHAnsi" w:cstheme="minorHAnsi"/>
                <w:sz w:val="22"/>
                <w:szCs w:val="22"/>
                <w:lang w:val="en-GB"/>
              </w:rPr>
              <w:t>86.81</w:t>
            </w:r>
          </w:p>
        </w:tc>
      </w:tr>
      <w:tr w:rsidR="000677DC">
        <w:trPr>
          <w:cantSplit/>
        </w:trPr>
        <w:tc>
          <w:tcPr>
            <w:tcW w:w="3794" w:type="dxa"/>
          </w:tcPr>
          <w:p w:rsidR="000677DC" w:rsidRDefault="00DF6883">
            <w:pPr>
              <w:snapToGrid w:val="0"/>
              <w:jc w:val="center"/>
              <w:rPr>
                <w:rFonts w:asciiTheme="minorHAnsi" w:hAnsiTheme="minorHAnsi" w:cstheme="minorHAnsi"/>
                <w:sz w:val="22"/>
                <w:szCs w:val="22"/>
              </w:rPr>
            </w:pPr>
            <w:r>
              <w:rPr>
                <w:rFonts w:asciiTheme="minorHAnsi" w:hAnsiTheme="minorHAnsi" w:cstheme="minorHAnsi"/>
                <w:b/>
                <w:bCs/>
                <w:sz w:val="22"/>
                <w:szCs w:val="22"/>
                <w:u w:val="single"/>
              </w:rPr>
              <w:t>Autre(s) service(s)</w:t>
            </w:r>
          </w:p>
        </w:tc>
        <w:tc>
          <w:tcPr>
            <w:tcW w:w="3005" w:type="dxa"/>
            <w:gridSpan w:val="3"/>
          </w:tcPr>
          <w:p w:rsidR="000677DC" w:rsidRDefault="000677DC">
            <w:pPr>
              <w:snapToGrid w:val="0"/>
              <w:rPr>
                <w:rFonts w:asciiTheme="minorHAnsi" w:hAnsiTheme="minorHAnsi" w:cstheme="minorHAnsi"/>
                <w:sz w:val="22"/>
                <w:szCs w:val="22"/>
                <w:lang w:val="en-GB"/>
              </w:rPr>
            </w:pPr>
          </w:p>
        </w:tc>
        <w:tc>
          <w:tcPr>
            <w:tcW w:w="2694" w:type="dxa"/>
          </w:tcPr>
          <w:p w:rsidR="000677DC" w:rsidRDefault="000677DC">
            <w:pPr>
              <w:snapToGrid w:val="0"/>
              <w:jc w:val="center"/>
              <w:rPr>
                <w:rFonts w:asciiTheme="minorHAnsi" w:hAnsiTheme="minorHAnsi" w:cstheme="minorHAnsi"/>
                <w:sz w:val="22"/>
                <w:szCs w:val="22"/>
              </w:rPr>
            </w:pPr>
          </w:p>
        </w:tc>
      </w:tr>
      <w:tr w:rsidR="000677DC">
        <w:trPr>
          <w:cantSplit/>
        </w:trPr>
        <w:tc>
          <w:tcPr>
            <w:tcW w:w="3794" w:type="dxa"/>
          </w:tcPr>
          <w:p w:rsidR="000677DC" w:rsidRDefault="00DF6883">
            <w:pPr>
              <w:snapToGrid w:val="0"/>
              <w:rPr>
                <w:rFonts w:asciiTheme="minorHAnsi" w:hAnsiTheme="minorHAnsi" w:cstheme="minorHAnsi"/>
                <w:sz w:val="22"/>
                <w:szCs w:val="22"/>
              </w:rPr>
            </w:pPr>
            <w:r>
              <w:rPr>
                <w:rFonts w:asciiTheme="minorHAnsi" w:hAnsiTheme="minorHAnsi" w:cstheme="minorHAnsi"/>
                <w:sz w:val="22"/>
                <w:szCs w:val="22"/>
              </w:rPr>
              <w:t>Vérification comptable (tous réseaux)</w:t>
            </w:r>
          </w:p>
        </w:tc>
        <w:tc>
          <w:tcPr>
            <w:tcW w:w="3005" w:type="dxa"/>
            <w:gridSpan w:val="3"/>
          </w:tcPr>
          <w:p w:rsidR="000677DC" w:rsidRDefault="00DF6883">
            <w:pPr>
              <w:snapToGrid w:val="0"/>
              <w:rPr>
                <w:rFonts w:asciiTheme="minorHAnsi" w:hAnsiTheme="minorHAnsi" w:cstheme="minorHAnsi"/>
                <w:sz w:val="22"/>
                <w:szCs w:val="22"/>
                <w:lang w:val="en-GB"/>
              </w:rPr>
            </w:pPr>
            <w:r>
              <w:rPr>
                <w:rFonts w:asciiTheme="minorHAnsi" w:hAnsiTheme="minorHAnsi" w:cstheme="minorHAnsi"/>
                <w:sz w:val="22"/>
                <w:szCs w:val="22"/>
                <w:lang w:val="en-GB"/>
              </w:rPr>
              <w:t>Sylvie LEMASSON</w:t>
            </w:r>
          </w:p>
        </w:tc>
        <w:tc>
          <w:tcPr>
            <w:tcW w:w="2694" w:type="dxa"/>
          </w:tcPr>
          <w:p w:rsidR="000677DC" w:rsidRDefault="00DF6883">
            <w:pPr>
              <w:snapToGrid w:val="0"/>
              <w:jc w:val="center"/>
              <w:rPr>
                <w:rFonts w:asciiTheme="minorHAnsi" w:hAnsiTheme="minorHAnsi" w:cstheme="minorHAnsi"/>
                <w:sz w:val="22"/>
                <w:szCs w:val="22"/>
              </w:rPr>
            </w:pPr>
            <w:r>
              <w:rPr>
                <w:rFonts w:asciiTheme="minorHAnsi" w:hAnsiTheme="minorHAnsi" w:cstheme="minorHAnsi"/>
                <w:sz w:val="22"/>
                <w:szCs w:val="22"/>
              </w:rPr>
              <w:t>83.46</w:t>
            </w:r>
          </w:p>
        </w:tc>
      </w:tr>
      <w:tr w:rsidR="000677DC">
        <w:trPr>
          <w:trHeight w:val="678"/>
        </w:trPr>
        <w:tc>
          <w:tcPr>
            <w:tcW w:w="3794" w:type="dxa"/>
          </w:tcPr>
          <w:p w:rsidR="000677DC" w:rsidRDefault="00DF6883">
            <w:pPr>
              <w:tabs>
                <w:tab w:val="left" w:pos="1134"/>
              </w:tabs>
              <w:snapToGrid w:val="0"/>
              <w:rPr>
                <w:rFonts w:asciiTheme="minorHAnsi" w:hAnsiTheme="minorHAnsi" w:cstheme="minorHAnsi"/>
                <w:color w:val="000000"/>
                <w:sz w:val="22"/>
                <w:szCs w:val="22"/>
              </w:rPr>
            </w:pPr>
            <w:r>
              <w:rPr>
                <w:rFonts w:asciiTheme="minorHAnsi" w:hAnsiTheme="minorHAnsi" w:cstheme="minorHAnsi"/>
                <w:color w:val="000000"/>
                <w:sz w:val="22"/>
                <w:szCs w:val="22"/>
              </w:rPr>
              <w:t>Sécurité-Hygiène</w:t>
            </w:r>
          </w:p>
          <w:p w:rsidR="000677DC" w:rsidRDefault="00DF6883">
            <w:pPr>
              <w:pStyle w:val="Paragraphedeliste"/>
              <w:numPr>
                <w:ilvl w:val="0"/>
                <w:numId w:val="53"/>
              </w:numPr>
              <w:tabs>
                <w:tab w:val="left" w:pos="1134"/>
              </w:tabs>
              <w:snapToGrid w:val="0"/>
              <w:ind w:left="0"/>
              <w:rPr>
                <w:rFonts w:asciiTheme="minorHAnsi" w:hAnsiTheme="minorHAnsi" w:cstheme="minorHAnsi"/>
                <w:color w:val="000000"/>
                <w:sz w:val="22"/>
                <w:szCs w:val="22"/>
              </w:rPr>
            </w:pPr>
            <w:r>
              <w:rPr>
                <w:rFonts w:asciiTheme="minorHAnsi" w:hAnsiTheme="minorHAnsi" w:cstheme="minorHAnsi"/>
                <w:color w:val="000000"/>
                <w:sz w:val="22"/>
                <w:szCs w:val="22"/>
              </w:rPr>
              <w:t>enseignement subventionné</w:t>
            </w:r>
          </w:p>
          <w:p w:rsidR="000677DC" w:rsidRDefault="000677DC">
            <w:pPr>
              <w:pStyle w:val="Paragraphedeliste"/>
              <w:numPr>
                <w:ilvl w:val="0"/>
                <w:numId w:val="53"/>
              </w:numPr>
              <w:tabs>
                <w:tab w:val="left" w:pos="1134"/>
              </w:tabs>
              <w:snapToGrid w:val="0"/>
              <w:ind w:left="0"/>
              <w:rPr>
                <w:rFonts w:asciiTheme="minorHAnsi" w:hAnsiTheme="minorHAnsi" w:cstheme="minorHAnsi"/>
                <w:color w:val="000000"/>
                <w:sz w:val="22"/>
                <w:szCs w:val="22"/>
              </w:rPr>
            </w:pPr>
          </w:p>
          <w:p w:rsidR="000677DC" w:rsidRDefault="00DF6883">
            <w:pPr>
              <w:pStyle w:val="Paragraphedeliste"/>
              <w:numPr>
                <w:ilvl w:val="0"/>
                <w:numId w:val="53"/>
              </w:numPr>
              <w:tabs>
                <w:tab w:val="left" w:pos="1134"/>
              </w:tabs>
              <w:snapToGrid w:val="0"/>
              <w:ind w:left="0"/>
              <w:rPr>
                <w:rFonts w:asciiTheme="minorHAnsi" w:hAnsiTheme="minorHAnsi" w:cstheme="minorHAnsi"/>
                <w:color w:val="000000"/>
                <w:sz w:val="22"/>
                <w:szCs w:val="22"/>
              </w:rPr>
            </w:pPr>
            <w:r>
              <w:rPr>
                <w:rFonts w:asciiTheme="minorHAnsi" w:hAnsiTheme="minorHAnsi" w:cstheme="minorHAnsi"/>
                <w:color w:val="000000"/>
                <w:sz w:val="22"/>
                <w:szCs w:val="22"/>
              </w:rPr>
              <w:t>Enseignement organisé par Wallonie-Bruxelles Enseignement (WBE)</w:t>
            </w:r>
          </w:p>
        </w:tc>
        <w:tc>
          <w:tcPr>
            <w:tcW w:w="3005" w:type="dxa"/>
            <w:gridSpan w:val="3"/>
          </w:tcPr>
          <w:p w:rsidR="000677DC" w:rsidRDefault="00DF6883">
            <w:pPr>
              <w:tabs>
                <w:tab w:val="left" w:pos="1134"/>
              </w:tabs>
              <w:snapToGrid w:val="0"/>
              <w:rPr>
                <w:rFonts w:asciiTheme="minorHAnsi" w:hAnsiTheme="minorHAnsi" w:cstheme="minorHAnsi"/>
                <w:sz w:val="22"/>
                <w:szCs w:val="22"/>
                <w:lang w:val="fr-FR"/>
              </w:rPr>
            </w:pPr>
            <w:r>
              <w:rPr>
                <w:rFonts w:asciiTheme="minorHAnsi" w:hAnsiTheme="minorHAnsi" w:cstheme="minorHAnsi"/>
                <w:sz w:val="22"/>
                <w:szCs w:val="22"/>
                <w:lang w:val="fr-FR"/>
              </w:rPr>
              <w:t>Sylvie LEMASSON</w:t>
            </w:r>
          </w:p>
          <w:p w:rsidR="000677DC" w:rsidRDefault="000677DC">
            <w:pPr>
              <w:tabs>
                <w:tab w:val="left" w:pos="1134"/>
              </w:tabs>
              <w:snapToGrid w:val="0"/>
              <w:rPr>
                <w:rFonts w:asciiTheme="minorHAnsi" w:hAnsiTheme="minorHAnsi" w:cstheme="minorHAnsi"/>
                <w:sz w:val="22"/>
                <w:szCs w:val="22"/>
                <w:lang w:val="fr-FR"/>
              </w:rPr>
            </w:pPr>
          </w:p>
          <w:p w:rsidR="000677DC" w:rsidRDefault="000677DC">
            <w:pPr>
              <w:tabs>
                <w:tab w:val="left" w:pos="1134"/>
              </w:tabs>
              <w:snapToGrid w:val="0"/>
              <w:rPr>
                <w:rFonts w:asciiTheme="minorHAnsi" w:hAnsiTheme="minorHAnsi" w:cstheme="minorHAnsi"/>
                <w:sz w:val="22"/>
                <w:szCs w:val="22"/>
                <w:lang w:val="fr-FR"/>
              </w:rPr>
            </w:pPr>
          </w:p>
          <w:p w:rsidR="000677DC" w:rsidRDefault="00DF6883">
            <w:pPr>
              <w:tabs>
                <w:tab w:val="left" w:pos="1134"/>
              </w:tabs>
              <w:snapToGrid w:val="0"/>
              <w:rPr>
                <w:rFonts w:asciiTheme="minorHAnsi" w:hAnsiTheme="minorHAnsi" w:cstheme="minorHAnsi"/>
                <w:sz w:val="22"/>
                <w:szCs w:val="22"/>
                <w:lang w:val="fr-FR"/>
              </w:rPr>
            </w:pPr>
            <w:r>
              <w:rPr>
                <w:rFonts w:asciiTheme="minorHAnsi" w:hAnsiTheme="minorHAnsi" w:cstheme="minorHAnsi"/>
                <w:sz w:val="22"/>
                <w:szCs w:val="22"/>
              </w:rPr>
              <w:t>Julien NICAISE</w:t>
            </w:r>
          </w:p>
        </w:tc>
        <w:tc>
          <w:tcPr>
            <w:tcW w:w="2694" w:type="dxa"/>
          </w:tcPr>
          <w:p w:rsidR="000677DC" w:rsidRDefault="00DF6883">
            <w:pPr>
              <w:tabs>
                <w:tab w:val="left" w:pos="1134"/>
              </w:tabs>
              <w:snapToGrid w:val="0"/>
              <w:jc w:val="center"/>
              <w:rPr>
                <w:rFonts w:asciiTheme="minorHAnsi" w:hAnsiTheme="minorHAnsi" w:cstheme="minorHAnsi"/>
                <w:sz w:val="22"/>
                <w:szCs w:val="22"/>
              </w:rPr>
            </w:pPr>
            <w:r>
              <w:rPr>
                <w:rFonts w:asciiTheme="minorHAnsi" w:hAnsiTheme="minorHAnsi" w:cstheme="minorHAnsi"/>
                <w:sz w:val="22"/>
                <w:szCs w:val="22"/>
              </w:rPr>
              <w:t>83.46</w:t>
            </w:r>
          </w:p>
          <w:p w:rsidR="000677DC" w:rsidRDefault="000677DC">
            <w:pPr>
              <w:tabs>
                <w:tab w:val="left" w:pos="1134"/>
              </w:tabs>
              <w:snapToGrid w:val="0"/>
              <w:jc w:val="center"/>
              <w:rPr>
                <w:rFonts w:asciiTheme="minorHAnsi" w:hAnsiTheme="minorHAnsi" w:cstheme="minorHAnsi"/>
                <w:sz w:val="22"/>
                <w:szCs w:val="22"/>
              </w:rPr>
            </w:pPr>
          </w:p>
          <w:p w:rsidR="000677DC" w:rsidRDefault="000677DC">
            <w:pPr>
              <w:tabs>
                <w:tab w:val="left" w:pos="1134"/>
              </w:tabs>
              <w:snapToGrid w:val="0"/>
              <w:jc w:val="center"/>
              <w:rPr>
                <w:rFonts w:asciiTheme="minorHAnsi" w:hAnsiTheme="minorHAnsi" w:cstheme="minorHAnsi"/>
                <w:sz w:val="22"/>
                <w:szCs w:val="22"/>
              </w:rPr>
            </w:pPr>
          </w:p>
          <w:p w:rsidR="000677DC" w:rsidRDefault="00DF6883">
            <w:pPr>
              <w:tabs>
                <w:tab w:val="left" w:pos="1134"/>
              </w:tabs>
              <w:snapToGrid w:val="0"/>
              <w:jc w:val="center"/>
              <w:rPr>
                <w:rFonts w:asciiTheme="minorHAnsi" w:hAnsiTheme="minorHAnsi" w:cstheme="minorHAnsi"/>
                <w:sz w:val="22"/>
                <w:szCs w:val="22"/>
              </w:rPr>
            </w:pPr>
            <w:r>
              <w:rPr>
                <w:rFonts w:asciiTheme="minorHAnsi" w:hAnsiTheme="minorHAnsi" w:cstheme="minorHAnsi"/>
                <w:sz w:val="22"/>
                <w:szCs w:val="22"/>
              </w:rPr>
              <w:t>02/413.3931</w:t>
            </w:r>
          </w:p>
        </w:tc>
      </w:tr>
    </w:tbl>
    <w:p w:rsidR="000677DC" w:rsidRDefault="00DF6883">
      <w:pPr>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640320" behindDoc="0" locked="0" layoutInCell="1" allowOverlap="1">
                <wp:simplePos x="0" y="0"/>
                <wp:positionH relativeFrom="column">
                  <wp:posOffset>6322060</wp:posOffset>
                </wp:positionH>
                <wp:positionV relativeFrom="paragraph">
                  <wp:posOffset>-2393950</wp:posOffset>
                </wp:positionV>
                <wp:extent cx="0" cy="190500"/>
                <wp:effectExtent l="0" t="0" r="19050" b="19050"/>
                <wp:wrapNone/>
                <wp:docPr id="5660" name="Connecteur droit 5660"/>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27CE7E" id="Connecteur droit 5660"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7.8pt,-188.5pt" to="497.8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35200" behindDoc="0" locked="0" layoutInCell="1" allowOverlap="1">
                <wp:simplePos x="0" y="0"/>
                <wp:positionH relativeFrom="column">
                  <wp:posOffset>6322060</wp:posOffset>
                </wp:positionH>
                <wp:positionV relativeFrom="paragraph">
                  <wp:posOffset>-1588770</wp:posOffset>
                </wp:positionV>
                <wp:extent cx="0" cy="445770"/>
                <wp:effectExtent l="0" t="0" r="19050" b="30480"/>
                <wp:wrapNone/>
                <wp:docPr id="5659" name="Connecteur droit 5659"/>
                <wp:cNvGraphicFramePr/>
                <a:graphic xmlns:a="http://schemas.openxmlformats.org/drawingml/2006/main">
                  <a:graphicData uri="http://schemas.microsoft.com/office/word/2010/wordprocessingShape">
                    <wps:wsp>
                      <wps:cNvCnPr/>
                      <wps:spPr>
                        <a:xfrm>
                          <a:off x="0" y="0"/>
                          <a:ext cx="0" cy="4457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91C1F8" id="Connecteur droit 5659"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7.8pt,-125.1pt" to="497.8pt,-9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" strokecolor="black [3213]"/>
            </w:pict>
          </mc:Fallback>
        </mc:AlternateContent>
      </w:r>
      <w:r>
        <w:rPr>
          <w:rFonts w:asciiTheme="minorHAnsi" w:hAnsiTheme="minorHAnsi" w:cstheme="minorHAnsi"/>
          <w:noProof/>
          <w:lang w:eastAsia="fr-BE"/>
        </w:rPr>
        <mc:AlternateContent>
          <mc:Choice Requires="wps">
            <w:drawing>
              <wp:anchor distT="0" distB="0" distL="114300" distR="114300" simplePos="0" relativeHeight="251633152" behindDoc="0" locked="0" layoutInCell="1" allowOverlap="1">
                <wp:simplePos x="0" y="0"/>
                <wp:positionH relativeFrom="column">
                  <wp:posOffset>6148070</wp:posOffset>
                </wp:positionH>
                <wp:positionV relativeFrom="paragraph">
                  <wp:posOffset>-6911975</wp:posOffset>
                </wp:positionV>
                <wp:extent cx="0" cy="142875"/>
                <wp:effectExtent l="0" t="0" r="19050" b="28575"/>
                <wp:wrapNone/>
                <wp:docPr id="5653" name="Connecteur droit 5653"/>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87D5736" id="Connecteur droit 5653" o:spid="_x0000_s1026" style="position:absolute;z-index:251633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4.1pt,-544.25pt" to="484.1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" strokecolor="black [3213]"/>
            </w:pict>
          </mc:Fallback>
        </mc:AlternateContent>
      </w:r>
    </w:p>
    <w:p w:rsidR="000677DC" w:rsidRDefault="00DF6883">
      <w:pPr>
        <w:rPr>
          <w:rFonts w:asciiTheme="minorHAnsi" w:hAnsiTheme="minorHAnsi" w:cstheme="minorHAnsi"/>
          <w:b/>
          <w:u w:val="single"/>
        </w:rPr>
      </w:pPr>
      <w:r>
        <w:rPr>
          <w:rFonts w:asciiTheme="minorHAnsi" w:hAnsiTheme="minorHAnsi" w:cstheme="minorHAnsi"/>
          <w:b/>
          <w:u w:val="single"/>
        </w:rPr>
        <w:t>Service du médiateur de la Wallonie et de la Fédération Wallonie-Bruxelles</w:t>
      </w:r>
    </w:p>
    <w:p w:rsidR="000677DC" w:rsidRDefault="00DF6883">
      <w:pPr>
        <w:pStyle w:val="Sous-titre"/>
        <w:spacing w:after="0" w:line="240" w:lineRule="auto"/>
        <w:rPr>
          <w:rFonts w:asciiTheme="minorHAnsi" w:hAnsiTheme="minorHAnsi" w:cstheme="minorHAnsi"/>
          <w:color w:val="auto"/>
        </w:rPr>
      </w:pPr>
      <w:r>
        <w:rPr>
          <w:rFonts w:asciiTheme="minorHAnsi" w:hAnsiTheme="minorHAnsi" w:cstheme="minorHAnsi"/>
          <w:color w:val="auto"/>
        </w:rPr>
        <w:t>Rue Lucien Namèche, 54</w:t>
      </w:r>
    </w:p>
    <w:p w:rsidR="000677DC" w:rsidRDefault="00DF6883">
      <w:pPr>
        <w:pStyle w:val="Sous-titre"/>
        <w:spacing w:after="0" w:line="240" w:lineRule="auto"/>
        <w:rPr>
          <w:rFonts w:asciiTheme="minorHAnsi" w:hAnsiTheme="minorHAnsi" w:cstheme="minorHAnsi"/>
          <w:color w:val="auto"/>
        </w:rPr>
      </w:pPr>
      <w:r>
        <w:rPr>
          <w:rFonts w:asciiTheme="minorHAnsi" w:hAnsiTheme="minorHAnsi" w:cstheme="minorHAnsi"/>
          <w:color w:val="auto"/>
        </w:rPr>
        <w:t>5000 NAMUR</w:t>
      </w:r>
    </w:p>
    <w:p w:rsidR="000677DC" w:rsidRDefault="00DF6883">
      <w:pPr>
        <w:pStyle w:val="Sous-titre"/>
        <w:spacing w:after="0" w:line="240" w:lineRule="auto"/>
        <w:rPr>
          <w:rFonts w:asciiTheme="minorHAnsi" w:hAnsiTheme="minorHAnsi" w:cstheme="minorHAnsi"/>
          <w:color w:val="auto"/>
        </w:rPr>
      </w:pPr>
      <w:r>
        <w:rPr>
          <w:rFonts w:asciiTheme="minorHAnsi" w:hAnsiTheme="minorHAnsi" w:cstheme="minorHAnsi"/>
          <w:color w:val="auto"/>
        </w:rPr>
        <w:t>Tel : 0800/19.199 – 081/32.19.11</w:t>
      </w:r>
    </w:p>
    <w:p w:rsidR="000677DC" w:rsidRDefault="00DF6883">
      <w:pPr>
        <w:pStyle w:val="Sous-titre"/>
        <w:spacing w:after="0" w:line="240" w:lineRule="auto"/>
        <w:rPr>
          <w:rFonts w:asciiTheme="minorHAnsi" w:hAnsiTheme="minorHAnsi" w:cstheme="minorHAnsi"/>
          <w:color w:val="auto"/>
        </w:rPr>
      </w:pPr>
      <w:r>
        <w:rPr>
          <w:rFonts w:asciiTheme="minorHAnsi" w:hAnsiTheme="minorHAnsi" w:cstheme="minorHAnsi"/>
          <w:color w:val="auto"/>
        </w:rPr>
        <w:t xml:space="preserve">E-mail : </w:t>
      </w:r>
      <w:hyperlink r:id="rId258" w:history="1">
        <w:r>
          <w:rPr>
            <w:rStyle w:val="Lienhypertexte"/>
            <w:rFonts w:asciiTheme="minorHAnsi" w:hAnsiTheme="minorHAnsi" w:cstheme="minorHAnsi"/>
            <w:color w:val="4F81BD" w:themeColor="accent1"/>
          </w:rPr>
          <w:t>courrier@le-mediateur.be</w:t>
        </w:r>
      </w:hyperlink>
    </w:p>
    <w:p w:rsidR="000677DC" w:rsidRDefault="000677DC"/>
    <w:p w:rsidR="000677DC" w:rsidRDefault="000677DC"/>
    <w:p w:rsidR="000677DC" w:rsidRDefault="00DF6883">
      <w:pPr>
        <w:rPr>
          <w:lang w:val="fr-FR"/>
        </w:rPr>
      </w:pPr>
      <w:r>
        <w:rPr>
          <w:lang w:val="fr-FR"/>
        </w:rPr>
        <w:br w:type="page"/>
      </w:r>
    </w:p>
    <w:p w:rsidR="000677DC" w:rsidRDefault="000677DC">
      <w:pPr>
        <w:rPr>
          <w:sz w:val="14"/>
          <w:szCs w:val="14"/>
          <w:lang w:val="fr-FR"/>
        </w:rPr>
      </w:pPr>
    </w:p>
    <w:p w:rsidR="000677DC" w:rsidRDefault="00DF6883">
      <w:pPr>
        <w:pStyle w:val="Titre2"/>
        <w:spacing w:before="0"/>
      </w:pPr>
      <w:bookmarkStart w:id="3008" w:name="_INDEX_II_:"/>
      <w:bookmarkStart w:id="3009" w:name="_Toc103953139"/>
      <w:bookmarkEnd w:id="3008"/>
      <w:r>
        <w:t>INDEX II : Aide-mémoire des documents à envoyer par la direction d’Enseignement spécialisé</w:t>
      </w:r>
      <w:bookmarkEnd w:id="3009"/>
    </w:p>
    <w:p w:rsidR="000677DC" w:rsidRDefault="000677DC">
      <w:pPr>
        <w:spacing w:line="360" w:lineRule="auto"/>
      </w:pPr>
    </w:p>
    <w:p w:rsidR="000677DC" w:rsidRDefault="000677DC">
      <w:pPr>
        <w:spacing w:line="360" w:lineRule="auto"/>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800"/>
        <w:gridCol w:w="2113"/>
        <w:gridCol w:w="1985"/>
      </w:tblGrid>
      <w:tr w:rsidR="000677DC">
        <w:tc>
          <w:tcPr>
            <w:tcW w:w="3708" w:type="dxa"/>
            <w:shd w:val="clear" w:color="auto" w:fill="66FF99"/>
          </w:tcPr>
          <w:p w:rsidR="000677DC" w:rsidRDefault="00DF6883">
            <w:pPr>
              <w:jc w:val="center"/>
              <w:rPr>
                <w:rFonts w:asciiTheme="minorHAnsi" w:hAnsiTheme="minorHAnsi" w:cstheme="minorHAnsi"/>
                <w:b/>
              </w:rPr>
            </w:pPr>
            <w:r>
              <w:rPr>
                <w:rFonts w:asciiTheme="minorHAnsi" w:hAnsiTheme="minorHAnsi" w:cstheme="minorHAnsi"/>
                <w:b/>
              </w:rPr>
              <w:t>Objet</w:t>
            </w:r>
          </w:p>
        </w:tc>
        <w:tc>
          <w:tcPr>
            <w:tcW w:w="1800" w:type="dxa"/>
            <w:shd w:val="clear" w:color="auto" w:fill="66FF99"/>
          </w:tcPr>
          <w:p w:rsidR="000677DC" w:rsidRDefault="00DF6883">
            <w:pPr>
              <w:jc w:val="center"/>
              <w:rPr>
                <w:rFonts w:asciiTheme="minorHAnsi" w:hAnsiTheme="minorHAnsi" w:cstheme="minorHAnsi"/>
                <w:b/>
              </w:rPr>
            </w:pPr>
            <w:r>
              <w:rPr>
                <w:rFonts w:asciiTheme="minorHAnsi" w:hAnsiTheme="minorHAnsi" w:cstheme="minorHAnsi"/>
                <w:b/>
              </w:rPr>
              <w:t>Type de documents</w:t>
            </w:r>
          </w:p>
        </w:tc>
        <w:tc>
          <w:tcPr>
            <w:tcW w:w="2113" w:type="dxa"/>
            <w:shd w:val="clear" w:color="auto" w:fill="66FF99"/>
          </w:tcPr>
          <w:p w:rsidR="000677DC" w:rsidRDefault="00DF6883">
            <w:pPr>
              <w:jc w:val="center"/>
              <w:rPr>
                <w:rFonts w:asciiTheme="minorHAnsi" w:hAnsiTheme="minorHAnsi" w:cstheme="minorHAnsi"/>
                <w:b/>
              </w:rPr>
            </w:pPr>
            <w:r>
              <w:rPr>
                <w:rFonts w:asciiTheme="minorHAnsi" w:hAnsiTheme="minorHAnsi" w:cstheme="minorHAnsi"/>
                <w:b/>
              </w:rPr>
              <w:t>Destinataire(s)</w:t>
            </w:r>
          </w:p>
        </w:tc>
        <w:tc>
          <w:tcPr>
            <w:tcW w:w="1985" w:type="dxa"/>
            <w:shd w:val="clear" w:color="auto" w:fill="66FF99"/>
          </w:tcPr>
          <w:p w:rsidR="000677DC" w:rsidRDefault="00DF6883">
            <w:pPr>
              <w:jc w:val="center"/>
              <w:rPr>
                <w:rFonts w:asciiTheme="minorHAnsi" w:hAnsiTheme="minorHAnsi" w:cstheme="minorHAnsi"/>
                <w:b/>
              </w:rPr>
            </w:pPr>
            <w:r>
              <w:rPr>
                <w:rFonts w:asciiTheme="minorHAnsi" w:hAnsiTheme="minorHAnsi" w:cstheme="minorHAnsi"/>
                <w:b/>
              </w:rPr>
              <w:t>Quand ?</w:t>
            </w:r>
          </w:p>
        </w:tc>
      </w:tr>
      <w:tr w:rsidR="000677DC">
        <w:tc>
          <w:tcPr>
            <w:tcW w:w="3708" w:type="dxa"/>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Nom de la personne chargée de la gestion des dossiers élèves</w:t>
            </w:r>
          </w:p>
          <w:p w:rsidR="000677DC" w:rsidRDefault="000677DC">
            <w:pPr>
              <w:rPr>
                <w:rFonts w:asciiTheme="minorHAnsi" w:hAnsiTheme="minorHAnsi" w:cstheme="minorHAnsi"/>
              </w:rPr>
            </w:pP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Courrier</w:t>
            </w:r>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Vérificateur de la population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début d'année scolaire</w:t>
            </w:r>
          </w:p>
          <w:p w:rsidR="000677DC" w:rsidRDefault="000677DC">
            <w:pPr>
              <w:jc w:val="center"/>
              <w:rPr>
                <w:rFonts w:asciiTheme="minorHAnsi" w:hAnsiTheme="minorHAnsi" w:cstheme="minorHAnsi"/>
              </w:rPr>
            </w:pPr>
          </w:p>
        </w:tc>
      </w:tr>
      <w:tr w:rsidR="000677DC">
        <w:tc>
          <w:tcPr>
            <w:tcW w:w="3708" w:type="dxa"/>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Augmentation de 10% de la population scolaire</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 xml:space="preserve">Courrier </w:t>
            </w:r>
            <w:r>
              <w:rPr>
                <w:rFonts w:asciiTheme="minorHAnsi" w:hAnsiTheme="minorHAnsi" w:cstheme="minorHAnsi"/>
              </w:rPr>
              <w:br/>
              <w:t>(ou par téléphone)</w:t>
            </w:r>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Vérificateur de la population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dès connaissance</w:t>
            </w:r>
          </w:p>
          <w:p w:rsidR="000677DC" w:rsidRDefault="000677DC">
            <w:pPr>
              <w:jc w:val="center"/>
              <w:rPr>
                <w:rFonts w:asciiTheme="minorHAnsi" w:hAnsiTheme="minorHAnsi" w:cstheme="minorHAnsi"/>
                <w:b/>
              </w:rPr>
            </w:pPr>
          </w:p>
        </w:tc>
      </w:tr>
      <w:tr w:rsidR="000677DC">
        <w:tc>
          <w:tcPr>
            <w:tcW w:w="3708" w:type="dxa"/>
            <w:vAlign w:val="center"/>
          </w:tcPr>
          <w:p w:rsidR="000677DC" w:rsidRDefault="00DF6883">
            <w:pPr>
              <w:tabs>
                <w:tab w:val="left" w:pos="1134"/>
              </w:tabs>
              <w:snapToGrid w:val="0"/>
              <w:rPr>
                <w:rFonts w:asciiTheme="minorHAnsi" w:hAnsiTheme="minorHAnsi" w:cstheme="minorHAnsi"/>
                <w:b/>
              </w:rPr>
            </w:pPr>
            <w:r>
              <w:rPr>
                <w:rFonts w:asciiTheme="minorHAnsi" w:hAnsiTheme="minorHAnsi" w:cstheme="minorHAnsi"/>
              </w:rPr>
              <w:t xml:space="preserve">Absence de la direction, </w:t>
            </w:r>
            <w:r>
              <w:rPr>
                <w:rFonts w:asciiTheme="minorHAnsi" w:hAnsiTheme="minorHAnsi" w:cstheme="minorHAnsi"/>
              </w:rPr>
              <w:br/>
              <w:t>de l’administrateur, du personnel enseignant, du personnel auxiliaire d’éducation ou du paramédical</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Courrier</w:t>
            </w:r>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Vérificateur de la population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dès connaissance</w:t>
            </w:r>
          </w:p>
        </w:tc>
      </w:tr>
      <w:tr w:rsidR="000677DC">
        <w:tc>
          <w:tcPr>
            <w:tcW w:w="3708" w:type="dxa"/>
            <w:vAlign w:val="center"/>
          </w:tcPr>
          <w:p w:rsidR="000677DC" w:rsidRDefault="00DF6883">
            <w:pPr>
              <w:tabs>
                <w:tab w:val="left" w:pos="1134"/>
              </w:tabs>
              <w:snapToGrid w:val="0"/>
              <w:rPr>
                <w:rFonts w:asciiTheme="minorHAnsi" w:hAnsiTheme="minorHAnsi" w:cstheme="minorHAnsi"/>
                <w:b/>
              </w:rPr>
            </w:pPr>
            <w:r>
              <w:rPr>
                <w:rFonts w:asciiTheme="minorHAnsi" w:hAnsiTheme="minorHAnsi" w:cstheme="minorHAnsi"/>
              </w:rPr>
              <w:t>Demi-jours ou jours de congé de réserve</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Courrier</w:t>
            </w:r>
          </w:p>
        </w:tc>
        <w:tc>
          <w:tcPr>
            <w:tcW w:w="2113" w:type="dxa"/>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Inspection</w:t>
            </w:r>
          </w:p>
          <w:p w:rsidR="000677DC" w:rsidRDefault="000677DC">
            <w:pPr>
              <w:tabs>
                <w:tab w:val="left" w:pos="1134"/>
              </w:tabs>
              <w:snapToGrid w:val="0"/>
              <w:jc w:val="center"/>
              <w:rPr>
                <w:rFonts w:asciiTheme="minorHAnsi" w:hAnsiTheme="minorHAnsi" w:cstheme="minorHAnsi"/>
              </w:rPr>
            </w:pPr>
          </w:p>
          <w:p w:rsidR="000677DC" w:rsidRDefault="00DF6883">
            <w:pPr>
              <w:jc w:val="center"/>
              <w:rPr>
                <w:rFonts w:asciiTheme="minorHAnsi" w:hAnsiTheme="minorHAnsi" w:cstheme="minorHAnsi"/>
              </w:rPr>
            </w:pPr>
            <w:r>
              <w:rPr>
                <w:rFonts w:asciiTheme="minorHAnsi" w:hAnsiTheme="minorHAnsi" w:cstheme="minorHAnsi"/>
              </w:rPr>
              <w:t>Vérificateur de la population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dès connaissance</w:t>
            </w:r>
          </w:p>
        </w:tc>
      </w:tr>
      <w:tr w:rsidR="000677DC">
        <w:tc>
          <w:tcPr>
            <w:tcW w:w="3708" w:type="dxa"/>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Changement de direction / Nouvelle désignation</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Courrier</w:t>
            </w:r>
          </w:p>
        </w:tc>
        <w:tc>
          <w:tcPr>
            <w:tcW w:w="2113" w:type="dxa"/>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Inspection</w:t>
            </w:r>
          </w:p>
          <w:p w:rsidR="000677DC" w:rsidRDefault="000677DC">
            <w:pPr>
              <w:tabs>
                <w:tab w:val="left" w:pos="1134"/>
              </w:tabs>
              <w:snapToGrid w:val="0"/>
              <w:jc w:val="center"/>
              <w:rPr>
                <w:rFonts w:asciiTheme="minorHAnsi" w:hAnsiTheme="minorHAnsi" w:cstheme="minorHAnsi"/>
              </w:rPr>
            </w:pPr>
          </w:p>
          <w:p w:rsidR="000677DC" w:rsidRDefault="00DF6883">
            <w:pPr>
              <w:tabs>
                <w:tab w:val="left" w:pos="1134"/>
              </w:tabs>
              <w:jc w:val="center"/>
              <w:rPr>
                <w:rFonts w:asciiTheme="minorHAnsi" w:hAnsiTheme="minorHAnsi" w:cstheme="minorHAnsi"/>
              </w:rPr>
            </w:pPr>
            <w:r>
              <w:rPr>
                <w:rFonts w:asciiTheme="minorHAnsi" w:hAnsiTheme="minorHAnsi" w:cstheme="minorHAnsi"/>
              </w:rPr>
              <w:t>Vérificateur de la population</w:t>
            </w:r>
          </w:p>
          <w:p w:rsidR="000677DC" w:rsidRDefault="000677DC">
            <w:pPr>
              <w:tabs>
                <w:tab w:val="left" w:pos="1134"/>
              </w:tabs>
              <w:jc w:val="center"/>
              <w:rPr>
                <w:rFonts w:asciiTheme="minorHAnsi" w:hAnsiTheme="minorHAnsi" w:cstheme="minorHAnsi"/>
              </w:rPr>
            </w:pPr>
          </w:p>
          <w:p w:rsidR="000677DC" w:rsidRDefault="00DF6883">
            <w:pPr>
              <w:jc w:val="center"/>
              <w:rPr>
                <w:rFonts w:asciiTheme="minorHAnsi" w:hAnsiTheme="minorHAnsi" w:cstheme="minorHAnsi"/>
              </w:rPr>
            </w:pPr>
            <w:r>
              <w:rPr>
                <w:rFonts w:asciiTheme="minorHAnsi" w:hAnsiTheme="minorHAnsi" w:cstheme="minorHAnsi"/>
              </w:rPr>
              <w:t>Administration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dès connaissance</w:t>
            </w:r>
          </w:p>
        </w:tc>
      </w:tr>
      <w:tr w:rsidR="000677DC">
        <w:trPr>
          <w:trHeight w:val="604"/>
        </w:trPr>
        <w:tc>
          <w:tcPr>
            <w:tcW w:w="3708" w:type="dxa"/>
            <w:vAlign w:val="center"/>
          </w:tcPr>
          <w:p w:rsidR="000677DC" w:rsidRDefault="00DF6883">
            <w:pPr>
              <w:tabs>
                <w:tab w:val="left" w:pos="1134"/>
              </w:tabs>
              <w:snapToGrid w:val="0"/>
              <w:rPr>
                <w:rFonts w:asciiTheme="minorHAnsi" w:hAnsiTheme="minorHAnsi" w:cstheme="minorHAnsi"/>
                <w:b/>
              </w:rPr>
            </w:pPr>
            <w:r>
              <w:rPr>
                <w:rFonts w:asciiTheme="minorHAnsi" w:hAnsiTheme="minorHAnsi" w:cstheme="minorHAnsi"/>
              </w:rPr>
              <w:t>Intégration</w:t>
            </w:r>
            <w:r>
              <w:rPr>
                <w:rFonts w:asciiTheme="minorHAnsi" w:hAnsiTheme="minorHAnsi" w:cstheme="minorHAnsi"/>
                <w:b/>
              </w:rPr>
              <w:t xml:space="preserve"> AUTRE</w:t>
            </w:r>
            <w:r>
              <w:rPr>
                <w:rFonts w:asciiTheme="minorHAnsi" w:hAnsiTheme="minorHAnsi" w:cstheme="minorHAnsi"/>
              </w:rPr>
              <w:t xml:space="preserve"> que permanente totale</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 xml:space="preserve">Annexes </w:t>
            </w:r>
            <w:hyperlink w:anchor="_Chapitre_13_:" w:history="1">
              <w:r>
                <w:rPr>
                  <w:rStyle w:val="Lienhypertexte"/>
                  <w:rFonts w:asciiTheme="minorHAnsi" w:hAnsiTheme="minorHAnsi" w:cstheme="minorHAnsi"/>
                </w:rPr>
                <w:t>chapitre 13</w:t>
              </w:r>
            </w:hyperlink>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Administration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dès connaissance</w:t>
            </w:r>
          </w:p>
        </w:tc>
      </w:tr>
      <w:tr w:rsidR="000677DC">
        <w:tc>
          <w:tcPr>
            <w:tcW w:w="3708" w:type="dxa"/>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Demande de prise en charge d’élèves d’enseignement spécialisé de type 4 ou de pédagogies adaptées par du personnel paramédical</w:t>
            </w:r>
          </w:p>
        </w:tc>
        <w:tc>
          <w:tcPr>
            <w:tcW w:w="1800" w:type="dxa"/>
            <w:vAlign w:val="center"/>
          </w:tcPr>
          <w:p w:rsidR="000677DC" w:rsidRDefault="00E168FC">
            <w:pPr>
              <w:jc w:val="center"/>
              <w:rPr>
                <w:rFonts w:asciiTheme="minorHAnsi" w:hAnsiTheme="minorHAnsi" w:cstheme="minorHAnsi"/>
              </w:rPr>
            </w:pPr>
            <w:hyperlink w:anchor="_Annexe_1_:" w:history="1">
              <w:r w:rsidR="00DF6883">
                <w:rPr>
                  <w:rStyle w:val="Lienhypertexte"/>
                  <w:rFonts w:asciiTheme="minorHAnsi" w:hAnsiTheme="minorHAnsi" w:cstheme="minorHAnsi"/>
                </w:rPr>
                <w:t>Annexe 1</w:t>
              </w:r>
            </w:hyperlink>
            <w:r w:rsidR="00DF6883">
              <w:rPr>
                <w:rFonts w:asciiTheme="minorHAnsi" w:hAnsiTheme="minorHAnsi" w:cstheme="minorHAnsi"/>
              </w:rPr>
              <w:t xml:space="preserve"> </w:t>
            </w:r>
            <w:hyperlink w:anchor="_chapitre_5_:" w:history="1">
              <w:r w:rsidR="00DF6883">
                <w:rPr>
                  <w:rStyle w:val="Lienhypertexte"/>
                  <w:rFonts w:asciiTheme="minorHAnsi" w:hAnsiTheme="minorHAnsi" w:cstheme="minorHAnsi"/>
                </w:rPr>
                <w:t>chapitre 5</w:t>
              </w:r>
            </w:hyperlink>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Administration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Pour le 15 septembre</w:t>
            </w:r>
          </w:p>
        </w:tc>
      </w:tr>
      <w:tr w:rsidR="000677DC">
        <w:tc>
          <w:tcPr>
            <w:tcW w:w="3708" w:type="dxa"/>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Intégration permanente totale</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 xml:space="preserve">Annexes </w:t>
            </w:r>
            <w:hyperlink w:anchor="_Chapitre_13_:" w:history="1">
              <w:r>
                <w:rPr>
                  <w:rStyle w:val="Lienhypertexte"/>
                  <w:rFonts w:asciiTheme="minorHAnsi" w:hAnsiTheme="minorHAnsi" w:cstheme="minorHAnsi"/>
                </w:rPr>
                <w:t>chapitre 13</w:t>
              </w:r>
            </w:hyperlink>
          </w:p>
          <w:p w:rsidR="000677DC" w:rsidRDefault="000677DC">
            <w:pPr>
              <w:jc w:val="center"/>
              <w:rPr>
                <w:rFonts w:asciiTheme="minorHAnsi" w:hAnsiTheme="minorHAnsi" w:cstheme="minorHAnsi"/>
              </w:rPr>
            </w:pPr>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Administration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30 septembre (sauf dérogation)</w:t>
            </w:r>
          </w:p>
          <w:p w:rsidR="000677DC" w:rsidRDefault="000677DC">
            <w:pPr>
              <w:jc w:val="center"/>
              <w:rPr>
                <w:rFonts w:asciiTheme="minorHAnsi" w:hAnsiTheme="minorHAnsi" w:cstheme="minorHAnsi"/>
                <w:b/>
              </w:rPr>
            </w:pPr>
          </w:p>
        </w:tc>
      </w:tr>
      <w:tr w:rsidR="000677DC">
        <w:tc>
          <w:tcPr>
            <w:tcW w:w="3708" w:type="dxa"/>
            <w:vAlign w:val="center"/>
          </w:tcPr>
          <w:p w:rsidR="000677DC" w:rsidRDefault="00DF6883">
            <w:pPr>
              <w:tabs>
                <w:tab w:val="left" w:pos="1134"/>
              </w:tabs>
              <w:snapToGrid w:val="0"/>
              <w:rPr>
                <w:rFonts w:asciiTheme="minorHAnsi" w:hAnsiTheme="minorHAnsi" w:cstheme="minorHAnsi"/>
                <w:b/>
              </w:rPr>
            </w:pPr>
            <w:r>
              <w:rPr>
                <w:rFonts w:asciiTheme="minorHAnsi" w:hAnsiTheme="minorHAnsi" w:cstheme="minorHAnsi"/>
              </w:rPr>
              <w:t>Variation de 5% de la population scolaire par rapport au 15 janvier précédent</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Courrier (ou par téléphone)</w:t>
            </w:r>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Vérificateur de la population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aux environs du 30 septembre</w:t>
            </w:r>
          </w:p>
          <w:p w:rsidR="000677DC" w:rsidRDefault="000677DC">
            <w:pPr>
              <w:jc w:val="center"/>
              <w:rPr>
                <w:rFonts w:asciiTheme="minorHAnsi" w:hAnsiTheme="minorHAnsi" w:cstheme="minorHAnsi"/>
                <w:b/>
              </w:rPr>
            </w:pPr>
          </w:p>
        </w:tc>
      </w:tr>
      <w:tr w:rsidR="000677DC">
        <w:trPr>
          <w:trHeight w:val="1373"/>
        </w:trPr>
        <w:tc>
          <w:tcPr>
            <w:tcW w:w="3708" w:type="dxa"/>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Population scolaire</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Fichiers informatiques</w:t>
            </w:r>
          </w:p>
          <w:p w:rsidR="000677DC" w:rsidRDefault="00DF6883">
            <w:pPr>
              <w:jc w:val="center"/>
              <w:rPr>
                <w:rFonts w:asciiTheme="minorHAnsi" w:hAnsiTheme="minorHAnsi" w:cstheme="minorHAnsi"/>
              </w:rPr>
            </w:pPr>
            <w:r>
              <w:rPr>
                <w:rFonts w:asciiTheme="minorHAnsi" w:hAnsiTheme="minorHAnsi" w:cstheme="minorHAnsi"/>
              </w:rPr>
              <w:t>ou</w:t>
            </w:r>
          </w:p>
          <w:p w:rsidR="000677DC" w:rsidRDefault="00DF6883">
            <w:pPr>
              <w:jc w:val="center"/>
              <w:rPr>
                <w:rFonts w:asciiTheme="minorHAnsi" w:hAnsiTheme="minorHAnsi" w:cstheme="minorHAnsi"/>
              </w:rPr>
            </w:pPr>
            <w:r>
              <w:rPr>
                <w:rFonts w:asciiTheme="minorHAnsi" w:hAnsiTheme="minorHAnsi" w:cstheme="minorHAnsi"/>
              </w:rPr>
              <w:t>tableaux à compléter</w:t>
            </w:r>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Administration</w:t>
            </w:r>
          </w:p>
          <w:p w:rsidR="000677DC" w:rsidRDefault="000677DC">
            <w:pPr>
              <w:jc w:val="center"/>
              <w:rPr>
                <w:rFonts w:asciiTheme="minorHAnsi" w:hAnsiTheme="minorHAnsi" w:cstheme="minorHAnsi"/>
              </w:rPr>
            </w:pP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aux environs du 1</w:t>
            </w:r>
            <w:r>
              <w:rPr>
                <w:rFonts w:asciiTheme="minorHAnsi" w:hAnsiTheme="minorHAnsi" w:cstheme="minorHAnsi"/>
                <w:b/>
                <w:vertAlign w:val="superscript"/>
              </w:rPr>
              <w:t>er</w:t>
            </w:r>
            <w:r>
              <w:rPr>
                <w:rFonts w:asciiTheme="minorHAnsi" w:hAnsiTheme="minorHAnsi" w:cstheme="minorHAnsi"/>
                <w:b/>
              </w:rPr>
              <w:t xml:space="preserve"> octobre et du 16 janvier</w:t>
            </w:r>
          </w:p>
        </w:tc>
      </w:tr>
      <w:tr w:rsidR="000677DC">
        <w:tc>
          <w:tcPr>
            <w:tcW w:w="3708" w:type="dxa"/>
            <w:vAlign w:val="center"/>
          </w:tcPr>
          <w:p w:rsidR="000677DC" w:rsidRDefault="00DF6883">
            <w:pPr>
              <w:tabs>
                <w:tab w:val="left" w:pos="1134"/>
              </w:tabs>
              <w:snapToGrid w:val="0"/>
              <w:rPr>
                <w:rFonts w:asciiTheme="minorHAnsi" w:hAnsiTheme="minorHAnsi" w:cstheme="minorHAnsi"/>
                <w:b/>
              </w:rPr>
            </w:pPr>
            <w:r>
              <w:rPr>
                <w:rFonts w:asciiTheme="minorHAnsi" w:hAnsiTheme="minorHAnsi" w:cstheme="minorHAnsi"/>
              </w:rPr>
              <w:t>Demande de dérogation d’élèves bénéficiaires paramédical</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Dossier argumenté pour chaque élève</w:t>
            </w:r>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Administration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AVANT le 1</w:t>
            </w:r>
            <w:r>
              <w:rPr>
                <w:rFonts w:asciiTheme="minorHAnsi" w:hAnsiTheme="minorHAnsi" w:cstheme="minorHAnsi"/>
                <w:b/>
                <w:vertAlign w:val="superscript"/>
              </w:rPr>
              <w:t>er</w:t>
            </w:r>
            <w:r>
              <w:rPr>
                <w:rFonts w:asciiTheme="minorHAnsi" w:hAnsiTheme="minorHAnsi" w:cstheme="minorHAnsi"/>
                <w:b/>
              </w:rPr>
              <w:t xml:space="preserve"> octobre</w:t>
            </w:r>
          </w:p>
        </w:tc>
      </w:tr>
      <w:tr w:rsidR="000677DC">
        <w:tc>
          <w:tcPr>
            <w:tcW w:w="3708" w:type="dxa"/>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t>Horaires début et fin des cours</w:t>
            </w:r>
          </w:p>
        </w:tc>
        <w:tc>
          <w:tcPr>
            <w:tcW w:w="1800" w:type="dxa"/>
            <w:vAlign w:val="center"/>
          </w:tcPr>
          <w:p w:rsidR="000677DC" w:rsidRDefault="000677DC">
            <w:pPr>
              <w:jc w:val="center"/>
              <w:rPr>
                <w:rFonts w:asciiTheme="minorHAnsi" w:hAnsiTheme="minorHAnsi" w:cstheme="minorHAnsi"/>
              </w:rPr>
            </w:pPr>
          </w:p>
        </w:tc>
        <w:tc>
          <w:tcPr>
            <w:tcW w:w="2113" w:type="dxa"/>
            <w:vAlign w:val="center"/>
          </w:tcPr>
          <w:p w:rsidR="000677DC" w:rsidRDefault="00DF6883">
            <w:pPr>
              <w:jc w:val="center"/>
              <w:rPr>
                <w:rFonts w:asciiTheme="minorHAnsi" w:hAnsiTheme="minorHAnsi" w:cstheme="minorHAnsi"/>
              </w:rPr>
            </w:pPr>
            <w:r>
              <w:rPr>
                <w:rFonts w:asciiTheme="minorHAnsi" w:hAnsiTheme="minorHAnsi" w:cstheme="minorHAnsi"/>
              </w:rPr>
              <w:t>Vérificateur de la population</w:t>
            </w:r>
          </w:p>
        </w:tc>
        <w:tc>
          <w:tcPr>
            <w:tcW w:w="1985" w:type="dxa"/>
            <w:vAlign w:val="center"/>
          </w:tcPr>
          <w:p w:rsidR="000677DC" w:rsidRDefault="00DF6883">
            <w:pPr>
              <w:jc w:val="center"/>
              <w:rPr>
                <w:rFonts w:asciiTheme="minorHAnsi" w:hAnsiTheme="minorHAnsi" w:cstheme="minorHAnsi"/>
                <w:b/>
              </w:rPr>
            </w:pPr>
            <w:r>
              <w:rPr>
                <w:rFonts w:asciiTheme="minorHAnsi" w:hAnsiTheme="minorHAnsi" w:cstheme="minorHAnsi"/>
                <w:b/>
              </w:rPr>
              <w:t>15 octobre</w:t>
            </w:r>
          </w:p>
        </w:tc>
      </w:tr>
      <w:tr w:rsidR="000677DC">
        <w:trPr>
          <w:trHeight w:val="1309"/>
        </w:trPr>
        <w:tc>
          <w:tcPr>
            <w:tcW w:w="3708" w:type="dxa"/>
            <w:vAlign w:val="center"/>
          </w:tcPr>
          <w:p w:rsidR="000677DC" w:rsidRDefault="00DF6883">
            <w:pPr>
              <w:tabs>
                <w:tab w:val="left" w:pos="1134"/>
              </w:tabs>
              <w:snapToGrid w:val="0"/>
              <w:rPr>
                <w:rFonts w:asciiTheme="minorHAnsi" w:hAnsiTheme="minorHAnsi" w:cstheme="minorHAnsi"/>
              </w:rPr>
            </w:pPr>
            <w:r>
              <w:rPr>
                <w:rFonts w:asciiTheme="minorHAnsi" w:hAnsiTheme="minorHAnsi" w:cstheme="minorHAnsi"/>
              </w:rPr>
              <w:lastRenderedPageBreak/>
              <w:t>Attributions du personnel</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 xml:space="preserve">Sous format Excel  </w:t>
            </w:r>
          </w:p>
        </w:tc>
        <w:tc>
          <w:tcPr>
            <w:tcW w:w="2113" w:type="dxa"/>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Administration</w:t>
            </w:r>
          </w:p>
          <w:p w:rsidR="000677DC" w:rsidRDefault="000677DC">
            <w:pPr>
              <w:rPr>
                <w:rFonts w:asciiTheme="minorHAnsi" w:hAnsiTheme="minorHAnsi" w:cstheme="minorHAnsi"/>
              </w:rPr>
            </w:pPr>
          </w:p>
        </w:tc>
        <w:tc>
          <w:tcPr>
            <w:tcW w:w="1985" w:type="dxa"/>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aux environs du 20 octobre</w:t>
            </w:r>
          </w:p>
        </w:tc>
      </w:tr>
      <w:tr w:rsidR="000677DC">
        <w:trPr>
          <w:trHeight w:val="1684"/>
        </w:trPr>
        <w:tc>
          <w:tcPr>
            <w:tcW w:w="3708" w:type="dxa"/>
            <w:vAlign w:val="center"/>
          </w:tcPr>
          <w:p w:rsidR="000677DC" w:rsidRDefault="00DF6883">
            <w:pPr>
              <w:tabs>
                <w:tab w:val="left" w:pos="1134"/>
              </w:tabs>
              <w:snapToGrid w:val="0"/>
              <w:rPr>
                <w:rFonts w:asciiTheme="minorHAnsi" w:hAnsiTheme="minorHAnsi" w:cstheme="minorHAnsi"/>
                <w:b/>
                <w:i/>
              </w:rPr>
            </w:pPr>
            <w:r>
              <w:rPr>
                <w:rFonts w:asciiTheme="minorHAnsi" w:hAnsiTheme="minorHAnsi" w:cstheme="minorHAnsi"/>
              </w:rPr>
              <w:t xml:space="preserve">Programmation d'une nouvelle implantation nécessitant une </w:t>
            </w:r>
            <w:r>
              <w:rPr>
                <w:rFonts w:asciiTheme="minorHAnsi" w:hAnsiTheme="minorHAnsi" w:cstheme="minorHAnsi"/>
                <w:b/>
                <w:i/>
              </w:rPr>
              <w:t>dérogation du Gouvernement</w:t>
            </w:r>
            <w:r>
              <w:rPr>
                <w:rFonts w:asciiTheme="minorHAnsi" w:hAnsiTheme="minorHAnsi" w:cstheme="minorHAnsi"/>
              </w:rPr>
              <w:t xml:space="preserve"> pour une école </w:t>
            </w:r>
            <w:r>
              <w:rPr>
                <w:rFonts w:asciiTheme="minorHAnsi" w:hAnsiTheme="minorHAnsi" w:cstheme="minorHAnsi"/>
                <w:i/>
              </w:rPr>
              <w:t xml:space="preserve">du réseau organisé par la </w:t>
            </w:r>
            <w:r>
              <w:rPr>
                <w:rFonts w:asciiTheme="minorHAnsi" w:hAnsiTheme="minorHAnsi" w:cstheme="minorHAnsi"/>
                <w:b/>
                <w:i/>
              </w:rPr>
              <w:t>FWB</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Courrier de la direction avec dossier de motivation</w:t>
            </w:r>
          </w:p>
        </w:tc>
        <w:tc>
          <w:tcPr>
            <w:tcW w:w="2113" w:type="dxa"/>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Administration</w:t>
            </w:r>
          </w:p>
        </w:tc>
        <w:tc>
          <w:tcPr>
            <w:tcW w:w="1985" w:type="dxa"/>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avant le 15 mars</w:t>
            </w:r>
          </w:p>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(dès que possible)</w:t>
            </w:r>
          </w:p>
        </w:tc>
      </w:tr>
      <w:tr w:rsidR="000677DC">
        <w:trPr>
          <w:trHeight w:val="1409"/>
        </w:trPr>
        <w:tc>
          <w:tcPr>
            <w:tcW w:w="3708" w:type="dxa"/>
            <w:vAlign w:val="center"/>
          </w:tcPr>
          <w:p w:rsidR="000677DC" w:rsidRDefault="00DF6883">
            <w:pPr>
              <w:tabs>
                <w:tab w:val="left" w:pos="1134"/>
              </w:tabs>
              <w:snapToGrid w:val="0"/>
              <w:rPr>
                <w:rFonts w:asciiTheme="minorHAnsi" w:hAnsiTheme="minorHAnsi" w:cstheme="minorHAnsi"/>
                <w:b/>
                <w:i/>
              </w:rPr>
            </w:pPr>
            <w:r>
              <w:rPr>
                <w:rFonts w:asciiTheme="minorHAnsi" w:hAnsiTheme="minorHAnsi" w:cstheme="minorHAnsi"/>
              </w:rPr>
              <w:t xml:space="preserve">Programmation d'une nouvelle implantation nécessitant une </w:t>
            </w:r>
            <w:r>
              <w:rPr>
                <w:rFonts w:asciiTheme="minorHAnsi" w:hAnsiTheme="minorHAnsi" w:cstheme="minorHAnsi"/>
                <w:b/>
                <w:i/>
              </w:rPr>
              <w:t>dérogation du Gouvernement</w:t>
            </w:r>
            <w:r>
              <w:rPr>
                <w:rFonts w:asciiTheme="minorHAnsi" w:hAnsiTheme="minorHAnsi" w:cstheme="minorHAnsi"/>
              </w:rPr>
              <w:t xml:space="preserve"> pour une école </w:t>
            </w:r>
            <w:r>
              <w:rPr>
                <w:rFonts w:asciiTheme="minorHAnsi" w:hAnsiTheme="minorHAnsi" w:cstheme="minorHAnsi"/>
                <w:b/>
                <w:i/>
              </w:rPr>
              <w:t>subventionnée</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Courrier du président du P.O. avec dossier de motivation</w:t>
            </w:r>
          </w:p>
        </w:tc>
        <w:tc>
          <w:tcPr>
            <w:tcW w:w="2113" w:type="dxa"/>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Administration</w:t>
            </w:r>
          </w:p>
        </w:tc>
        <w:tc>
          <w:tcPr>
            <w:tcW w:w="1985" w:type="dxa"/>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avant le 15 mars</w:t>
            </w:r>
          </w:p>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(dès que possible)</w:t>
            </w:r>
          </w:p>
        </w:tc>
      </w:tr>
      <w:tr w:rsidR="000677DC">
        <w:trPr>
          <w:trHeight w:val="1355"/>
        </w:trPr>
        <w:tc>
          <w:tcPr>
            <w:tcW w:w="3708" w:type="dxa"/>
            <w:vAlign w:val="center"/>
          </w:tcPr>
          <w:p w:rsidR="000677DC" w:rsidRDefault="00DF6883">
            <w:pPr>
              <w:tabs>
                <w:tab w:val="left" w:pos="360"/>
                <w:tab w:val="left" w:pos="1134"/>
              </w:tabs>
              <w:snapToGrid w:val="0"/>
              <w:rPr>
                <w:rFonts w:asciiTheme="minorHAnsi" w:hAnsiTheme="minorHAnsi" w:cstheme="minorHAnsi"/>
                <w:b/>
                <w:i/>
              </w:rPr>
            </w:pPr>
            <w:r>
              <w:rPr>
                <w:rFonts w:asciiTheme="minorHAnsi" w:hAnsiTheme="minorHAnsi" w:cstheme="minorHAnsi"/>
              </w:rPr>
              <w:t xml:space="preserve">Programmation d'une nouvelle implantation ne nécessitant </w:t>
            </w:r>
            <w:r>
              <w:rPr>
                <w:rFonts w:asciiTheme="minorHAnsi" w:hAnsiTheme="minorHAnsi" w:cstheme="minorHAnsi"/>
                <w:b/>
                <w:i/>
              </w:rPr>
              <w:t>pas de dérogation</w:t>
            </w:r>
            <w:r>
              <w:rPr>
                <w:rFonts w:asciiTheme="minorHAnsi" w:hAnsiTheme="minorHAnsi" w:cstheme="minorHAnsi"/>
              </w:rPr>
              <w:t xml:space="preserve"> pour une école </w:t>
            </w:r>
            <w:r>
              <w:rPr>
                <w:rFonts w:asciiTheme="minorHAnsi" w:hAnsiTheme="minorHAnsi" w:cstheme="minorHAnsi"/>
                <w:i/>
              </w:rPr>
              <w:t xml:space="preserve">(tous réseaux confondus) </w:t>
            </w:r>
          </w:p>
        </w:tc>
        <w:tc>
          <w:tcPr>
            <w:tcW w:w="1800" w:type="dxa"/>
            <w:vAlign w:val="center"/>
          </w:tcPr>
          <w:p w:rsidR="000677DC" w:rsidRDefault="00DF6883">
            <w:pPr>
              <w:jc w:val="center"/>
              <w:rPr>
                <w:rFonts w:asciiTheme="minorHAnsi" w:hAnsiTheme="minorHAnsi" w:cstheme="minorHAnsi"/>
              </w:rPr>
            </w:pPr>
            <w:r>
              <w:rPr>
                <w:rFonts w:asciiTheme="minorHAnsi" w:hAnsiTheme="minorHAnsi" w:cstheme="minorHAnsi"/>
              </w:rPr>
              <w:t>Lettre du P.O.</w:t>
            </w:r>
          </w:p>
        </w:tc>
        <w:tc>
          <w:tcPr>
            <w:tcW w:w="2113" w:type="dxa"/>
            <w:vAlign w:val="center"/>
          </w:tcPr>
          <w:p w:rsidR="000677DC" w:rsidRDefault="00DF6883">
            <w:pPr>
              <w:tabs>
                <w:tab w:val="left" w:pos="1134"/>
              </w:tabs>
              <w:snapToGrid w:val="0"/>
              <w:jc w:val="center"/>
              <w:rPr>
                <w:rFonts w:asciiTheme="minorHAnsi" w:hAnsiTheme="minorHAnsi" w:cstheme="minorHAnsi"/>
              </w:rPr>
            </w:pPr>
            <w:r>
              <w:rPr>
                <w:rFonts w:asciiTheme="minorHAnsi" w:hAnsiTheme="minorHAnsi" w:cstheme="minorHAnsi"/>
              </w:rPr>
              <w:t>Administration</w:t>
            </w:r>
          </w:p>
        </w:tc>
        <w:tc>
          <w:tcPr>
            <w:tcW w:w="1985" w:type="dxa"/>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avant le 30 avril (dès que possible)</w:t>
            </w:r>
          </w:p>
        </w:tc>
      </w:tr>
      <w:tr w:rsidR="000677DC">
        <w:trPr>
          <w:trHeight w:val="834"/>
        </w:trPr>
        <w:tc>
          <w:tcPr>
            <w:tcW w:w="3708" w:type="dxa"/>
            <w:vAlign w:val="center"/>
          </w:tcPr>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bCs/>
                <w:iCs/>
                <w:color w:val="000000"/>
              </w:rPr>
              <w:t>Demandes de dérogations pour les élèves de moins de 2 ans et six mois</w:t>
            </w:r>
          </w:p>
        </w:tc>
        <w:tc>
          <w:tcPr>
            <w:tcW w:w="1800" w:type="dxa"/>
            <w:vAlign w:val="center"/>
          </w:tcPr>
          <w:p w:rsidR="000677DC" w:rsidRDefault="00E168FC">
            <w:pPr>
              <w:jc w:val="center"/>
              <w:rPr>
                <w:rFonts w:asciiTheme="minorHAnsi" w:hAnsiTheme="minorHAnsi" w:cstheme="minorHAnsi"/>
                <w:color w:val="0000FF"/>
              </w:rPr>
            </w:pPr>
            <w:hyperlink w:anchor="_Chapitre_18_:" w:history="1">
              <w:r w:rsidR="00DF6883">
                <w:rPr>
                  <w:rStyle w:val="Lienhypertexte"/>
                  <w:rFonts w:asciiTheme="minorHAnsi" w:hAnsiTheme="minorHAnsi" w:cstheme="minorHAnsi"/>
                </w:rPr>
                <w:t>Chapitre 18</w:t>
              </w:r>
            </w:hyperlink>
          </w:p>
        </w:tc>
        <w:tc>
          <w:tcPr>
            <w:tcW w:w="2113" w:type="dxa"/>
            <w:vAlign w:val="center"/>
          </w:tcPr>
          <w:p w:rsidR="000677DC" w:rsidRDefault="00DF6883">
            <w:pPr>
              <w:tabs>
                <w:tab w:val="left" w:pos="1134"/>
              </w:tabs>
              <w:snapToGrid w:val="0"/>
              <w:jc w:val="center"/>
              <w:rPr>
                <w:rFonts w:asciiTheme="minorHAnsi" w:hAnsiTheme="minorHAnsi" w:cstheme="minorHAnsi"/>
                <w:color w:val="000000"/>
              </w:rPr>
            </w:pPr>
            <w:r>
              <w:rPr>
                <w:rFonts w:asciiTheme="minorHAnsi" w:hAnsiTheme="minorHAnsi" w:cstheme="minorHAnsi"/>
                <w:color w:val="000000"/>
              </w:rPr>
              <w:t>Administration</w:t>
            </w:r>
          </w:p>
        </w:tc>
        <w:tc>
          <w:tcPr>
            <w:tcW w:w="1985" w:type="dxa"/>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dès que sa nécessité est constatée</w:t>
            </w:r>
          </w:p>
        </w:tc>
      </w:tr>
      <w:tr w:rsidR="000677DC">
        <w:trPr>
          <w:trHeight w:val="972"/>
        </w:trPr>
        <w:tc>
          <w:tcPr>
            <w:tcW w:w="3708" w:type="dxa"/>
            <w:vAlign w:val="center"/>
          </w:tcPr>
          <w:p w:rsidR="000677DC" w:rsidRDefault="00DF6883">
            <w:pPr>
              <w:tabs>
                <w:tab w:val="left" w:pos="1134"/>
              </w:tabs>
              <w:snapToGrid w:val="0"/>
              <w:rPr>
                <w:rFonts w:asciiTheme="minorHAnsi" w:hAnsiTheme="minorHAnsi" w:cstheme="minorHAnsi"/>
                <w:color w:val="000000"/>
              </w:rPr>
            </w:pPr>
            <w:r>
              <w:rPr>
                <w:rFonts w:asciiTheme="minorHAnsi" w:hAnsiTheme="minorHAnsi" w:cstheme="minorHAnsi"/>
                <w:color w:val="000000"/>
              </w:rPr>
              <w:t>Demandes de dérogation à l’inscription dès l’âge de 5 ans dans l’Enseignement primaire spécialisé</w:t>
            </w:r>
          </w:p>
        </w:tc>
        <w:tc>
          <w:tcPr>
            <w:tcW w:w="1800" w:type="dxa"/>
            <w:vAlign w:val="center"/>
          </w:tcPr>
          <w:p w:rsidR="000677DC" w:rsidRDefault="00E168FC">
            <w:pPr>
              <w:jc w:val="center"/>
              <w:rPr>
                <w:rFonts w:asciiTheme="minorHAnsi" w:hAnsiTheme="minorHAnsi" w:cstheme="minorHAnsi"/>
                <w:color w:val="0000FF"/>
              </w:rPr>
            </w:pPr>
            <w:hyperlink w:anchor="_Chapitre_18_:" w:history="1">
              <w:r w:rsidR="00DF6883">
                <w:rPr>
                  <w:rStyle w:val="Lienhypertexte"/>
                  <w:rFonts w:asciiTheme="minorHAnsi" w:hAnsiTheme="minorHAnsi" w:cstheme="minorHAnsi"/>
                </w:rPr>
                <w:t>Chapitre 18</w:t>
              </w:r>
            </w:hyperlink>
          </w:p>
        </w:tc>
        <w:tc>
          <w:tcPr>
            <w:tcW w:w="2113" w:type="dxa"/>
            <w:vAlign w:val="center"/>
          </w:tcPr>
          <w:p w:rsidR="000677DC" w:rsidRDefault="00DF6883">
            <w:pPr>
              <w:tabs>
                <w:tab w:val="left" w:pos="1134"/>
              </w:tabs>
              <w:snapToGrid w:val="0"/>
              <w:jc w:val="center"/>
              <w:rPr>
                <w:rFonts w:asciiTheme="minorHAnsi" w:hAnsiTheme="minorHAnsi" w:cstheme="minorHAnsi"/>
                <w:color w:val="000000"/>
              </w:rPr>
            </w:pPr>
            <w:r>
              <w:rPr>
                <w:rFonts w:asciiTheme="minorHAnsi" w:hAnsiTheme="minorHAnsi" w:cstheme="minorHAnsi"/>
                <w:color w:val="000000"/>
              </w:rPr>
              <w:t>Inspection</w:t>
            </w:r>
          </w:p>
        </w:tc>
        <w:tc>
          <w:tcPr>
            <w:tcW w:w="1985" w:type="dxa"/>
            <w:vAlign w:val="center"/>
          </w:tcPr>
          <w:p w:rsidR="000677DC" w:rsidRDefault="00DF6883">
            <w:pPr>
              <w:tabs>
                <w:tab w:val="left" w:pos="1134"/>
              </w:tabs>
              <w:snapToGrid w:val="0"/>
              <w:jc w:val="center"/>
              <w:rPr>
                <w:rFonts w:asciiTheme="minorHAnsi" w:hAnsiTheme="minorHAnsi" w:cstheme="minorHAnsi"/>
                <w:b/>
              </w:rPr>
            </w:pPr>
            <w:r>
              <w:rPr>
                <w:rFonts w:asciiTheme="minorHAnsi" w:hAnsiTheme="minorHAnsi" w:cstheme="minorHAnsi"/>
                <w:b/>
              </w:rPr>
              <w:t>dès que sa nécessité est constatée</w:t>
            </w:r>
          </w:p>
        </w:tc>
      </w:tr>
    </w:tbl>
    <w:p w:rsidR="000677DC" w:rsidRDefault="000677DC">
      <w:pPr>
        <w:rPr>
          <w:rFonts w:eastAsiaTheme="minorEastAsia"/>
          <w:lang w:eastAsia="fr-BE"/>
        </w:rPr>
      </w:pPr>
    </w:p>
    <w:p w:rsidR="000677DC" w:rsidRDefault="00DF6883">
      <w:pPr>
        <w:rPr>
          <w:rFonts w:eastAsiaTheme="minorEastAsia"/>
          <w:lang w:eastAsia="fr-BE"/>
        </w:rPr>
      </w:pPr>
      <w:r>
        <w:rPr>
          <w:rFonts w:eastAsiaTheme="minorEastAsia"/>
          <w:lang w:eastAsia="fr-BE"/>
        </w:rPr>
        <w:br w:type="page"/>
      </w:r>
    </w:p>
    <w:p w:rsidR="000677DC" w:rsidRDefault="000677DC">
      <w:pPr>
        <w:rPr>
          <w:rFonts w:eastAsiaTheme="minorEastAsia"/>
          <w:sz w:val="14"/>
          <w:szCs w:val="14"/>
          <w:lang w:eastAsia="fr-BE"/>
        </w:rPr>
      </w:pPr>
    </w:p>
    <w:p w:rsidR="000677DC" w:rsidRDefault="00DF6883">
      <w:pPr>
        <w:pStyle w:val="Titre2"/>
        <w:spacing w:before="0"/>
      </w:pPr>
      <w:bookmarkStart w:id="3010" w:name="_INDEX_III_:"/>
      <w:bookmarkStart w:id="3011" w:name="_Toc103953140"/>
      <w:bookmarkEnd w:id="3010"/>
      <w:r>
        <w:t>INDEX III : Lien avec d’autres circulaires</w:t>
      </w:r>
      <w:bookmarkEnd w:id="3011"/>
    </w:p>
    <w:p w:rsidR="000677DC" w:rsidRDefault="000677DC">
      <w:pPr>
        <w:rPr>
          <w:rFonts w:eastAsiaTheme="minorEastAsia"/>
          <w:lang w:eastAsia="fr-BE"/>
        </w:rPr>
      </w:pPr>
    </w:p>
    <w:p w:rsidR="000677DC" w:rsidRDefault="000677DC">
      <w:pPr>
        <w:rPr>
          <w:rFonts w:eastAsiaTheme="minorEastAsia"/>
          <w:lang w:eastAsia="fr-B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2410"/>
        <w:gridCol w:w="5528"/>
      </w:tblGrid>
      <w:tr w:rsidR="000677DC">
        <w:tc>
          <w:tcPr>
            <w:tcW w:w="1526" w:type="dxa"/>
          </w:tcPr>
          <w:p w:rsidR="000677DC" w:rsidRDefault="00DF6883">
            <w:pPr>
              <w:jc w:val="center"/>
              <w:rPr>
                <w:b/>
              </w:rPr>
            </w:pPr>
            <w:r>
              <w:rPr>
                <w:b/>
              </w:rPr>
              <w:t>Circulaire n°</w:t>
            </w:r>
          </w:p>
        </w:tc>
        <w:tc>
          <w:tcPr>
            <w:tcW w:w="2410" w:type="dxa"/>
          </w:tcPr>
          <w:p w:rsidR="000677DC" w:rsidRDefault="00DF6883">
            <w:pPr>
              <w:jc w:val="center"/>
              <w:rPr>
                <w:b/>
              </w:rPr>
            </w:pPr>
            <w:r>
              <w:rPr>
                <w:b/>
              </w:rPr>
              <w:t>Date de parution</w:t>
            </w:r>
          </w:p>
        </w:tc>
        <w:tc>
          <w:tcPr>
            <w:tcW w:w="5528" w:type="dxa"/>
          </w:tcPr>
          <w:p w:rsidR="000677DC" w:rsidRDefault="00DF6883">
            <w:pPr>
              <w:jc w:val="center"/>
              <w:rPr>
                <w:b/>
              </w:rPr>
            </w:pPr>
            <w:r>
              <w:rPr>
                <w:b/>
              </w:rPr>
              <w:t>Intitulé</w:t>
            </w:r>
          </w:p>
        </w:tc>
      </w:tr>
      <w:tr w:rsidR="000677DC">
        <w:tc>
          <w:tcPr>
            <w:tcW w:w="1526" w:type="dxa"/>
          </w:tcPr>
          <w:p w:rsidR="000677DC" w:rsidRDefault="00DF6883">
            <w:pPr>
              <w:jc w:val="center"/>
            </w:pPr>
            <w:r>
              <w:t>28</w:t>
            </w:r>
          </w:p>
        </w:tc>
        <w:tc>
          <w:tcPr>
            <w:tcW w:w="2410" w:type="dxa"/>
          </w:tcPr>
          <w:p w:rsidR="000677DC" w:rsidRDefault="00DF6883">
            <w:pPr>
              <w:jc w:val="center"/>
            </w:pPr>
            <w:r>
              <w:t>12 janvier 2000</w:t>
            </w:r>
          </w:p>
        </w:tc>
        <w:tc>
          <w:tcPr>
            <w:tcW w:w="5528" w:type="dxa"/>
          </w:tcPr>
          <w:p w:rsidR="000677DC" w:rsidRDefault="00E168FC">
            <w:hyperlink r:id="rId259" w:history="1">
              <w:r w:rsidR="00DF6883">
                <w:rPr>
                  <w:rStyle w:val="Lienhypertexte"/>
                  <w:rFonts w:cs="Arial"/>
                </w:rPr>
                <w:t>Complémentarité entre le secteur de l’Enseignement et le secteur de l’Aide à la Jeunesse.</w:t>
              </w:r>
            </w:hyperlink>
          </w:p>
        </w:tc>
      </w:tr>
      <w:tr w:rsidR="000677DC">
        <w:tc>
          <w:tcPr>
            <w:tcW w:w="1526" w:type="dxa"/>
          </w:tcPr>
          <w:p w:rsidR="000677DC" w:rsidRDefault="00DF6883">
            <w:pPr>
              <w:jc w:val="center"/>
            </w:pPr>
            <w:r>
              <w:t>1000</w:t>
            </w:r>
          </w:p>
        </w:tc>
        <w:tc>
          <w:tcPr>
            <w:tcW w:w="2410" w:type="dxa"/>
          </w:tcPr>
          <w:p w:rsidR="000677DC" w:rsidRDefault="00DF6883">
            <w:pPr>
              <w:jc w:val="center"/>
            </w:pPr>
            <w:r>
              <w:t>19 novembre 2004</w:t>
            </w:r>
          </w:p>
        </w:tc>
        <w:tc>
          <w:tcPr>
            <w:tcW w:w="5528" w:type="dxa"/>
          </w:tcPr>
          <w:p w:rsidR="000677DC" w:rsidRDefault="00E168FC">
            <w:hyperlink r:id="rId260" w:history="1">
              <w:r w:rsidR="00DF6883">
                <w:rPr>
                  <w:rStyle w:val="Lienhypertexte"/>
                  <w:rFonts w:cs="Arial"/>
                </w:rPr>
                <w:t>Equipes mobiles susceptibles d’intervenir au sein des établissements scolaires concernés par un phénomène de violence ou de décrochage scolaire</w:t>
              </w:r>
            </w:hyperlink>
            <w:r w:rsidR="00DF6883">
              <w:t>».</w:t>
            </w:r>
          </w:p>
        </w:tc>
      </w:tr>
      <w:tr w:rsidR="000677DC">
        <w:tc>
          <w:tcPr>
            <w:tcW w:w="1526" w:type="dxa"/>
          </w:tcPr>
          <w:p w:rsidR="000677DC" w:rsidRDefault="00DF6883">
            <w:pPr>
              <w:jc w:val="center"/>
            </w:pPr>
            <w:r>
              <w:t>1667</w:t>
            </w:r>
          </w:p>
        </w:tc>
        <w:tc>
          <w:tcPr>
            <w:tcW w:w="2410" w:type="dxa"/>
          </w:tcPr>
          <w:p w:rsidR="000677DC" w:rsidRDefault="00DF6883">
            <w:pPr>
              <w:jc w:val="center"/>
            </w:pPr>
            <w:r>
              <w:t>23 octobre 2006</w:t>
            </w:r>
          </w:p>
        </w:tc>
        <w:tc>
          <w:tcPr>
            <w:tcW w:w="5528" w:type="dxa"/>
          </w:tcPr>
          <w:p w:rsidR="000677DC" w:rsidRDefault="00E168FC">
            <w:hyperlink r:id="rId261" w:history="1">
              <w:r w:rsidR="00DF6883">
                <w:rPr>
                  <w:rStyle w:val="Lienhypertexte"/>
                  <w:rFonts w:cs="Arial"/>
                </w:rPr>
                <w:t>Collaboration entre les centres psycho-médico-sociaux et le service du contrôle de l’obligation scolaire dans le cadre de la lutte contre le décrochage scolaire dans l’enseignement fondamental et secondaire ordinaire et spécialisé, organisé ou subventionné par la Communauté française</w:t>
              </w:r>
            </w:hyperlink>
            <w:r w:rsidR="00DF6883">
              <w:t xml:space="preserve"> ».</w:t>
            </w:r>
          </w:p>
        </w:tc>
      </w:tr>
      <w:tr w:rsidR="000677DC">
        <w:tc>
          <w:tcPr>
            <w:tcW w:w="1526" w:type="dxa"/>
          </w:tcPr>
          <w:p w:rsidR="000677DC" w:rsidRDefault="00DF6883">
            <w:pPr>
              <w:jc w:val="center"/>
            </w:pPr>
            <w:r>
              <w:t>1721</w:t>
            </w:r>
          </w:p>
        </w:tc>
        <w:tc>
          <w:tcPr>
            <w:tcW w:w="2410" w:type="dxa"/>
          </w:tcPr>
          <w:p w:rsidR="000677DC" w:rsidRDefault="00DF6883">
            <w:pPr>
              <w:jc w:val="center"/>
            </w:pPr>
            <w:r>
              <w:t>4 janvier 2007</w:t>
            </w:r>
          </w:p>
        </w:tc>
        <w:tc>
          <w:tcPr>
            <w:tcW w:w="5528" w:type="dxa"/>
          </w:tcPr>
          <w:p w:rsidR="000677DC" w:rsidRDefault="00E168FC">
            <w:hyperlink r:id="rId262" w:history="1">
              <w:r w:rsidR="00DF6883">
                <w:rPr>
                  <w:rStyle w:val="Lienhypertexte"/>
                  <w:rFonts w:cs="Arial"/>
                </w:rPr>
                <w:t>Circulaire ministérielle PLP 41 du 7 juillet 2006 en vue du renforcement et/ou de l’ajustement de la politique de sécurité locale ainsi que de l’approche spécifique en matière de criminalité juvénile avec, en particulier, un point de contact pour les écoles </w:t>
              </w:r>
            </w:hyperlink>
          </w:p>
        </w:tc>
      </w:tr>
      <w:tr w:rsidR="000677DC">
        <w:tc>
          <w:tcPr>
            <w:tcW w:w="1526" w:type="dxa"/>
          </w:tcPr>
          <w:p w:rsidR="000677DC" w:rsidRDefault="00DF6883">
            <w:pPr>
              <w:jc w:val="center"/>
            </w:pPr>
            <w:r>
              <w:t>2080</w:t>
            </w:r>
          </w:p>
        </w:tc>
        <w:tc>
          <w:tcPr>
            <w:tcW w:w="2410" w:type="dxa"/>
          </w:tcPr>
          <w:p w:rsidR="000677DC" w:rsidRDefault="00DF6883">
            <w:pPr>
              <w:jc w:val="center"/>
            </w:pPr>
            <w:r>
              <w:t>24 octobre 2007</w:t>
            </w:r>
          </w:p>
        </w:tc>
        <w:tc>
          <w:tcPr>
            <w:tcW w:w="5528" w:type="dxa"/>
          </w:tcPr>
          <w:p w:rsidR="000677DC" w:rsidRDefault="00E168FC">
            <w:hyperlink r:id="rId263" w:history="1">
              <w:r w:rsidR="00DF6883">
                <w:rPr>
                  <w:rStyle w:val="Lienhypertexte"/>
                  <w:rFonts w:cs="Arial"/>
                </w:rPr>
                <w:t>Prise en compte des élèves exclus pour la définition du montant des dotations ou subventions et de l’encadrement </w:t>
              </w:r>
            </w:hyperlink>
          </w:p>
        </w:tc>
      </w:tr>
      <w:tr w:rsidR="000677DC">
        <w:tc>
          <w:tcPr>
            <w:tcW w:w="1526" w:type="dxa"/>
          </w:tcPr>
          <w:p w:rsidR="000677DC" w:rsidRDefault="00DF6883">
            <w:pPr>
              <w:jc w:val="center"/>
            </w:pPr>
            <w:r>
              <w:t>2214</w:t>
            </w:r>
          </w:p>
        </w:tc>
        <w:tc>
          <w:tcPr>
            <w:tcW w:w="2410" w:type="dxa"/>
          </w:tcPr>
          <w:p w:rsidR="000677DC" w:rsidRDefault="00DF6883">
            <w:pPr>
              <w:jc w:val="center"/>
            </w:pPr>
            <w:r>
              <w:t>29 février 2008</w:t>
            </w:r>
          </w:p>
        </w:tc>
        <w:tc>
          <w:tcPr>
            <w:tcW w:w="5528" w:type="dxa"/>
          </w:tcPr>
          <w:p w:rsidR="000677DC" w:rsidRDefault="00E168FC">
            <w:hyperlink r:id="rId264" w:history="1">
              <w:r w:rsidR="00DF6883">
                <w:rPr>
                  <w:rStyle w:val="Lienhypertexte"/>
                  <w:rFonts w:cs="Arial"/>
                </w:rPr>
                <w:t xml:space="preserve"> Circulaire de bonnes pratiques de collaboration et de communication entre les secteurs de l’enseignement au sens large et de l’Aide à la jeunesse </w:t>
              </w:r>
            </w:hyperlink>
          </w:p>
        </w:tc>
      </w:tr>
      <w:tr w:rsidR="000677DC">
        <w:tc>
          <w:tcPr>
            <w:tcW w:w="1526" w:type="dxa"/>
          </w:tcPr>
          <w:p w:rsidR="000677DC" w:rsidRDefault="00DF6883">
            <w:pPr>
              <w:jc w:val="center"/>
            </w:pPr>
            <w:r>
              <w:rPr>
                <w:iCs/>
              </w:rPr>
              <w:t>2226</w:t>
            </w:r>
          </w:p>
        </w:tc>
        <w:tc>
          <w:tcPr>
            <w:tcW w:w="2410" w:type="dxa"/>
          </w:tcPr>
          <w:p w:rsidR="000677DC" w:rsidRDefault="00DF6883">
            <w:pPr>
              <w:jc w:val="center"/>
            </w:pPr>
            <w:r>
              <w:rPr>
                <w:iCs/>
              </w:rPr>
              <w:t>12 mars 2008</w:t>
            </w:r>
          </w:p>
        </w:tc>
        <w:tc>
          <w:tcPr>
            <w:tcW w:w="5528" w:type="dxa"/>
          </w:tcPr>
          <w:p w:rsidR="000677DC" w:rsidRDefault="00E168FC">
            <w:hyperlink r:id="rId265" w:history="1">
              <w:r w:rsidR="00DF6883">
                <w:rPr>
                  <w:rStyle w:val="Lienhypertexte"/>
                  <w:rFonts w:cs="Arial"/>
                  <w:iCs/>
                </w:rPr>
                <w:t>Dispositif favorisant un retour réussi à l’école des élèves ayant séjourné dans un service d’accrochage scolaire – demande de moyens humains supplémentaires </w:t>
              </w:r>
            </w:hyperlink>
          </w:p>
        </w:tc>
      </w:tr>
      <w:tr w:rsidR="000677DC">
        <w:tc>
          <w:tcPr>
            <w:tcW w:w="1526" w:type="dxa"/>
          </w:tcPr>
          <w:p w:rsidR="000677DC" w:rsidRDefault="00DF6883">
            <w:pPr>
              <w:jc w:val="center"/>
            </w:pPr>
            <w:r>
              <w:t>2327</w:t>
            </w:r>
          </w:p>
        </w:tc>
        <w:tc>
          <w:tcPr>
            <w:tcW w:w="2410" w:type="dxa"/>
          </w:tcPr>
          <w:p w:rsidR="000677DC" w:rsidRDefault="00DF6883">
            <w:pPr>
              <w:jc w:val="center"/>
            </w:pPr>
            <w:r>
              <w:t>2 juin 2008</w:t>
            </w:r>
          </w:p>
        </w:tc>
        <w:tc>
          <w:tcPr>
            <w:tcW w:w="5528" w:type="dxa"/>
          </w:tcPr>
          <w:p w:rsidR="000677DC" w:rsidRDefault="00E168FC">
            <w:hyperlink r:id="rId266" w:history="1">
              <w:r w:rsidR="00DF6883">
                <w:rPr>
                  <w:rStyle w:val="Lienhypertexte"/>
                  <w:rFonts w:cs="Arial"/>
                </w:rPr>
                <w:t>Dispositions communes en matière de faits graves devant figurer dans le règlement d’ordre intérieur de chaque établissement d’enseignement subventionné ou organisé par la Communauté française </w:t>
              </w:r>
            </w:hyperlink>
          </w:p>
        </w:tc>
      </w:tr>
      <w:tr w:rsidR="000677DC">
        <w:tc>
          <w:tcPr>
            <w:tcW w:w="1526" w:type="dxa"/>
          </w:tcPr>
          <w:p w:rsidR="000677DC" w:rsidRDefault="00DF6883">
            <w:pPr>
              <w:jc w:val="center"/>
            </w:pPr>
            <w:r>
              <w:t>3783</w:t>
            </w:r>
          </w:p>
        </w:tc>
        <w:tc>
          <w:tcPr>
            <w:tcW w:w="2410" w:type="dxa"/>
          </w:tcPr>
          <w:p w:rsidR="000677DC" w:rsidRDefault="00DF6883">
            <w:pPr>
              <w:jc w:val="center"/>
            </w:pPr>
            <w:r>
              <w:t>28 octobre 2011</w:t>
            </w:r>
          </w:p>
        </w:tc>
        <w:tc>
          <w:tcPr>
            <w:tcW w:w="5528" w:type="dxa"/>
          </w:tcPr>
          <w:p w:rsidR="000677DC" w:rsidRDefault="00E168FC">
            <w:hyperlink r:id="rId267" w:history="1">
              <w:r w:rsidR="00DF6883">
                <w:rPr>
                  <w:rStyle w:val="Lienhypertexte"/>
                  <w:rFonts w:cs="Arial"/>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p>
        </w:tc>
      </w:tr>
      <w:tr w:rsidR="000677DC">
        <w:tc>
          <w:tcPr>
            <w:tcW w:w="1526" w:type="dxa"/>
          </w:tcPr>
          <w:p w:rsidR="000677DC" w:rsidRDefault="00DF6883">
            <w:pPr>
              <w:jc w:val="center"/>
            </w:pPr>
            <w:r>
              <w:t>3974</w:t>
            </w:r>
          </w:p>
        </w:tc>
        <w:tc>
          <w:tcPr>
            <w:tcW w:w="2410" w:type="dxa"/>
          </w:tcPr>
          <w:p w:rsidR="000677DC" w:rsidRDefault="00DF6883">
            <w:pPr>
              <w:jc w:val="center"/>
            </w:pPr>
            <w:r>
              <w:t>25 avril 2012</w:t>
            </w:r>
          </w:p>
        </w:tc>
        <w:tc>
          <w:tcPr>
            <w:tcW w:w="5528" w:type="dxa"/>
          </w:tcPr>
          <w:p w:rsidR="000677DC" w:rsidRDefault="00E168FC">
            <w:hyperlink r:id="rId268" w:history="1">
              <w:r w:rsidR="00DF6883">
                <w:rPr>
                  <w:rStyle w:val="Lienhypertexte"/>
                  <w:rFonts w:cs="Arial"/>
                </w:rPr>
                <w:t>Règlement d’Ordre Intérieur (R.O.I) – Guide pratique </w:t>
              </w:r>
            </w:hyperlink>
          </w:p>
        </w:tc>
      </w:tr>
      <w:tr w:rsidR="000677DC">
        <w:tc>
          <w:tcPr>
            <w:tcW w:w="1526" w:type="dxa"/>
          </w:tcPr>
          <w:p w:rsidR="000677DC" w:rsidRDefault="00DF6883">
            <w:pPr>
              <w:jc w:val="center"/>
            </w:pPr>
            <w:r>
              <w:t>4271</w:t>
            </w:r>
          </w:p>
        </w:tc>
        <w:tc>
          <w:tcPr>
            <w:tcW w:w="2410" w:type="dxa"/>
          </w:tcPr>
          <w:p w:rsidR="000677DC" w:rsidRDefault="00DF6883">
            <w:pPr>
              <w:jc w:val="center"/>
            </w:pPr>
            <w:r>
              <w:t>17 janvier 2013</w:t>
            </w:r>
          </w:p>
        </w:tc>
        <w:tc>
          <w:tcPr>
            <w:tcW w:w="5528" w:type="dxa"/>
          </w:tcPr>
          <w:p w:rsidR="000677DC" w:rsidRDefault="00E168FC">
            <w:hyperlink r:id="rId269" w:history="1">
              <w:r w:rsidR="00DF6883">
                <w:rPr>
                  <w:rStyle w:val="Lienhypertexte"/>
                  <w:rFonts w:cs="Arial"/>
                </w:rPr>
                <w:t>Organisation des cours de natation dans l’enseignement spécialisé</w:t>
              </w:r>
            </w:hyperlink>
            <w:r w:rsidR="00DF6883">
              <w:t> </w:t>
            </w:r>
          </w:p>
        </w:tc>
      </w:tr>
      <w:tr w:rsidR="000677DC">
        <w:tc>
          <w:tcPr>
            <w:tcW w:w="1526" w:type="dxa"/>
          </w:tcPr>
          <w:p w:rsidR="000677DC" w:rsidRDefault="00DF6883">
            <w:pPr>
              <w:jc w:val="center"/>
            </w:pPr>
            <w:r>
              <w:t>4274</w:t>
            </w:r>
          </w:p>
        </w:tc>
        <w:tc>
          <w:tcPr>
            <w:tcW w:w="2410" w:type="dxa"/>
          </w:tcPr>
          <w:p w:rsidR="000677DC" w:rsidRDefault="00DF6883">
            <w:pPr>
              <w:jc w:val="center"/>
            </w:pPr>
            <w:r>
              <w:t>21 janvier 2013</w:t>
            </w:r>
          </w:p>
        </w:tc>
        <w:tc>
          <w:tcPr>
            <w:tcW w:w="5528" w:type="dxa"/>
          </w:tcPr>
          <w:p w:rsidR="000677DC" w:rsidRDefault="00E168FC">
            <w:pPr>
              <w:rPr>
                <w:color w:val="000080"/>
              </w:rPr>
            </w:pPr>
            <w:hyperlink r:id="rId270" w:history="1">
              <w:r w:rsidR="00DF6883">
                <w:rPr>
                  <w:rStyle w:val="Lienhypertexte"/>
                  <w:rFonts w:cs="Arial"/>
                </w:rPr>
                <w:t>Adresse mail administrative des écoles </w:t>
              </w:r>
            </w:hyperlink>
            <w:r w:rsidR="00DF6883">
              <w:rPr>
                <w:rStyle w:val="Lienhypertexte"/>
                <w:rFonts w:cs="Arial"/>
              </w:rPr>
              <w:t xml:space="preserve"> (circulaire modifiée par la 4363)</w:t>
            </w:r>
          </w:p>
        </w:tc>
      </w:tr>
      <w:tr w:rsidR="000677DC">
        <w:tc>
          <w:tcPr>
            <w:tcW w:w="1526" w:type="dxa"/>
          </w:tcPr>
          <w:p w:rsidR="000677DC" w:rsidRDefault="00DF6883">
            <w:pPr>
              <w:jc w:val="center"/>
            </w:pPr>
            <w:r>
              <w:t>4363</w:t>
            </w:r>
          </w:p>
        </w:tc>
        <w:tc>
          <w:tcPr>
            <w:tcW w:w="2410" w:type="dxa"/>
          </w:tcPr>
          <w:p w:rsidR="000677DC" w:rsidRDefault="00DF6883">
            <w:pPr>
              <w:jc w:val="center"/>
            </w:pPr>
            <w:r>
              <w:t>20 mars 2013</w:t>
            </w:r>
          </w:p>
        </w:tc>
        <w:tc>
          <w:tcPr>
            <w:tcW w:w="5528" w:type="dxa"/>
          </w:tcPr>
          <w:p w:rsidR="000677DC" w:rsidRDefault="00E168FC">
            <w:hyperlink r:id="rId271" w:history="1">
              <w:r w:rsidR="00DF6883">
                <w:rPr>
                  <w:rStyle w:val="Lienhypertexte"/>
                  <w:rFonts w:cs="Arial"/>
                </w:rPr>
                <w:t>Adresses mails administratives des écoles et des Pouvoirs organisateurs</w:t>
              </w:r>
            </w:hyperlink>
          </w:p>
        </w:tc>
      </w:tr>
      <w:tr w:rsidR="000677DC">
        <w:tc>
          <w:tcPr>
            <w:tcW w:w="1526" w:type="dxa"/>
          </w:tcPr>
          <w:p w:rsidR="000677DC" w:rsidRDefault="00DF6883">
            <w:pPr>
              <w:jc w:val="center"/>
            </w:pPr>
            <w:r>
              <w:t>4392</w:t>
            </w:r>
          </w:p>
        </w:tc>
        <w:tc>
          <w:tcPr>
            <w:tcW w:w="2410" w:type="dxa"/>
          </w:tcPr>
          <w:p w:rsidR="000677DC" w:rsidRDefault="00DF6883">
            <w:pPr>
              <w:jc w:val="center"/>
            </w:pPr>
            <w:r>
              <w:t>22 avril 2013</w:t>
            </w:r>
          </w:p>
        </w:tc>
        <w:tc>
          <w:tcPr>
            <w:tcW w:w="5528" w:type="dxa"/>
          </w:tcPr>
          <w:p w:rsidR="000677DC" w:rsidRDefault="00E168FC">
            <w:pPr>
              <w:rPr>
                <w:color w:val="000080"/>
              </w:rPr>
            </w:pPr>
            <w:hyperlink r:id="rId272" w:history="1">
              <w:r w:rsidR="00DF6883">
                <w:rPr>
                  <w:rStyle w:val="Lienhypertexte"/>
                  <w:rFonts w:cs="Arial"/>
                </w:rPr>
                <w:t>« Rapport d’inscription dans l’enseignement spécialisé : Contenu et destinataires</w:t>
              </w:r>
            </w:hyperlink>
          </w:p>
        </w:tc>
      </w:tr>
      <w:tr w:rsidR="000677DC">
        <w:tc>
          <w:tcPr>
            <w:tcW w:w="1526" w:type="dxa"/>
          </w:tcPr>
          <w:p w:rsidR="000677DC" w:rsidRDefault="00DF6883">
            <w:pPr>
              <w:jc w:val="center"/>
            </w:pPr>
            <w:r>
              <w:t>4516</w:t>
            </w:r>
          </w:p>
        </w:tc>
        <w:tc>
          <w:tcPr>
            <w:tcW w:w="2410" w:type="dxa"/>
          </w:tcPr>
          <w:p w:rsidR="000677DC" w:rsidRDefault="00DF6883">
            <w:pPr>
              <w:jc w:val="center"/>
            </w:pPr>
            <w:r>
              <w:t>29 août 2013</w:t>
            </w:r>
          </w:p>
        </w:tc>
        <w:tc>
          <w:tcPr>
            <w:tcW w:w="5528" w:type="dxa"/>
          </w:tcPr>
          <w:p w:rsidR="000677DC" w:rsidRDefault="00E168FC">
            <w:pPr>
              <w:rPr>
                <w:color w:val="000080"/>
              </w:rPr>
            </w:pPr>
            <w:hyperlink r:id="rId273" w:history="1">
              <w:r w:rsidR="00DF6883">
                <w:rPr>
                  <w:rStyle w:val="Lienhypertexte"/>
                  <w:rFonts w:cs="Arial"/>
                </w:rPr>
                <w:t>Gratuité de l’accès à l’enseignement obligatoire </w:t>
              </w:r>
            </w:hyperlink>
          </w:p>
        </w:tc>
      </w:tr>
      <w:tr w:rsidR="000677DC">
        <w:tc>
          <w:tcPr>
            <w:tcW w:w="1526" w:type="dxa"/>
          </w:tcPr>
          <w:p w:rsidR="000677DC" w:rsidRDefault="00DF6883">
            <w:pPr>
              <w:jc w:val="center"/>
            </w:pPr>
            <w:r>
              <w:t>4606</w:t>
            </w:r>
          </w:p>
        </w:tc>
        <w:tc>
          <w:tcPr>
            <w:tcW w:w="2410" w:type="dxa"/>
          </w:tcPr>
          <w:p w:rsidR="000677DC" w:rsidRDefault="00DF6883">
            <w:pPr>
              <w:jc w:val="center"/>
            </w:pPr>
            <w:r>
              <w:t>16 octobre 2013</w:t>
            </w:r>
          </w:p>
        </w:tc>
        <w:tc>
          <w:tcPr>
            <w:tcW w:w="5528" w:type="dxa"/>
          </w:tcPr>
          <w:p w:rsidR="000677DC" w:rsidRDefault="00E168FC">
            <w:hyperlink r:id="rId274" w:history="1">
              <w:r w:rsidR="00DF6883">
                <w:rPr>
                  <w:rStyle w:val="Lienhypertexte"/>
                  <w:rFonts w:cs="Arial"/>
                </w:rPr>
                <w:t>Prêt du matériel sportif aux écoles </w:t>
              </w:r>
            </w:hyperlink>
          </w:p>
        </w:tc>
      </w:tr>
      <w:tr w:rsidR="000677DC">
        <w:tc>
          <w:tcPr>
            <w:tcW w:w="1526" w:type="dxa"/>
          </w:tcPr>
          <w:p w:rsidR="000677DC" w:rsidRDefault="00DF6883">
            <w:pPr>
              <w:jc w:val="center"/>
              <w:rPr>
                <w:color w:val="000000"/>
              </w:rPr>
            </w:pPr>
            <w:r>
              <w:rPr>
                <w:bCs/>
                <w:color w:val="000000"/>
                <w:spacing w:val="1"/>
              </w:rPr>
              <w:lastRenderedPageBreak/>
              <w:t>4857</w:t>
            </w:r>
          </w:p>
        </w:tc>
        <w:tc>
          <w:tcPr>
            <w:tcW w:w="2410" w:type="dxa"/>
          </w:tcPr>
          <w:p w:rsidR="000677DC" w:rsidRDefault="00DF6883">
            <w:pPr>
              <w:jc w:val="center"/>
              <w:rPr>
                <w:color w:val="000000"/>
              </w:rPr>
            </w:pPr>
            <w:r>
              <w:rPr>
                <w:bCs/>
                <w:color w:val="000000"/>
                <w:spacing w:val="1"/>
              </w:rPr>
              <w:t>28 mai 2014</w:t>
            </w:r>
          </w:p>
        </w:tc>
        <w:tc>
          <w:tcPr>
            <w:tcW w:w="5528" w:type="dxa"/>
          </w:tcPr>
          <w:p w:rsidR="000677DC" w:rsidRDefault="00E168FC">
            <w:hyperlink r:id="rId275" w:history="1">
              <w:r w:rsidR="00DF6883">
                <w:rPr>
                  <w:rStyle w:val="Lienhypertexte"/>
                  <w:rFonts w:cs="Arial"/>
                  <w:bCs/>
                  <w:spacing w:val="1"/>
                </w:rPr>
                <w:t>Orientation en enseignement spécialisé. Comment ? Dans quel but ? Approche générale et repères pour un diagnostic différentiel </w:t>
              </w:r>
            </w:hyperlink>
          </w:p>
        </w:tc>
      </w:tr>
      <w:tr w:rsidR="000677DC">
        <w:tc>
          <w:tcPr>
            <w:tcW w:w="1526" w:type="dxa"/>
          </w:tcPr>
          <w:p w:rsidR="000677DC" w:rsidRDefault="00DF6883">
            <w:pPr>
              <w:jc w:val="center"/>
              <w:rPr>
                <w:bCs/>
                <w:color w:val="000000"/>
                <w:spacing w:val="1"/>
              </w:rPr>
            </w:pPr>
            <w:r>
              <w:rPr>
                <w:bCs/>
                <w:color w:val="000000"/>
                <w:spacing w:val="2"/>
              </w:rPr>
              <w:t>4888</w:t>
            </w:r>
          </w:p>
        </w:tc>
        <w:tc>
          <w:tcPr>
            <w:tcW w:w="2410" w:type="dxa"/>
          </w:tcPr>
          <w:p w:rsidR="000677DC" w:rsidRDefault="00DF6883">
            <w:pPr>
              <w:jc w:val="center"/>
              <w:rPr>
                <w:bCs/>
                <w:color w:val="000000"/>
                <w:spacing w:val="1"/>
              </w:rPr>
            </w:pPr>
            <w:r>
              <w:rPr>
                <w:bCs/>
                <w:color w:val="000000"/>
                <w:spacing w:val="2"/>
              </w:rPr>
              <w:t>20 juin 2014</w:t>
            </w:r>
          </w:p>
        </w:tc>
        <w:tc>
          <w:tcPr>
            <w:tcW w:w="5528" w:type="dxa"/>
          </w:tcPr>
          <w:p w:rsidR="000677DC" w:rsidRDefault="00E168FC">
            <w:pPr>
              <w:rPr>
                <w:bCs/>
                <w:color w:val="0000FF"/>
                <w:spacing w:val="1"/>
              </w:rPr>
            </w:pPr>
            <w:hyperlink r:id="rId276" w:history="1">
              <w:r w:rsidR="00DF6883">
                <w:rPr>
                  <w:rStyle w:val="Lienhypertexte"/>
                  <w:rFonts w:cs="Arial"/>
                  <w:bCs/>
                  <w:spacing w:val="2"/>
                </w:rPr>
                <w:t>Soins et prises de médicaments pour les élèves accueillis en enseignement ordinaire et en enseignement spécialisé </w:t>
              </w:r>
            </w:hyperlink>
          </w:p>
        </w:tc>
      </w:tr>
      <w:tr w:rsidR="000677DC">
        <w:tc>
          <w:tcPr>
            <w:tcW w:w="1526" w:type="dxa"/>
          </w:tcPr>
          <w:p w:rsidR="000677DC" w:rsidRDefault="00DF6883">
            <w:pPr>
              <w:jc w:val="center"/>
              <w:rPr>
                <w:bCs/>
                <w:color w:val="000000"/>
                <w:spacing w:val="1"/>
              </w:rPr>
            </w:pPr>
            <w:r>
              <w:rPr>
                <w:bCs/>
                <w:color w:val="000000"/>
                <w:spacing w:val="2"/>
              </w:rPr>
              <w:t>4961</w:t>
            </w:r>
          </w:p>
        </w:tc>
        <w:tc>
          <w:tcPr>
            <w:tcW w:w="2410" w:type="dxa"/>
          </w:tcPr>
          <w:p w:rsidR="000677DC" w:rsidRDefault="00DF6883">
            <w:pPr>
              <w:jc w:val="center"/>
              <w:rPr>
                <w:bCs/>
                <w:color w:val="000000"/>
                <w:spacing w:val="1"/>
              </w:rPr>
            </w:pPr>
            <w:r>
              <w:rPr>
                <w:bCs/>
                <w:color w:val="000000"/>
                <w:spacing w:val="2"/>
              </w:rPr>
              <w:t>26 août 2014</w:t>
            </w:r>
          </w:p>
        </w:tc>
        <w:tc>
          <w:tcPr>
            <w:tcW w:w="5528" w:type="dxa"/>
          </w:tcPr>
          <w:p w:rsidR="000677DC" w:rsidRDefault="00E168FC">
            <w:pPr>
              <w:rPr>
                <w:bCs/>
                <w:color w:val="0000FF"/>
                <w:spacing w:val="1"/>
              </w:rPr>
            </w:pPr>
            <w:hyperlink r:id="rId277" w:history="1">
              <w:r w:rsidR="00DF6883">
                <w:rPr>
                  <w:rStyle w:val="Lienhypertexte"/>
                  <w:rFonts w:cs="Arial"/>
                  <w:bCs/>
                  <w:spacing w:val="2"/>
                </w:rPr>
                <w:t>Service de médiation scolaire et Service des équipes mobiles </w:t>
              </w:r>
            </w:hyperlink>
          </w:p>
        </w:tc>
      </w:tr>
      <w:tr w:rsidR="000677DC">
        <w:tc>
          <w:tcPr>
            <w:tcW w:w="1526" w:type="dxa"/>
          </w:tcPr>
          <w:p w:rsidR="000677DC" w:rsidRDefault="00DF6883">
            <w:pPr>
              <w:jc w:val="center"/>
              <w:rPr>
                <w:bCs/>
                <w:color w:val="000000"/>
                <w:spacing w:val="2"/>
              </w:rPr>
            </w:pPr>
            <w:r>
              <w:rPr>
                <w:bCs/>
                <w:color w:val="000000"/>
                <w:spacing w:val="2"/>
              </w:rPr>
              <w:t>4964</w:t>
            </w:r>
          </w:p>
        </w:tc>
        <w:tc>
          <w:tcPr>
            <w:tcW w:w="2410" w:type="dxa"/>
          </w:tcPr>
          <w:p w:rsidR="000677DC" w:rsidRDefault="00DF6883">
            <w:pPr>
              <w:jc w:val="center"/>
              <w:rPr>
                <w:bCs/>
                <w:color w:val="000000"/>
                <w:spacing w:val="2"/>
              </w:rPr>
            </w:pPr>
            <w:r>
              <w:rPr>
                <w:bCs/>
                <w:color w:val="000000"/>
                <w:spacing w:val="2"/>
              </w:rPr>
              <w:t>28 août 2014</w:t>
            </w:r>
          </w:p>
        </w:tc>
        <w:tc>
          <w:tcPr>
            <w:tcW w:w="5528" w:type="dxa"/>
          </w:tcPr>
          <w:p w:rsidR="000677DC" w:rsidRDefault="00E168FC">
            <w:pPr>
              <w:rPr>
                <w:bCs/>
                <w:color w:val="0000FF"/>
                <w:spacing w:val="2"/>
              </w:rPr>
            </w:pPr>
            <w:hyperlink r:id="rId278" w:history="1">
              <w:r w:rsidR="00DF6883">
                <w:rPr>
                  <w:rStyle w:val="Lienhypertexte"/>
                  <w:rFonts w:cs="Arial"/>
                  <w:bCs/>
                  <w:spacing w:val="2"/>
                </w:rPr>
                <w:t>Guide pratique relatif à la prévention et à la gestion des violences en milieu scolaire</w:t>
              </w:r>
            </w:hyperlink>
            <w:r w:rsidR="00DF6883">
              <w:rPr>
                <w:bCs/>
                <w:color w:val="0000FF"/>
                <w:spacing w:val="2"/>
              </w:rPr>
              <w:t> </w:t>
            </w:r>
          </w:p>
        </w:tc>
      </w:tr>
      <w:tr w:rsidR="000677DC">
        <w:tc>
          <w:tcPr>
            <w:tcW w:w="1526" w:type="dxa"/>
          </w:tcPr>
          <w:p w:rsidR="000677DC" w:rsidRDefault="00DF6883">
            <w:pPr>
              <w:jc w:val="center"/>
              <w:rPr>
                <w:bCs/>
                <w:color w:val="000000"/>
                <w:spacing w:val="1"/>
              </w:rPr>
            </w:pPr>
            <w:r>
              <w:rPr>
                <w:bCs/>
                <w:color w:val="000000"/>
                <w:spacing w:val="1"/>
              </w:rPr>
              <w:t>6853</w:t>
            </w:r>
          </w:p>
        </w:tc>
        <w:tc>
          <w:tcPr>
            <w:tcW w:w="2410" w:type="dxa"/>
          </w:tcPr>
          <w:p w:rsidR="000677DC" w:rsidRDefault="00DF6883">
            <w:pPr>
              <w:jc w:val="center"/>
              <w:rPr>
                <w:bCs/>
                <w:color w:val="000000"/>
                <w:spacing w:val="1"/>
              </w:rPr>
            </w:pPr>
            <w:r>
              <w:rPr>
                <w:bCs/>
                <w:color w:val="000000"/>
                <w:spacing w:val="1"/>
              </w:rPr>
              <w:t>5 octobre 2018</w:t>
            </w:r>
          </w:p>
        </w:tc>
        <w:tc>
          <w:tcPr>
            <w:tcW w:w="5528" w:type="dxa"/>
          </w:tcPr>
          <w:p w:rsidR="000677DC" w:rsidRDefault="00E168FC">
            <w:pPr>
              <w:rPr>
                <w:bCs/>
                <w:color w:val="0000FF"/>
                <w:spacing w:val="1"/>
              </w:rPr>
            </w:pPr>
            <w:hyperlink r:id="rId279" w:history="1">
              <w:r w:rsidR="00DF6883">
                <w:rPr>
                  <w:rStyle w:val="Lienhypertexte"/>
                  <w:rFonts w:cs="Arial"/>
                  <w:bCs/>
                  <w:spacing w:val="1"/>
                </w:rPr>
                <w:t>Enseignement spécialisé de type 5 </w:t>
              </w:r>
            </w:hyperlink>
          </w:p>
        </w:tc>
      </w:tr>
      <w:tr w:rsidR="000677DC">
        <w:tc>
          <w:tcPr>
            <w:tcW w:w="1526" w:type="dxa"/>
          </w:tcPr>
          <w:p w:rsidR="000677DC" w:rsidRDefault="00DF6883">
            <w:pPr>
              <w:jc w:val="center"/>
              <w:rPr>
                <w:bCs/>
                <w:color w:val="000000"/>
                <w:spacing w:val="2"/>
              </w:rPr>
            </w:pPr>
            <w:r>
              <w:rPr>
                <w:bCs/>
                <w:color w:val="000000"/>
                <w:spacing w:val="2"/>
              </w:rPr>
              <w:t>5105</w:t>
            </w:r>
          </w:p>
        </w:tc>
        <w:tc>
          <w:tcPr>
            <w:tcW w:w="2410" w:type="dxa"/>
          </w:tcPr>
          <w:p w:rsidR="000677DC" w:rsidRDefault="00DF6883">
            <w:pPr>
              <w:jc w:val="center"/>
              <w:rPr>
                <w:bCs/>
                <w:color w:val="000000"/>
                <w:spacing w:val="2"/>
              </w:rPr>
            </w:pPr>
            <w:r>
              <w:rPr>
                <w:bCs/>
                <w:color w:val="000000"/>
                <w:spacing w:val="2"/>
              </w:rPr>
              <w:t>5 janvier 2015</w:t>
            </w:r>
          </w:p>
        </w:tc>
        <w:tc>
          <w:tcPr>
            <w:tcW w:w="5528" w:type="dxa"/>
          </w:tcPr>
          <w:p w:rsidR="000677DC" w:rsidRDefault="00E168FC">
            <w:pPr>
              <w:rPr>
                <w:bCs/>
                <w:color w:val="0000FF"/>
                <w:spacing w:val="2"/>
              </w:rPr>
            </w:pPr>
            <w:hyperlink r:id="rId280" w:history="1">
              <w:r w:rsidR="00DF6883">
                <w:rPr>
                  <w:rStyle w:val="Lienhypertexte"/>
                  <w:rFonts w:cs="Arial"/>
                  <w:bCs/>
                  <w:spacing w:val="2"/>
                </w:rPr>
                <w:t>Guide pratique « parents-école : comment mieux connaître l’école et s’y impliquer ? »</w:t>
              </w:r>
            </w:hyperlink>
          </w:p>
        </w:tc>
      </w:tr>
      <w:tr w:rsidR="000677DC">
        <w:trPr>
          <w:trHeight w:val="70"/>
        </w:trPr>
        <w:tc>
          <w:tcPr>
            <w:tcW w:w="1526" w:type="dxa"/>
          </w:tcPr>
          <w:p w:rsidR="000677DC" w:rsidRDefault="00DF6883">
            <w:pPr>
              <w:jc w:val="center"/>
              <w:rPr>
                <w:bCs/>
                <w:color w:val="000000"/>
                <w:spacing w:val="2"/>
              </w:rPr>
            </w:pPr>
            <w:r>
              <w:rPr>
                <w:bCs/>
                <w:color w:val="000000"/>
                <w:spacing w:val="2"/>
              </w:rPr>
              <w:t>5643</w:t>
            </w:r>
          </w:p>
        </w:tc>
        <w:tc>
          <w:tcPr>
            <w:tcW w:w="2410" w:type="dxa"/>
          </w:tcPr>
          <w:p w:rsidR="000677DC" w:rsidRDefault="00DF6883">
            <w:pPr>
              <w:jc w:val="center"/>
              <w:rPr>
                <w:bCs/>
                <w:color w:val="000000"/>
                <w:spacing w:val="2"/>
              </w:rPr>
            </w:pPr>
            <w:r>
              <w:rPr>
                <w:bCs/>
                <w:color w:val="000000"/>
                <w:spacing w:val="2"/>
              </w:rPr>
              <w:t>4 mars 2016</w:t>
            </w:r>
          </w:p>
        </w:tc>
        <w:tc>
          <w:tcPr>
            <w:tcW w:w="5528" w:type="dxa"/>
          </w:tcPr>
          <w:p w:rsidR="000677DC" w:rsidRDefault="00E168FC">
            <w:hyperlink r:id="rId281" w:history="1">
              <w:r w:rsidR="00DF6883">
                <w:rPr>
                  <w:rStyle w:val="Lienhypertexte"/>
                  <w:rFonts w:cs="Arial"/>
                </w:rPr>
                <w:t>Mesure de contention et d’isolement dans l’enseignement</w:t>
              </w:r>
            </w:hyperlink>
          </w:p>
        </w:tc>
      </w:tr>
      <w:tr w:rsidR="000677DC">
        <w:trPr>
          <w:trHeight w:val="70"/>
        </w:trPr>
        <w:tc>
          <w:tcPr>
            <w:tcW w:w="1526" w:type="dxa"/>
          </w:tcPr>
          <w:p w:rsidR="000677DC" w:rsidRDefault="00DF6883">
            <w:pPr>
              <w:jc w:val="center"/>
              <w:rPr>
                <w:bCs/>
                <w:color w:val="000000"/>
                <w:spacing w:val="2"/>
              </w:rPr>
            </w:pPr>
            <w:r>
              <w:rPr>
                <w:bCs/>
                <w:color w:val="000000"/>
                <w:spacing w:val="2"/>
              </w:rPr>
              <w:t>6297</w:t>
            </w:r>
          </w:p>
        </w:tc>
        <w:tc>
          <w:tcPr>
            <w:tcW w:w="2410" w:type="dxa"/>
          </w:tcPr>
          <w:p w:rsidR="000677DC" w:rsidRDefault="00DF6883">
            <w:pPr>
              <w:jc w:val="center"/>
              <w:rPr>
                <w:bCs/>
                <w:color w:val="000000"/>
                <w:spacing w:val="2"/>
              </w:rPr>
            </w:pPr>
            <w:r>
              <w:rPr>
                <w:bCs/>
                <w:color w:val="000000"/>
                <w:spacing w:val="2"/>
              </w:rPr>
              <w:t>9 août 2017</w:t>
            </w:r>
          </w:p>
        </w:tc>
        <w:tc>
          <w:tcPr>
            <w:tcW w:w="5528" w:type="dxa"/>
          </w:tcPr>
          <w:p w:rsidR="000677DC" w:rsidRDefault="00E168FC">
            <w:pPr>
              <w:rPr>
                <w:b/>
              </w:rPr>
            </w:pPr>
            <w:hyperlink r:id="rId282" w:history="1">
              <w:r w:rsidR="00DF6883">
                <w:rPr>
                  <w:rStyle w:val="Lienhypertexte"/>
                  <w:rFonts w:eastAsia="Times New Roman"/>
                </w:rPr>
                <w:t>Formation en cours de carrière - demande de dérogation au nombre de jours de formation sur base volontaire pour un enseignant (enseignement spécialisé) - année scolaire 2017-2018</w:t>
              </w:r>
            </w:hyperlink>
          </w:p>
        </w:tc>
      </w:tr>
      <w:tr w:rsidR="000677DC">
        <w:trPr>
          <w:trHeight w:val="70"/>
        </w:trPr>
        <w:tc>
          <w:tcPr>
            <w:tcW w:w="1526" w:type="dxa"/>
          </w:tcPr>
          <w:p w:rsidR="000677DC" w:rsidRDefault="00DF6883">
            <w:pPr>
              <w:jc w:val="center"/>
              <w:rPr>
                <w:bCs/>
                <w:color w:val="000000"/>
                <w:spacing w:val="2"/>
              </w:rPr>
            </w:pPr>
            <w:r>
              <w:rPr>
                <w:bCs/>
                <w:color w:val="000000"/>
                <w:spacing w:val="2"/>
              </w:rPr>
              <w:t>6622</w:t>
            </w:r>
          </w:p>
        </w:tc>
        <w:tc>
          <w:tcPr>
            <w:tcW w:w="2410" w:type="dxa"/>
          </w:tcPr>
          <w:p w:rsidR="000677DC" w:rsidRDefault="00DF6883">
            <w:pPr>
              <w:jc w:val="center"/>
              <w:rPr>
                <w:bCs/>
                <w:color w:val="000000"/>
                <w:spacing w:val="2"/>
              </w:rPr>
            </w:pPr>
            <w:r>
              <w:rPr>
                <w:bCs/>
                <w:color w:val="000000"/>
                <w:spacing w:val="2"/>
              </w:rPr>
              <w:t>23 avril 2018</w:t>
            </w:r>
          </w:p>
        </w:tc>
        <w:tc>
          <w:tcPr>
            <w:tcW w:w="5528" w:type="dxa"/>
          </w:tcPr>
          <w:p w:rsidR="000677DC" w:rsidRDefault="00E168FC">
            <w:pPr>
              <w:rPr>
                <w:rStyle w:val="lev"/>
                <w:rFonts w:eastAsia="Times New Roman"/>
                <w:b w:val="0"/>
              </w:rPr>
            </w:pPr>
            <w:hyperlink r:id="rId283" w:history="1">
              <w:r w:rsidR="00DF6883">
                <w:rPr>
                  <w:rStyle w:val="Lienhypertexte"/>
                  <w:rFonts w:eastAsia="Times New Roman"/>
                </w:rPr>
                <w:t>Appel à projets pilotes proposant des repas chauds complets gratuitement dans les écoles de l’enseignement maternel émargeant au décret relatif à l’encadrement différencié, ainsi que dans les implantations maternelles émargeant au décret relatif à l’enseignement spécialisé.</w:t>
              </w:r>
            </w:hyperlink>
            <w:r w:rsidR="00DF6883">
              <w:rPr>
                <w:rStyle w:val="lev"/>
                <w:bCs w:val="0"/>
              </w:rPr>
              <w:t xml:space="preserve"> </w:t>
            </w:r>
          </w:p>
        </w:tc>
      </w:tr>
      <w:tr w:rsidR="000677DC">
        <w:trPr>
          <w:trHeight w:val="70"/>
        </w:trPr>
        <w:tc>
          <w:tcPr>
            <w:tcW w:w="1526" w:type="dxa"/>
          </w:tcPr>
          <w:p w:rsidR="000677DC" w:rsidRDefault="00DF6883">
            <w:pPr>
              <w:jc w:val="center"/>
              <w:rPr>
                <w:bCs/>
                <w:color w:val="000000"/>
                <w:spacing w:val="2"/>
              </w:rPr>
            </w:pPr>
            <w:r>
              <w:rPr>
                <w:bCs/>
                <w:color w:val="000000"/>
                <w:spacing w:val="2"/>
              </w:rPr>
              <w:t>7172</w:t>
            </w:r>
          </w:p>
        </w:tc>
        <w:tc>
          <w:tcPr>
            <w:tcW w:w="2410" w:type="dxa"/>
          </w:tcPr>
          <w:p w:rsidR="000677DC" w:rsidRDefault="00DF6883">
            <w:pPr>
              <w:jc w:val="center"/>
              <w:rPr>
                <w:bCs/>
                <w:color w:val="000000"/>
                <w:spacing w:val="2"/>
              </w:rPr>
            </w:pPr>
            <w:r>
              <w:rPr>
                <w:bCs/>
                <w:color w:val="000000"/>
                <w:spacing w:val="2"/>
              </w:rPr>
              <w:t>7 juin 2019</w:t>
            </w:r>
          </w:p>
        </w:tc>
        <w:tc>
          <w:tcPr>
            <w:tcW w:w="5528" w:type="dxa"/>
          </w:tcPr>
          <w:p w:rsidR="000677DC" w:rsidRDefault="00E168FC">
            <w:pPr>
              <w:rPr>
                <w:rStyle w:val="Lienhypertexte"/>
                <w:rFonts w:eastAsia="Times New Roman"/>
              </w:rPr>
            </w:pPr>
            <w:hyperlink r:id="rId284" w:history="1">
              <w:r w:rsidR="00DF6883">
                <w:rPr>
                  <w:rStyle w:val="Lienhypertexte"/>
                  <w:rFonts w:eastAsia="Times New Roman"/>
                </w:rPr>
                <w:t>Aide spécifique aux directions de l’enseignement fondamental ordinaire et spécialisé</w:t>
              </w:r>
            </w:hyperlink>
          </w:p>
        </w:tc>
      </w:tr>
      <w:tr w:rsidR="000677DC">
        <w:trPr>
          <w:trHeight w:val="70"/>
        </w:trPr>
        <w:tc>
          <w:tcPr>
            <w:tcW w:w="1526" w:type="dxa"/>
          </w:tcPr>
          <w:p w:rsidR="000677DC" w:rsidRDefault="00DF6883">
            <w:pPr>
              <w:jc w:val="center"/>
              <w:rPr>
                <w:bCs/>
                <w:color w:val="000000"/>
                <w:spacing w:val="2"/>
              </w:rPr>
            </w:pPr>
            <w:r>
              <w:rPr>
                <w:bCs/>
                <w:color w:val="000000"/>
                <w:spacing w:val="2"/>
              </w:rPr>
              <w:t>8401</w:t>
            </w:r>
          </w:p>
        </w:tc>
        <w:tc>
          <w:tcPr>
            <w:tcW w:w="2410" w:type="dxa"/>
          </w:tcPr>
          <w:p w:rsidR="000677DC" w:rsidRDefault="00DF6883">
            <w:pPr>
              <w:jc w:val="center"/>
              <w:rPr>
                <w:bCs/>
                <w:color w:val="000000"/>
                <w:spacing w:val="2"/>
              </w:rPr>
            </w:pPr>
            <w:r>
              <w:rPr>
                <w:bCs/>
                <w:color w:val="000000"/>
                <w:spacing w:val="2"/>
              </w:rPr>
              <w:t>21 décembre 2021</w:t>
            </w:r>
          </w:p>
        </w:tc>
        <w:tc>
          <w:tcPr>
            <w:tcW w:w="5528" w:type="dxa"/>
          </w:tcPr>
          <w:p w:rsidR="000677DC" w:rsidRDefault="00E168FC">
            <w:pPr>
              <w:rPr>
                <w:rStyle w:val="Lienhypertexte"/>
                <w:rFonts w:eastAsia="Times New Roman"/>
              </w:rPr>
            </w:pPr>
            <w:hyperlink r:id="rId285" w:history="1">
              <w:r w:rsidR="00DF6883">
                <w:rPr>
                  <w:rStyle w:val="Lienhypertexte"/>
                  <w:rFonts w:eastAsia="Times New Roman"/>
                </w:rPr>
                <w:t>Création d'un fichier global regroupant les demandes d'inscriptions non rencontrées dans l'enseignement spécialisé</w:t>
              </w:r>
            </w:hyperlink>
          </w:p>
        </w:tc>
      </w:tr>
    </w:tbl>
    <w:p w:rsidR="000677DC" w:rsidRDefault="00DF6883">
      <w:pPr>
        <w:rPr>
          <w:rFonts w:eastAsiaTheme="minorEastAsia"/>
          <w:lang w:eastAsia="fr-BE"/>
        </w:rPr>
      </w:pPr>
      <w:r>
        <w:rPr>
          <w:noProof/>
          <w:lang w:eastAsia="fr-BE"/>
        </w:rPr>
        <mc:AlternateContent>
          <mc:Choice Requires="wps">
            <w:drawing>
              <wp:anchor distT="0" distB="0" distL="114300" distR="114300" simplePos="0" relativeHeight="251683328" behindDoc="0" locked="0" layoutInCell="1" allowOverlap="1">
                <wp:simplePos x="0" y="0"/>
                <wp:positionH relativeFrom="column">
                  <wp:posOffset>6286500</wp:posOffset>
                </wp:positionH>
                <wp:positionV relativeFrom="paragraph">
                  <wp:posOffset>-451848</wp:posOffset>
                </wp:positionV>
                <wp:extent cx="0" cy="445770"/>
                <wp:effectExtent l="0" t="0" r="19050" b="30480"/>
                <wp:wrapNone/>
                <wp:docPr id="5661" name="Connecteur droit 5661"/>
                <wp:cNvGraphicFramePr/>
                <a:graphic xmlns:a="http://schemas.openxmlformats.org/drawingml/2006/main">
                  <a:graphicData uri="http://schemas.microsoft.com/office/word/2010/wordprocessingShape">
                    <wps:wsp>
                      <wps:cNvCnPr/>
                      <wps:spPr>
                        <a:xfrm>
                          <a:off x="0" y="0"/>
                          <a:ext cx="0" cy="4457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3913D7" id="Connecteur droit 5661" o:spid="_x0000_s1026"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5pt,-35.6pt" to="49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" strokecolor="black [3213]"/>
            </w:pict>
          </mc:Fallback>
        </mc:AlternateContent>
      </w:r>
    </w:p>
    <w:p w:rsidR="000677DC" w:rsidRDefault="00DF6883">
      <w:pPr>
        <w:rPr>
          <w:rFonts w:eastAsiaTheme="minorEastAsia"/>
          <w:lang w:eastAsia="fr-BE"/>
        </w:rPr>
        <w:sectPr w:rsidR="000677DC">
          <w:headerReference w:type="even" r:id="rId286"/>
          <w:headerReference w:type="default" r:id="rId287"/>
          <w:footerReference w:type="even" r:id="rId288"/>
          <w:headerReference w:type="first" r:id="rId289"/>
          <w:type w:val="nextColumn"/>
          <w:pgSz w:w="11906" w:h="16838"/>
          <w:pgMar w:top="1134" w:right="1134" w:bottom="1134" w:left="1418" w:header="708" w:footer="743" w:gutter="0"/>
          <w:cols w:space="708"/>
          <w:titlePg/>
          <w:docGrid w:linePitch="360"/>
        </w:sectPr>
      </w:pPr>
      <w:r>
        <w:rPr>
          <w:rFonts w:eastAsiaTheme="minorEastAsia"/>
          <w:lang w:eastAsia="fr-BE"/>
        </w:rPr>
        <w:br w:type="page"/>
      </w:r>
    </w:p>
    <w:p w:rsidR="000677DC" w:rsidRDefault="000677DC"/>
    <w:p w:rsidR="000677DC" w:rsidRDefault="000677DC">
      <w:pPr>
        <w:jc w:val="center"/>
      </w:pPr>
    </w:p>
    <w:p w:rsidR="000677DC" w:rsidRDefault="00DF6883">
      <w:pPr>
        <w:pStyle w:val="Titre2"/>
        <w:spacing w:before="0"/>
      </w:pPr>
      <w:bookmarkStart w:id="3012" w:name="_Toc103953141"/>
      <w:r>
        <w:t>INDEX IV : Schéma de principe du processus administratif</w:t>
      </w:r>
      <w:bookmarkEnd w:id="3012"/>
    </w:p>
    <w:p w:rsidR="000677DC" w:rsidRDefault="000677DC">
      <w:pPr>
        <w:jc w:val="center"/>
      </w:pPr>
    </w:p>
    <w:p w:rsidR="000677DC" w:rsidRDefault="00DF6883">
      <w:pPr>
        <w:jc w:val="center"/>
      </w:pPr>
      <w:r>
        <w:rPr>
          <w:noProof/>
          <w:lang w:eastAsia="fr-BE"/>
        </w:rPr>
        <mc:AlternateContent>
          <mc:Choice Requires="wps">
            <w:drawing>
              <wp:anchor distT="0" distB="0" distL="114300" distR="114300" simplePos="0" relativeHeight="251676160" behindDoc="0" locked="0" layoutInCell="1" allowOverlap="1">
                <wp:simplePos x="0" y="0"/>
                <wp:positionH relativeFrom="column">
                  <wp:posOffset>9664065</wp:posOffset>
                </wp:positionH>
                <wp:positionV relativeFrom="paragraph">
                  <wp:posOffset>154577</wp:posOffset>
                </wp:positionV>
                <wp:extent cx="0" cy="206375"/>
                <wp:effectExtent l="0" t="0" r="19050" b="22225"/>
                <wp:wrapNone/>
                <wp:docPr id="5662" name="Connecteur droit 5662"/>
                <wp:cNvGraphicFramePr/>
                <a:graphic xmlns:a="http://schemas.openxmlformats.org/drawingml/2006/main">
                  <a:graphicData uri="http://schemas.microsoft.com/office/word/2010/wordprocessingShape">
                    <wps:wsp>
                      <wps:cNvCnPr/>
                      <wps:spPr>
                        <a:xfrm>
                          <a:off x="0" y="0"/>
                          <a:ext cx="0" cy="206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446118" id="Connecteur droit 5662"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0.95pt,12.15pt" to="760.9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" strokecolor="black [3213]"/>
            </w:pict>
          </mc:Fallback>
        </mc:AlternateContent>
      </w:r>
      <w:r>
        <w:rPr>
          <w:noProof/>
          <w:lang w:eastAsia="fr-BE"/>
        </w:rPr>
        <mc:AlternateContent>
          <mc:Choice Requires="wps">
            <w:drawing>
              <wp:anchor distT="0" distB="0" distL="114300" distR="114300" simplePos="0" relativeHeight="251680256" behindDoc="0" locked="0" layoutInCell="1" allowOverlap="1">
                <wp:simplePos x="0" y="0"/>
                <wp:positionH relativeFrom="column">
                  <wp:posOffset>9968956</wp:posOffset>
                </wp:positionH>
                <wp:positionV relativeFrom="paragraph">
                  <wp:posOffset>425631</wp:posOffset>
                </wp:positionV>
                <wp:extent cx="0" cy="206375"/>
                <wp:effectExtent l="0" t="0" r="19050" b="22225"/>
                <wp:wrapNone/>
                <wp:docPr id="128" name="Connecteur droit 128"/>
                <wp:cNvGraphicFramePr/>
                <a:graphic xmlns:a="http://schemas.openxmlformats.org/drawingml/2006/main">
                  <a:graphicData uri="http://schemas.microsoft.com/office/word/2010/wordprocessingShape">
                    <wps:wsp>
                      <wps:cNvCnPr/>
                      <wps:spPr>
                        <a:xfrm>
                          <a:off x="0" y="0"/>
                          <a:ext cx="0" cy="206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86D88B" id="Connecteur droit 128"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4.95pt,33.5pt" to="784.95pt,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" strokecolor="black [3213]"/>
            </w:pict>
          </mc:Fallback>
        </mc:AlternateContent>
      </w:r>
      <w:r>
        <w:rPr>
          <w:noProof/>
          <w:lang w:eastAsia="fr-BE"/>
        </w:rPr>
        <mc:AlternateContent>
          <mc:Choice Requires="wps">
            <w:drawing>
              <wp:anchor distT="0" distB="0" distL="114300" distR="114300" simplePos="0" relativeHeight="251678208" behindDoc="0" locked="0" layoutInCell="1" allowOverlap="1">
                <wp:simplePos x="0" y="0"/>
                <wp:positionH relativeFrom="column">
                  <wp:posOffset>9816556</wp:posOffset>
                </wp:positionH>
                <wp:positionV relativeFrom="paragraph">
                  <wp:posOffset>273231</wp:posOffset>
                </wp:positionV>
                <wp:extent cx="0" cy="206375"/>
                <wp:effectExtent l="0" t="0" r="19050" b="22225"/>
                <wp:wrapNone/>
                <wp:docPr id="5663" name="Connecteur droit 5663"/>
                <wp:cNvGraphicFramePr/>
                <a:graphic xmlns:a="http://schemas.openxmlformats.org/drawingml/2006/main">
                  <a:graphicData uri="http://schemas.microsoft.com/office/word/2010/wordprocessingShape">
                    <wps:wsp>
                      <wps:cNvCnPr/>
                      <wps:spPr>
                        <a:xfrm>
                          <a:off x="0" y="0"/>
                          <a:ext cx="0" cy="206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39136" id="Connecteur droit 5663" o:spid="_x0000_s1026" style="position:absolute;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2.95pt,21.5pt" to="772.9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" strokecolor="black [3213]"/>
            </w:pict>
          </mc:Fallback>
        </mc:AlternateContent>
      </w:r>
      <w:r>
        <w:t xml:space="preserve">Ce schéma reprend les principaux documents demandés aux écoles dans le cadre du calcul des capitaux-périodes (qui aboutit à la dépêche 101) et du contrôle de l’utilisation des capitaux-périodes (via le tableau Excel des attributions) </w:t>
      </w:r>
    </w:p>
    <w:p w:rsidR="000677DC" w:rsidRDefault="000677DC">
      <w:pPr>
        <w:pStyle w:val="Corpsdetexte"/>
      </w:pPr>
      <w:bookmarkStart w:id="3013" w:name="_Enseignement_fondamental"/>
      <w:bookmarkEnd w:id="3013"/>
    </w:p>
    <w:p w:rsidR="000677DC" w:rsidRDefault="00DF6883">
      <w:r>
        <w:rPr>
          <w:noProof/>
          <w:lang w:eastAsia="fr-BE"/>
        </w:rPr>
        <mc:AlternateContent>
          <mc:Choice Requires="wps">
            <w:drawing>
              <wp:anchor distT="0" distB="0" distL="114300" distR="114300" simplePos="0" relativeHeight="251654656" behindDoc="0" locked="0" layoutInCell="1" allowOverlap="1">
                <wp:simplePos x="0" y="0"/>
                <wp:positionH relativeFrom="column">
                  <wp:posOffset>6828155</wp:posOffset>
                </wp:positionH>
                <wp:positionV relativeFrom="paragraph">
                  <wp:posOffset>156210</wp:posOffset>
                </wp:positionV>
                <wp:extent cx="2705735" cy="1320165"/>
                <wp:effectExtent l="19050" t="19050" r="25400" b="11430"/>
                <wp:wrapNone/>
                <wp:docPr id="65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735" cy="1320165"/>
                        </a:xfrm>
                        <a:prstGeom prst="rect">
                          <a:avLst/>
                        </a:prstGeom>
                        <a:solidFill>
                          <a:srgbClr val="FFFFFF"/>
                        </a:solidFill>
                        <a:ln w="28575">
                          <a:solidFill>
                            <a:srgbClr val="800080"/>
                          </a:solidFill>
                          <a:miter lim="800000"/>
                          <a:headEnd/>
                          <a:tailEnd/>
                        </a:ln>
                      </wps:spPr>
                      <wps:txbx>
                        <w:txbxContent>
                          <w:p w:rsidR="000677DC" w:rsidRDefault="00DF6883">
                            <w:pPr>
                              <w:jc w:val="center"/>
                              <w:rPr>
                                <w:b/>
                                <w:sz w:val="19"/>
                                <w:szCs w:val="19"/>
                                <w:u w:val="single"/>
                              </w:rPr>
                            </w:pPr>
                            <w:bookmarkStart w:id="3014" w:name="_GoBack"/>
                            <w:bookmarkEnd w:id="3014"/>
                            <w:r w:rsidRPr="001C7D7F">
                              <w:rPr>
                                <w:b/>
                                <w:sz w:val="19"/>
                                <w:szCs w:val="19"/>
                                <w:u w:val="single"/>
                              </w:rPr>
                              <w:t>Tableau Excel des attributions</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67" type="#_x0000_t202" style="position:absolute;margin-left:537.65pt;margin-top:12.3pt;width:213.05pt;height:103.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" strokecolor="purple" strokeweight="2.25pt">
                <v:textbox>
                  <w:txbxContent>
                    <w:p w:rsidR="000677DC" w:rsidRDefault="00DF6883">
                      <w:pPr>
                        <w:jc w:val="center"/>
                        <w:rPr>
                          <w:b/>
                          <w:sz w:val="19"/>
                          <w:szCs w:val="19"/>
                          <w:u w:val="single"/>
                        </w:rPr>
                      </w:pPr>
                      <w:bookmarkStart w:id="3015" w:name="_GoBack"/>
                      <w:bookmarkEnd w:id="3015"/>
                      <w:r w:rsidRPr="001C7D7F">
                        <w:rPr>
                          <w:b/>
                          <w:sz w:val="19"/>
                          <w:szCs w:val="19"/>
                          <w:u w:val="single"/>
                        </w:rPr>
                        <w:t>Tableau Excel des attributions</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p w:rsidR="000677DC" w:rsidRDefault="000677DC"/>
                    <w:p w:rsidR="000677DC" w:rsidRDefault="00DF6883">
                      <w:pPr>
                        <w:jc w:val="center"/>
                        <w:rPr>
                          <w:b/>
                          <w:sz w:val="19"/>
                          <w:szCs w:val="19"/>
                          <w:u w:val="single"/>
                        </w:rPr>
                      </w:pPr>
                      <w:r>
                        <w:rPr>
                          <w:b/>
                          <w:sz w:val="19"/>
                          <w:szCs w:val="19"/>
                          <w:u w:val="single"/>
                        </w:rPr>
                        <w:t>Dépêche 102</w:t>
                      </w:r>
                    </w:p>
                    <w:p w:rsidR="000677DC" w:rsidRDefault="000677DC">
                      <w:pPr>
                        <w:rPr>
                          <w:sz w:val="19"/>
                          <w:szCs w:val="19"/>
                        </w:rPr>
                      </w:pPr>
                    </w:p>
                    <w:p w:rsidR="000677DC" w:rsidRDefault="00DF6883">
                      <w:pPr>
                        <w:rPr>
                          <w:sz w:val="19"/>
                          <w:szCs w:val="19"/>
                        </w:rPr>
                      </w:pPr>
                      <w:r>
                        <w:rPr>
                          <w:b/>
                          <w:sz w:val="19"/>
                          <w:szCs w:val="19"/>
                          <w:u w:val="single"/>
                        </w:rPr>
                        <w:t>But </w:t>
                      </w:r>
                      <w:r>
                        <w:rPr>
                          <w:sz w:val="19"/>
                          <w:szCs w:val="19"/>
                        </w:rPr>
                        <w:t>: Comparer les attributions au capital-périodes (dépêche 101).</w:t>
                      </w:r>
                    </w:p>
                    <w:p w:rsidR="000677DC" w:rsidRDefault="000677DC">
                      <w:pPr>
                        <w:rPr>
                          <w:sz w:val="19"/>
                          <w:szCs w:val="19"/>
                        </w:rPr>
                      </w:pPr>
                    </w:p>
                    <w:p w:rsidR="000677DC" w:rsidRDefault="00DF6883">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0677DC" w:rsidRDefault="000677DC">
                      <w:pPr>
                        <w:rPr>
                          <w:rFonts w:ascii="Verdana" w:hAnsi="Verdana"/>
                          <w:sz w:val="17"/>
                          <w:szCs w:val="17"/>
                        </w:rPr>
                      </w:pPr>
                    </w:p>
                  </w:txbxContent>
                </v:textbox>
              </v:shape>
            </w:pict>
          </mc:Fallback>
        </mc:AlternateContent>
      </w:r>
      <w:r>
        <w:rPr>
          <w:noProof/>
          <w:lang w:eastAsia="fr-BE"/>
        </w:rPr>
        <mc:AlternateContent>
          <mc:Choice Requires="wps">
            <w:drawing>
              <wp:anchor distT="0" distB="0" distL="114300" distR="114300" simplePos="0" relativeHeight="251652608" behindDoc="0" locked="0" layoutInCell="1" allowOverlap="1">
                <wp:simplePos x="0" y="0"/>
                <wp:positionH relativeFrom="column">
                  <wp:posOffset>3202305</wp:posOffset>
                </wp:positionH>
                <wp:positionV relativeFrom="paragraph">
                  <wp:posOffset>124460</wp:posOffset>
                </wp:positionV>
                <wp:extent cx="3029585" cy="1375410"/>
                <wp:effectExtent l="19050" t="19050" r="21590" b="19685"/>
                <wp:wrapNone/>
                <wp:docPr id="65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9585" cy="1375410"/>
                        </a:xfrm>
                        <a:prstGeom prst="rect">
                          <a:avLst/>
                        </a:prstGeom>
                        <a:solidFill>
                          <a:srgbClr val="FFFFFF"/>
                        </a:solidFill>
                        <a:ln w="28575">
                          <a:solidFill>
                            <a:srgbClr val="3366FF"/>
                          </a:solidFill>
                          <a:miter lim="800000"/>
                          <a:headEnd/>
                          <a:tailEnd/>
                        </a:ln>
                      </wps:spPr>
                      <wps:txbx>
                        <w:txbxContent>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écoles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68" type="#_x0000_t202" style="position:absolute;margin-left:252.15pt;margin-top:9.8pt;width:238.55pt;height:108.3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" strokecolor="#36f" strokeweight="2.25pt">
                <v:textbox>
                  <w:txbxContent>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écoles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p w:rsidR="000677DC" w:rsidRDefault="000677DC"/>
                    <w:p w:rsidR="000677DC" w:rsidRDefault="00DF6883">
                      <w:pPr>
                        <w:jc w:val="center"/>
                        <w:rPr>
                          <w:b/>
                          <w:sz w:val="20"/>
                          <w:u w:val="single"/>
                        </w:rPr>
                      </w:pPr>
                      <w:r>
                        <w:rPr>
                          <w:b/>
                          <w:sz w:val="20"/>
                          <w:u w:val="single"/>
                        </w:rPr>
                        <w:t>Dépêche 101</w:t>
                      </w:r>
                    </w:p>
                    <w:p w:rsidR="000677DC" w:rsidRDefault="000677DC">
                      <w:pPr>
                        <w:rPr>
                          <w:b/>
                          <w:sz w:val="20"/>
                          <w:u w:val="single"/>
                        </w:rPr>
                      </w:pPr>
                    </w:p>
                    <w:p w:rsidR="000677DC" w:rsidRDefault="00DF6883">
                      <w:pPr>
                        <w:rPr>
                          <w:sz w:val="20"/>
                        </w:rPr>
                      </w:pPr>
                      <w:r>
                        <w:rPr>
                          <w:b/>
                          <w:sz w:val="20"/>
                          <w:u w:val="single"/>
                        </w:rPr>
                        <w:t>But</w:t>
                      </w:r>
                      <w:r>
                        <w:rPr>
                          <w:sz w:val="20"/>
                        </w:rPr>
                        <w:t> : Communiquer le CPU auquel les établissements ont droit.</w:t>
                      </w:r>
                    </w:p>
                    <w:p w:rsidR="000677DC" w:rsidRDefault="000677DC">
                      <w:pPr>
                        <w:rPr>
                          <w:sz w:val="20"/>
                        </w:rPr>
                      </w:pPr>
                    </w:p>
                    <w:p w:rsidR="000677DC" w:rsidRDefault="00DF6883">
                      <w:pPr>
                        <w:rPr>
                          <w:sz w:val="20"/>
                        </w:rPr>
                      </w:pPr>
                      <w:r>
                        <w:rPr>
                          <w:b/>
                          <w:sz w:val="20"/>
                          <w:u w:val="single"/>
                        </w:rPr>
                        <w:t>Enjeu</w:t>
                      </w:r>
                      <w:r>
                        <w:rPr>
                          <w:sz w:val="20"/>
                        </w:rPr>
                        <w:t> : Connaître toutes les informations nécessaires pour pouvoir organiser l’école de manière optimale.</w:t>
                      </w:r>
                    </w:p>
                  </w:txbxContent>
                </v:textbox>
              </v:shape>
            </w:pict>
          </mc:Fallback>
        </mc:AlternateContent>
      </w:r>
    </w:p>
    <w:p w:rsidR="000677DC" w:rsidRDefault="00DF6883">
      <w:r>
        <w:rPr>
          <w:noProof/>
          <w:lang w:eastAsia="fr-BE"/>
        </w:rPr>
        <mc:AlternateContent>
          <mc:Choice Requires="wps">
            <w:drawing>
              <wp:anchor distT="0" distB="0" distL="114300" distR="114300" simplePos="0" relativeHeight="251644416" behindDoc="0" locked="0" layoutInCell="1" allowOverlap="1">
                <wp:simplePos x="0" y="0"/>
                <wp:positionH relativeFrom="column">
                  <wp:posOffset>394970</wp:posOffset>
                </wp:positionH>
                <wp:positionV relativeFrom="paragraph">
                  <wp:posOffset>65406</wp:posOffset>
                </wp:positionV>
                <wp:extent cx="2496820" cy="906780"/>
                <wp:effectExtent l="0" t="0" r="17780" b="26670"/>
                <wp:wrapNone/>
                <wp:docPr id="65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6820" cy="906780"/>
                        </a:xfrm>
                        <a:prstGeom prst="rect">
                          <a:avLst/>
                        </a:prstGeom>
                        <a:solidFill>
                          <a:srgbClr val="FFFFFF"/>
                        </a:solidFill>
                        <a:ln w="9525">
                          <a:solidFill>
                            <a:srgbClr val="FF0000"/>
                          </a:solidFill>
                          <a:miter lim="800000"/>
                          <a:headEnd/>
                          <a:tailEnd/>
                        </a:ln>
                      </wps:spPr>
                      <wps:txbx>
                        <w:txbxContent>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69" type="#_x0000_t202" style="position:absolute;margin-left:31.1pt;margin-top:5.15pt;width:196.6pt;height:71.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" strokecolor="red">
                <v:textbox>
                  <w:txbxContent>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p w:rsidR="000677DC" w:rsidRDefault="000677DC"/>
                    <w:p w:rsidR="000677DC" w:rsidRDefault="00DF6883">
                      <w:pPr>
                        <w:rPr>
                          <w:sz w:val="20"/>
                        </w:rPr>
                      </w:pPr>
                      <w:r>
                        <w:rPr>
                          <w:b/>
                          <w:sz w:val="20"/>
                        </w:rPr>
                        <w:t>But</w:t>
                      </w:r>
                      <w:r>
                        <w:rPr>
                          <w:sz w:val="20"/>
                        </w:rPr>
                        <w:t> : Communiquer les chiffres de la population scolaire au 30 septembre.</w:t>
                      </w:r>
                    </w:p>
                    <w:p w:rsidR="000677DC" w:rsidRDefault="000677DC">
                      <w:pPr>
                        <w:rPr>
                          <w:sz w:val="20"/>
                        </w:rPr>
                      </w:pPr>
                    </w:p>
                    <w:p w:rsidR="000677DC" w:rsidRDefault="00DF6883">
                      <w:pPr>
                        <w:rPr>
                          <w:sz w:val="20"/>
                        </w:rPr>
                      </w:pPr>
                      <w:r>
                        <w:rPr>
                          <w:b/>
                          <w:sz w:val="20"/>
                        </w:rPr>
                        <w:t>Enjeux</w:t>
                      </w:r>
                      <w:r>
                        <w:rPr>
                          <w:sz w:val="20"/>
                        </w:rPr>
                        <w:t> : Préparation des documents de vérification et calcul du CPU.</w:t>
                      </w:r>
                    </w:p>
                  </w:txbxContent>
                </v:textbox>
              </v:shape>
            </w:pict>
          </mc:Fallback>
        </mc:AlternateContent>
      </w:r>
    </w:p>
    <w:p w:rsidR="000677DC" w:rsidRDefault="000677DC"/>
    <w:p w:rsidR="000677DC" w:rsidRDefault="000677DC"/>
    <w:p w:rsidR="000677DC" w:rsidRDefault="000677DC"/>
    <w:p w:rsidR="000677DC" w:rsidRDefault="000677DC"/>
    <w:p w:rsidR="000677DC" w:rsidRDefault="000677DC"/>
    <w:p w:rsidR="000677DC" w:rsidRDefault="00DF6883">
      <w:r>
        <w:rPr>
          <w:noProof/>
          <w:lang w:eastAsia="fr-BE"/>
        </w:rPr>
        <mc:AlternateContent>
          <mc:Choice Requires="wps">
            <w:drawing>
              <wp:anchor distT="0" distB="0" distL="114299" distR="114299" simplePos="0" relativeHeight="251657728" behindDoc="0" locked="0" layoutInCell="1" allowOverlap="1">
                <wp:simplePos x="0" y="0"/>
                <wp:positionH relativeFrom="column">
                  <wp:posOffset>8237854</wp:posOffset>
                </wp:positionH>
                <wp:positionV relativeFrom="paragraph">
                  <wp:posOffset>69850</wp:posOffset>
                </wp:positionV>
                <wp:extent cx="0" cy="546100"/>
                <wp:effectExtent l="76200" t="38100" r="57150" b="10160"/>
                <wp:wrapNone/>
                <wp:docPr id="65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546100"/>
                        </a:xfrm>
                        <a:prstGeom prst="line">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06004B34" id="Line 11" o:spid="_x0000_s1026" style="position:absolute;flip:x y;z-index:251657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48.65pt,5.5pt" to="648.6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">
                <v:stroke endarrow="block"/>
              </v:line>
            </w:pict>
          </mc:Fallback>
        </mc:AlternateContent>
      </w:r>
      <w:r>
        <w:rPr>
          <w:noProof/>
          <w:lang w:eastAsia="fr-BE"/>
        </w:rPr>
        <mc:AlternateContent>
          <mc:Choice Requires="wps">
            <w:drawing>
              <wp:anchor distT="0" distB="0" distL="114299" distR="114299" simplePos="0" relativeHeight="251663872" behindDoc="0" locked="0" layoutInCell="1" allowOverlap="1">
                <wp:simplePos x="0" y="0"/>
                <wp:positionH relativeFrom="column">
                  <wp:posOffset>4571999</wp:posOffset>
                </wp:positionH>
                <wp:positionV relativeFrom="paragraph">
                  <wp:posOffset>41910</wp:posOffset>
                </wp:positionV>
                <wp:extent cx="0" cy="506730"/>
                <wp:effectExtent l="76200" t="38100" r="57150" b="12700"/>
                <wp:wrapNone/>
                <wp:docPr id="657"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06730"/>
                        </a:xfrm>
                        <a:prstGeom prst="line">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30631F6D" id="Line 12" o:spid="_x0000_s1026" style="position:absolute;flip:y;z-index:251663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in,3.3pt" to="5in,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">
                <v:stroke endarrow="block"/>
              </v:line>
            </w:pict>
          </mc:Fallback>
        </mc:AlternateContent>
      </w:r>
    </w:p>
    <w:p w:rsidR="000677DC" w:rsidRDefault="00DF6883">
      <w:pPr>
        <w:tabs>
          <w:tab w:val="left" w:pos="3435"/>
        </w:tabs>
      </w:pPr>
      <w:r>
        <w:tab/>
      </w:r>
    </w:p>
    <w:p w:rsidR="000677DC" w:rsidRDefault="000677DC"/>
    <w:p w:rsidR="000677DC" w:rsidRDefault="00DF6883">
      <w:r>
        <w:rPr>
          <w:noProof/>
          <w:lang w:eastAsia="fr-BE"/>
        </w:rPr>
        <mc:AlternateContent>
          <mc:Choice Requires="wps">
            <w:drawing>
              <wp:anchor distT="0" distB="0" distL="114300" distR="114300" simplePos="0" relativeHeight="251647488" behindDoc="0" locked="0" layoutInCell="1" allowOverlap="1">
                <wp:simplePos x="0" y="0"/>
                <wp:positionH relativeFrom="column">
                  <wp:posOffset>343535</wp:posOffset>
                </wp:positionH>
                <wp:positionV relativeFrom="paragraph">
                  <wp:posOffset>151255</wp:posOffset>
                </wp:positionV>
                <wp:extent cx="1828800" cy="262255"/>
                <wp:effectExtent l="0" t="0" r="19050" b="23495"/>
                <wp:wrapNone/>
                <wp:docPr id="659"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62255"/>
                        </a:xfrm>
                        <a:prstGeom prst="roundRect">
                          <a:avLst>
                            <a:gd name="adj" fmla="val 16667"/>
                          </a:avLst>
                        </a:prstGeom>
                        <a:solidFill>
                          <a:srgbClr val="FFFFFF"/>
                        </a:solidFill>
                        <a:ln w="19050">
                          <a:solidFill>
                            <a:srgbClr val="FF0000"/>
                          </a:solidFill>
                          <a:round/>
                          <a:headEnd/>
                          <a:tailEnd/>
                        </a:ln>
                      </wps:spPr>
                      <wps:txbx>
                        <w:txbxContent>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70" style="position:absolute;margin-left:27.05pt;margin-top:11.9pt;width:2in;height:20.6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" strokecolor="red" strokeweight="1.5pt">
                <v:textbox>
                  <w:txbxContent>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p w:rsidR="000677DC" w:rsidRDefault="000677DC"/>
                    <w:p w:rsidR="000677DC" w:rsidRDefault="00DF6883">
                      <w:pPr>
                        <w:jc w:val="center"/>
                        <w:rPr>
                          <w:b/>
                          <w:szCs w:val="24"/>
                        </w:rPr>
                      </w:pPr>
                      <w:r>
                        <w:rPr>
                          <w:b/>
                          <w:szCs w:val="24"/>
                        </w:rPr>
                        <w:t>Interfaces population</w:t>
                      </w:r>
                    </w:p>
                  </w:txbxContent>
                </v:textbox>
              </v:roundrect>
            </w:pict>
          </mc:Fallback>
        </mc:AlternateContent>
      </w:r>
      <w:r>
        <w:rPr>
          <w:noProof/>
          <w:lang w:eastAsia="fr-BE"/>
        </w:rPr>
        <mc:AlternateContent>
          <mc:Choice Requires="wps">
            <w:drawing>
              <wp:anchor distT="0" distB="0" distL="114300" distR="114300" simplePos="0" relativeHeight="251666944" behindDoc="0" locked="0" layoutInCell="1" allowOverlap="1">
                <wp:simplePos x="0" y="0"/>
                <wp:positionH relativeFrom="column">
                  <wp:posOffset>7161530</wp:posOffset>
                </wp:positionH>
                <wp:positionV relativeFrom="paragraph">
                  <wp:posOffset>114935</wp:posOffset>
                </wp:positionV>
                <wp:extent cx="2171700" cy="563880"/>
                <wp:effectExtent l="0" t="0" r="19050" b="26670"/>
                <wp:wrapNone/>
                <wp:docPr id="658"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63880"/>
                        </a:xfrm>
                        <a:prstGeom prst="roundRect">
                          <a:avLst>
                            <a:gd name="adj" fmla="val 16667"/>
                          </a:avLst>
                        </a:prstGeom>
                        <a:solidFill>
                          <a:srgbClr val="FFFFFF"/>
                        </a:solidFill>
                        <a:ln w="19050">
                          <a:solidFill>
                            <a:srgbClr val="800080"/>
                          </a:solidFill>
                          <a:round/>
                          <a:headEnd/>
                          <a:tailEnd/>
                        </a:ln>
                      </wps:spPr>
                      <wps:txbx>
                        <w:txbxContent>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71" style="position:absolute;margin-left:563.9pt;margin-top:9.05pt;width:171pt;height:44.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" strokecolor="purple" strokeweight="1.5pt">
                <v:textbox>
                  <w:txbxContent>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p w:rsidR="000677DC" w:rsidRDefault="000677DC"/>
                    <w:p w:rsidR="000677DC" w:rsidRDefault="00DF6883">
                      <w:pPr>
                        <w:jc w:val="center"/>
                        <w:rPr>
                          <w:b/>
                          <w:szCs w:val="24"/>
                        </w:rPr>
                      </w:pPr>
                      <w:r>
                        <w:rPr>
                          <w:b/>
                          <w:szCs w:val="24"/>
                        </w:rPr>
                        <w:t>Attributions</w:t>
                      </w:r>
                    </w:p>
                    <w:p w:rsidR="000677DC" w:rsidRDefault="00DF6883">
                      <w:pPr>
                        <w:jc w:val="center"/>
                        <w:rPr>
                          <w:b/>
                          <w:szCs w:val="24"/>
                        </w:rPr>
                      </w:pPr>
                      <w:r>
                        <w:rPr>
                          <w:b/>
                          <w:szCs w:val="24"/>
                        </w:rPr>
                        <w:t>(au 1</w:t>
                      </w:r>
                      <w:r>
                        <w:rPr>
                          <w:b/>
                          <w:szCs w:val="24"/>
                          <w:vertAlign w:val="superscript"/>
                        </w:rPr>
                        <w:t xml:space="preserve">er </w:t>
                      </w:r>
                      <w:r>
                        <w:rPr>
                          <w:b/>
                          <w:szCs w:val="24"/>
                        </w:rPr>
                        <w:t>octobre)</w:t>
                      </w:r>
                    </w:p>
                  </w:txbxContent>
                </v:textbox>
              </v:roundrect>
            </w:pict>
          </mc:Fallback>
        </mc:AlternateContent>
      </w:r>
      <w:r>
        <w:rPr>
          <w:noProof/>
          <w:lang w:eastAsia="fr-BE"/>
        </w:rPr>
        <mc:AlternateContent>
          <mc:Choice Requires="wps">
            <w:drawing>
              <wp:anchor distT="0" distB="0" distL="114300" distR="114300" simplePos="0" relativeHeight="251655680" behindDoc="0" locked="0" layoutInCell="1" allowOverlap="1">
                <wp:simplePos x="0" y="0"/>
                <wp:positionH relativeFrom="column">
                  <wp:posOffset>3313430</wp:posOffset>
                </wp:positionH>
                <wp:positionV relativeFrom="paragraph">
                  <wp:posOffset>46355</wp:posOffset>
                </wp:positionV>
                <wp:extent cx="2628900" cy="563880"/>
                <wp:effectExtent l="0" t="0" r="19050" b="26670"/>
                <wp:wrapNone/>
                <wp:docPr id="660"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563880"/>
                        </a:xfrm>
                        <a:prstGeom prst="roundRect">
                          <a:avLst>
                            <a:gd name="adj" fmla="val 16667"/>
                          </a:avLst>
                        </a:prstGeom>
                        <a:solidFill>
                          <a:srgbClr val="FFFFFF"/>
                        </a:solidFill>
                        <a:ln w="19050">
                          <a:solidFill>
                            <a:srgbClr val="3366FF"/>
                          </a:solidFill>
                          <a:round/>
                          <a:headEnd/>
                          <a:tailEnd/>
                        </a:ln>
                      </wps:spPr>
                      <wps:txbx>
                        <w:txbxContent>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72" style="position:absolute;margin-left:260.9pt;margin-top:3.65pt;width:207pt;height:44.4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" strokecolor="#36f" strokeweight="1.5pt">
                <v:textbox>
                  <w:txbxContent>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p w:rsidR="000677DC" w:rsidRDefault="000677DC"/>
                    <w:p w:rsidR="000677DC" w:rsidRDefault="00DF6883">
                      <w:pPr>
                        <w:jc w:val="center"/>
                        <w:rPr>
                          <w:b/>
                          <w:szCs w:val="24"/>
                        </w:rPr>
                      </w:pPr>
                      <w:r>
                        <w:rPr>
                          <w:b/>
                          <w:szCs w:val="24"/>
                        </w:rPr>
                        <w:t>Calcul capital-périodes</w:t>
                      </w:r>
                    </w:p>
                    <w:p w:rsidR="000677DC" w:rsidRDefault="00DF6883">
                      <w:pPr>
                        <w:jc w:val="center"/>
                        <w:rPr>
                          <w:b/>
                          <w:szCs w:val="24"/>
                        </w:rPr>
                      </w:pPr>
                      <w:r>
                        <w:rPr>
                          <w:b/>
                          <w:szCs w:val="24"/>
                        </w:rPr>
                        <w:t>(Après vérification)</w:t>
                      </w:r>
                    </w:p>
                  </w:txbxContent>
                </v:textbox>
              </v:roundrect>
            </w:pict>
          </mc:Fallback>
        </mc:AlternateContent>
      </w:r>
    </w:p>
    <w:p w:rsidR="000677DC" w:rsidRDefault="00DF6883">
      <w:r>
        <w:rPr>
          <w:noProof/>
          <w:lang w:eastAsia="fr-BE"/>
        </w:rPr>
        <mc:AlternateContent>
          <mc:Choice Requires="wps">
            <w:drawing>
              <wp:anchor distT="4294967295" distB="4294967295" distL="114300" distR="114300" simplePos="0" relativeHeight="251662848" behindDoc="0" locked="0" layoutInCell="1" allowOverlap="1">
                <wp:simplePos x="0" y="0"/>
                <wp:positionH relativeFrom="column">
                  <wp:posOffset>2173605</wp:posOffset>
                </wp:positionH>
                <wp:positionV relativeFrom="paragraph">
                  <wp:posOffset>140334</wp:posOffset>
                </wp:positionV>
                <wp:extent cx="1143000" cy="0"/>
                <wp:effectExtent l="0" t="76200" r="11430" b="95250"/>
                <wp:wrapNone/>
                <wp:docPr id="66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35CA9DB0" id="Line 16" o:spid="_x0000_s1026" style="position:absolute;z-index:251662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1.15pt,11.05pt" to="261.1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">
                <v:stroke endarrow="block"/>
              </v:line>
            </w:pict>
          </mc:Fallback>
        </mc:AlternateContent>
      </w:r>
    </w:p>
    <w:p w:rsidR="000677DC" w:rsidRDefault="00DF6883">
      <w:r>
        <w:rPr>
          <w:noProof/>
          <w:lang w:eastAsia="fr-BE"/>
        </w:rPr>
        <mc:AlternateContent>
          <mc:Choice Requires="wps">
            <w:drawing>
              <wp:anchor distT="4294967295" distB="4294967295" distL="114300" distR="114300" simplePos="0" relativeHeight="251671040" behindDoc="0" locked="0" layoutInCell="1" allowOverlap="1">
                <wp:simplePos x="0" y="0"/>
                <wp:positionH relativeFrom="column">
                  <wp:posOffset>5943600</wp:posOffset>
                </wp:positionH>
                <wp:positionV relativeFrom="paragraph">
                  <wp:posOffset>15239</wp:posOffset>
                </wp:positionV>
                <wp:extent cx="1216025" cy="0"/>
                <wp:effectExtent l="0" t="76200" r="10160" b="95250"/>
                <wp:wrapNone/>
                <wp:docPr id="662"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6025" cy="0"/>
                        </a:xfrm>
                        <a:prstGeom prst="line">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29D8B76F" id="Line 17" o:spid="_x0000_s1026" style="position:absolute;z-index:251671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68pt,1.2pt" to="563.7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">
                <v:stroke endarrow="block"/>
              </v:line>
            </w:pict>
          </mc:Fallback>
        </mc:AlternateContent>
      </w:r>
    </w:p>
    <w:p w:rsidR="000677DC" w:rsidRDefault="00DF6883">
      <w:pPr>
        <w:tabs>
          <w:tab w:val="left" w:pos="4200"/>
          <w:tab w:val="left" w:pos="5655"/>
        </w:tabs>
      </w:pPr>
      <w:r>
        <w:rPr>
          <w:noProof/>
          <w:lang w:eastAsia="fr-BE"/>
        </w:rPr>
        <mc:AlternateContent>
          <mc:Choice Requires="wps">
            <w:drawing>
              <wp:anchor distT="0" distB="0" distL="114300" distR="114300" simplePos="0" relativeHeight="251659776" behindDoc="0" locked="0" layoutInCell="1" allowOverlap="1">
                <wp:simplePos x="0" y="0"/>
                <wp:positionH relativeFrom="column">
                  <wp:posOffset>1253115</wp:posOffset>
                </wp:positionH>
                <wp:positionV relativeFrom="paragraph">
                  <wp:posOffset>26420</wp:posOffset>
                </wp:positionV>
                <wp:extent cx="14237" cy="475531"/>
                <wp:effectExtent l="76200" t="38100" r="62230" b="20320"/>
                <wp:wrapNone/>
                <wp:docPr id="663"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237" cy="475531"/>
                        </a:xfrm>
                        <a:prstGeom prst="line">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w:pict>
              <v:line w14:anchorId="26B43B43" id="Line 18" o:spid="_x0000_s1026" style="position:absolute;flip:x 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65pt,2.1pt" to="99.75pt,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">
                <v:stroke endarrow="block"/>
              </v:line>
            </w:pict>
          </mc:Fallback>
        </mc:AlternateContent>
      </w:r>
      <w:r>
        <w:tab/>
      </w:r>
      <w:r>
        <w:tab/>
      </w:r>
    </w:p>
    <w:p w:rsidR="000677DC" w:rsidRDefault="000677DC"/>
    <w:p w:rsidR="000677DC" w:rsidRDefault="000677DC"/>
    <w:p w:rsidR="000677DC" w:rsidRDefault="00DF6883">
      <w:r>
        <w:rPr>
          <w:noProof/>
          <w:lang w:eastAsia="fr-BE"/>
        </w:rPr>
        <mc:AlternateContent>
          <mc:Choice Requires="wps">
            <w:drawing>
              <wp:anchor distT="0" distB="0" distL="114300" distR="114300" simplePos="0" relativeHeight="251661824" behindDoc="0" locked="0" layoutInCell="1" allowOverlap="1">
                <wp:simplePos x="0" y="0"/>
                <wp:positionH relativeFrom="column">
                  <wp:posOffset>342900</wp:posOffset>
                </wp:positionH>
                <wp:positionV relativeFrom="paragraph">
                  <wp:posOffset>51435</wp:posOffset>
                </wp:positionV>
                <wp:extent cx="1828800" cy="342900"/>
                <wp:effectExtent l="0" t="0" r="22225" b="24765"/>
                <wp:wrapNone/>
                <wp:docPr id="66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42900"/>
                        </a:xfrm>
                        <a:prstGeom prst="roundRect">
                          <a:avLst>
                            <a:gd name="adj" fmla="val 16667"/>
                          </a:avLst>
                        </a:prstGeom>
                        <a:solidFill>
                          <a:srgbClr val="FFFFFF"/>
                        </a:solidFill>
                        <a:ln w="19050">
                          <a:solidFill>
                            <a:srgbClr val="339966"/>
                          </a:solidFill>
                          <a:round/>
                          <a:headEnd/>
                          <a:tailEnd/>
                        </a:ln>
                      </wps:spPr>
                      <wps:txbx>
                        <w:txbxContent>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 o:spid="_x0000_s1073" style="position:absolute;margin-left:27pt;margin-top:4.05pt;width:2in;height:2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" strokecolor="#396" strokeweight="1.5pt">
                <v:textbox>
                  <w:txbxContent>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p w:rsidR="000677DC" w:rsidRDefault="000677DC"/>
                    <w:p w:rsidR="000677DC" w:rsidRDefault="00DF6883">
                      <w:pPr>
                        <w:jc w:val="center"/>
                        <w:rPr>
                          <w:b/>
                          <w:szCs w:val="24"/>
                        </w:rPr>
                      </w:pPr>
                      <w:r>
                        <w:rPr>
                          <w:b/>
                          <w:szCs w:val="24"/>
                        </w:rPr>
                        <w:t>Structures</w:t>
                      </w:r>
                    </w:p>
                  </w:txbxContent>
                </v:textbox>
              </v:roundrect>
            </w:pict>
          </mc:Fallback>
        </mc:AlternateContent>
      </w:r>
      <w:r>
        <w:rPr>
          <w:noProof/>
          <w:lang w:eastAsia="fr-BE"/>
        </w:rPr>
        <mc:AlternateContent>
          <mc:Choice Requires="wps">
            <w:drawing>
              <wp:anchor distT="0" distB="0" distL="114300" distR="114300" simplePos="0" relativeHeight="251650560" behindDoc="0" locked="0" layoutInCell="1" allowOverlap="1">
                <wp:simplePos x="0" y="0"/>
                <wp:positionH relativeFrom="column">
                  <wp:posOffset>6919595</wp:posOffset>
                </wp:positionH>
                <wp:positionV relativeFrom="paragraph">
                  <wp:posOffset>8890</wp:posOffset>
                </wp:positionV>
                <wp:extent cx="2609850" cy="1162685"/>
                <wp:effectExtent l="0" t="0" r="19685" b="20320"/>
                <wp:wrapNone/>
                <wp:docPr id="66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162685"/>
                        </a:xfrm>
                        <a:prstGeom prst="rect">
                          <a:avLst/>
                        </a:prstGeom>
                        <a:solidFill>
                          <a:srgbClr val="FFFFFF"/>
                        </a:solidFill>
                        <a:ln w="9525">
                          <a:solidFill>
                            <a:srgbClr val="800080"/>
                          </a:solidFill>
                          <a:miter lim="800000"/>
                          <a:headEnd/>
                          <a:tailEnd/>
                        </a:ln>
                      </wps:spPr>
                      <wps:txbx>
                        <w:txbxContent>
                          <w:p w:rsidR="000677DC" w:rsidRDefault="00DF6883">
                            <w:pPr>
                              <w:rPr>
                                <w:sz w:val="20"/>
                              </w:rPr>
                            </w:pPr>
                            <w:r>
                              <w:rPr>
                                <w:b/>
                                <w:sz w:val="20"/>
                                <w:u w:val="single"/>
                              </w:rPr>
                              <w:t>But</w:t>
                            </w:r>
                            <w:r>
                              <w:rPr>
                                <w:sz w:val="20"/>
                              </w:rPr>
                              <w:t xml:space="preserve"> : Communiquer la répartition des périodes. </w:t>
                            </w:r>
                          </w:p>
                          <w:p w:rsidR="000677DC" w:rsidRDefault="000677DC">
                            <w:pPr>
                              <w:rPr>
                                <w:sz w:val="20"/>
                              </w:rPr>
                            </w:pPr>
                          </w:p>
                          <w:p w:rsidR="000677DC" w:rsidRDefault="00DF6883">
                            <w:pPr>
                              <w:rPr>
                                <w:sz w:val="20"/>
                              </w:rPr>
                            </w:pPr>
                            <w:r>
                              <w:rPr>
                                <w:b/>
                                <w:sz w:val="20"/>
                                <w:u w:val="single"/>
                              </w:rPr>
                              <w:t>Enjeux</w:t>
                            </w:r>
                            <w:r>
                              <w:rPr>
                                <w:sz w:val="20"/>
                              </w:rPr>
                              <w:t> : Travail final de toutes les démarches administratives de ce processus entreprises durant l’année. Utilisation optimale du CPU.</w:t>
                            </w:r>
                          </w:p>
                          <w:p w:rsidR="000677DC" w:rsidRDefault="000677DC">
                            <w:pPr>
                              <w:rPr>
                                <w:sz w:val="20"/>
                              </w:rPr>
                            </w:pPr>
                          </w:p>
                          <w:p w:rsidR="000677DC" w:rsidRDefault="000677DC"/>
                          <w:p w:rsidR="000677DC" w:rsidRDefault="00DF6883">
                            <w:pPr>
                              <w:rPr>
                                <w:sz w:val="20"/>
                              </w:rPr>
                            </w:pPr>
                            <w:r>
                              <w:rPr>
                                <w:b/>
                                <w:sz w:val="20"/>
                                <w:u w:val="single"/>
                              </w:rPr>
                              <w:t>But</w:t>
                            </w:r>
                            <w:r>
                              <w:rPr>
                                <w:sz w:val="20"/>
                              </w:rPr>
                              <w:t xml:space="preserve"> : Communiquer la répartition des périodes. </w:t>
                            </w:r>
                          </w:p>
                          <w:p w:rsidR="000677DC" w:rsidRDefault="000677DC">
                            <w:pPr>
                              <w:rPr>
                                <w:sz w:val="20"/>
                              </w:rPr>
                            </w:pPr>
                          </w:p>
                          <w:p w:rsidR="000677DC" w:rsidRDefault="00DF6883">
                            <w:pPr>
                              <w:rPr>
                                <w:sz w:val="20"/>
                              </w:rPr>
                            </w:pPr>
                            <w:r>
                              <w:rPr>
                                <w:b/>
                                <w:sz w:val="20"/>
                                <w:u w:val="single"/>
                              </w:rPr>
                              <w:t>Enjeux</w:t>
                            </w:r>
                            <w:r>
                              <w:rPr>
                                <w:sz w:val="20"/>
                              </w:rPr>
                              <w:t> : Travail final de toutes les démarches administratives de ce processus entreprises durant l’année. Utilisation optimale du CPU.</w:t>
                            </w:r>
                          </w:p>
                          <w:p w:rsidR="000677DC" w:rsidRDefault="000677DC">
                            <w:pPr>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74" type="#_x0000_t202" style="position:absolute;margin-left:544.85pt;margin-top:.7pt;width:205.5pt;height:91.5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" strokecolor="purple">
                <v:textbox>
                  <w:txbxContent>
                    <w:p w:rsidR="000677DC" w:rsidRDefault="00DF6883">
                      <w:pPr>
                        <w:rPr>
                          <w:sz w:val="20"/>
                        </w:rPr>
                      </w:pPr>
                      <w:r>
                        <w:rPr>
                          <w:b/>
                          <w:sz w:val="20"/>
                          <w:u w:val="single"/>
                        </w:rPr>
                        <w:t>But</w:t>
                      </w:r>
                      <w:r>
                        <w:rPr>
                          <w:sz w:val="20"/>
                        </w:rPr>
                        <w:t xml:space="preserve"> : Communiquer la répartition des périodes. </w:t>
                      </w:r>
                    </w:p>
                    <w:p w:rsidR="000677DC" w:rsidRDefault="000677DC">
                      <w:pPr>
                        <w:rPr>
                          <w:sz w:val="20"/>
                        </w:rPr>
                      </w:pPr>
                    </w:p>
                    <w:p w:rsidR="000677DC" w:rsidRDefault="00DF6883">
                      <w:pPr>
                        <w:rPr>
                          <w:sz w:val="20"/>
                        </w:rPr>
                      </w:pPr>
                      <w:r>
                        <w:rPr>
                          <w:b/>
                          <w:sz w:val="20"/>
                          <w:u w:val="single"/>
                        </w:rPr>
                        <w:t>Enjeux</w:t>
                      </w:r>
                      <w:r>
                        <w:rPr>
                          <w:sz w:val="20"/>
                        </w:rPr>
                        <w:t> : Travail final de toutes les démarches administratives de ce processus entreprises durant l’année. Utilisation optimale du CPU.</w:t>
                      </w:r>
                    </w:p>
                    <w:p w:rsidR="000677DC" w:rsidRDefault="000677DC">
                      <w:pPr>
                        <w:rPr>
                          <w:sz w:val="20"/>
                        </w:rPr>
                      </w:pPr>
                    </w:p>
                    <w:p w:rsidR="000677DC" w:rsidRDefault="000677DC"/>
                    <w:p w:rsidR="000677DC" w:rsidRDefault="00DF6883">
                      <w:pPr>
                        <w:rPr>
                          <w:sz w:val="20"/>
                        </w:rPr>
                      </w:pPr>
                      <w:r>
                        <w:rPr>
                          <w:b/>
                          <w:sz w:val="20"/>
                          <w:u w:val="single"/>
                        </w:rPr>
                        <w:t>But</w:t>
                      </w:r>
                      <w:r>
                        <w:rPr>
                          <w:sz w:val="20"/>
                        </w:rPr>
                        <w:t xml:space="preserve"> : Communiquer la répartition des périodes. </w:t>
                      </w:r>
                    </w:p>
                    <w:p w:rsidR="000677DC" w:rsidRDefault="000677DC">
                      <w:pPr>
                        <w:rPr>
                          <w:sz w:val="20"/>
                        </w:rPr>
                      </w:pPr>
                    </w:p>
                    <w:p w:rsidR="000677DC" w:rsidRDefault="00DF6883">
                      <w:pPr>
                        <w:rPr>
                          <w:sz w:val="20"/>
                        </w:rPr>
                      </w:pPr>
                      <w:r>
                        <w:rPr>
                          <w:b/>
                          <w:sz w:val="20"/>
                          <w:u w:val="single"/>
                        </w:rPr>
                        <w:t>Enjeux</w:t>
                      </w:r>
                      <w:r>
                        <w:rPr>
                          <w:sz w:val="20"/>
                        </w:rPr>
                        <w:t> : Travail final de toutes les démarches administratives de ce processus entreprises durant l’année. Utilisation optimale du CPU.</w:t>
                      </w:r>
                    </w:p>
                    <w:p w:rsidR="000677DC" w:rsidRDefault="000677DC">
                      <w:pPr>
                        <w:rPr>
                          <w:sz w:val="20"/>
                        </w:rPr>
                      </w:pPr>
                    </w:p>
                  </w:txbxContent>
                </v:textbox>
              </v:shape>
            </w:pict>
          </mc:Fallback>
        </mc:AlternateContent>
      </w:r>
    </w:p>
    <w:p w:rsidR="000677DC" w:rsidRDefault="000677DC"/>
    <w:p w:rsidR="000677DC" w:rsidRDefault="000677DC"/>
    <w:p w:rsidR="000677DC" w:rsidRDefault="00DF6883">
      <w:r>
        <w:rPr>
          <w:noProof/>
          <w:lang w:eastAsia="fr-BE"/>
        </w:rPr>
        <mc:AlternateContent>
          <mc:Choice Requires="wps">
            <w:drawing>
              <wp:anchor distT="0" distB="0" distL="114300" distR="114300" simplePos="0" relativeHeight="251648512" behindDoc="0" locked="0" layoutInCell="1" allowOverlap="1">
                <wp:simplePos x="0" y="0"/>
                <wp:positionH relativeFrom="margin">
                  <wp:align>left</wp:align>
                </wp:positionH>
                <wp:positionV relativeFrom="paragraph">
                  <wp:posOffset>10160</wp:posOffset>
                </wp:positionV>
                <wp:extent cx="2973705" cy="668020"/>
                <wp:effectExtent l="0" t="0" r="13970" b="20320"/>
                <wp:wrapNone/>
                <wp:docPr id="66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705" cy="668020"/>
                        </a:xfrm>
                        <a:prstGeom prst="rect">
                          <a:avLst/>
                        </a:prstGeom>
                        <a:solidFill>
                          <a:srgbClr val="FFFFFF"/>
                        </a:solidFill>
                        <a:ln w="9525">
                          <a:solidFill>
                            <a:srgbClr val="339966"/>
                          </a:solidFill>
                          <a:miter lim="800000"/>
                          <a:headEnd/>
                          <a:tailEnd/>
                        </a:ln>
                      </wps:spPr>
                      <wps:txbx>
                        <w:txbxContent>
                          <w:p w:rsidR="000677DC" w:rsidRDefault="00DF6883">
                            <w:pPr>
                              <w:rPr>
                                <w:sz w:val="20"/>
                              </w:rPr>
                            </w:pPr>
                            <w:r>
                              <w:rPr>
                                <w:sz w:val="20"/>
                              </w:rPr>
                              <w:t>Informer l’Administration des modifications au niveau de la structure de l’école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75" type="#_x0000_t202" style="position:absolute;margin-left:0;margin-top:.8pt;width:234.15pt;height:52.6pt;z-index:2516485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" strokecolor="#396">
                <v:textbox>
                  <w:txbxContent>
                    <w:p w:rsidR="000677DC" w:rsidRDefault="00DF6883">
                      <w:pPr>
                        <w:rPr>
                          <w:sz w:val="20"/>
                        </w:rPr>
                      </w:pPr>
                      <w:r>
                        <w:rPr>
                          <w:sz w:val="20"/>
                        </w:rPr>
                        <w:t>Informer l’Administration des modifications au niveau de la structure de l’école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p w:rsidR="000677DC" w:rsidRDefault="000677DC"/>
                    <w:p w:rsidR="000677DC" w:rsidRDefault="00DF6883">
                      <w:pPr>
                        <w:rPr>
                          <w:sz w:val="20"/>
                        </w:rPr>
                      </w:pPr>
                      <w:r>
                        <w:rPr>
                          <w:sz w:val="20"/>
                        </w:rPr>
                        <w:t>Informer l’Administration des modifications au niveau de la structure de l’établissement et, pour le secondaire, des grilles-horaires.</w:t>
                      </w:r>
                    </w:p>
                  </w:txbxContent>
                </v:textbox>
                <w10:wrap anchorx="margin"/>
              </v:shape>
            </w:pict>
          </mc:Fallback>
        </mc:AlternateContent>
      </w:r>
    </w:p>
    <w:p w:rsidR="000677DC" w:rsidRDefault="000677DC"/>
    <w:p w:rsidR="000677DC" w:rsidRDefault="000677DC"/>
    <w:p w:rsidR="000677DC" w:rsidRDefault="000677DC"/>
    <w:p w:rsidR="000677DC" w:rsidRDefault="000677DC">
      <w:pPr>
        <w:pStyle w:val="Titre3"/>
        <w:rPr>
          <w:lang w:eastAsia="fr-BE"/>
        </w:rPr>
      </w:pPr>
    </w:p>
    <w:sectPr w:rsidR="000677DC">
      <w:type w:val="nextColumn"/>
      <w:pgSz w:w="16838" w:h="11906" w:orient="landscape"/>
      <w:pgMar w:top="1134" w:right="1134" w:bottom="1134" w:left="1418" w:header="709" w:footer="145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168FC" w:rsidRDefault="00E168FC">
      <w:r>
        <w:separator/>
      </w:r>
    </w:p>
    <w:p w:rsidR="00E168FC" w:rsidRDefault="00E168FC"/>
  </w:endnote>
  <w:endnote w:type="continuationSeparator" w:id="0">
    <w:p w:rsidR="00E168FC" w:rsidRDefault="00E168FC">
      <w:r>
        <w:continuationSeparator/>
      </w:r>
    </w:p>
    <w:p w:rsidR="00E168FC" w:rsidRDefault="00E168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High Tower Text">
    <w:panose1 w:val="02040502050506030303"/>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OpenSymbol">
    <w:altName w:val="MS Gothic"/>
    <w:charset w:val="80"/>
    <w:family w:val="auto"/>
    <w:pitch w:val="default"/>
  </w:font>
  <w:font w:name="TimesNewRomanPSMT">
    <w:altName w:val="Times New Roman"/>
    <w:charset w:val="00"/>
    <w:family w:val="auto"/>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Century">
    <w:panose1 w:val="02040604050505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Wingdings-Regular">
    <w:altName w:val="Arial Unicode MS"/>
    <w:panose1 w:val="00000000000000000000"/>
    <w:charset w:val="88"/>
    <w:family w:val="auto"/>
    <w:notTrueType/>
    <w:pitch w:val="default"/>
    <w:sig w:usb0="00000000" w:usb1="08080000" w:usb2="00000010" w:usb3="00000000" w:csb0="0010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65553247"/>
      <w:docPartObj>
        <w:docPartGallery w:val="Page Numbers (Bottom of Page)"/>
        <w:docPartUnique/>
      </w:docPartObj>
    </w:sdtPr>
    <w:sdtEndPr/>
    <w:sdtContent>
      <w:p w:rsidR="000677DC" w:rsidRDefault="00DF6883">
        <w:pPr>
          <w:pStyle w:val="Pieddepage"/>
          <w:jc w:val="right"/>
        </w:pPr>
        <w:r>
          <w:fldChar w:fldCharType="begin"/>
        </w:r>
        <w:r>
          <w:instrText>PAGE   \* MERGEFORMAT</w:instrText>
        </w:r>
        <w:r>
          <w:fldChar w:fldCharType="separate"/>
        </w:r>
        <w:r w:rsidR="001C7D7F" w:rsidRPr="001C7D7F">
          <w:rPr>
            <w:noProof/>
            <w:lang w:val="fr-FR"/>
          </w:rPr>
          <w:t>2</w:t>
        </w:r>
        <w:r>
          <w:rPr>
            <w:noProof/>
            <w:lang w:val="fr-FR"/>
          </w:rPr>
          <w:fldChar w:fldCharType="end"/>
        </w:r>
      </w:p>
    </w:sdtContent>
  </w:sdt>
  <w:p w:rsidR="000677DC" w:rsidRDefault="000677DC">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5725429"/>
      <w:docPartObj>
        <w:docPartGallery w:val="Page Numbers (Bottom of Page)"/>
        <w:docPartUnique/>
      </w:docPartObj>
    </w:sdtPr>
    <w:sdtEndPr/>
    <w:sdtContent>
      <w:p w:rsidR="000677DC" w:rsidRDefault="00DF6883">
        <w:pPr>
          <w:pStyle w:val="Pieddepage"/>
          <w:jc w:val="right"/>
        </w:pPr>
        <w:r>
          <w:fldChar w:fldCharType="begin"/>
        </w:r>
        <w:r>
          <w:instrText>PAGE   \* MERGEFORMAT</w:instrText>
        </w:r>
        <w:r>
          <w:fldChar w:fldCharType="separate"/>
        </w:r>
        <w:r w:rsidR="001C7D7F" w:rsidRPr="001C7D7F">
          <w:rPr>
            <w:noProof/>
            <w:lang w:val="fr-FR"/>
          </w:rPr>
          <w:t>89</w:t>
        </w:r>
        <w:r>
          <w:fldChar w:fldCharType="end"/>
        </w:r>
      </w:p>
    </w:sdtContent>
  </w:sdt>
  <w:p w:rsidR="000677DC" w:rsidRDefault="000677DC">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rPr>
        <w:sz w:val="23"/>
        <w:szCs w:val="23"/>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2032738"/>
      <w:docPartObj>
        <w:docPartGallery w:val="Page Numbers (Bottom of Page)"/>
        <w:docPartUnique/>
      </w:docPartObj>
    </w:sdtPr>
    <w:sdtEndPr/>
    <w:sdtContent>
      <w:p w:rsidR="000677DC" w:rsidRDefault="00DF6883">
        <w:pPr>
          <w:pStyle w:val="Pieddepage"/>
          <w:jc w:val="right"/>
        </w:pPr>
        <w:r>
          <w:fldChar w:fldCharType="begin"/>
        </w:r>
        <w:r>
          <w:instrText>PAGE   \* MERGEFORMAT</w:instrText>
        </w:r>
        <w:r>
          <w:fldChar w:fldCharType="separate"/>
        </w:r>
        <w:r w:rsidR="001C7D7F" w:rsidRPr="001C7D7F">
          <w:rPr>
            <w:noProof/>
            <w:lang w:val="fr-FR"/>
          </w:rPr>
          <w:t>282</w:t>
        </w:r>
        <w:r>
          <w:rPr>
            <w:noProof/>
            <w:lang w:val="fr-FR"/>
          </w:rPr>
          <w:fldChar w:fldCharType="end"/>
        </w:r>
      </w:p>
    </w:sdtContent>
  </w:sdt>
  <w:p w:rsidR="000677DC" w:rsidRDefault="000677DC">
    <w:pPr>
      <w:jc w:val="center"/>
      <w:rPr>
        <w:sz w:val="23"/>
        <w:szCs w:val="23"/>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DF6883">
    <w:pPr>
      <w:pStyle w:val="Pieddepage"/>
      <w:jc w:val="right"/>
    </w:pPr>
    <w:r>
      <w:fldChar w:fldCharType="begin"/>
    </w:r>
    <w:r>
      <w:instrText>PAGE   \* MERGEFORMAT</w:instrText>
    </w:r>
    <w:r>
      <w:fldChar w:fldCharType="separate"/>
    </w:r>
    <w:r w:rsidR="001C7D7F" w:rsidRPr="001C7D7F">
      <w:rPr>
        <w:noProof/>
        <w:lang w:val="fr-FR"/>
      </w:rPr>
      <w:t>199</w:t>
    </w:r>
    <w:r>
      <w:rPr>
        <w:noProof/>
        <w:lang w:val="fr-FR"/>
      </w:rPr>
      <w:fldChar w:fldCharType="end"/>
    </w:r>
  </w:p>
  <w:p w:rsidR="000677DC" w:rsidRDefault="000677D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18854699"/>
      <w:docPartObj>
        <w:docPartGallery w:val="Page Numbers (Bottom of Page)"/>
        <w:docPartUnique/>
      </w:docPartObj>
    </w:sdtPr>
    <w:sdtEndPr/>
    <w:sdtContent>
      <w:p w:rsidR="000677DC" w:rsidRDefault="00DF6883">
        <w:pPr>
          <w:pStyle w:val="Pieddepage"/>
          <w:jc w:val="right"/>
        </w:pPr>
        <w:r>
          <w:fldChar w:fldCharType="begin"/>
        </w:r>
        <w:r>
          <w:instrText>PAGE   \* MERGEFORMAT</w:instrText>
        </w:r>
        <w:r>
          <w:fldChar w:fldCharType="separate"/>
        </w:r>
        <w:r w:rsidR="001C7D7F" w:rsidRPr="001C7D7F">
          <w:rPr>
            <w:noProof/>
            <w:lang w:val="fr-FR"/>
          </w:rPr>
          <w:t>229</w:t>
        </w:r>
        <w:r>
          <w:rPr>
            <w:noProof/>
            <w:lang w:val="fr-FR"/>
          </w:rPr>
          <w:fldChar w:fldCharType="end"/>
        </w:r>
      </w:p>
    </w:sdtContent>
  </w:sdt>
  <w:p w:rsidR="000677DC" w:rsidRDefault="000677DC"/>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4574211"/>
      <w:docPartObj>
        <w:docPartGallery w:val="Page Numbers (Bottom of Page)"/>
        <w:docPartUnique/>
      </w:docPartObj>
    </w:sdtPr>
    <w:sdtEndPr/>
    <w:sdtContent>
      <w:p w:rsidR="000677DC" w:rsidRDefault="00DF6883">
        <w:pPr>
          <w:pStyle w:val="Pieddepage"/>
          <w:jc w:val="right"/>
        </w:pPr>
        <w:r>
          <w:fldChar w:fldCharType="begin"/>
        </w:r>
        <w:r>
          <w:instrText>PAGE   \* MERGEFORMAT</w:instrText>
        </w:r>
        <w:r>
          <w:fldChar w:fldCharType="separate"/>
        </w:r>
        <w:r w:rsidR="001C7D7F" w:rsidRPr="001C7D7F">
          <w:rPr>
            <w:noProof/>
            <w:lang w:val="fr-FR"/>
          </w:rPr>
          <w:t>245</w:t>
        </w:r>
        <w:r>
          <w:rPr>
            <w:noProof/>
            <w:lang w:val="fr-FR"/>
          </w:rPr>
          <w:fldChar w:fldCharType="end"/>
        </w:r>
      </w:p>
    </w:sdtContent>
  </w:sdt>
  <w:p w:rsidR="000677DC" w:rsidRDefault="000677DC">
    <w:pPr>
      <w:pStyle w:val="Pieddepage"/>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5573348"/>
      <w:docPartObj>
        <w:docPartGallery w:val="Page Numbers (Bottom of Page)"/>
        <w:docPartUnique/>
      </w:docPartObj>
    </w:sdtPr>
    <w:sdtEndPr/>
    <w:sdtContent>
      <w:p w:rsidR="000677DC" w:rsidRDefault="00DF6883">
        <w:pPr>
          <w:pStyle w:val="Pieddepage"/>
          <w:jc w:val="right"/>
        </w:pPr>
        <w:r>
          <w:fldChar w:fldCharType="begin"/>
        </w:r>
        <w:r>
          <w:instrText>PAGE   \* MERGEFORMAT</w:instrText>
        </w:r>
        <w:r>
          <w:fldChar w:fldCharType="separate"/>
        </w:r>
        <w:r w:rsidR="001C7D7F" w:rsidRPr="001C7D7F">
          <w:rPr>
            <w:noProof/>
            <w:lang w:val="fr-FR"/>
          </w:rPr>
          <w:t>281</w:t>
        </w:r>
        <w:r>
          <w:rPr>
            <w:noProof/>
            <w:lang w:val="fr-FR"/>
          </w:rPr>
          <w:fldChar w:fldCharType="end"/>
        </w:r>
      </w:p>
    </w:sdtContent>
  </w:sdt>
  <w:p w:rsidR="000677DC" w:rsidRDefault="000677DC">
    <w:pPr>
      <w:pStyle w:val="Pieddepage"/>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rPr>
        <w:sz w:val="23"/>
        <w:szCs w:val="23"/>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168FC" w:rsidRDefault="00E168FC">
      <w:r>
        <w:separator/>
      </w:r>
    </w:p>
    <w:p w:rsidR="00E168FC" w:rsidRDefault="00E168FC"/>
  </w:footnote>
  <w:footnote w:type="continuationSeparator" w:id="0">
    <w:p w:rsidR="00E168FC" w:rsidRDefault="00E168FC">
      <w:r>
        <w:continuationSeparator/>
      </w:r>
    </w:p>
    <w:p w:rsidR="00E168FC" w:rsidRDefault="00E168FC"/>
  </w:footnote>
  <w:footnote w:id="1">
    <w:p w:rsidR="000677DC" w:rsidRDefault="00DF6883">
      <w:pPr>
        <w:pStyle w:val="BASDEPAGEcalibri8"/>
      </w:pPr>
      <w:r>
        <w:rPr>
          <w:rStyle w:val="Caractresdenotedebasdepage"/>
        </w:rPr>
        <w:footnoteRef/>
      </w:r>
      <w:r>
        <w:rPr>
          <w:rStyle w:val="Caractresdenotedebasdepage"/>
        </w:rPr>
        <w:t xml:space="preserve"> </w:t>
      </w:r>
      <w:r>
        <w:rPr>
          <w:rStyle w:val="Caractresdenotedebasdepage"/>
          <w:vertAlign w:val="baseline"/>
        </w:rPr>
        <w:t>Article 1.7.7-1, alinéa 3, du Code de l’enseignement fondamental et de l’enseignement secondaire.</w:t>
      </w:r>
    </w:p>
  </w:footnote>
  <w:footnote w:id="2">
    <w:p w:rsidR="000677DC" w:rsidRDefault="00DF6883">
      <w:pPr>
        <w:pStyle w:val="BASDEPAGEcalibri8"/>
      </w:pPr>
      <w:r>
        <w:rPr>
          <w:rStyle w:val="Appelnotedebasdep"/>
        </w:rPr>
        <w:footnoteRef/>
      </w:r>
      <w:r>
        <w:t xml:space="preserve"> </w:t>
      </w:r>
      <w:hyperlink r:id="rId1" w:history="1">
        <w:r>
          <w:rPr>
            <w:rStyle w:val="Lienhypertexte"/>
          </w:rPr>
          <w:t>Circulaire 7801 du 22/10/2020 Exercice de l’autorité parentale en matière scolaire</w:t>
        </w:r>
      </w:hyperlink>
    </w:p>
  </w:footnote>
  <w:footnote w:id="3">
    <w:p w:rsidR="000677DC" w:rsidRDefault="00DF6883">
      <w:pPr>
        <w:pStyle w:val="BASDEPAGEcalibri8"/>
      </w:pPr>
      <w:r>
        <w:rPr>
          <w:rStyle w:val="Appelnotedebasdep"/>
        </w:rPr>
        <w:footnoteRef/>
      </w:r>
      <w:r>
        <w:t xml:space="preserve"> Article 1.7.7-2, § 1</w:t>
      </w:r>
      <w:r>
        <w:rPr>
          <w:vertAlign w:val="superscript"/>
        </w:rPr>
        <w:t>er</w:t>
      </w:r>
      <w:r>
        <w:t>, alinéa 3, du Code de l’enseignement fondamental et de l’enseignement secondaire.</w:t>
      </w:r>
    </w:p>
  </w:footnote>
  <w:footnote w:id="4">
    <w:p w:rsidR="000677DC" w:rsidRDefault="00DF6883">
      <w:pPr>
        <w:pStyle w:val="BASDEPAGEcalibri8"/>
        <w:ind w:left="57" w:hanging="57"/>
        <w:rPr>
          <w:strike/>
        </w:rPr>
      </w:pPr>
      <w:r>
        <w:rPr>
          <w:rStyle w:val="Caractresdenotedebasdepage"/>
        </w:rPr>
        <w:footnoteRef/>
      </w:r>
      <w:hyperlink r:id="rId2" w:history="1">
        <w:r>
          <w:rPr>
            <w:rStyle w:val="Lienhypertexte"/>
          </w:rPr>
          <w:t>Circulaire 1188 </w:t>
        </w:r>
      </w:hyperlink>
      <w:r>
        <w:t>: Modèle du protocole justificatif à délivrer par les centres psycho-médico-sociaux et les organismes habilités à délivrer le rapport d’inscription dans des types d’enseignement spécialisé – circulaire ministérielle modificative de celle du 14 mai 1995 concernant le même objet.</w:t>
      </w:r>
    </w:p>
  </w:footnote>
  <w:footnote w:id="5">
    <w:p w:rsidR="000677DC" w:rsidRDefault="00DF6883">
      <w:pPr>
        <w:pStyle w:val="BASDEPAGEcalibri8"/>
      </w:pPr>
      <w:r>
        <w:rPr>
          <w:rStyle w:val="Appelnotedebasdep"/>
        </w:rPr>
        <w:footnoteRef/>
      </w:r>
      <w:r>
        <w:t xml:space="preserve"> Voir annexes </w:t>
      </w:r>
      <w:r>
        <w:rPr>
          <w:rStyle w:val="Lienhypertexte"/>
          <w:rFonts w:cstheme="minorBidi"/>
        </w:rPr>
        <w:t>1, 2, 3, 4</w:t>
      </w:r>
      <w:r>
        <w:t xml:space="preserve"> </w:t>
      </w:r>
    </w:p>
  </w:footnote>
  <w:footnote w:id="6">
    <w:p w:rsidR="000677DC" w:rsidRDefault="00DF6883">
      <w:pPr>
        <w:pStyle w:val="BASDEPAGEcalibri8"/>
      </w:pPr>
      <w:r>
        <w:rPr>
          <w:rStyle w:val="Appelnotedebasdep"/>
          <w:color w:val="000000" w:themeColor="text1"/>
          <w:lang w:eastAsia="ar-SA"/>
        </w:rPr>
        <w:t>58</w:t>
      </w:r>
      <w:r>
        <w:t xml:space="preserve"> </w:t>
      </w:r>
      <w:r>
        <w:rPr>
          <w:rStyle w:val="Lienhypertexte"/>
        </w:rPr>
        <w:t>Article 1.7.1-5 du Code de l’enseignement fondamental et de l’enseignement secondaire</w:t>
      </w:r>
    </w:p>
    <w:p w:rsidR="000677DC" w:rsidRDefault="000677DC">
      <w:pPr>
        <w:pStyle w:val="Corpsdetexte"/>
      </w:pPr>
    </w:p>
  </w:footnote>
  <w:footnote w:id="7">
    <w:p w:rsidR="000677DC" w:rsidRDefault="00DF6883">
      <w:pPr>
        <w:pStyle w:val="BASDEPAGEcalibri8"/>
      </w:pPr>
      <w:r>
        <w:rPr>
          <w:rStyle w:val="Appelnotedebasdep"/>
          <w:color w:val="000000" w:themeColor="text1"/>
          <w:lang w:eastAsia="ar-SA"/>
        </w:rPr>
        <w:t>59</w:t>
      </w:r>
      <w:r>
        <w:t xml:space="preserve"> Article 1.7.1-2, §2 du Code de l’enseignement fondamental et de l’enseignement secondaire.</w:t>
      </w:r>
    </w:p>
  </w:footnote>
  <w:footnote w:id="8">
    <w:p w:rsidR="000677DC" w:rsidRDefault="00DF6883">
      <w:pPr>
        <w:pStyle w:val="BASDEPAGEcalibri8"/>
      </w:pPr>
      <w:r>
        <w:rPr>
          <w:rStyle w:val="Appelnotedebasdep"/>
          <w:color w:val="000000" w:themeColor="text1"/>
          <w:lang w:eastAsia="ar-SA"/>
        </w:rPr>
        <w:t>60</w:t>
      </w:r>
      <w:r>
        <w:rPr>
          <w:strike/>
        </w:rPr>
        <w:t xml:space="preserve"> </w:t>
      </w:r>
      <w:r>
        <w:t>Articles 1.7.1-29,30 et 31 du Code de l’enseignement fondamental et de l’enseignement secondaire.</w:t>
      </w:r>
    </w:p>
  </w:footnote>
  <w:footnote w:id="9">
    <w:p w:rsidR="000677DC" w:rsidRDefault="00DF6883">
      <w:pPr>
        <w:pStyle w:val="BASDEPAGEcalibri8"/>
      </w:pPr>
      <w:r>
        <w:rPr>
          <w:rStyle w:val="Appelnotedebasdep"/>
          <w:color w:val="000000" w:themeColor="text1"/>
          <w:lang w:eastAsia="ar-SA"/>
        </w:rPr>
        <w:t>61</w:t>
      </w:r>
      <w:r>
        <w:rPr>
          <w:rFonts w:cs="Arial"/>
          <w:color w:val="000000" w:themeColor="text1"/>
          <w:lang w:eastAsia="ar-SA"/>
        </w:rPr>
        <w:t xml:space="preserve"> </w:t>
      </w:r>
      <w:hyperlink r:id="rId3" w:history="1">
        <w:r>
          <w:rPr>
            <w:rStyle w:val="Lienhypertexte"/>
          </w:rPr>
          <w:t>Décret du 17 juillet 2003 de la Commission communautaire française</w:t>
        </w:r>
      </w:hyperlink>
      <w:r>
        <w:t xml:space="preserve"> relatif à la création d’un service à gestion séparée chargé de la gestion et de la promotion de la formation permanente pour les classes moyennes et les petites et moyennes entreprises à Bruxelles et décret du 17 juillet 2003 de la Région wallonne portant constitution d’un Institut wallon de formation en alternance et des indépendants et petites et moyennes entreprises.</w:t>
      </w:r>
    </w:p>
  </w:footnote>
  <w:footnote w:id="10">
    <w:p w:rsidR="000677DC" w:rsidRDefault="00DF6883">
      <w:pPr>
        <w:pStyle w:val="BASDEPAGEcalibri8"/>
      </w:pPr>
      <w:r>
        <w:rPr>
          <w:rStyle w:val="Appelnotedebasdep"/>
          <w:color w:val="000000" w:themeColor="text1"/>
          <w:lang w:eastAsia="ar-SA"/>
        </w:rPr>
        <w:t>62</w:t>
      </w:r>
      <w:r>
        <w:rPr>
          <w:rStyle w:val="Caractresdenotedebasdepage"/>
        </w:rPr>
        <w:t xml:space="preserve"> </w:t>
      </w:r>
      <w:r>
        <w:t>Institut wallon de Formation en Alternance et des indépendants et Petites et Moyennes Entreprise (IFAPME)</w:t>
      </w:r>
    </w:p>
  </w:footnote>
  <w:footnote w:id="11">
    <w:p w:rsidR="000677DC" w:rsidRDefault="00DF6883">
      <w:pPr>
        <w:pStyle w:val="BASDEPAGEcalibri8"/>
      </w:pPr>
      <w:r>
        <w:rPr>
          <w:rStyle w:val="Appelnotedebasdep"/>
          <w:color w:val="000000" w:themeColor="text1"/>
          <w:lang w:eastAsia="ar-SA"/>
        </w:rPr>
        <w:t>63</w:t>
      </w:r>
      <w:r>
        <w:t xml:space="preserve"> Service de Formation des Petites et Moyennes Entreprises en Région bruxelloise (SFPME)</w:t>
      </w:r>
    </w:p>
  </w:footnote>
  <w:footnote w:id="12">
    <w:p w:rsidR="000677DC" w:rsidRDefault="00DF6883">
      <w:pPr>
        <w:pStyle w:val="BASDEPAGEcalibri8"/>
      </w:pPr>
      <w:r>
        <w:rPr>
          <w:rStyle w:val="Appelnotedebasdep"/>
          <w:color w:val="000000" w:themeColor="text1"/>
          <w:lang w:eastAsia="ar-SA"/>
        </w:rPr>
        <w:t>64</w:t>
      </w:r>
      <w:r>
        <w:t xml:space="preserve"> Titre VII, chapitre 1er, section III du Code de l’enseignement fondamental et de l’enseignement secondaire.</w:t>
      </w:r>
    </w:p>
  </w:footnote>
  <w:footnote w:id="13">
    <w:p w:rsidR="000677DC" w:rsidRDefault="00DF6883">
      <w:pPr>
        <w:pStyle w:val="BASDEPAGEcalibri8"/>
      </w:pPr>
      <w:r>
        <w:rPr>
          <w:rStyle w:val="Appelnotedebasdep"/>
          <w:color w:val="000000" w:themeColor="text1"/>
          <w:lang w:eastAsia="ar-SA"/>
        </w:rPr>
        <w:t>65</w:t>
      </w:r>
      <w:r>
        <w:t xml:space="preserve"> Par dérogation accordée par le Ministre ayant en charge l’enseignement obligatoire dans ses attributions, durant les trois premiers mois de mise en œuvre du projet de scolarisation à temps partiel, l’élève est considéré comme répondant à l’obligation scolaire s’il fréquente l’école au minimum un demi-jour par semaine. article 1.7.1-2, §5 du Code de l’enseignement fondamental et de l’enseignement secondaire</w:t>
      </w:r>
    </w:p>
  </w:footnote>
  <w:footnote w:id="14">
    <w:p w:rsidR="000677DC" w:rsidRDefault="00DF6883">
      <w:pPr>
        <w:pStyle w:val="BASDEPAGEcalibri8"/>
        <w:rPr>
          <w:color w:val="00B0F0"/>
        </w:rPr>
      </w:pPr>
      <w:r>
        <w:rPr>
          <w:rStyle w:val="Appelnotedebasdep"/>
          <w:color w:val="000000" w:themeColor="text1"/>
          <w:lang w:eastAsia="ar-SA"/>
        </w:rPr>
        <w:t>66</w:t>
      </w:r>
      <w:r>
        <w:t xml:space="preserve"> </w:t>
      </w:r>
      <w:hyperlink r:id="rId4" w:history="1">
        <w:r>
          <w:rPr>
            <w:rStyle w:val="Lienhypertexte"/>
          </w:rPr>
          <w:t>Le modèle de la convention se trouve en annexe de l’Arrêté du Gouvernement de la Communauté Française du 1/02/2017 fixant les modalités de la scolarisation à temps partiel visée au paragraphe 4bis, 4°, de l'article 1erde la loi du 29 juin 1983 concernant l'obligation scolaire.</w:t>
        </w:r>
      </w:hyperlink>
    </w:p>
  </w:footnote>
  <w:footnote w:id="15">
    <w:p w:rsidR="000677DC" w:rsidRDefault="00DF6883">
      <w:pPr>
        <w:pStyle w:val="BASDEPAGEcalibri8"/>
        <w:rPr>
          <w:rFonts w:cs="Times New Roman"/>
          <w:color w:val="0000FF"/>
          <w:u w:val="single"/>
        </w:rPr>
      </w:pPr>
      <w:r>
        <w:rPr>
          <w:rStyle w:val="Appelnotedebasdep"/>
          <w:color w:val="000000" w:themeColor="text1"/>
          <w:lang w:eastAsia="ar-SA"/>
        </w:rPr>
        <w:t>67</w:t>
      </w:r>
      <w:r>
        <w:t xml:space="preserve"> </w:t>
      </w:r>
      <w:hyperlink r:id="rId5" w:history="1">
        <w:r>
          <w:rPr>
            <w:rStyle w:val="Lienhypertexte"/>
            <w:iCs w:val="0"/>
          </w:rPr>
          <w:t>Décret du 3 mars 2004 organisant l’enseignement spécialisé.</w:t>
        </w:r>
      </w:hyperlink>
    </w:p>
  </w:footnote>
  <w:footnote w:id="16">
    <w:p w:rsidR="000677DC" w:rsidRDefault="00DF6883">
      <w:pPr>
        <w:pStyle w:val="BASDEPAGEcalibri8"/>
      </w:pPr>
      <w:r>
        <w:rPr>
          <w:rStyle w:val="Appelnotedebasdep"/>
          <w:color w:val="000000" w:themeColor="text1"/>
          <w:lang w:eastAsia="ar-SA"/>
        </w:rPr>
        <w:t>68</w:t>
      </w:r>
      <w:r>
        <w:rPr>
          <w:rStyle w:val="Caractresdenotedebasdepage"/>
        </w:rPr>
        <w:t xml:space="preserve"> </w:t>
      </w:r>
      <w:hyperlink r:id="rId6" w:history="1">
        <w:r>
          <w:rPr>
            <w:rStyle w:val="Lienhypertexte"/>
            <w:rFonts w:cstheme="minorBidi"/>
          </w:rPr>
          <w:t>Décret du 3 mars 2004</w:t>
        </w:r>
      </w:hyperlink>
      <w:r>
        <w:t>, chapitre XI.</w:t>
      </w:r>
    </w:p>
  </w:footnote>
  <w:footnote w:id="17">
    <w:p w:rsidR="000677DC" w:rsidRDefault="00DF6883">
      <w:pPr>
        <w:pStyle w:val="BASDEPAGEcalibri8"/>
      </w:pPr>
      <w:r>
        <w:rPr>
          <w:rStyle w:val="Appelnotedebasdep"/>
        </w:rPr>
        <w:t>69</w:t>
      </w:r>
      <w:r>
        <w:rPr>
          <w:rStyle w:val="Lienhypertexte"/>
          <w:color w:val="auto"/>
          <w:u w:val="none"/>
          <w:vertAlign w:val="superscript"/>
        </w:rPr>
        <w:t>78</w:t>
      </w:r>
      <w:r>
        <w:rPr>
          <w:rStyle w:val="Lienhypertexte"/>
        </w:rPr>
        <w:t>Décret du 13 juillet 2016 organisant l'enseignement à distance de la Communauté française en e-learning</w:t>
      </w:r>
    </w:p>
  </w:footnote>
  <w:footnote w:id="18">
    <w:p w:rsidR="000677DC" w:rsidRDefault="00DF6883">
      <w:pPr>
        <w:pStyle w:val="BASDEPAGEcalibri8"/>
      </w:pPr>
      <w:r>
        <w:rPr>
          <w:rStyle w:val="Appelnotedebasdep"/>
          <w:color w:val="000000" w:themeColor="text1"/>
          <w:lang w:eastAsia="ar-SA"/>
        </w:rPr>
        <w:t>70</w:t>
      </w:r>
      <w:r>
        <w:t xml:space="preserve"> </w:t>
      </w:r>
      <w:hyperlink r:id="rId7" w:history="1">
        <w:r>
          <w:rPr>
            <w:rStyle w:val="Lienhypertexte"/>
            <w:rFonts w:cstheme="minorBidi"/>
          </w:rPr>
          <w:t>Décret du 3 mars 2004</w:t>
        </w:r>
      </w:hyperlink>
      <w:r>
        <w:t>, article 125, 6.</w:t>
      </w:r>
    </w:p>
  </w:footnote>
  <w:footnote w:id="19">
    <w:p w:rsidR="000677DC" w:rsidRDefault="00DF6883">
      <w:pPr>
        <w:pStyle w:val="BASDEPAGEcalibri8"/>
      </w:pPr>
      <w:r>
        <w:rPr>
          <w:rStyle w:val="Caractresdenotedebasdepage"/>
        </w:rPr>
        <w:footnoteRef/>
      </w:r>
      <w:r>
        <w:rPr>
          <w:rStyle w:val="Caractresdenotedebasdepage"/>
        </w:rPr>
        <w:t xml:space="preserve"> </w:t>
      </w:r>
      <w:r>
        <w:rPr>
          <w:rStyle w:val="Lienhypertexte"/>
        </w:rPr>
        <w:t>article 1.4.1-2, 5° du Code de l’enseignement fondamental et de l’enseignement secondaire</w:t>
      </w:r>
    </w:p>
    <w:p w:rsidR="000677DC" w:rsidRDefault="000677DC">
      <w:pPr>
        <w:rPr>
          <w:sz w:val="16"/>
          <w:szCs w:val="16"/>
        </w:rPr>
      </w:pPr>
    </w:p>
  </w:footnote>
  <w:footnote w:id="20">
    <w:p w:rsidR="000677DC" w:rsidRDefault="00DF6883">
      <w:pPr>
        <w:pStyle w:val="BASDEPAGEcalibri8"/>
      </w:pPr>
      <w:r>
        <w:rPr>
          <w:vertAlign w:val="superscript"/>
        </w:rPr>
        <w:footnoteRef/>
      </w:r>
      <w:r>
        <w:rPr>
          <w:vertAlign w:val="superscript"/>
        </w:rPr>
        <w:t xml:space="preserve">  </w:t>
      </w:r>
      <w:r>
        <w:t xml:space="preserve">Le degré de parenté est égal au nombre d’intermédiaires entre l’élève et le défunt plus un. Sont parents au premier degré de l’élève ses parents ainsi que ses enfants alors que ses frères et sœurs sont parents au deuxième degré. Les parents les plus éloignés pris en considération (sauf cohabitation) sont donc ses cousin(e)s, grands-oncles (grands-tantes) et les parents de ses arrière grands-parents. (Voir </w:t>
      </w:r>
      <w:hyperlink w:anchor="_Annexe_21_:" w:history="1">
        <w:r>
          <w:rPr>
            <w:rStyle w:val="Lienhypertexte"/>
            <w:b/>
          </w:rPr>
          <w:t>annexe 16</w:t>
        </w:r>
        <w:r>
          <w:rPr>
            <w:rStyle w:val="Lienhypertexte"/>
            <w:rFonts w:cstheme="minorBidi"/>
          </w:rPr>
          <w:t>).</w:t>
        </w:r>
      </w:hyperlink>
    </w:p>
  </w:footnote>
  <w:footnote w:id="21">
    <w:p w:rsidR="000677DC" w:rsidRDefault="00DF6883">
      <w:pPr>
        <w:pStyle w:val="BASDEPAGEcalibri8"/>
      </w:pPr>
      <w:r>
        <w:rPr>
          <w:vertAlign w:val="superscript"/>
        </w:rPr>
        <w:t xml:space="preserve">8 </w:t>
      </w:r>
      <w:r>
        <w:rPr>
          <w:vertAlign w:val="superscript"/>
        </w:rPr>
        <w:tab/>
      </w:r>
      <w:r>
        <w:t xml:space="preserve">Arrêté du Gouvernement de la Communauté française du 22 mai 2014 portant application des articles 8, § 1er, 20, 23, 31, 32, 33, 37, 47 et 50 du Décret du 21 novembre 2013 organisant divers dispositifs scolaires favorisant le bienêtre des jeunes à l’école, l’accrochage scolaire, la prévention de la violence à l’école et l’accompagnement des démarches d’orientation scolaire, art. 9, § 1er, 6°. La dérogation doit être adressée à la DGEO - Direction de l’organisation des établissements d’enseignement fondamental ordinaire (Rue Adolphe Lavallée 1 à 1080 Bruxelles – bureau 2F211, </w:t>
      </w:r>
      <w:hyperlink r:id="rId8" w:history="1">
        <w:r>
          <w:rPr>
            <w:rStyle w:val="Lienhypertexte"/>
            <w:rFonts w:asciiTheme="minorHAnsi" w:hAnsiTheme="minorHAnsi" w:cstheme="minorHAnsi"/>
          </w:rPr>
          <w:t>secretariat.fondamental@cfwb.be</w:t>
        </w:r>
      </w:hyperlink>
      <w:r>
        <w:t>)</w:t>
      </w:r>
    </w:p>
    <w:p w:rsidR="000677DC" w:rsidRDefault="00DF6883">
      <w:pPr>
        <w:pStyle w:val="BASDEPAGEcalibri8"/>
        <w:rPr>
          <w:color w:val="4A4A4A"/>
        </w:rPr>
      </w:pPr>
      <w:r>
        <w:rPr>
          <w:rStyle w:val="Appelnotedebasdep"/>
          <w:rFonts w:asciiTheme="minorHAnsi" w:hAnsiTheme="minorHAnsi" w:cstheme="minorHAnsi"/>
        </w:rPr>
        <w:t>1</w:t>
      </w:r>
      <w:r>
        <w:rPr>
          <w:vertAlign w:val="superscript"/>
        </w:rPr>
        <w:t xml:space="preserve">0 </w:t>
      </w:r>
      <w:hyperlink r:id="rId9" w:history="1">
        <w:r>
          <w:rPr>
            <w:rStyle w:val="Lienhypertexte"/>
            <w:rFonts w:asciiTheme="minorHAnsi" w:hAnsiTheme="minorHAnsi" w:cstheme="minorHAnsi"/>
          </w:rPr>
          <w:t>Arrêté du Gouvernement de la Communauté française du 14 mai 2009 relatifs aux institutions publiques de protection de la jeunesse</w:t>
        </w:r>
      </w:hyperlink>
      <w:r>
        <w:rPr>
          <w:color w:val="4A4A4A"/>
        </w:rPr>
        <w:t xml:space="preserve"> </w:t>
      </w:r>
    </w:p>
    <w:p w:rsidR="000677DC" w:rsidRDefault="00DF6883">
      <w:pPr>
        <w:pStyle w:val="BASDEPAGEcalibri8"/>
      </w:pPr>
      <w:r>
        <w:rPr>
          <w:rStyle w:val="Appelnotedebasdep"/>
          <w:rFonts w:asciiTheme="minorHAnsi" w:hAnsiTheme="minorHAnsi" w:cstheme="minorHAnsi"/>
        </w:rPr>
        <w:t xml:space="preserve">10 </w:t>
      </w:r>
      <w:hyperlink r:id="rId10" w:history="1">
        <w:r>
          <w:rPr>
            <w:rStyle w:val="Lienhypertexte"/>
            <w:rFonts w:asciiTheme="minorHAnsi" w:hAnsiTheme="minorHAnsi" w:cstheme="minorHAnsi"/>
          </w:rPr>
          <w:t>Arrêté du Gouvernement de la Communauté française du 18 mai 1993 déterminant les conditions auxquelles l’obligation scolaire peut être remplie dans le groupe des institutions publiques de protection de la jeunesse, à régimes ouvert et fermé, de la Communauté française.</w:t>
        </w:r>
      </w:hyperlink>
    </w:p>
  </w:footnote>
  <w:footnote w:id="22">
    <w:p w:rsidR="000677DC" w:rsidRDefault="00DF6883">
      <w:pPr>
        <w:pStyle w:val="BASDEPAGEcalibri8"/>
      </w:pPr>
      <w:r>
        <w:rPr>
          <w:rStyle w:val="Appelnotedebasdep"/>
          <w:color w:val="000000" w:themeColor="text1"/>
          <w:lang w:eastAsia="ar-SA"/>
        </w:rPr>
        <w:t>72</w:t>
      </w:r>
      <w:r>
        <w:t xml:space="preserve"> </w:t>
      </w:r>
      <w:hyperlink r:id="rId11" w:history="1">
        <w:r>
          <w:rPr>
            <w:rStyle w:val="Lienhypertexte"/>
          </w:rPr>
          <w:t>https://www.ordomedic.be/fr/conseils-provinciaux/les-conseils-provinciaux/</w:t>
        </w:r>
      </w:hyperlink>
    </w:p>
  </w:footnote>
  <w:footnote w:id="23">
    <w:p w:rsidR="000677DC" w:rsidRDefault="00DF6883">
      <w:pPr>
        <w:pStyle w:val="BASDEPAGEcalibri8"/>
      </w:pPr>
      <w:r>
        <w:rPr>
          <w:rStyle w:val="Appelnotedebasdep"/>
          <w:color w:val="000000" w:themeColor="text1"/>
          <w:lang w:eastAsia="ar-SA"/>
        </w:rPr>
        <w:t>12</w:t>
      </w:r>
      <w:r>
        <w:rPr>
          <w:rFonts w:ascii="Cambria" w:hAnsi="Cambria"/>
        </w:rPr>
        <w:t xml:space="preserve"> </w:t>
      </w:r>
      <w:r>
        <w:t>Arrêté du Gouvernement de la C.F. du 22/05/2014 portant application des articles 8, § 1</w:t>
      </w:r>
      <w:r>
        <w:rPr>
          <w:vertAlign w:val="superscript"/>
        </w:rPr>
        <w:t>er</w:t>
      </w:r>
      <w:r>
        <w:t>, 20, 23, 31, 32, 33, 37, 47 et 50 du Décret du 21 novembre 2013 organisant divers dispositifs scolaires favorisant le bien-être des jeunes à l’école, l’accrochage scolaire, la prévention de la violence à l’école et l’accompagnement des démarches d’orientation scolaire, art. 11</w:t>
      </w:r>
    </w:p>
  </w:footnote>
  <w:footnote w:id="24">
    <w:p w:rsidR="000677DC" w:rsidRDefault="00DF6883">
      <w:pPr>
        <w:pStyle w:val="BASDEPAGEcalibri8"/>
      </w:pPr>
      <w:r>
        <w:rPr>
          <w:rStyle w:val="Appelnotedebasdep"/>
          <w:color w:val="000000" w:themeColor="text1"/>
          <w:lang w:eastAsia="ar-SA"/>
        </w:rPr>
        <w:t>13</w:t>
      </w:r>
      <w:r>
        <w:t xml:space="preserve"> </w:t>
      </w:r>
      <w:r>
        <w:rPr>
          <w:color w:val="000000" w:themeColor="text1"/>
          <w:lang w:eastAsia="ar-SA"/>
        </w:rPr>
        <w:t xml:space="preserve">Décret du 21 novembre 2013 organisant divers dispositifs scolaires favorisant le bien-être des jeunes à l’école, l’accrochage scolaire, la prévention de la violence à l’école et l’accompagnement des démarches d’orientation scolaire, article 23.  </w:t>
      </w:r>
    </w:p>
  </w:footnote>
  <w:footnote w:id="25">
    <w:p w:rsidR="000677DC" w:rsidRDefault="00DF6883">
      <w:pPr>
        <w:pStyle w:val="BASDEPAGEcalibri8"/>
      </w:pPr>
      <w:r>
        <w:rPr>
          <w:rStyle w:val="Appelnotedebasdep"/>
          <w:color w:val="000000" w:themeColor="text1"/>
          <w:lang w:eastAsia="ar-SA"/>
        </w:rPr>
        <w:t>14</w:t>
      </w:r>
      <w:r>
        <w:t xml:space="preserve"> Article 1.7.1-9 du Code de l’enseignement fondamental et de l’enseignement secondaire</w:t>
      </w:r>
    </w:p>
  </w:footnote>
  <w:footnote w:id="26">
    <w:p w:rsidR="000677DC" w:rsidRDefault="00DF6883">
      <w:pPr>
        <w:pStyle w:val="BASDEPAGEcalibri8"/>
        <w:rPr>
          <w:rFonts w:ascii="Georgia" w:hAnsi="Georgia" w:cs="Arial"/>
        </w:rPr>
      </w:pPr>
      <w:r>
        <w:rPr>
          <w:rStyle w:val="Appelnotedebasdep"/>
          <w:color w:val="000000" w:themeColor="text1"/>
          <w:lang w:eastAsia="ar-SA"/>
        </w:rPr>
        <w:t>15</w:t>
      </w:r>
      <w:r>
        <w:rPr>
          <w:rFonts w:cs="Arial"/>
          <w:color w:val="000000" w:themeColor="text1"/>
          <w:lang w:eastAsia="ar-SA"/>
        </w:rPr>
        <w:t xml:space="preserve"> </w:t>
      </w:r>
      <w:hyperlink r:id="rId12" w:history="1">
        <w:r>
          <w:rPr>
            <w:rStyle w:val="Lienhypertexte"/>
            <w:rFonts w:cstheme="minorBidi"/>
          </w:rPr>
          <w:t xml:space="preserve"> </w:t>
        </w:r>
        <w:r>
          <w:rPr>
            <w:rStyle w:val="Lienhypertexte"/>
            <w:rFonts w:cs="Arial"/>
          </w:rPr>
          <w:t>Circulaire n°3783 du 28 octobre 2011 </w:t>
        </w:r>
      </w:hyperlink>
      <w:r>
        <w:rPr>
          <w:rFonts w:cs="Arial"/>
        </w:rPr>
        <w:t>«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r>
        <w:rPr>
          <w:rFonts w:ascii="Georgia" w:hAnsi="Georgia" w:cs="Arial"/>
        </w:rPr>
        <w:t xml:space="preserve"> </w:t>
      </w:r>
    </w:p>
  </w:footnote>
  <w:footnote w:id="27">
    <w:p w:rsidR="000677DC" w:rsidRDefault="00DF6883">
      <w:pPr>
        <w:pStyle w:val="BASDEPAGEcalibri8"/>
      </w:pPr>
      <w:r>
        <w:rPr>
          <w:rStyle w:val="Appelnotedebasdep"/>
          <w:color w:val="000000" w:themeColor="text1"/>
          <w:lang w:eastAsia="ar-SA"/>
        </w:rPr>
        <w:t>16</w:t>
      </w:r>
      <w:r>
        <w:t xml:space="preserve"> </w:t>
      </w:r>
      <w:hyperlink r:id="rId13" w:history="1">
        <w:r>
          <w:rPr>
            <w:rStyle w:val="Lienhypertexte"/>
            <w:iCs w:val="0"/>
          </w:rPr>
          <w:t>Arrêté royal du 13 août 1962 organique des centres psycho-médico-sociaux.</w:t>
        </w:r>
      </w:hyperlink>
    </w:p>
  </w:footnote>
  <w:footnote w:id="28">
    <w:p w:rsidR="000677DC" w:rsidRDefault="00DF6883">
      <w:pPr>
        <w:pStyle w:val="BASDEPAGEcalibri8"/>
        <w:rPr>
          <w:lang w:val="fr-FR" w:eastAsia="ar-SA"/>
        </w:rPr>
      </w:pPr>
      <w:r>
        <w:rPr>
          <w:rStyle w:val="Appelnotedebasdep"/>
          <w:color w:val="000000" w:themeColor="text1"/>
          <w:lang w:eastAsia="ar-SA"/>
        </w:rPr>
        <w:t>17</w:t>
      </w:r>
      <w:r>
        <w:t xml:space="preserve"> </w:t>
      </w:r>
      <w:hyperlink r:id="rId14" w:history="1">
        <w:r>
          <w:rPr>
            <w:rStyle w:val="Lienhypertexte"/>
            <w:rFonts w:cs="Arial"/>
            <w:lang w:val="fr-FR" w:eastAsia="ar-SA"/>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rPr>
        <w:t>, articles 7 et 14 ;</w:t>
      </w:r>
    </w:p>
  </w:footnote>
  <w:footnote w:id="29">
    <w:p w:rsidR="000677DC" w:rsidRDefault="00DF6883">
      <w:pPr>
        <w:pStyle w:val="BASDEPAGEcalibri8"/>
      </w:pPr>
      <w:r>
        <w:rPr>
          <w:rStyle w:val="Appelnotedebasdep"/>
          <w:color w:val="000000" w:themeColor="text1"/>
          <w:lang w:eastAsia="ar-SA"/>
        </w:rPr>
        <w:t>18</w:t>
      </w:r>
      <w:r>
        <w:t xml:space="preserve"> Décret du 03/05/19 portant les livres 1er et 2 du Code de l'enseignement fondamental et de l'enseignement secondaire, et mettant en place le tronc commun, articles 1.7.1-29 à 1.7.1-31– Voir liste : annexe 20 ;</w:t>
      </w:r>
    </w:p>
    <w:p w:rsidR="000677DC" w:rsidRDefault="00DF6883">
      <w:pPr>
        <w:pStyle w:val="BASDEPAGEcalibri8"/>
      </w:pPr>
      <w:r>
        <w:rPr>
          <w:rStyle w:val="Caractresdenotedebasdepage"/>
          <w:highlight w:val="yellow"/>
        </w:rPr>
        <w:t>18</w:t>
      </w:r>
      <w:r>
        <w:rPr>
          <w:highlight w:val="yellow"/>
        </w:rPr>
        <w:t xml:space="preserve"> Ibidem ;</w:t>
      </w:r>
    </w:p>
  </w:footnote>
  <w:footnote w:id="30">
    <w:p w:rsidR="000677DC" w:rsidRDefault="000677DC">
      <w:pPr>
        <w:pStyle w:val="BASDEPAGEcalibri8"/>
        <w:ind w:left="0" w:firstLine="0"/>
      </w:pPr>
    </w:p>
  </w:footnote>
  <w:footnote w:id="31">
    <w:p w:rsidR="000677DC" w:rsidRDefault="00DF6883">
      <w:pPr>
        <w:pStyle w:val="BASDEPAGEcalibri8"/>
      </w:pPr>
      <w:r>
        <w:rPr>
          <w:rStyle w:val="Appelnotedebasdep"/>
          <w:color w:val="000000" w:themeColor="text1"/>
          <w:lang w:eastAsia="ar-SA"/>
        </w:rPr>
        <w:t>19</w:t>
      </w:r>
      <w:r>
        <w:rPr>
          <w:color w:val="000000" w:themeColor="text1"/>
          <w:lang w:eastAsia="ar-SA"/>
        </w:rPr>
        <w:t xml:space="preserve"> </w:t>
      </w:r>
      <w:hyperlink r:id="rId15" w:history="1">
        <w:r>
          <w:rPr>
            <w:rStyle w:val="Lienhypertexte"/>
            <w:vertAlign w:val="superscript"/>
          </w:rPr>
          <w:footnoteRef/>
        </w:r>
        <w:r>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32">
    <w:p w:rsidR="000677DC" w:rsidRDefault="00DF6883">
      <w:pPr>
        <w:pStyle w:val="BASDEPAGEcalibri8"/>
      </w:pPr>
      <w:r>
        <w:rPr>
          <w:rStyle w:val="Appelnotedebasdep"/>
          <w:color w:val="000000" w:themeColor="text1"/>
          <w:lang w:eastAsia="ar-SA"/>
        </w:rPr>
        <w:t>20</w:t>
      </w:r>
      <w:r>
        <w:t xml:space="preserve"> Op cit., article 39</w:t>
      </w:r>
    </w:p>
  </w:footnote>
  <w:footnote w:id="33">
    <w:p w:rsidR="000677DC" w:rsidRDefault="00DF6883">
      <w:pPr>
        <w:pStyle w:val="BASDEPAGEcalibri8"/>
      </w:pPr>
      <w:r>
        <w:rPr>
          <w:rStyle w:val="Appelnotedebasdep"/>
          <w:color w:val="000000" w:themeColor="text1"/>
          <w:lang w:eastAsia="ar-SA"/>
        </w:rPr>
        <w:t>21</w:t>
      </w:r>
      <w:r>
        <w:t xml:space="preserve"> Ibidem, article 41</w:t>
      </w:r>
    </w:p>
  </w:footnote>
  <w:footnote w:id="34">
    <w:p w:rsidR="000677DC" w:rsidRDefault="00DF6883">
      <w:pPr>
        <w:pStyle w:val="BASDEPAGEcalibri8"/>
        <w:rPr>
          <w:lang w:val="fr-FR"/>
        </w:rPr>
      </w:pPr>
      <w:r>
        <w:rPr>
          <w:rStyle w:val="Appelnotedebasdep"/>
          <w:color w:val="000000" w:themeColor="text1"/>
          <w:lang w:eastAsia="ar-SA"/>
        </w:rPr>
        <w:t>22</w:t>
      </w:r>
      <w:r>
        <w:rPr>
          <w:rStyle w:val="Appelnotedebasdep"/>
        </w:rPr>
        <w:t xml:space="preserve"> </w:t>
      </w:r>
      <w:hyperlink r:id="rId16" w:history="1">
        <w:r>
          <w:rPr>
            <w:rStyle w:val="Lienhypertexte"/>
            <w:lang w:val="fr-FR"/>
          </w:rPr>
          <w:t>Circulaire 4877 du 13 juin 2014</w:t>
        </w:r>
      </w:hyperlink>
    </w:p>
  </w:footnote>
  <w:footnote w:id="35">
    <w:p w:rsidR="000677DC" w:rsidRDefault="00DF6883">
      <w:pPr>
        <w:pStyle w:val="BASDEPAGEcalibri8"/>
        <w:rPr>
          <w:lang w:val="fr-FR" w:eastAsia="ar-SA"/>
        </w:rPr>
      </w:pPr>
      <w:r>
        <w:rPr>
          <w:rStyle w:val="Appelnotedebasdep"/>
          <w:color w:val="000000" w:themeColor="text1"/>
          <w:lang w:eastAsia="ar-SA"/>
        </w:rPr>
        <w:t>23</w:t>
      </w:r>
      <w:r>
        <w:rPr>
          <w:color w:val="000000" w:themeColor="text1"/>
          <w:lang w:eastAsia="ar-SA"/>
        </w:rPr>
        <w:t xml:space="preserve"> </w:t>
      </w:r>
      <w:hyperlink r:id="rId17" w:history="1">
        <w:r>
          <w:rPr>
            <w:rStyle w:val="Lienhypertexte"/>
            <w:vertAlign w:val="superscript"/>
          </w:rPr>
          <w:footnoteRef/>
        </w:r>
        <w:r>
          <w:rPr>
            <w:rStyle w:val="Lienhypertexte"/>
            <w:rFonts w:cs="Arial"/>
            <w:vertAlign w:val="superscript"/>
          </w:rPr>
          <w:t xml:space="preserve"> </w:t>
        </w:r>
        <w:r>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36">
    <w:p w:rsidR="000677DC" w:rsidRDefault="00DF6883">
      <w:pPr>
        <w:pStyle w:val="BASDEPAGEcalibri8"/>
      </w:pPr>
      <w:r>
        <w:rPr>
          <w:rStyle w:val="Appelnotedebasdep"/>
          <w:color w:val="000000" w:themeColor="text1"/>
          <w:lang w:eastAsia="ar-SA"/>
        </w:rPr>
        <w:t>24</w:t>
      </w:r>
      <w:r>
        <w:t xml:space="preserve"> </w:t>
      </w:r>
      <w:hyperlink r:id="rId18" w:history="1">
        <w:r>
          <w:rPr>
            <w:rStyle w:val="Lienhypertexte"/>
            <w:rFonts w:cs="Arial"/>
            <w:lang w:val="fr-FR"/>
          </w:rPr>
          <w:t>Décret du 21 novembre 2013 organisant divers dispositifs scolaires favorisant le bien-être des jeunes à l’école, l’accrochage scolaire, la prévention de la violence à l’école et l’accompagnement des démarches d’orientation scolaire</w:t>
        </w:r>
      </w:hyperlink>
      <w:r>
        <w:rPr>
          <w:rStyle w:val="Lienhypertexte"/>
          <w:rFonts w:cs="Arial"/>
          <w:lang w:val="fr-FR"/>
        </w:rPr>
        <w:t>,</w:t>
      </w:r>
      <w:r>
        <w:rPr>
          <w:rStyle w:val="NotedebasdepageCar"/>
          <w:rFonts w:asciiTheme="majorHAnsi" w:hAnsiTheme="majorHAnsi" w:cs="Arial"/>
        </w:rPr>
        <w:t xml:space="preserve"> articles 4 et 5 ;</w:t>
      </w:r>
    </w:p>
  </w:footnote>
  <w:footnote w:id="37">
    <w:p w:rsidR="000677DC" w:rsidRDefault="00DF6883">
      <w:pPr>
        <w:pStyle w:val="BASDEPAGEcalibri8"/>
        <w:rPr>
          <w:rStyle w:val="NotedebasdepageCar"/>
          <w:rFonts w:asciiTheme="majorHAnsi" w:hAnsiTheme="majorHAnsi" w:cs="Arial"/>
        </w:rPr>
      </w:pPr>
      <w:r>
        <w:rPr>
          <w:rStyle w:val="Appelnotedebasdep"/>
          <w:color w:val="000000" w:themeColor="text1"/>
          <w:lang w:eastAsia="ar-SA"/>
        </w:rPr>
        <w:t>25</w:t>
      </w:r>
      <w:r>
        <w:rPr>
          <w:rStyle w:val="NotedebasdepageCar"/>
          <w:rFonts w:asciiTheme="majorHAnsi" w:hAnsiTheme="majorHAnsi" w:cs="Arial"/>
          <w:vertAlign w:val="superscript"/>
        </w:rPr>
        <w:t xml:space="preserve"> </w:t>
      </w:r>
      <w:r>
        <w:t>Pour les missions, la composition et le fonctionnement des plates-formes de concertation entre les acteurs de l’Enseignement et ceux de l’Aide à la Jeunesse, instituées par zone : v. articles 6 à 10 du décret précité.</w:t>
      </w:r>
    </w:p>
    <w:p w:rsidR="000677DC" w:rsidRDefault="000677DC">
      <w:pPr>
        <w:pStyle w:val="Corpsdetexte"/>
        <w:rPr>
          <w:lang w:val="fr-FR"/>
        </w:rPr>
      </w:pPr>
    </w:p>
  </w:footnote>
  <w:footnote w:id="38">
    <w:p w:rsidR="000677DC" w:rsidRDefault="00DF6883">
      <w:pPr>
        <w:pStyle w:val="BASDEPAGEcalibri8"/>
      </w:pPr>
      <w:r>
        <w:rPr>
          <w:rStyle w:val="Appelnotedebasdep"/>
          <w:color w:val="000000" w:themeColor="text1"/>
          <w:lang w:eastAsia="ar-SA"/>
        </w:rPr>
        <w:t>26</w:t>
      </w:r>
      <w:r>
        <w:t xml:space="preserve"> Voir </w:t>
      </w:r>
      <w:hyperlink w:anchor="_Annexe_10_:_1" w:history="1">
        <w:r>
          <w:rPr>
            <w:rStyle w:val="Lienhypertexte"/>
            <w:iCs w:val="0"/>
          </w:rPr>
          <w:t>annexe 7 </w:t>
        </w:r>
      </w:hyperlink>
      <w:r>
        <w:t>: coordonnées des conseillers de l’Aide à la Jeunesse.</w:t>
      </w:r>
    </w:p>
  </w:footnote>
  <w:footnote w:id="39">
    <w:p w:rsidR="000677DC" w:rsidRDefault="00DF6883">
      <w:pPr>
        <w:pStyle w:val="BASDEPAGEcalibri8"/>
      </w:pPr>
      <w:r>
        <w:rPr>
          <w:rStyle w:val="Appelnotedebasdep"/>
          <w:color w:val="000000" w:themeColor="text1"/>
          <w:lang w:eastAsia="ar-SA"/>
        </w:rPr>
        <w:t>27</w:t>
      </w:r>
      <w:r>
        <w:t xml:space="preserve"> Un modèle de formulaire de signalement de l’élève mineur par Le (La) chef(fe) d’établissement au conseiller de l’Aide à la Jeunesse est </w:t>
      </w:r>
      <w:r>
        <w:rPr>
          <w:u w:val="single"/>
        </w:rPr>
        <w:t>proposé</w:t>
      </w:r>
      <w:r>
        <w:t xml:space="preserve"> en </w:t>
      </w:r>
      <w:hyperlink w:anchor="_Annexe_6_:_2" w:history="1">
        <w:r>
          <w:rPr>
            <w:rStyle w:val="Lienhypertexte"/>
            <w:iCs w:val="0"/>
          </w:rPr>
          <w:t>annexe 6</w:t>
        </w:r>
        <w:r>
          <w:rPr>
            <w:rStyle w:val="Lienhypertexte"/>
            <w:rFonts w:cstheme="minorBidi"/>
          </w:rPr>
          <w:t>.</w:t>
        </w:r>
      </w:hyperlink>
    </w:p>
  </w:footnote>
  <w:footnote w:id="40">
    <w:p w:rsidR="000677DC" w:rsidRDefault="00DF6883">
      <w:pPr>
        <w:pStyle w:val="BASDEPAGEcalibri8"/>
      </w:pPr>
      <w:r>
        <w:rPr>
          <w:rStyle w:val="Appelnotedebasdep"/>
          <w:color w:val="000000" w:themeColor="text1"/>
          <w:lang w:eastAsia="ar-SA"/>
        </w:rPr>
        <w:t>28</w:t>
      </w:r>
      <w:r>
        <w:t xml:space="preserve"> Voir la </w:t>
      </w:r>
      <w:hyperlink r:id="rId19" w:history="1">
        <w:r>
          <w:rPr>
            <w:rStyle w:val="Lienhypertexte"/>
            <w:iCs w:val="0"/>
          </w:rPr>
          <w:t>Circulaire n°2214 du 29 février 2008 relative aux bonnes pratiques de collaboration et de communication entre les secteurs de l’enseignement au sens large et de l’Aide à la jeunesse</w:t>
        </w:r>
      </w:hyperlink>
      <w:r>
        <w:t>.</w:t>
      </w:r>
    </w:p>
  </w:footnote>
  <w:footnote w:id="41">
    <w:p w:rsidR="000677DC" w:rsidRDefault="00DF6883">
      <w:pPr>
        <w:pStyle w:val="BASDEPAGEcalibri8"/>
      </w:pPr>
      <w:r>
        <w:rPr>
          <w:rStyle w:val="Appelnotedebasdep"/>
          <w:color w:val="000000" w:themeColor="text1"/>
          <w:lang w:eastAsia="ar-SA"/>
        </w:rPr>
        <w:t>29</w:t>
      </w:r>
      <w:r>
        <w:t xml:space="preserve"> V. la </w:t>
      </w:r>
      <w:hyperlink r:id="rId20" w:history="1">
        <w:r>
          <w:rPr>
            <w:rStyle w:val="Lienhypertexte"/>
            <w:iCs w:val="0"/>
          </w:rPr>
          <w:t>circulaire n°3974 du 25 avril 2012</w:t>
        </w:r>
      </w:hyperlink>
      <w:r>
        <w:t xml:space="preserve"> « Règlement d’Ordre Intérieur (R.O.I.) – Guide pratique »</w:t>
      </w:r>
      <w:r>
        <w:tab/>
      </w:r>
    </w:p>
  </w:footnote>
  <w:footnote w:id="42">
    <w:p w:rsidR="000677DC" w:rsidRDefault="00DF6883">
      <w:pPr>
        <w:pStyle w:val="BASDEPAGEcalibri8"/>
      </w:pPr>
      <w:r>
        <w:rPr>
          <w:rStyle w:val="Appelnotedebasdep"/>
          <w:color w:val="000000" w:themeColor="text1"/>
          <w:lang w:eastAsia="ar-SA"/>
        </w:rPr>
        <w:t>30</w:t>
      </w:r>
      <w:r>
        <w:rPr>
          <w:rStyle w:val="Caractresdenotedebasdepage"/>
          <w:rFonts w:cs="Arial"/>
        </w:rPr>
        <w:t xml:space="preserve"> </w:t>
      </w:r>
      <w:r>
        <w:t xml:space="preserve">Modèles à utiliser pour les écoles organisées (pouvant servir d’exemple pour les écoles subventionnées) : Un schéma de la procédure se trouve en </w:t>
      </w:r>
      <w:hyperlink w:anchor="_Annexe_8_:_1" w:history="1">
        <w:r>
          <w:t>annexe 8</w:t>
        </w:r>
      </w:hyperlink>
      <w:r>
        <w:t xml:space="preserve">, des modèles de lettres de convocation des parents pour l’audition en </w:t>
      </w:r>
      <w:hyperlink w:anchor="_Annexe_9_:_1" w:history="1">
        <w:r>
          <w:t>annexe 9</w:t>
        </w:r>
      </w:hyperlink>
      <w:r>
        <w:t xml:space="preserve"> et d’exclusion ou de refus de réinscription  en </w:t>
      </w:r>
      <w:hyperlink w:anchor="_Annexe_10_:_2" w:history="1">
        <w:r>
          <w:t>annexe 10</w:t>
        </w:r>
      </w:hyperlink>
      <w:r>
        <w:t xml:space="preserve"> ou </w:t>
      </w:r>
      <w:hyperlink w:anchor="_Annexe_11_:_1" w:history="1">
        <w:r>
          <w:t>11</w:t>
        </w:r>
      </w:hyperlink>
      <w:r>
        <w:t xml:space="preserve">, un modèle de procès-verbal de conseil de classe en </w:t>
      </w:r>
      <w:hyperlink w:anchor="_Annexe_13_:_1" w:history="1">
        <w:r>
          <w:t>annexe 12</w:t>
        </w:r>
      </w:hyperlink>
    </w:p>
  </w:footnote>
  <w:footnote w:id="43">
    <w:p w:rsidR="000677DC" w:rsidRDefault="00DF6883">
      <w:pPr>
        <w:pStyle w:val="BASDEPAGEcalibri8"/>
      </w:pPr>
      <w:r>
        <w:rPr>
          <w:rStyle w:val="Appelnotedebasdep"/>
          <w:color w:val="000000" w:themeColor="text1"/>
          <w:lang w:eastAsia="ar-SA"/>
        </w:rPr>
        <w:t>31</w:t>
      </w:r>
      <w:r>
        <w:t xml:space="preserve"> Précis = date, heure, fait(s) exact(s) et justification(s) légale(s).</w:t>
      </w:r>
    </w:p>
  </w:footnote>
  <w:footnote w:id="44">
    <w:p w:rsidR="000677DC" w:rsidRDefault="00DF6883">
      <w:pPr>
        <w:pStyle w:val="BASDEPAGEcalibri8"/>
      </w:pPr>
      <w:r>
        <w:rPr>
          <w:rStyle w:val="Appelnotedebasdep"/>
          <w:color w:val="000000" w:themeColor="text1"/>
          <w:lang w:eastAsia="ar-SA"/>
        </w:rPr>
        <w:t>32</w:t>
      </w:r>
      <w:r>
        <w:t xml:space="preserve"> Voir </w:t>
      </w:r>
      <w:hyperlink w:anchor="_Annexe_14_:" w:history="1">
        <w:r>
          <w:rPr>
            <w:rStyle w:val="Lienhypertexte"/>
          </w:rPr>
          <w:t>Annexe 13</w:t>
        </w:r>
      </w:hyperlink>
      <w:r>
        <w:rPr>
          <w:rStyle w:val="Lienhypertexte"/>
          <w:u w:val="none"/>
        </w:rPr>
        <w:t xml:space="preserve"> </w:t>
      </w:r>
      <w:r>
        <w:t>pour l’enseignement organisé par la Fédération Wallonie-Bruxelles.</w:t>
      </w:r>
    </w:p>
  </w:footnote>
  <w:footnote w:id="45">
    <w:p w:rsidR="000677DC" w:rsidRDefault="00DF6883">
      <w:pPr>
        <w:pStyle w:val="BASDEPAGEcalibri8"/>
      </w:pPr>
      <w:r>
        <w:rPr>
          <w:rStyle w:val="Appelnotedebasdep"/>
          <w:color w:val="000000" w:themeColor="text1"/>
          <w:lang w:eastAsia="ar-SA"/>
        </w:rPr>
        <w:t>33</w:t>
      </w:r>
      <w:r>
        <w:rPr>
          <w:rStyle w:val="Caractresdenotedebasdepage"/>
        </w:rPr>
        <w:t xml:space="preserve">  </w:t>
      </w:r>
      <w:r>
        <w:t xml:space="preserve">Voir </w:t>
      </w:r>
      <w:hyperlink w:anchor="_Annexe_18_:" w:history="1">
        <w:r>
          <w:rPr>
            <w:rStyle w:val="Lienhypertexte"/>
          </w:rPr>
          <w:t>annexe 13</w:t>
        </w:r>
      </w:hyperlink>
    </w:p>
  </w:footnote>
  <w:footnote w:id="46">
    <w:p w:rsidR="000677DC" w:rsidRDefault="00DF6883">
      <w:pPr>
        <w:pStyle w:val="BASDEPAGEcalibri8"/>
      </w:pPr>
      <w:r>
        <w:rPr>
          <w:rStyle w:val="Appelnotedebasdep"/>
          <w:color w:val="000000" w:themeColor="text1"/>
          <w:lang w:eastAsia="ar-SA"/>
        </w:rPr>
        <w:t>34</w:t>
      </w:r>
      <w:r>
        <w:t xml:space="preserve"> Il s’agit d’une recommandation sans base légale.</w:t>
      </w:r>
    </w:p>
  </w:footnote>
  <w:footnote w:id="47">
    <w:p w:rsidR="000677DC" w:rsidRDefault="00DF6883">
      <w:pPr>
        <w:pStyle w:val="BASDEPAGEcalibri8"/>
      </w:pPr>
      <w:r>
        <w:rPr>
          <w:rStyle w:val="Appelnotedebasdep"/>
          <w:color w:val="000000" w:themeColor="text1"/>
          <w:lang w:eastAsia="ar-SA"/>
        </w:rPr>
        <w:t>36</w:t>
      </w:r>
      <w:r>
        <w:t xml:space="preserve"> Voir </w:t>
      </w:r>
      <w:hyperlink w:anchor="_Annexe_11_:_1" w:history="1">
        <w:r>
          <w:rPr>
            <w:rStyle w:val="Lienhypertexte"/>
            <w:iCs w:val="0"/>
          </w:rPr>
          <w:t>annexe</w:t>
        </w:r>
      </w:hyperlink>
      <w:r>
        <w:rPr>
          <w:rStyle w:val="Lienhypertexte"/>
          <w:iCs w:val="0"/>
        </w:rPr>
        <w:t xml:space="preserve"> 11</w:t>
      </w:r>
      <w:r>
        <w:t xml:space="preserve"> (Enseignement organisé par la Fédération Wallonie-Bruxelles).</w:t>
      </w:r>
    </w:p>
  </w:footnote>
  <w:footnote w:id="48">
    <w:p w:rsidR="000677DC" w:rsidRDefault="00DF6883">
      <w:pPr>
        <w:pStyle w:val="BASDEPAGEcalibri8"/>
      </w:pPr>
      <w:r>
        <w:rPr>
          <w:rStyle w:val="Appelnotedebasdep"/>
          <w:color w:val="000000" w:themeColor="text1"/>
          <w:lang w:eastAsia="ar-SA"/>
        </w:rPr>
        <w:t>35</w:t>
      </w:r>
      <w:r>
        <w:t xml:space="preserve"> Courrier à transmettre à la Direction générale de l’enseignement obligatoire, Ministère de la Fédération Wallonie-Bruxelles, Rue Adolphe Lavallée n°1 – 1080 BRUXELLES.</w:t>
      </w:r>
    </w:p>
  </w:footnote>
  <w:footnote w:id="49">
    <w:p w:rsidR="000677DC" w:rsidRDefault="00DF6883">
      <w:pPr>
        <w:pStyle w:val="BASDEPAGEcalibri8"/>
      </w:pPr>
      <w:r>
        <w:rPr>
          <w:rStyle w:val="Appelnotedebasdep"/>
          <w:color w:val="000000" w:themeColor="text1"/>
          <w:lang w:eastAsia="ar-SA"/>
        </w:rPr>
        <w:t>37</w:t>
      </w:r>
      <w:r>
        <w:t xml:space="preserve"> Courrier à transmettre à la Direction générale de l’enseignement obligatoire, Ministère de la Fédération Wallonie-Bruxelles, Rue Adolphe Lavallée n°1 – 1080 BRUXELLES.</w:t>
      </w:r>
    </w:p>
  </w:footnote>
  <w:footnote w:id="50">
    <w:p w:rsidR="000677DC" w:rsidRDefault="00DF6883">
      <w:pPr>
        <w:pStyle w:val="BASDEPAGEcalibri8"/>
      </w:pPr>
      <w:r>
        <w:rPr>
          <w:rStyle w:val="Appelnotedebasdep"/>
          <w:color w:val="000000" w:themeColor="text1"/>
          <w:lang w:eastAsia="ar-SA"/>
        </w:rPr>
        <w:t>38</w:t>
      </w:r>
      <w:r>
        <w:t xml:space="preserve"> </w:t>
      </w:r>
      <w:hyperlink r:id="rId21" w:history="1">
        <w:r>
          <w:rPr>
            <w:rStyle w:val="Lienhypertexte"/>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t xml:space="preserve">; </w:t>
      </w:r>
    </w:p>
    <w:p w:rsidR="000677DC" w:rsidRDefault="00E168FC">
      <w:pPr>
        <w:pStyle w:val="BASDEPAGEcalibri8"/>
        <w:ind w:firstLine="0"/>
      </w:pPr>
      <w:hyperlink r:id="rId22" w:history="1">
        <w:r w:rsidR="00DF6883">
          <w:rPr>
            <w:rStyle w:val="Lienhypertexte"/>
            <w:rFonts w:cs="Arial"/>
          </w:rPr>
          <w:t>Circulaire n°2327 du 02 juin 2008 relative aux dispositions communes en matière de faits graves devant figurer dans le règlement d’ordre intérieur de chaque établissement subventionné ou organisé par la Communauté française.</w:t>
        </w:r>
      </w:hyperlink>
    </w:p>
  </w:footnote>
  <w:footnote w:id="51">
    <w:p w:rsidR="000677DC" w:rsidRDefault="00DF6883">
      <w:pPr>
        <w:pStyle w:val="BASDEPAGEcalibri8"/>
      </w:pPr>
      <w:r>
        <w:rPr>
          <w:rStyle w:val="Appelnotedebasdep"/>
          <w:color w:val="000000" w:themeColor="text1"/>
          <w:lang w:eastAsia="ar-SA"/>
        </w:rPr>
        <w:t>39</w:t>
      </w:r>
      <w:r>
        <w:t xml:space="preserve"> </w:t>
      </w:r>
      <w:hyperlink r:id="rId23" w:history="1">
        <w:r>
          <w:rPr>
            <w:rStyle w:val="Lienhypertexte"/>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t>;</w:t>
      </w:r>
    </w:p>
  </w:footnote>
  <w:footnote w:id="52">
    <w:p w:rsidR="000677DC" w:rsidRDefault="00DF6883">
      <w:pPr>
        <w:pStyle w:val="BASDEPAGEcalibri8"/>
        <w:rPr>
          <w:rStyle w:val="NotedebasdepageCar"/>
          <w:rFonts w:asciiTheme="majorHAnsi" w:hAnsiTheme="majorHAnsi" w:cs="Arial"/>
        </w:rPr>
      </w:pPr>
      <w:r>
        <w:rPr>
          <w:rStyle w:val="Appelnotedebasdep"/>
          <w:color w:val="000000" w:themeColor="text1"/>
          <w:lang w:eastAsia="ar-SA"/>
        </w:rPr>
        <w:t>40</w:t>
      </w:r>
      <w:r>
        <w:t xml:space="preserve"> </w:t>
      </w:r>
      <w:hyperlink r:id="rId24" w:history="1">
        <w:r>
          <w:rPr>
            <w:rStyle w:val="Lienhypertexte"/>
            <w:rFonts w:cs="Arial"/>
            <w:lang w:val="fr-FR" w:eastAsia="ar-SA"/>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color w:val="0000FF"/>
        </w:rPr>
        <w:t>,</w:t>
      </w:r>
      <w:r>
        <w:rPr>
          <w:rStyle w:val="NotedebasdepageCar"/>
          <w:rFonts w:asciiTheme="majorHAnsi" w:hAnsiTheme="majorHAnsi" w:cs="Arial"/>
        </w:rPr>
        <w:t xml:space="preserve"> </w:t>
      </w:r>
      <w:r>
        <w:rPr>
          <w:color w:val="0000FF"/>
          <w:u w:val="single"/>
        </w:rPr>
        <w:t>article 6 §1er et §2.</w:t>
      </w:r>
      <w:r>
        <w:rPr>
          <w:rStyle w:val="NotedebasdepageCar"/>
          <w:rFonts w:asciiTheme="majorHAnsi" w:hAnsiTheme="majorHAnsi" w:cs="Arial"/>
        </w:rPr>
        <w:t> </w:t>
      </w:r>
    </w:p>
    <w:p w:rsidR="000677DC" w:rsidRDefault="00E168FC">
      <w:pPr>
        <w:pStyle w:val="BASDEPAGEcalibri8"/>
        <w:ind w:firstLine="0"/>
      </w:pPr>
      <w:hyperlink r:id="rId25" w:history="1">
        <w:r w:rsidR="00DF6883">
          <w:rPr>
            <w:rStyle w:val="Lienhypertexte"/>
          </w:rPr>
          <w:t>Circulaire n°3783 du 28 octobre 2011 «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r w:rsidR="00DF6883">
        <w:rPr>
          <w:rStyle w:val="Appelnotedebasdep"/>
        </w:rPr>
        <w:t>»</w:t>
      </w:r>
    </w:p>
  </w:footnote>
  <w:footnote w:id="53">
    <w:p w:rsidR="000677DC" w:rsidRDefault="00DF6883">
      <w:pPr>
        <w:pStyle w:val="BASDEPAGEcalibri8"/>
      </w:pPr>
      <w:r>
        <w:rPr>
          <w:rStyle w:val="Appelnotedebasdep"/>
          <w:color w:val="000000" w:themeColor="text1"/>
          <w:lang w:eastAsia="ar-SA"/>
        </w:rPr>
        <w:t>41</w:t>
      </w:r>
      <w:r>
        <w:t xml:space="preserve"> Circulaire ministérielle PLP 41 en vue du renforcement et/ou de l’ajustement de la politique de sécurité locale ainsi que de l’approche spécifique en matière de criminalité juvénile avec, en particulier, un point de contact pour les écoles. Cette circulaire est reproduite et commentée dans la</w:t>
      </w:r>
      <w:hyperlink r:id="rId26" w:history="1">
        <w:r>
          <w:rPr>
            <w:rStyle w:val="Lienhypertexte"/>
            <w:rFonts w:cstheme="minorBidi"/>
          </w:rPr>
          <w:t xml:space="preserve"> circulaire n° 1721</w:t>
        </w:r>
      </w:hyperlink>
      <w:r>
        <w:t xml:space="preserve"> du cabinet de Madame la Ministre ARENA du 4 janvier 2007.</w:t>
      </w:r>
    </w:p>
  </w:footnote>
  <w:footnote w:id="54">
    <w:p w:rsidR="000677DC" w:rsidRDefault="00DF6883">
      <w:pPr>
        <w:pStyle w:val="BASDEPAGEcalibri8"/>
      </w:pPr>
      <w:r>
        <w:rPr>
          <w:rStyle w:val="Appelnotedebasdep"/>
          <w:color w:val="000000" w:themeColor="text1"/>
          <w:lang w:eastAsia="ar-SA"/>
        </w:rPr>
        <w:t>42</w:t>
      </w:r>
      <w:r>
        <w:t xml:space="preserve"> Pour une meilleure compréhension de ce concept tel qu’il est utilisé en Belgique par les autorités, voyez </w:t>
      </w:r>
      <w:hyperlink r:id="rId27" w:history="1">
        <w:r>
          <w:rPr>
            <w:rStyle w:val="Lienhypertexte"/>
            <w:rFonts w:cstheme="minorBidi"/>
          </w:rPr>
          <w:t>la circulaire CP 1 du 27 mai 2003</w:t>
        </w:r>
      </w:hyperlink>
      <w:r>
        <w:t xml:space="preserve"> concernant la définition de l’interprétation du Community policing applicable au service de police intégré, structuré à deux niveaux (M.B. 9 juillet 2003) ainsi que les documents disponibles sur le site </w:t>
      </w:r>
      <w:hyperlink r:id="rId28" w:history="1">
        <w:r>
          <w:rPr>
            <w:rStyle w:val="Lienhypertexte"/>
          </w:rPr>
          <w:t>www.infozone.be</w:t>
        </w:r>
      </w:hyperlink>
      <w:r>
        <w:t>.</w:t>
      </w:r>
    </w:p>
  </w:footnote>
  <w:footnote w:id="55">
    <w:p w:rsidR="000677DC" w:rsidRDefault="00DF6883">
      <w:pPr>
        <w:pStyle w:val="BASDEPAGEcalibri8"/>
      </w:pPr>
      <w:r>
        <w:rPr>
          <w:rStyle w:val="Appelnotedebasdep"/>
          <w:color w:val="000000" w:themeColor="text1"/>
          <w:lang w:eastAsia="ar-SA"/>
        </w:rPr>
        <w:t>43</w:t>
      </w:r>
      <w:r>
        <w:t xml:space="preserve"> Article 29, alinéa 1er : « Toute autorité constituée, tout fonctionnaire ou officier public, qui, dans l’exercice de ses fonctions, acquerra la connaissance d’un crime ou d’un délit, sera tenu d’en donner avis sur-le-champ au procureur du Roi près le tribunal dans le ressort duquel ce crime ou délit aura été commis ou dans lequel l’inculpé pourrait être trouvé, et de transmettre à ce magistrat tous les renseignements, procès-verbaux et actes qui y sont relatifs ».</w:t>
      </w:r>
    </w:p>
    <w:p w:rsidR="000677DC" w:rsidRDefault="00DF6883">
      <w:pPr>
        <w:pStyle w:val="BASDEPAGEcalibri8"/>
        <w:ind w:firstLine="0"/>
      </w:pPr>
      <w:r>
        <w:t>Article 30 : « Toute personne qui aura été témoin d’un attentat, soit contre la sûreté publique, soit contre la vie ou la propriété d’un individu, sera pareillement tenue d’en donner avis au procureur du Roi, soit du lieu du crime ou délit, soit du lieu où l’inculpé pourra être trouvé ». On relèvera en outre que les modalités de la dénonciation sont déterminées par l’article 31 du même code.</w:t>
      </w:r>
    </w:p>
  </w:footnote>
  <w:footnote w:id="56">
    <w:p w:rsidR="000677DC" w:rsidRDefault="00DF6883">
      <w:pPr>
        <w:pStyle w:val="BASDEPAGEcalibri8"/>
      </w:pPr>
      <w:r>
        <w:rPr>
          <w:rStyle w:val="Appelnotedebasdep"/>
          <w:color w:val="000000" w:themeColor="text1"/>
          <w:lang w:eastAsia="ar-SA"/>
        </w:rPr>
        <w:t>45</w:t>
      </w:r>
      <w:r>
        <w:rPr>
          <w:rFonts w:cs="Arial"/>
        </w:rPr>
        <w:t xml:space="preserve"> Vous trouverez un modèle de base de protocole de collaboration avec les services de police en </w:t>
      </w:r>
      <w:hyperlink w:anchor="_Annexe_17_:" w:history="1">
        <w:r>
          <w:rPr>
            <w:rStyle w:val="Lienhypertexte"/>
            <w:rFonts w:cs="Arial"/>
            <w:iCs w:val="0"/>
          </w:rPr>
          <w:t>Annexe 17</w:t>
        </w:r>
      </w:hyperlink>
      <w:r>
        <w:rPr>
          <w:rFonts w:cs="Arial"/>
        </w:rPr>
        <w:t xml:space="preserve">. </w:t>
      </w:r>
    </w:p>
  </w:footnote>
  <w:footnote w:id="57">
    <w:p w:rsidR="000677DC" w:rsidRDefault="00DF6883">
      <w:pPr>
        <w:pStyle w:val="BASDEPAGEcalibri8"/>
      </w:pPr>
      <w:r>
        <w:rPr>
          <w:rStyle w:val="Appelnotedebasdep"/>
          <w:color w:val="000000" w:themeColor="text1"/>
          <w:lang w:eastAsia="ar-SA"/>
        </w:rPr>
        <w:t>44</w:t>
      </w:r>
      <w:r>
        <w:t xml:space="preserve"> A l’attention de Monsieur AERTS-BANCKEN, Directeur général, Direction Générale de l’Enseignement Obligatoire, rue Adolphe Lavallée, 1 à 1080   BRUXELLES.</w:t>
      </w:r>
    </w:p>
  </w:footnote>
  <w:footnote w:id="58">
    <w:p w:rsidR="000677DC" w:rsidRDefault="00DF6883">
      <w:pPr>
        <w:pStyle w:val="BASDEPAGEcalibri8"/>
      </w:pPr>
      <w:r>
        <w:rPr>
          <w:rStyle w:val="Appelnotedebasdep"/>
          <w:color w:val="000000" w:themeColor="text1"/>
          <w:lang w:eastAsia="ar-SA"/>
        </w:rPr>
        <w:t>46</w:t>
      </w:r>
      <w:r>
        <w:t xml:space="preserve"> V. circulaires </w:t>
      </w:r>
      <w:hyperlink r:id="rId29" w:history="1">
        <w:r>
          <w:t>n°7134</w:t>
        </w:r>
      </w:hyperlink>
      <w:r>
        <w:t xml:space="preserve"> et </w:t>
      </w:r>
      <w:hyperlink r:id="rId30" w:history="1">
        <w:r>
          <w:t>n°7135</w:t>
        </w:r>
      </w:hyperlink>
      <w:r>
        <w:t xml:space="preserve"> du 17/05/2019 relatives à la mise en œuvre de la gratuité scolaire au niveau maternel/</w:t>
      </w:r>
      <w:r>
        <w:rPr>
          <w:highlight w:val="green"/>
        </w:rPr>
        <w:t>primaire ainsi que les circulaires n°8157 du 24/06/2021 (maternel uniquement) et n°8170 du 30/06/2021 qui les complètent.</w:t>
      </w:r>
    </w:p>
  </w:footnote>
  <w:footnote w:id="59">
    <w:p w:rsidR="000677DC" w:rsidRDefault="00DF6883">
      <w:pPr>
        <w:pStyle w:val="BASDEPAGEcalibri8"/>
      </w:pPr>
      <w:r>
        <w:rPr>
          <w:rStyle w:val="Appelnotedebasdep"/>
        </w:rPr>
        <w:t>47</w:t>
      </w:r>
      <w:r>
        <w:t xml:space="preserve"> </w:t>
      </w:r>
      <w:hyperlink r:id="rId31" w:history="1">
        <w:r>
          <w:rPr>
            <w:rStyle w:val="Lienhypertexte"/>
          </w:rPr>
          <w:t>Circulaire n° 7134 du 17 mai 2019 concernant la mise en œuvre de la gratuité scolaire au niveau maternel</w:t>
        </w:r>
      </w:hyperlink>
    </w:p>
  </w:footnote>
  <w:footnote w:id="60">
    <w:p w:rsidR="000677DC" w:rsidRDefault="00DF6883">
      <w:pPr>
        <w:pStyle w:val="BASDEPAGEcalibri8"/>
      </w:pPr>
      <w:r>
        <w:rPr>
          <w:rStyle w:val="Appelnotedebasdep"/>
        </w:rPr>
        <w:t>48</w:t>
      </w:r>
      <w:r>
        <w:t xml:space="preserve"> </w:t>
      </w:r>
      <w:hyperlink r:id="rId32" w:history="1">
        <w:r>
          <w:rPr>
            <w:rStyle w:val="Lienhypertexte"/>
          </w:rPr>
          <w:t>Circulaire n° 7135 du 17 mai 2019 concernant la mise en œuvre de la gratuité scolaire au niveau primaire</w:t>
        </w:r>
      </w:hyperlink>
    </w:p>
  </w:footnote>
  <w:footnote w:id="61">
    <w:p w:rsidR="000677DC" w:rsidRDefault="00DF6883">
      <w:pPr>
        <w:pStyle w:val="BASDEPAGEcalibri8"/>
      </w:pPr>
      <w:r>
        <w:rPr>
          <w:rStyle w:val="Appelnotedebasdep"/>
        </w:rPr>
        <w:t xml:space="preserve">49 </w:t>
      </w:r>
      <w:r>
        <w:t>Article 1.1.3.1-1, 39°, du Code de l’enseignement fondamental et de l’enseignement secondaire</w:t>
      </w:r>
    </w:p>
    <w:p w:rsidR="000677DC" w:rsidRDefault="000677DC">
      <w:pPr>
        <w:jc w:val="both"/>
        <w:rPr>
          <w:sz w:val="16"/>
          <w:szCs w:val="16"/>
        </w:rPr>
      </w:pPr>
    </w:p>
  </w:footnote>
  <w:footnote w:id="62">
    <w:p w:rsidR="000677DC" w:rsidRDefault="00DF6883">
      <w:pPr>
        <w:pStyle w:val="BASDEPAGEcalibri8"/>
      </w:pPr>
      <w:r>
        <w:rPr>
          <w:rStyle w:val="Appelnotedebasdep"/>
          <w:color w:val="000000" w:themeColor="text1"/>
          <w:lang w:eastAsia="ar-SA"/>
        </w:rPr>
        <w:t>50</w:t>
      </w:r>
      <w:r>
        <w:t xml:space="preserve"> Article 1.5.3-1, §2, du Code de l’enseignement fondamental et de l’enseignement secondaire</w:t>
      </w:r>
    </w:p>
    <w:p w:rsidR="000677DC" w:rsidRDefault="00DF6883">
      <w:pPr>
        <w:pStyle w:val="BASDEPAGEcalibri8"/>
        <w:ind w:firstLine="0"/>
      </w:pPr>
      <w:r>
        <w:t>Circulaires n° 4809 du 24 avril 2014 et n° 7014 du 28 février 2019 relatives au Conseil de participation.</w:t>
      </w:r>
    </w:p>
  </w:footnote>
  <w:footnote w:id="63">
    <w:p w:rsidR="000677DC" w:rsidRDefault="00DF6883">
      <w:pPr>
        <w:pStyle w:val="BASDEPAGEcalibri8"/>
      </w:pPr>
      <w:r>
        <w:rPr>
          <w:rStyle w:val="Appelnotedebasdep"/>
        </w:rPr>
        <w:t>51</w:t>
      </w:r>
      <w:r>
        <w:t xml:space="preserve"> </w:t>
      </w:r>
      <w:hyperlink r:id="rId33" w:history="1">
        <w:r>
          <w:t>Décret du 21 novembre 2013 organisant divers dispositifs scolaires favorisant le bien-être des jeunes à l’école, l’accrochage scolaire, la prévention de la violence à l’école et l’accompagnement des démarches d’orientation scolaire</w:t>
        </w:r>
      </w:hyperlink>
      <w:r>
        <w:t xml:space="preserve">, articles 56 à 77. </w:t>
      </w:r>
    </w:p>
  </w:footnote>
  <w:footnote w:id="64">
    <w:p w:rsidR="000677DC" w:rsidRDefault="00DF6883">
      <w:pPr>
        <w:pStyle w:val="BASDEPAGEcalibri8"/>
      </w:pPr>
      <w:r>
        <w:rPr>
          <w:rStyle w:val="Appelnotedebasdep"/>
        </w:rPr>
        <w:t>52</w:t>
      </w:r>
      <w:r>
        <w:t xml:space="preserve"> Pour plus d’informations, voir le texte du </w:t>
      </w:r>
      <w:hyperlink r:id="rId34" w:history="1">
        <w:r>
          <w:rPr>
            <w:rStyle w:val="Lienhypertexte"/>
          </w:rPr>
          <w:t>Décret du 11 avril 2014 portant diverses dispositions en matière de statut des membres du personnel de l’enseignement</w:t>
        </w:r>
      </w:hyperlink>
      <w:r>
        <w:t xml:space="preserve"> </w:t>
      </w:r>
    </w:p>
  </w:footnote>
  <w:footnote w:id="65">
    <w:p w:rsidR="000677DC" w:rsidRDefault="00DF6883">
      <w:pPr>
        <w:pStyle w:val="BASDEPAGEcalibri8"/>
      </w:pPr>
      <w:r>
        <w:rPr>
          <w:rStyle w:val="Appelnotedebasdep"/>
          <w:color w:val="000000" w:themeColor="text1"/>
          <w:lang w:eastAsia="ar-SA"/>
        </w:rPr>
        <w:t>53</w:t>
      </w:r>
      <w:r>
        <w:t xml:space="preserve"> Les honoraires constituent le salaire de l’avocat, les frais sont les débours liés au dossier comme par exemple les photocopies et les frais de procédure sont par exemple les débours liés aux significations de jugement, droits de greffe etc.</w:t>
      </w:r>
    </w:p>
  </w:footnote>
  <w:footnote w:id="66">
    <w:p w:rsidR="000677DC" w:rsidRDefault="00DF6883">
      <w:pPr>
        <w:pStyle w:val="BASDEPAGEcalibri8"/>
      </w:pPr>
      <w:r>
        <w:rPr>
          <w:rStyle w:val="Appelnotedebasdep"/>
          <w:color w:val="000000" w:themeColor="text1"/>
          <w:lang w:eastAsia="ar-SA"/>
        </w:rPr>
        <w:t>54</w:t>
      </w:r>
      <w:r>
        <w:t xml:space="preserve"> Centre d’Expertise juridique, dépendant de Madame </w:t>
      </w:r>
      <w:r>
        <w:rPr>
          <w:highlight w:val="yellow"/>
        </w:rPr>
        <w:t>Maud LESSENNE</w:t>
      </w:r>
      <w:r>
        <w:t>, Directrice générale , Boulevard Léopold II, 44 à 1080 BRUXELLES</w:t>
      </w:r>
    </w:p>
    <w:p w:rsidR="000677DC" w:rsidRDefault="000677DC">
      <w:pPr>
        <w:pStyle w:val="Corpsdetexte"/>
      </w:pPr>
    </w:p>
  </w:footnote>
  <w:footnote w:id="67">
    <w:p w:rsidR="000677DC" w:rsidRDefault="00DF6883">
      <w:pPr>
        <w:pStyle w:val="BASDEPAGEcalibri8"/>
      </w:pPr>
      <w:r>
        <w:rPr>
          <w:rStyle w:val="Appelnotedebasdep"/>
          <w:color w:val="000000" w:themeColor="text1"/>
          <w:lang w:eastAsia="ar-SA"/>
        </w:rPr>
        <w:t>55</w:t>
      </w:r>
      <w:r>
        <w:rPr>
          <w:rFonts w:cs="Arial"/>
          <w:color w:val="000000" w:themeColor="text1"/>
          <w:lang w:eastAsia="ar-SA"/>
        </w:rPr>
        <w:t xml:space="preserve"> </w:t>
      </w:r>
      <w:r>
        <w:t>Direction Générale de l’Enseignement Obligatoire, Service des Inscriptions et de l’Assistance aux établissements scolaires, Rue Adolphe Lavallée, 1 à 1080 BRUXELLES.</w:t>
      </w:r>
    </w:p>
    <w:p w:rsidR="000677DC" w:rsidRDefault="000677DC">
      <w:pPr>
        <w:pStyle w:val="Corpsdetexte21"/>
      </w:pPr>
    </w:p>
  </w:footnote>
  <w:footnote w:id="68">
    <w:p w:rsidR="000677DC" w:rsidRDefault="00DF6883">
      <w:pPr>
        <w:pStyle w:val="BASDEPAGEcalibri8"/>
        <w:rPr>
          <w:bCs/>
        </w:rPr>
      </w:pPr>
      <w:r>
        <w:rPr>
          <w:rStyle w:val="Appelnotedebasdep"/>
          <w:color w:val="000000" w:themeColor="text1"/>
          <w:lang w:eastAsia="ar-SA"/>
        </w:rPr>
        <w:t>56</w:t>
      </w:r>
      <w:r>
        <w:rPr>
          <w:rFonts w:cs="Arial"/>
          <w:color w:val="000000" w:themeColor="text1"/>
          <w:lang w:eastAsia="ar-SA"/>
        </w:rPr>
        <w:t xml:space="preserve"> </w:t>
      </w:r>
      <w:hyperlink r:id="rId35" w:history="1">
        <w:r>
          <w:rPr>
            <w:rStyle w:val="Lienhypertexte"/>
            <w:u w:val="none"/>
            <w:vertAlign w:val="superscript"/>
          </w:rPr>
          <w:footnoteRef/>
        </w:r>
        <w:r>
          <w:rPr>
            <w:rStyle w:val="Lienhypertexte"/>
            <w:rFonts w:cstheme="minorBidi"/>
          </w:rPr>
          <w:t>Décret du 30 avril 2009</w:t>
        </w:r>
      </w:hyperlink>
      <w:r>
        <w:t xml:space="preserve"> portant sur les associations de parents d’élèves et les Organisations représentatives d’associations de parents d’élèves en Communauté française, M.B. 6 août 2009 - </w:t>
      </w:r>
      <w:hyperlink r:id="rId36" w:history="1">
        <w:r>
          <w:rPr>
            <w:rStyle w:val="Lienhypertexte"/>
            <w:rFonts w:cstheme="minorBidi"/>
            <w:bCs/>
          </w:rPr>
          <w:t>Circulaire n° 4182 du 11 octobre 2012</w:t>
        </w:r>
      </w:hyperlink>
      <w:r>
        <w:rPr>
          <w:bCs/>
        </w:rPr>
        <w:t>.</w:t>
      </w:r>
    </w:p>
    <w:p w:rsidR="000677DC" w:rsidRDefault="000677DC">
      <w:pPr>
        <w:pStyle w:val="Corpsdetexte"/>
      </w:pPr>
    </w:p>
  </w:footnote>
  <w:footnote w:id="69">
    <w:p w:rsidR="000677DC" w:rsidRDefault="00DF6883">
      <w:pPr>
        <w:pStyle w:val="BASDEPAGEcalibri8"/>
      </w:pPr>
      <w:r>
        <w:rPr>
          <w:rStyle w:val="Appelnotedebasdep"/>
          <w:rFonts w:asciiTheme="minorHAnsi" w:hAnsiTheme="minorHAnsi"/>
          <w:color w:val="000000" w:themeColor="text1"/>
          <w:sz w:val="20"/>
          <w:lang w:eastAsia="ar-SA"/>
        </w:rPr>
        <w:t>57</w:t>
      </w:r>
      <w:r>
        <w:t xml:space="preserve"> Le contenu des documents diffusés par l’Association de parents doit respecter les dispositions relatives à la protection de la vie privée, l’interdiction de propagande pour un parti politique, activité commerciale ou attitude relevant de la concurrence déloyale entre les établissements scolaires conformément à l’article 41 de la </w:t>
      </w:r>
      <w:hyperlink r:id="rId37" w:history="1">
        <w:r>
          <w:rPr>
            <w:rStyle w:val="Lienhypertexte"/>
            <w:rFonts w:asciiTheme="minorHAnsi" w:hAnsiTheme="minorHAnsi" w:cstheme="minorBidi"/>
          </w:rPr>
          <w:t>loi du 29 mai 1959</w:t>
        </w:r>
      </w:hyperlink>
      <w:r>
        <w:t xml:space="preserve"> modifiant certaines dispositions de la législation de l’enseignement et doit respecter les décrets relatifs à la neutralité : le </w:t>
      </w:r>
      <w:hyperlink r:id="rId38" w:history="1">
        <w:r>
          <w:rPr>
            <w:rStyle w:val="Lienhypertexte"/>
            <w:rFonts w:asciiTheme="minorHAnsi" w:hAnsiTheme="minorHAnsi" w:cstheme="minorBidi"/>
          </w:rPr>
          <w:t>Décret du 31 mars 1994</w:t>
        </w:r>
      </w:hyperlink>
      <w:r>
        <w:t xml:space="preserve"> définissant la neutralité dans l’enseignement de la Communauté et le </w:t>
      </w:r>
      <w:hyperlink r:id="rId39" w:history="1">
        <w:r>
          <w:rPr>
            <w:rStyle w:val="Lienhypertexte"/>
            <w:rFonts w:asciiTheme="minorHAnsi" w:hAnsiTheme="minorHAnsi" w:cstheme="minorBidi"/>
          </w:rPr>
          <w:t>Décret du 17 décembre 2003</w:t>
        </w:r>
      </w:hyperlink>
      <w:r>
        <w:t xml:space="preserve"> organisant la neutralité inhérente à l’enseignement officiel subventionné et portant diverses mesures en matière d’enseignement.</w:t>
      </w:r>
    </w:p>
  </w:footnote>
  <w:footnote w:id="70">
    <w:p w:rsidR="000677DC" w:rsidRDefault="00DF6883">
      <w:pPr>
        <w:pStyle w:val="BASDEPAGEcalibri8"/>
      </w:pPr>
      <w:r>
        <w:rPr>
          <w:rStyle w:val="Appelnotedebasdep"/>
          <w:color w:val="000000" w:themeColor="text1"/>
          <w:lang w:eastAsia="ar-SA"/>
        </w:rPr>
        <w:t>73</w:t>
      </w:r>
      <w:r>
        <w:t xml:space="preserve"> </w:t>
      </w:r>
      <w:hyperlink r:id="rId40" w:history="1">
        <w:r>
          <w:rPr>
            <w:rStyle w:val="Lienhypertexte"/>
            <w:iCs w:val="0"/>
          </w:rPr>
          <w:t>Décret du 4 mars 1991 relatif à l’Aide à la Jeunesse</w:t>
        </w:r>
      </w:hyperlink>
      <w:r>
        <w:t>, article 2.</w:t>
      </w:r>
    </w:p>
  </w:footnote>
  <w:footnote w:id="71">
    <w:p w:rsidR="000677DC" w:rsidRDefault="00DF6883">
      <w:pPr>
        <w:pStyle w:val="BASDEPAGEcalibri8"/>
      </w:pPr>
      <w:r>
        <w:rPr>
          <w:rStyle w:val="Appelnotedebasdep"/>
          <w:color w:val="000000" w:themeColor="text1"/>
          <w:lang w:eastAsia="ar-SA"/>
        </w:rPr>
        <w:t>74</w:t>
      </w:r>
      <w:r>
        <w:t xml:space="preserve"> La liste des services d’Actions en milieu ouvert se trouve sur le Site Internet : </w:t>
      </w:r>
      <w:hyperlink r:id="rId41" w:history="1">
        <w:r>
          <w:rPr>
            <w:rStyle w:val="Lienhypertexte"/>
          </w:rPr>
          <w:t>http://www.aidealajeunesse.cfwb.be/</w:t>
        </w:r>
      </w:hyperlink>
    </w:p>
  </w:footnote>
  <w:footnote w:id="72">
    <w:p w:rsidR="000677DC" w:rsidRDefault="00DF6883">
      <w:pPr>
        <w:pStyle w:val="BASDEPAGEcalibri8"/>
      </w:pPr>
      <w:r>
        <w:rPr>
          <w:rStyle w:val="Appelnotedebasdep"/>
          <w:color w:val="000000" w:themeColor="text1"/>
          <w:lang w:eastAsia="ar-SA"/>
        </w:rPr>
        <w:t>75</w:t>
      </w:r>
      <w:r>
        <w:t xml:space="preserve"> Voir la brochure « AMO et école, partenaires pour les jeunes »  – Editeur responsable : Direction générale de l’Aide à la jeunesse, Boulevard Léopold II, n°44 à 1080 BRUXELLES.</w:t>
      </w:r>
    </w:p>
  </w:footnote>
  <w:footnote w:id="73">
    <w:p w:rsidR="000677DC" w:rsidRDefault="00DF6883">
      <w:pPr>
        <w:pStyle w:val="BASDEPAGEcalibri8"/>
      </w:pPr>
      <w:r>
        <w:rPr>
          <w:rStyle w:val="Appelnotedebasdep"/>
          <w:color w:val="000000" w:themeColor="text1"/>
          <w:lang w:eastAsia="ar-SA"/>
        </w:rPr>
        <w:t>76</w:t>
      </w:r>
      <w:r>
        <w:t xml:space="preserve"> Inspiré de la circulaire de septembre 2006 de chaque procureur général relative au descriptif des fonctions des criminologues engagés en appui  des sections familles-jeunesse des parquets.</w:t>
      </w:r>
    </w:p>
  </w:footnote>
  <w:footnote w:id="74">
    <w:p w:rsidR="000677DC" w:rsidRDefault="00DF6883">
      <w:pPr>
        <w:pStyle w:val="BASDEPAGEcalibri8"/>
        <w:rPr>
          <w:rFonts w:cs="Arial"/>
        </w:rPr>
      </w:pPr>
      <w:r>
        <w:rPr>
          <w:rStyle w:val="Appelnotedebasdep"/>
          <w:color w:val="000000" w:themeColor="text1"/>
          <w:lang w:eastAsia="ar-SA"/>
        </w:rPr>
        <w:t>77</w:t>
      </w:r>
      <w:r>
        <w:rPr>
          <w:rFonts w:cs="Arial"/>
        </w:rPr>
        <w:t xml:space="preserve"> Pour tout renseignement, contacter Fabienne DRUANT, criminologue-coordinatrice, Parquet général près la cour d'appel de BRUXELLES 1, Place Poelaert (Bureau M 291) 1000 Bruxelles, tél 02 508 64 68, E-mail : </w:t>
      </w:r>
      <w:hyperlink r:id="rId42" w:history="1">
        <w:r>
          <w:rPr>
            <w:rStyle w:val="Lienhypertexte"/>
          </w:rPr>
          <w:t>fabienne.druant@just.fgov.be</w:t>
        </w:r>
      </w:hyperlink>
      <w:r>
        <w:rPr>
          <w:rFonts w:cs="Arial"/>
        </w:rPr>
        <w:t>.</w:t>
      </w:r>
    </w:p>
  </w:footnote>
  <w:footnote w:id="75">
    <w:p w:rsidR="000677DC" w:rsidRDefault="00DF6883">
      <w:pPr>
        <w:pStyle w:val="BASDEPAGEcalibri8"/>
      </w:pPr>
      <w:r>
        <w:rPr>
          <w:rStyle w:val="Appelnotedebasdep"/>
        </w:rPr>
        <w:t>79</w:t>
      </w:r>
      <w:r>
        <w:t xml:space="preserve"> Article 422 bis du Code pénal : « Sera puni d'un emprisonnement de huit jours à un an et d'une amende de cinquante à cinq cents francs ou d'une de ces peines seulement, celui qui s'abstient de venir en aide ou de procurer une aide à une personne exposée à un péril grave, soit qu'il ait constaté par lui-même la situation de cette personne, soit que cette situation lui soit décrite par ceux qui sollicitent son intervention ». La peine est aggravée lorsque la personne exposée au péril est mineure d’âge.</w:t>
      </w:r>
    </w:p>
    <w:p w:rsidR="000677DC" w:rsidRDefault="000677DC">
      <w:pPr>
        <w:pStyle w:val="Corpsdetexte"/>
      </w:pPr>
    </w:p>
  </w:footnote>
  <w:footnote w:id="76">
    <w:p w:rsidR="000677DC" w:rsidRDefault="00DF6883">
      <w:pPr>
        <w:pStyle w:val="BASDEPAGEcalibri8"/>
        <w:rPr>
          <w:lang w:eastAsia="fr-FR"/>
        </w:rPr>
      </w:pPr>
      <w:r>
        <w:rPr>
          <w:vertAlign w:val="superscript"/>
          <w:lang w:eastAsia="fr-FR"/>
        </w:rPr>
        <w:footnoteRef/>
      </w:r>
      <w:r>
        <w:rPr>
          <w:vertAlign w:val="superscript"/>
          <w:lang w:eastAsia="fr-FR"/>
        </w:rPr>
        <w:t xml:space="preserve"> </w:t>
      </w:r>
      <w:r>
        <w:rPr>
          <w:lang w:eastAsia="fr-FR"/>
        </w:rPr>
        <w:t>Décret portant les livres 1er et 2 du Code de l'enseignement fondamental et de l'enseignement secondaire, et mettant en place le tronc commun du 03-05-2019, CHAPITRE II. - De la gratuité, articles 1.7.2-1. à 1.7.2-5.</w:t>
      </w:r>
    </w:p>
  </w:footnote>
  <w:footnote w:id="77">
    <w:p w:rsidR="000677DC" w:rsidRDefault="00DF6883">
      <w:pPr>
        <w:pStyle w:val="BASDEPAGEcalibri8"/>
      </w:pPr>
      <w:r>
        <w:rPr>
          <w:rStyle w:val="Appelnotedebasdep"/>
          <w:rFonts w:asciiTheme="minorHAnsi" w:hAnsiTheme="minorHAnsi" w:cstheme="minorHAnsi"/>
        </w:rPr>
        <w:footnoteRef/>
      </w:r>
      <w:r>
        <w:t xml:space="preserve"> Les « Frais scolaires » sont définis par le Décret comme étant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w:t>
      </w:r>
      <w:r>
        <w:rPr>
          <w:bCs/>
        </w:rPr>
        <w:t>droits d'accès à la piscine</w:t>
      </w:r>
      <w:r>
        <w:t xml:space="preserve">, </w:t>
      </w:r>
      <w:r>
        <w:rPr>
          <w:bCs/>
        </w:rPr>
        <w:t>les droits d’accès aux activités culturelles et sportives et les frais liés aux séjours pédagogiques avec nuitée(s).</w:t>
      </w:r>
      <w:r>
        <w:t> </w:t>
      </w:r>
    </w:p>
  </w:footnote>
  <w:footnote w:id="78">
    <w:p w:rsidR="000677DC" w:rsidRDefault="00DF6883">
      <w:pPr>
        <w:pStyle w:val="BASDEPAGEcalibri8"/>
        <w:rPr>
          <w:b/>
          <w:bCs/>
          <w:color w:val="548DD4" w:themeColor="text2" w:themeTint="99"/>
          <w:sz w:val="44"/>
        </w:rPr>
      </w:pPr>
      <w:r>
        <w:rPr>
          <w:rStyle w:val="Appelnotedebasdep"/>
          <w:rFonts w:cs="Arial"/>
          <w:color w:val="548DD4" w:themeColor="text2" w:themeTint="99"/>
          <w:szCs w:val="18"/>
        </w:rPr>
        <w:footnoteRef/>
      </w:r>
      <w:r>
        <w:rPr>
          <w:rFonts w:cs="Arial"/>
          <w:color w:val="548DD4" w:themeColor="text2" w:themeTint="99"/>
        </w:rPr>
        <w:t xml:space="preserve"> M</w:t>
      </w:r>
      <w:r>
        <w:rPr>
          <w:color w:val="548DD4" w:themeColor="text2" w:themeTint="99"/>
        </w:rPr>
        <w:t>ontant prévu par l’Arrêté du Gouvernement de la Communauté française fixant des montants plafonds pouvant être réclamés dans l'enseignement maternel en exécution de l'article 100, § 3, alinéa 2, 2° et 3°, du décret du 24 juillet 1997 définissant les missions prioritaires de l’enseignement tel que remplacé par le décret du 14 mars 2019.</w:t>
      </w:r>
    </w:p>
  </w:footnote>
  <w:footnote w:id="79">
    <w:p w:rsidR="000677DC" w:rsidRDefault="00DF6883">
      <w:pPr>
        <w:pStyle w:val="BASDEPAGEcalibri8"/>
        <w:rPr>
          <w:b/>
          <w:bCs/>
          <w:color w:val="548DD4" w:themeColor="text2" w:themeTint="99"/>
        </w:rPr>
      </w:pPr>
      <w:r>
        <w:rPr>
          <w:rStyle w:val="Appelnotedebasdep"/>
          <w:rFonts w:cs="Arial"/>
          <w:color w:val="548DD4" w:themeColor="text2" w:themeTint="99"/>
          <w:szCs w:val="18"/>
        </w:rPr>
        <w:footnoteRef/>
      </w:r>
      <w:r>
        <w:rPr>
          <w:rFonts w:cs="Arial"/>
          <w:color w:val="548DD4" w:themeColor="text2" w:themeTint="99"/>
        </w:rPr>
        <w:t xml:space="preserve"> Idem supra. </w:t>
      </w:r>
    </w:p>
    <w:p w:rsidR="000677DC" w:rsidRDefault="000677DC">
      <w:pPr>
        <w:pStyle w:val="Corpsdetexte"/>
      </w:pPr>
    </w:p>
  </w:footnote>
  <w:footnote w:id="80">
    <w:p w:rsidR="000677DC" w:rsidRDefault="00DF6883">
      <w:pPr>
        <w:pStyle w:val="BASDEPAGEcalibri8"/>
      </w:pPr>
      <w:r>
        <w:rPr>
          <w:rStyle w:val="Appelnotedebasdep"/>
        </w:rPr>
        <w:footnoteRef/>
      </w:r>
      <w:r>
        <w:t xml:space="preserve"> « Frais scolaires » :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w:t>
      </w:r>
      <w:r>
        <w:rPr>
          <w:bCs/>
        </w:rPr>
        <w:t>droits d'accès à la piscine</w:t>
      </w:r>
      <w:r>
        <w:t xml:space="preserve">, </w:t>
      </w:r>
      <w:r>
        <w:rPr>
          <w:bCs/>
        </w:rPr>
        <w:t>les droits d’accès aux activités culturelles et sportives et les frais liés aux séjours pédagogiques avec nuitée(s).</w:t>
      </w:r>
      <w:r>
        <w:t> </w:t>
      </w:r>
    </w:p>
  </w:footnote>
  <w:footnote w:id="81">
    <w:p w:rsidR="000677DC" w:rsidRDefault="00DF6883">
      <w:pPr>
        <w:pStyle w:val="BASDEPAGEcalibri8"/>
      </w:pPr>
      <w:r>
        <w:rPr>
          <w:rStyle w:val="Appelnotedebasdep"/>
        </w:rPr>
        <w:footnoteRef/>
      </w:r>
      <w:r>
        <w:t xml:space="preserve"> </w:t>
      </w:r>
      <w:r>
        <w:rPr>
          <w:u w:val="single"/>
        </w:rPr>
        <w:t>NB :</w:t>
      </w:r>
      <w:r>
        <w:t xml:space="preserve"> L’arrondi : le résultat final est arrondi à l’unité supérieure lorsque la première décimale est égale ou supérieure à cinq.</w:t>
      </w:r>
    </w:p>
    <w:p w:rsidR="000677DC" w:rsidRDefault="000677DC"/>
  </w:footnote>
  <w:footnote w:id="82">
    <w:p w:rsidR="000677DC" w:rsidRDefault="00DF6883">
      <w:pPr>
        <w:pStyle w:val="BASDEPAGEcalibri8"/>
        <w:ind w:left="113" w:hanging="113"/>
        <w:jc w:val="left"/>
      </w:pPr>
      <w:r>
        <w:rPr>
          <w:rStyle w:val="Appelnotedebasdep"/>
        </w:rPr>
        <w:footnoteRef/>
      </w:r>
      <w:r>
        <w:t>Actuellement, ce chapitre ne concerne que le réseau subventionné.</w:t>
      </w:r>
      <w:r>
        <w:br/>
        <w:t xml:space="preserve">Ce chapitre concerne d’une part, la création de nouvelles écoles et d’autre part, la création de nouveaux types, formes et métiers . </w:t>
      </w:r>
    </w:p>
  </w:footnote>
  <w:footnote w:id="83">
    <w:p w:rsidR="000677DC" w:rsidRDefault="00DF6883">
      <w:pPr>
        <w:pStyle w:val="BASDEPAGEcalibri8"/>
      </w:pPr>
      <w:r>
        <w:rPr>
          <w:rStyle w:val="Caractresdenotedebasdepage"/>
        </w:rPr>
        <w:footnoteRef/>
      </w:r>
      <w:r>
        <w:t xml:space="preserve"> Hygiène pour les travailleurs et assimilés.</w:t>
      </w:r>
    </w:p>
  </w:footnote>
  <w:footnote w:id="84">
    <w:p w:rsidR="000677DC" w:rsidRDefault="00DF6883">
      <w:pPr>
        <w:pStyle w:val="BASDEPAGEcalibri8"/>
      </w:pPr>
      <w:r>
        <w:rPr>
          <w:rStyle w:val="Caractresdenotedebasdepage"/>
        </w:rPr>
        <w:footnoteRef/>
      </w:r>
      <w:r>
        <w:t xml:space="preserve"> Hygiène pour les élèves.</w:t>
      </w:r>
    </w:p>
  </w:footnote>
  <w:footnote w:id="85">
    <w:p w:rsidR="000677DC" w:rsidRDefault="00DF6883">
      <w:pPr>
        <w:pStyle w:val="BASDEPAGEcalibri8"/>
        <w:rPr>
          <w:rFonts w:ascii="Arial" w:hAnsi="Arial"/>
          <w:sz w:val="19"/>
          <w:szCs w:val="19"/>
        </w:rPr>
      </w:pPr>
      <w:r>
        <w:rPr>
          <w:rStyle w:val="Caractresdenotedebasdepage"/>
        </w:rPr>
        <w:footnoteRef/>
      </w:r>
      <w:r>
        <w:t xml:space="preserve"> Hygiène cuisine.</w:t>
      </w:r>
    </w:p>
  </w:footnote>
  <w:footnote w:id="86">
    <w:p w:rsidR="000677DC" w:rsidRDefault="00DF6883">
      <w:pPr>
        <w:pStyle w:val="BASDEPAGE-Annexescalibri9A-Fok"/>
      </w:pPr>
      <w:r>
        <w:rPr>
          <w:rStyle w:val="Appelnotedebasdep"/>
        </w:rPr>
        <w:footnoteRef/>
      </w:r>
      <w:r>
        <w:t xml:space="preserve"> Cette demande d’admission aux subventions s’applique aussi bien aux personnes souhaitant ouvrir une nouvelle école qu’à celles organisant déjà une école privée et qui souhaiteraient bénéficier d’un financement public.</w:t>
      </w:r>
    </w:p>
  </w:footnote>
  <w:footnote w:id="87">
    <w:p w:rsidR="000677DC" w:rsidRDefault="00DF6883">
      <w:pPr>
        <w:pStyle w:val="BASDEPAGE-Annexescalibri9A-Fok"/>
      </w:pPr>
      <w:r>
        <w:rPr>
          <w:rStyle w:val="Appelnotedebasdep"/>
        </w:rPr>
        <w:footnoteRef/>
      </w:r>
      <w:r>
        <w:t xml:space="preserve"> Sauf dérogation accordée par le Gouvernement, il faut organiser au moins deux types.</w:t>
      </w:r>
    </w:p>
  </w:footnote>
  <w:footnote w:id="88">
    <w:p w:rsidR="000677DC" w:rsidRDefault="00DF6883">
      <w:pPr>
        <w:pStyle w:val="BASDEPAGE-Annexescalibri9A-Fok"/>
      </w:pPr>
      <w:r>
        <w:rPr>
          <w:rStyle w:val="Caractresdenotedebasdepage"/>
          <w:sz w:val="18"/>
        </w:rPr>
        <w:t xml:space="preserve">1 </w:t>
      </w:r>
      <w:r>
        <w:t>Nom, prénoms et qualification en lettres capitales.</w:t>
      </w:r>
    </w:p>
  </w:footnote>
  <w:footnote w:id="89">
    <w:p w:rsidR="000677DC" w:rsidRDefault="00DF6883">
      <w:pPr>
        <w:pStyle w:val="BASDEPAGE-Annexescalibri9A-Fok"/>
      </w:pPr>
      <w:r>
        <w:rPr>
          <w:rStyle w:val="Caractresdenotedebasdepage"/>
          <w:sz w:val="18"/>
        </w:rPr>
        <w:t>2</w:t>
      </w:r>
      <w:r>
        <w:t xml:space="preserve"> Biffer la(les) mention(s) inutile(s).</w:t>
      </w:r>
    </w:p>
  </w:footnote>
  <w:footnote w:id="90">
    <w:p w:rsidR="000677DC" w:rsidRDefault="00DF6883">
      <w:pPr>
        <w:pStyle w:val="BASDEPAGE-Annexescalibri9A-Fok"/>
      </w:pPr>
      <w:r>
        <w:rPr>
          <w:rStyle w:val="Caractresdenotedebasdepage"/>
          <w:sz w:val="18"/>
        </w:rPr>
        <w:t>3</w:t>
      </w:r>
      <w:r>
        <w:t xml:space="preserve"> Adresse des locaux scolaires.</w:t>
      </w:r>
    </w:p>
  </w:footnote>
  <w:footnote w:id="91">
    <w:p w:rsidR="000677DC" w:rsidRDefault="00DF6883">
      <w:pPr>
        <w:pStyle w:val="BASDEPAGE-Annexescalibri9A-Fok"/>
      </w:pPr>
      <w:r>
        <w:rPr>
          <w:rStyle w:val="Caractresdenotedebasdepage"/>
          <w:sz w:val="18"/>
        </w:rPr>
        <w:t xml:space="preserve">4 </w:t>
      </w:r>
      <w:r>
        <w:t>Préciser la référence du programme.</w:t>
      </w:r>
    </w:p>
  </w:footnote>
  <w:footnote w:id="92">
    <w:p w:rsidR="000677DC" w:rsidRDefault="00DF6883">
      <w:pPr>
        <w:pStyle w:val="BASDEPAGE-Annexescalibri9A-Fok"/>
      </w:pPr>
      <w:r>
        <w:rPr>
          <w:rStyle w:val="Appelnotedebasdep"/>
        </w:rPr>
        <w:footnoteRef/>
      </w:r>
      <w:r>
        <w:t xml:space="preserve"> Biffer la mention inutile</w:t>
      </w:r>
    </w:p>
  </w:footnote>
  <w:footnote w:id="93">
    <w:p w:rsidR="000677DC" w:rsidRDefault="00DF6883">
      <w:pPr>
        <w:pStyle w:val="BASDEPAGE-Annexescalibri9A-Fok"/>
      </w:pPr>
      <w:r>
        <w:rPr>
          <w:rStyle w:val="Appelnotedebasdep"/>
        </w:rPr>
        <w:footnoteRef/>
      </w:r>
      <w:r>
        <w:t xml:space="preserve"> Biffer la mention inutile</w:t>
      </w:r>
    </w:p>
  </w:footnote>
  <w:footnote w:id="94">
    <w:p w:rsidR="000677DC" w:rsidRDefault="00DF6883">
      <w:pPr>
        <w:pStyle w:val="BASDEPAGEcalibri8"/>
      </w:pPr>
      <w:r>
        <w:rPr>
          <w:rStyle w:val="Appelnotedebasdep"/>
          <w:rFonts w:asciiTheme="majorHAnsi" w:hAnsiTheme="majorHAnsi" w:cstheme="majorHAnsi"/>
          <w:sz w:val="18"/>
          <w:szCs w:val="18"/>
        </w:rPr>
        <w:footnoteRef/>
      </w:r>
      <w:r>
        <w:t xml:space="preserve"> Le nombre de points ou de périodes octroyé sera arrondi à l’unité la plus proche.</w:t>
      </w:r>
    </w:p>
  </w:footnote>
  <w:footnote w:id="95">
    <w:p w:rsidR="000677DC" w:rsidRDefault="00DF6883">
      <w:pPr>
        <w:pStyle w:val="BASDEPAGEcalibri8"/>
      </w:pPr>
      <w:r>
        <w:rPr>
          <w:rStyle w:val="Appelnotedebasdep"/>
          <w:rFonts w:asciiTheme="majorHAnsi" w:hAnsiTheme="majorHAnsi" w:cstheme="majorHAnsi"/>
          <w:sz w:val="18"/>
          <w:szCs w:val="18"/>
        </w:rPr>
        <w:footnoteRef/>
      </w:r>
      <w:r>
        <w:t xml:space="preserve"> Nombre de points ou de périodes à actualiser pour l’année scolaire 2023-24 sur la base du nombre d’élèves concernés au moment de l’application de la disposition.</w:t>
      </w:r>
    </w:p>
  </w:footnote>
  <w:footnote w:id="96">
    <w:p w:rsidR="000677DC" w:rsidRDefault="00DF6883">
      <w:pPr>
        <w:pStyle w:val="BASDEPAGEcalibri8"/>
      </w:pPr>
      <w:r>
        <w:rPr>
          <w:rStyle w:val="Appelnotedebasdep"/>
        </w:rPr>
        <w:footnoteRef/>
      </w:r>
      <w:r>
        <w:t xml:space="preserve"> </w:t>
      </w:r>
      <w:r>
        <w:rPr>
          <w:color w:val="000000"/>
          <w:spacing w:val="-1"/>
        </w:rPr>
        <w:t>V</w:t>
      </w:r>
      <w:r>
        <w:rPr>
          <w:color w:val="000000"/>
        </w:rPr>
        <w:t>o</w:t>
      </w:r>
      <w:r>
        <w:rPr>
          <w:color w:val="000000"/>
          <w:spacing w:val="-1"/>
        </w:rPr>
        <w:t>i</w:t>
      </w:r>
      <w:r>
        <w:rPr>
          <w:color w:val="000000"/>
        </w:rPr>
        <w:t>r</w:t>
      </w:r>
      <w:r>
        <w:rPr>
          <w:color w:val="000000"/>
          <w:spacing w:val="-4"/>
        </w:rPr>
        <w:t xml:space="preserve"> </w:t>
      </w:r>
      <w:r>
        <w:rPr>
          <w:color w:val="000000"/>
        </w:rPr>
        <w:t>t</w:t>
      </w:r>
      <w:r>
        <w:rPr>
          <w:color w:val="000000"/>
          <w:spacing w:val="-1"/>
        </w:rPr>
        <w:t>i</w:t>
      </w:r>
      <w:r>
        <w:rPr>
          <w:color w:val="000000"/>
        </w:rPr>
        <w:t>t</w:t>
      </w:r>
      <w:r>
        <w:rPr>
          <w:color w:val="000000"/>
          <w:spacing w:val="2"/>
        </w:rPr>
        <w:t>r</w:t>
      </w:r>
      <w:r>
        <w:rPr>
          <w:color w:val="000000"/>
        </w:rPr>
        <w:t>es</w:t>
      </w:r>
      <w:r>
        <w:rPr>
          <w:color w:val="000000"/>
          <w:spacing w:val="-5"/>
        </w:rPr>
        <w:t xml:space="preserve"> </w:t>
      </w:r>
      <w:r>
        <w:rPr>
          <w:color w:val="000000"/>
        </w:rPr>
        <w:t>dans</w:t>
      </w:r>
      <w:r>
        <w:rPr>
          <w:color w:val="000000"/>
          <w:spacing w:val="-4"/>
        </w:rPr>
        <w:t xml:space="preserve"> </w:t>
      </w:r>
      <w:hyperlink r:id="rId43" w:history="1">
        <w:r>
          <w:t>l’Arrêté</w:t>
        </w:r>
        <w:r>
          <w:rPr>
            <w:spacing w:val="-6"/>
          </w:rPr>
          <w:t xml:space="preserve"> </w:t>
        </w:r>
        <w:r>
          <w:rPr>
            <w:spacing w:val="-1"/>
          </w:rPr>
          <w:t>R</w:t>
        </w:r>
        <w:r>
          <w:rPr>
            <w:spacing w:val="3"/>
          </w:rPr>
          <w:t>o</w:t>
        </w:r>
        <w:r>
          <w:t>yal</w:t>
        </w:r>
        <w:r>
          <w:rPr>
            <w:spacing w:val="-5"/>
          </w:rPr>
          <w:t xml:space="preserve"> </w:t>
        </w:r>
        <w:r>
          <w:t>du</w:t>
        </w:r>
        <w:r>
          <w:rPr>
            <w:spacing w:val="-3"/>
          </w:rPr>
          <w:t xml:space="preserve"> </w:t>
        </w:r>
        <w:r>
          <w:t>30</w:t>
        </w:r>
        <w:r>
          <w:rPr>
            <w:spacing w:val="-3"/>
          </w:rPr>
          <w:t xml:space="preserve"> </w:t>
        </w:r>
        <w:r>
          <w:rPr>
            <w:spacing w:val="-1"/>
          </w:rPr>
          <w:t>j</w:t>
        </w:r>
        <w:r>
          <w:t>u</w:t>
        </w:r>
        <w:r>
          <w:rPr>
            <w:spacing w:val="-1"/>
          </w:rPr>
          <w:t>i</w:t>
        </w:r>
        <w:r>
          <w:t>llet</w:t>
        </w:r>
        <w:r>
          <w:rPr>
            <w:spacing w:val="-5"/>
          </w:rPr>
          <w:t xml:space="preserve"> </w:t>
        </w:r>
        <w:r>
          <w:t>1975,</w:t>
        </w:r>
        <w:r>
          <w:rPr>
            <w:spacing w:val="-6"/>
          </w:rPr>
          <w:t xml:space="preserve"> </w:t>
        </w:r>
        <w:r>
          <w:t>art</w:t>
        </w:r>
        <w:r>
          <w:rPr>
            <w:spacing w:val="-1"/>
          </w:rPr>
          <w:t>i</w:t>
        </w:r>
        <w:r>
          <w:t>c</w:t>
        </w:r>
        <w:r>
          <w:rPr>
            <w:spacing w:val="3"/>
          </w:rPr>
          <w:t>l</w:t>
        </w:r>
        <w:r>
          <w:t>e</w:t>
        </w:r>
        <w:r>
          <w:rPr>
            <w:spacing w:val="-6"/>
          </w:rPr>
          <w:t xml:space="preserve"> </w:t>
        </w:r>
        <w:r>
          <w:t>4</w:t>
        </w:r>
      </w:hyperlink>
    </w:p>
    <w:p w:rsidR="000677DC" w:rsidRDefault="00DF6883">
      <w:pPr>
        <w:pStyle w:val="BASDEPAGEcalibri8"/>
      </w:pPr>
      <w:r>
        <w:t>(</w:t>
      </w:r>
      <w:r>
        <w:rPr>
          <w:spacing w:val="-1"/>
        </w:rPr>
        <w:t>1</w:t>
      </w:r>
      <w:r>
        <w:t xml:space="preserve">) </w:t>
      </w:r>
      <w:r>
        <w:rPr>
          <w:spacing w:val="1"/>
        </w:rPr>
        <w:t>P</w:t>
      </w:r>
      <w:r>
        <w:rPr>
          <w:spacing w:val="-1"/>
        </w:rPr>
        <w:t>o</w:t>
      </w:r>
      <w:r>
        <w:t xml:space="preserve">ur </w:t>
      </w:r>
      <w:r>
        <w:rPr>
          <w:spacing w:val="-1"/>
        </w:rPr>
        <w:t>le</w:t>
      </w:r>
      <w:r>
        <w:t>s</w:t>
      </w:r>
      <w:r>
        <w:rPr>
          <w:spacing w:val="42"/>
        </w:rPr>
        <w:t xml:space="preserve"> </w:t>
      </w:r>
      <w:r>
        <w:t>p</w:t>
      </w:r>
      <w:r>
        <w:rPr>
          <w:spacing w:val="1"/>
        </w:rPr>
        <w:t>r</w:t>
      </w:r>
      <w:r>
        <w:rPr>
          <w:spacing w:val="-1"/>
        </w:rPr>
        <w:t>es</w:t>
      </w:r>
      <w:r>
        <w:t>tati</w:t>
      </w:r>
      <w:r>
        <w:rPr>
          <w:spacing w:val="1"/>
        </w:rPr>
        <w:t>o</w:t>
      </w:r>
      <w:r>
        <w:rPr>
          <w:spacing w:val="-1"/>
        </w:rPr>
        <w:t>n</w:t>
      </w:r>
      <w:r>
        <w:t>s</w:t>
      </w:r>
      <w:r>
        <w:rPr>
          <w:spacing w:val="27"/>
        </w:rPr>
        <w:t xml:space="preserve"> </w:t>
      </w:r>
      <w:r>
        <w:t>de</w:t>
      </w:r>
      <w:r>
        <w:rPr>
          <w:spacing w:val="42"/>
        </w:rPr>
        <w:t xml:space="preserve"> </w:t>
      </w:r>
      <w:r>
        <w:t>c</w:t>
      </w:r>
      <w:r>
        <w:rPr>
          <w:spacing w:val="1"/>
        </w:rPr>
        <w:t>o</w:t>
      </w:r>
      <w:r>
        <w:rPr>
          <w:spacing w:val="-1"/>
        </w:rPr>
        <w:t>nse</w:t>
      </w:r>
      <w:r>
        <w:t>il</w:t>
      </w:r>
      <w:r>
        <w:rPr>
          <w:spacing w:val="42"/>
        </w:rPr>
        <w:t xml:space="preserve"> </w:t>
      </w:r>
      <w:r>
        <w:t>de</w:t>
      </w:r>
      <w:r>
        <w:rPr>
          <w:spacing w:val="42"/>
        </w:rPr>
        <w:t xml:space="preserve"> </w:t>
      </w:r>
      <w:r>
        <w:rPr>
          <w:spacing w:val="2"/>
        </w:rPr>
        <w:t>c</w:t>
      </w:r>
      <w:r>
        <w:rPr>
          <w:spacing w:val="-1"/>
        </w:rPr>
        <w:t>l</w:t>
      </w:r>
      <w:r>
        <w:t>a</w:t>
      </w:r>
      <w:r>
        <w:rPr>
          <w:spacing w:val="-1"/>
        </w:rPr>
        <w:t>s</w:t>
      </w:r>
      <w:r>
        <w:rPr>
          <w:spacing w:val="1"/>
        </w:rPr>
        <w:t>s</w:t>
      </w:r>
      <w:r>
        <w:rPr>
          <w:spacing w:val="-1"/>
        </w:rPr>
        <w:t>e</w:t>
      </w:r>
      <w:r>
        <w:t>,</w:t>
      </w:r>
      <w:r>
        <w:rPr>
          <w:spacing w:val="42"/>
        </w:rPr>
        <w:t xml:space="preserve"> </w:t>
      </w:r>
      <w:r>
        <w:rPr>
          <w:spacing w:val="-1"/>
        </w:rPr>
        <w:t>vo</w:t>
      </w:r>
      <w:r>
        <w:t>ir  tab</w:t>
      </w:r>
      <w:r>
        <w:rPr>
          <w:spacing w:val="-1"/>
        </w:rPr>
        <w:t>le</w:t>
      </w:r>
      <w:r>
        <w:t xml:space="preserve">au </w:t>
      </w:r>
      <w:r>
        <w:rPr>
          <w:spacing w:val="2"/>
        </w:rPr>
        <w:t xml:space="preserve"> </w:t>
      </w:r>
      <w:r>
        <w:t>«</w:t>
      </w:r>
      <w:r>
        <w:rPr>
          <w:spacing w:val="1"/>
        </w:rPr>
        <w:t xml:space="preserve"> Pr</w:t>
      </w:r>
      <w:r>
        <w:rPr>
          <w:spacing w:val="-1"/>
        </w:rPr>
        <w:t>es</w:t>
      </w:r>
      <w:r>
        <w:t>tati</w:t>
      </w:r>
      <w:r>
        <w:rPr>
          <w:spacing w:val="-1"/>
        </w:rPr>
        <w:t>on</w:t>
      </w:r>
      <w:r>
        <w:t>s</w:t>
      </w:r>
      <w:r>
        <w:rPr>
          <w:spacing w:val="42"/>
        </w:rPr>
        <w:t xml:space="preserve"> </w:t>
      </w:r>
      <w:r>
        <w:t>du</w:t>
      </w:r>
      <w:r>
        <w:rPr>
          <w:spacing w:val="42"/>
        </w:rPr>
        <w:t xml:space="preserve"> </w:t>
      </w:r>
      <w:r>
        <w:t>p</w:t>
      </w:r>
      <w:r>
        <w:rPr>
          <w:spacing w:val="-1"/>
        </w:rPr>
        <w:t>e</w:t>
      </w:r>
      <w:r>
        <w:rPr>
          <w:spacing w:val="1"/>
        </w:rPr>
        <w:t>r</w:t>
      </w:r>
      <w:r>
        <w:rPr>
          <w:spacing w:val="-1"/>
        </w:rPr>
        <w:t>son</w:t>
      </w:r>
      <w:r>
        <w:rPr>
          <w:spacing w:val="2"/>
        </w:rPr>
        <w:t>n</w:t>
      </w:r>
      <w:r>
        <w:rPr>
          <w:spacing w:val="-1"/>
        </w:rPr>
        <w:t>e</w:t>
      </w:r>
      <w:r>
        <w:t>l</w:t>
      </w:r>
      <w:r>
        <w:rPr>
          <w:spacing w:val="42"/>
        </w:rPr>
        <w:t xml:space="preserve"> </w:t>
      </w:r>
      <w:r>
        <w:rPr>
          <w:spacing w:val="2"/>
        </w:rPr>
        <w:t>e</w:t>
      </w:r>
      <w:r>
        <w:rPr>
          <w:spacing w:val="-1"/>
        </w:rPr>
        <w:t>nse</w:t>
      </w:r>
      <w:r>
        <w:t>ig</w:t>
      </w:r>
      <w:r>
        <w:rPr>
          <w:spacing w:val="-1"/>
        </w:rPr>
        <w:t>n</w:t>
      </w:r>
      <w:r>
        <w:rPr>
          <w:spacing w:val="3"/>
        </w:rPr>
        <w:t>a</w:t>
      </w:r>
      <w:r>
        <w:rPr>
          <w:spacing w:val="-1"/>
        </w:rPr>
        <w:t>n</w:t>
      </w:r>
      <w:r>
        <w:t>t</w:t>
      </w:r>
      <w:r>
        <w:rPr>
          <w:spacing w:val="43"/>
        </w:rPr>
        <w:t xml:space="preserve"> </w:t>
      </w:r>
      <w:r>
        <w:t>de</w:t>
      </w:r>
      <w:r>
        <w:rPr>
          <w:spacing w:val="42"/>
        </w:rPr>
        <w:t xml:space="preserve"> </w:t>
      </w:r>
      <w:r>
        <w:rPr>
          <w:spacing w:val="-1"/>
        </w:rPr>
        <w:t>l</w:t>
      </w:r>
      <w:r>
        <w:t>’</w:t>
      </w:r>
      <w:r>
        <w:rPr>
          <w:spacing w:val="-1"/>
        </w:rPr>
        <w:t>e</w:t>
      </w:r>
      <w:r>
        <w:rPr>
          <w:spacing w:val="2"/>
        </w:rPr>
        <w:t>n</w:t>
      </w:r>
      <w:r>
        <w:rPr>
          <w:spacing w:val="-1"/>
        </w:rPr>
        <w:t>se</w:t>
      </w:r>
      <w:r>
        <w:t>ig</w:t>
      </w:r>
      <w:r>
        <w:rPr>
          <w:spacing w:val="2"/>
        </w:rPr>
        <w:t>n</w:t>
      </w:r>
      <w:r>
        <w:rPr>
          <w:spacing w:val="-1"/>
        </w:rPr>
        <w:t>e</w:t>
      </w:r>
      <w:r>
        <w:t>m</w:t>
      </w:r>
      <w:r>
        <w:rPr>
          <w:spacing w:val="-1"/>
        </w:rPr>
        <w:t>en</w:t>
      </w:r>
      <w:r>
        <w:t>t p</w:t>
      </w:r>
      <w:r>
        <w:rPr>
          <w:spacing w:val="1"/>
        </w:rPr>
        <w:t>r</w:t>
      </w:r>
      <w:r>
        <w:t>imai</w:t>
      </w:r>
      <w:r>
        <w:rPr>
          <w:spacing w:val="1"/>
        </w:rPr>
        <w:t>r</w:t>
      </w:r>
      <w:r>
        <w:t>e</w:t>
      </w:r>
      <w:r>
        <w:rPr>
          <w:spacing w:val="-1"/>
        </w:rPr>
        <w:t xml:space="preserve"> s</w:t>
      </w:r>
      <w:r>
        <w:t>p</w:t>
      </w:r>
      <w:r>
        <w:rPr>
          <w:spacing w:val="-1"/>
        </w:rPr>
        <w:t>é</w:t>
      </w:r>
      <w:r>
        <w:t>cia</w:t>
      </w:r>
      <w:r>
        <w:rPr>
          <w:spacing w:val="-1"/>
        </w:rPr>
        <w:t>l</w:t>
      </w:r>
      <w:r>
        <w:t>i</w:t>
      </w:r>
      <w:r>
        <w:rPr>
          <w:spacing w:val="-1"/>
        </w:rPr>
        <w:t>s</w:t>
      </w:r>
      <w:r>
        <w:t>é »</w:t>
      </w:r>
    </w:p>
    <w:p w:rsidR="000677DC" w:rsidRDefault="00DF6883">
      <w:pPr>
        <w:pStyle w:val="BASDEPAGEcalibri8"/>
        <w:rPr>
          <w:spacing w:val="2"/>
        </w:rPr>
      </w:pPr>
      <w:r>
        <w:t>(2)</w:t>
      </w:r>
      <w:r>
        <w:rPr>
          <w:spacing w:val="9"/>
        </w:rPr>
        <w:t xml:space="preserve"> </w:t>
      </w:r>
      <w:r>
        <w:rPr>
          <w:spacing w:val="-1"/>
        </w:rPr>
        <w:t>L</w:t>
      </w:r>
      <w:r>
        <w:t>e</w:t>
      </w:r>
      <w:r>
        <w:rPr>
          <w:spacing w:val="11"/>
        </w:rPr>
        <w:t xml:space="preserve"> </w:t>
      </w:r>
      <w:r>
        <w:rPr>
          <w:spacing w:val="-1"/>
        </w:rPr>
        <w:t>no</w:t>
      </w:r>
      <w:r>
        <w:t>mb</w:t>
      </w:r>
      <w:r>
        <w:rPr>
          <w:spacing w:val="1"/>
        </w:rPr>
        <w:t>r</w:t>
      </w:r>
      <w:r>
        <w:t>e</w:t>
      </w:r>
      <w:r>
        <w:rPr>
          <w:spacing w:val="11"/>
        </w:rPr>
        <w:t xml:space="preserve"> </w:t>
      </w:r>
      <w:r>
        <w:t>d’</w:t>
      </w:r>
      <w:r>
        <w:rPr>
          <w:spacing w:val="1"/>
        </w:rPr>
        <w:t>h</w:t>
      </w:r>
      <w:r>
        <w:rPr>
          <w:spacing w:val="-1"/>
        </w:rPr>
        <w:t>e</w:t>
      </w:r>
      <w:r>
        <w:t>u</w:t>
      </w:r>
      <w:r>
        <w:rPr>
          <w:spacing w:val="1"/>
        </w:rPr>
        <w:t>r</w:t>
      </w:r>
      <w:r>
        <w:rPr>
          <w:spacing w:val="-1"/>
        </w:rPr>
        <w:t>e</w:t>
      </w:r>
      <w:r>
        <w:t>s</w:t>
      </w:r>
      <w:r>
        <w:rPr>
          <w:spacing w:val="11"/>
        </w:rPr>
        <w:t xml:space="preserve"> </w:t>
      </w:r>
      <w:r>
        <w:t>de</w:t>
      </w:r>
      <w:r>
        <w:rPr>
          <w:spacing w:val="11"/>
        </w:rPr>
        <w:t xml:space="preserve"> </w:t>
      </w:r>
      <w:r>
        <w:t>c</w:t>
      </w:r>
      <w:r>
        <w:rPr>
          <w:spacing w:val="1"/>
        </w:rPr>
        <w:t>o</w:t>
      </w:r>
      <w:r>
        <w:rPr>
          <w:spacing w:val="-1"/>
        </w:rPr>
        <w:t>nse</w:t>
      </w:r>
      <w:r>
        <w:t>il</w:t>
      </w:r>
      <w:r>
        <w:rPr>
          <w:spacing w:val="11"/>
        </w:rPr>
        <w:t xml:space="preserve"> </w:t>
      </w:r>
      <w:r>
        <w:t>de</w:t>
      </w:r>
      <w:r>
        <w:rPr>
          <w:spacing w:val="11"/>
        </w:rPr>
        <w:t xml:space="preserve"> </w:t>
      </w:r>
      <w:r>
        <w:t>c</w:t>
      </w:r>
      <w:r>
        <w:rPr>
          <w:spacing w:val="-1"/>
        </w:rPr>
        <w:t>l</w:t>
      </w:r>
      <w:r>
        <w:t>a</w:t>
      </w:r>
      <w:r>
        <w:rPr>
          <w:spacing w:val="1"/>
        </w:rPr>
        <w:t>s</w:t>
      </w:r>
      <w:r>
        <w:rPr>
          <w:spacing w:val="-1"/>
        </w:rPr>
        <w:t>s</w:t>
      </w:r>
      <w:r>
        <w:t>e</w:t>
      </w:r>
      <w:r>
        <w:rPr>
          <w:spacing w:val="9"/>
        </w:rPr>
        <w:t xml:space="preserve"> </w:t>
      </w:r>
      <w:r>
        <w:t>à</w:t>
      </w:r>
      <w:r>
        <w:rPr>
          <w:spacing w:val="12"/>
        </w:rPr>
        <w:t xml:space="preserve"> </w:t>
      </w:r>
      <w:r>
        <w:t>att</w:t>
      </w:r>
      <w:r>
        <w:rPr>
          <w:spacing w:val="1"/>
        </w:rPr>
        <w:t>r</w:t>
      </w:r>
      <w:r>
        <w:t>ibu</w:t>
      </w:r>
      <w:r>
        <w:rPr>
          <w:spacing w:val="-1"/>
        </w:rPr>
        <w:t>e</w:t>
      </w:r>
      <w:r>
        <w:t>r</w:t>
      </w:r>
      <w:r>
        <w:rPr>
          <w:spacing w:val="10"/>
        </w:rPr>
        <w:t xml:space="preserve"> </w:t>
      </w:r>
      <w:r>
        <w:rPr>
          <w:spacing w:val="-1"/>
        </w:rPr>
        <w:t>es</w:t>
      </w:r>
      <w:r>
        <w:t>t</w:t>
      </w:r>
      <w:r>
        <w:rPr>
          <w:spacing w:val="15"/>
        </w:rPr>
        <w:t xml:space="preserve"> </w:t>
      </w:r>
      <w:r>
        <w:rPr>
          <w:spacing w:val="-1"/>
        </w:rPr>
        <w:t>é</w:t>
      </w:r>
      <w:r>
        <w:t>ga</w:t>
      </w:r>
      <w:r>
        <w:rPr>
          <w:spacing w:val="-1"/>
        </w:rPr>
        <w:t>le</w:t>
      </w:r>
      <w:r>
        <w:t>m</w:t>
      </w:r>
      <w:r>
        <w:rPr>
          <w:spacing w:val="2"/>
        </w:rPr>
        <w:t>e</w:t>
      </w:r>
      <w:r>
        <w:rPr>
          <w:spacing w:val="-1"/>
        </w:rPr>
        <w:t>n</w:t>
      </w:r>
      <w:r>
        <w:t>t</w:t>
      </w:r>
      <w:r>
        <w:rPr>
          <w:spacing w:val="10"/>
        </w:rPr>
        <w:t xml:space="preserve"> </w:t>
      </w:r>
      <w:r>
        <w:t>à</w:t>
      </w:r>
      <w:r>
        <w:rPr>
          <w:spacing w:val="10"/>
        </w:rPr>
        <w:t xml:space="preserve"> </w:t>
      </w:r>
      <w:r>
        <w:t>app</w:t>
      </w:r>
      <w:r>
        <w:rPr>
          <w:spacing w:val="-1"/>
        </w:rPr>
        <w:t>l</w:t>
      </w:r>
      <w:r>
        <w:t>iqu</w:t>
      </w:r>
      <w:r>
        <w:rPr>
          <w:spacing w:val="-1"/>
        </w:rPr>
        <w:t>e</w:t>
      </w:r>
      <w:r>
        <w:t>r</w:t>
      </w:r>
      <w:r>
        <w:rPr>
          <w:spacing w:val="12"/>
        </w:rPr>
        <w:t xml:space="preserve"> </w:t>
      </w:r>
      <w:r>
        <w:t>p</w:t>
      </w:r>
      <w:r>
        <w:rPr>
          <w:spacing w:val="-1"/>
        </w:rPr>
        <w:t>o</w:t>
      </w:r>
      <w:r>
        <w:t>ur</w:t>
      </w:r>
      <w:r>
        <w:rPr>
          <w:spacing w:val="12"/>
        </w:rPr>
        <w:t xml:space="preserve"> </w:t>
      </w:r>
      <w:r>
        <w:rPr>
          <w:spacing w:val="-1"/>
        </w:rPr>
        <w:t>l</w:t>
      </w:r>
      <w:r>
        <w:t>e</w:t>
      </w:r>
      <w:r>
        <w:rPr>
          <w:spacing w:val="11"/>
        </w:rPr>
        <w:t xml:space="preserve"> </w:t>
      </w:r>
      <w:r>
        <w:t>p</w:t>
      </w:r>
      <w:r>
        <w:rPr>
          <w:spacing w:val="-1"/>
        </w:rPr>
        <w:t>e</w:t>
      </w:r>
      <w:r>
        <w:rPr>
          <w:spacing w:val="1"/>
        </w:rPr>
        <w:t>r</w:t>
      </w:r>
      <w:r>
        <w:rPr>
          <w:spacing w:val="-1"/>
        </w:rPr>
        <w:t>so</w:t>
      </w:r>
      <w:r>
        <w:rPr>
          <w:spacing w:val="2"/>
        </w:rPr>
        <w:t>n</w:t>
      </w:r>
      <w:r>
        <w:rPr>
          <w:spacing w:val="-1"/>
        </w:rPr>
        <w:t>ne</w:t>
      </w:r>
      <w:r>
        <w:t>l</w:t>
      </w:r>
      <w:r>
        <w:rPr>
          <w:spacing w:val="11"/>
        </w:rPr>
        <w:t xml:space="preserve"> </w:t>
      </w:r>
      <w:r>
        <w:t>acc</w:t>
      </w:r>
      <w:r>
        <w:rPr>
          <w:spacing w:val="-1"/>
        </w:rPr>
        <w:t>o</w:t>
      </w:r>
      <w:r>
        <w:t>mpag</w:t>
      </w:r>
      <w:r>
        <w:rPr>
          <w:spacing w:val="-1"/>
        </w:rPr>
        <w:t>n</w:t>
      </w:r>
      <w:r>
        <w:rPr>
          <w:spacing w:val="3"/>
        </w:rPr>
        <w:t>a</w:t>
      </w:r>
      <w:r>
        <w:rPr>
          <w:spacing w:val="-1"/>
        </w:rPr>
        <w:t>n</w:t>
      </w:r>
      <w:r>
        <w:t>t</w:t>
      </w:r>
      <w:r>
        <w:rPr>
          <w:spacing w:val="10"/>
        </w:rPr>
        <w:t xml:space="preserve"> </w:t>
      </w:r>
      <w:r>
        <w:t>d</w:t>
      </w:r>
      <w:r>
        <w:rPr>
          <w:spacing w:val="2"/>
        </w:rPr>
        <w:t>e</w:t>
      </w:r>
      <w:r>
        <w:t xml:space="preserve">s </w:t>
      </w:r>
      <w:r>
        <w:rPr>
          <w:spacing w:val="-1"/>
        </w:rPr>
        <w:t>élèv</w:t>
      </w:r>
      <w:r>
        <w:rPr>
          <w:spacing w:val="2"/>
        </w:rPr>
        <w:t>e</w:t>
      </w:r>
      <w:r>
        <w:t>s</w:t>
      </w:r>
      <w:r>
        <w:rPr>
          <w:spacing w:val="-1"/>
        </w:rPr>
        <w:t xml:space="preserve"> </w:t>
      </w:r>
      <w:r>
        <w:rPr>
          <w:spacing w:val="2"/>
        </w:rPr>
        <w:t>e</w:t>
      </w:r>
      <w:r>
        <w:t>n</w:t>
      </w:r>
      <w:r>
        <w:rPr>
          <w:spacing w:val="-1"/>
        </w:rPr>
        <w:t xml:space="preserve"> </w:t>
      </w:r>
      <w:r>
        <w:t>i</w:t>
      </w:r>
      <w:r>
        <w:rPr>
          <w:spacing w:val="-1"/>
        </w:rPr>
        <w:t>n</w:t>
      </w:r>
      <w:r>
        <w:t>t</w:t>
      </w:r>
      <w:r>
        <w:rPr>
          <w:spacing w:val="-1"/>
        </w:rPr>
        <w:t>é</w:t>
      </w:r>
      <w:r>
        <w:t>g</w:t>
      </w:r>
      <w:r>
        <w:rPr>
          <w:spacing w:val="1"/>
        </w:rPr>
        <w:t>r</w:t>
      </w:r>
      <w:r>
        <w:t>ati</w:t>
      </w:r>
      <w:r>
        <w:rPr>
          <w:spacing w:val="-1"/>
        </w:rPr>
        <w:t>o</w:t>
      </w:r>
      <w:r>
        <w:rPr>
          <w:spacing w:val="2"/>
        </w:rPr>
        <w:t>n</w:t>
      </w:r>
    </w:p>
    <w:p w:rsidR="000677DC" w:rsidRDefault="00DF6883">
      <w:pPr>
        <w:widowControl w:val="0"/>
        <w:autoSpaceDE w:val="0"/>
        <w:autoSpaceDN w:val="0"/>
        <w:adjustRightInd w:val="0"/>
        <w:spacing w:line="204" w:lineRule="exact"/>
        <w:ind w:right="595"/>
      </w:pPr>
      <w:r>
        <w:t xml:space="preserve"> </w:t>
      </w:r>
    </w:p>
  </w:footnote>
  <w:footnote w:id="97">
    <w:p w:rsidR="000677DC" w:rsidRDefault="00DF6883">
      <w:pPr>
        <w:pStyle w:val="BASDEPAGEcalibri8"/>
        <w:rPr>
          <w:highlight w:val="yellow"/>
        </w:rPr>
      </w:pPr>
      <w:r>
        <w:rPr>
          <w:rStyle w:val="Appelnotedebasdep"/>
          <w:sz w:val="20"/>
        </w:rPr>
        <w:footnoteRef/>
      </w:r>
      <w:r>
        <w:t xml:space="preserve"> </w:t>
      </w:r>
      <w:r>
        <w:rPr>
          <w:color w:val="000000"/>
          <w:spacing w:val="-1"/>
        </w:rPr>
        <w:t>V</w:t>
      </w:r>
      <w:r>
        <w:rPr>
          <w:color w:val="000000"/>
        </w:rPr>
        <w:t>o</w:t>
      </w:r>
      <w:r>
        <w:rPr>
          <w:color w:val="000000"/>
          <w:spacing w:val="-1"/>
        </w:rPr>
        <w:t>i</w:t>
      </w:r>
      <w:r>
        <w:rPr>
          <w:color w:val="000000"/>
        </w:rPr>
        <w:t>r</w:t>
      </w:r>
      <w:r>
        <w:rPr>
          <w:color w:val="000000"/>
          <w:spacing w:val="-4"/>
        </w:rPr>
        <w:t xml:space="preserve"> </w:t>
      </w:r>
      <w:r>
        <w:rPr>
          <w:color w:val="000000"/>
        </w:rPr>
        <w:t>t</w:t>
      </w:r>
      <w:r>
        <w:rPr>
          <w:color w:val="000000"/>
          <w:spacing w:val="-1"/>
        </w:rPr>
        <w:t>i</w:t>
      </w:r>
      <w:r>
        <w:rPr>
          <w:color w:val="000000"/>
        </w:rPr>
        <w:t>t</w:t>
      </w:r>
      <w:r>
        <w:rPr>
          <w:color w:val="000000"/>
          <w:spacing w:val="2"/>
        </w:rPr>
        <w:t>r</w:t>
      </w:r>
      <w:r>
        <w:rPr>
          <w:color w:val="000000"/>
        </w:rPr>
        <w:t>es</w:t>
      </w:r>
      <w:r>
        <w:rPr>
          <w:color w:val="000000"/>
          <w:spacing w:val="-5"/>
        </w:rPr>
        <w:t xml:space="preserve"> </w:t>
      </w:r>
      <w:r>
        <w:rPr>
          <w:color w:val="000000"/>
        </w:rPr>
        <w:t>dans</w:t>
      </w:r>
      <w:r>
        <w:rPr>
          <w:color w:val="000000"/>
          <w:spacing w:val="-4"/>
        </w:rPr>
        <w:t xml:space="preserve"> </w:t>
      </w:r>
      <w:hyperlink r:id="rId44" w:history="1">
        <w:r>
          <w:rPr>
            <w:rStyle w:val="Lienhypertexte"/>
            <w:rFonts w:cs="Arial"/>
          </w:rPr>
          <w:t>l’Arrêté</w:t>
        </w:r>
        <w:r>
          <w:rPr>
            <w:rStyle w:val="Lienhypertexte"/>
            <w:rFonts w:cs="Arial"/>
            <w:spacing w:val="-6"/>
          </w:rPr>
          <w:t xml:space="preserve"> </w:t>
        </w:r>
        <w:r>
          <w:rPr>
            <w:rStyle w:val="Lienhypertexte"/>
            <w:rFonts w:cs="Arial"/>
            <w:spacing w:val="-1"/>
          </w:rPr>
          <w:t>R</w:t>
        </w:r>
        <w:r>
          <w:rPr>
            <w:rStyle w:val="Lienhypertexte"/>
            <w:rFonts w:cs="Arial"/>
            <w:spacing w:val="3"/>
          </w:rPr>
          <w:t>o</w:t>
        </w:r>
        <w:r>
          <w:rPr>
            <w:rStyle w:val="Lienhypertexte"/>
            <w:rFonts w:cs="Arial"/>
          </w:rPr>
          <w:t>yal</w:t>
        </w:r>
        <w:r>
          <w:rPr>
            <w:rStyle w:val="Lienhypertexte"/>
            <w:rFonts w:cs="Arial"/>
            <w:spacing w:val="-5"/>
          </w:rPr>
          <w:t xml:space="preserve"> </w:t>
        </w:r>
        <w:r>
          <w:rPr>
            <w:rStyle w:val="Lienhypertexte"/>
            <w:rFonts w:cs="Arial"/>
          </w:rPr>
          <w:t>du</w:t>
        </w:r>
        <w:r>
          <w:rPr>
            <w:rStyle w:val="Lienhypertexte"/>
            <w:rFonts w:cs="Arial"/>
            <w:spacing w:val="-3"/>
          </w:rPr>
          <w:t xml:space="preserve"> </w:t>
        </w:r>
        <w:r>
          <w:rPr>
            <w:rStyle w:val="Lienhypertexte"/>
            <w:rFonts w:cs="Arial"/>
          </w:rPr>
          <w:t>30</w:t>
        </w:r>
        <w:r>
          <w:rPr>
            <w:rStyle w:val="Lienhypertexte"/>
            <w:rFonts w:cs="Arial"/>
            <w:spacing w:val="-3"/>
          </w:rPr>
          <w:t xml:space="preserve"> </w:t>
        </w:r>
        <w:r>
          <w:rPr>
            <w:rStyle w:val="Lienhypertexte"/>
            <w:rFonts w:cs="Arial"/>
            <w:spacing w:val="-1"/>
          </w:rPr>
          <w:t>j</w:t>
        </w:r>
        <w:r>
          <w:rPr>
            <w:rStyle w:val="Lienhypertexte"/>
            <w:rFonts w:cs="Arial"/>
          </w:rPr>
          <w:t>u</w:t>
        </w:r>
        <w:r>
          <w:rPr>
            <w:rStyle w:val="Lienhypertexte"/>
            <w:rFonts w:cs="Arial"/>
            <w:spacing w:val="-1"/>
          </w:rPr>
          <w:t>i</w:t>
        </w:r>
        <w:r>
          <w:rPr>
            <w:rStyle w:val="Lienhypertexte"/>
            <w:rFonts w:cs="Arial"/>
          </w:rPr>
          <w:t>llet</w:t>
        </w:r>
        <w:r>
          <w:rPr>
            <w:rStyle w:val="Lienhypertexte"/>
            <w:rFonts w:cs="Arial"/>
            <w:spacing w:val="-5"/>
          </w:rPr>
          <w:t xml:space="preserve"> </w:t>
        </w:r>
        <w:r>
          <w:rPr>
            <w:rStyle w:val="Lienhypertexte"/>
            <w:rFonts w:cs="Arial"/>
          </w:rPr>
          <w:t>1975</w:t>
        </w:r>
      </w:hyperlink>
      <w:r>
        <w:t>,</w:t>
      </w:r>
      <w:r>
        <w:rPr>
          <w:spacing w:val="-6"/>
        </w:rPr>
        <w:t xml:space="preserve"> </w:t>
      </w:r>
      <w:r>
        <w:t>art</w:t>
      </w:r>
      <w:r>
        <w:rPr>
          <w:spacing w:val="-1"/>
        </w:rPr>
        <w:t>i</w:t>
      </w:r>
      <w:r>
        <w:t>c</w:t>
      </w:r>
      <w:r>
        <w:rPr>
          <w:spacing w:val="3"/>
        </w:rPr>
        <w:t>l</w:t>
      </w:r>
      <w:r>
        <w:t>e</w:t>
      </w:r>
      <w:r>
        <w:rPr>
          <w:spacing w:val="-6"/>
        </w:rPr>
        <w:t xml:space="preserve"> </w:t>
      </w:r>
      <w:r>
        <w:t xml:space="preserve">4 </w:t>
      </w:r>
    </w:p>
  </w:footnote>
  <w:footnote w:id="98">
    <w:p w:rsidR="000677DC" w:rsidRDefault="00DF6883">
      <w:pPr>
        <w:pStyle w:val="BASDEPAGEcalibri8"/>
      </w:pPr>
      <w:r>
        <w:rPr>
          <w:rStyle w:val="Appelnotedebasdep"/>
        </w:rPr>
        <w:footnoteRef/>
      </w:r>
      <w:r>
        <w:t xml:space="preserve"> Pour plus de détail, voir </w:t>
      </w:r>
      <w:hyperlink r:id="rId45" w:history="1">
        <w:r>
          <w:rPr>
            <w:rStyle w:val="Lienhypertexte"/>
            <w:rFonts w:cs="Arial"/>
          </w:rPr>
          <w:t>Circulaire 7167 du 03/06/2019</w:t>
        </w:r>
      </w:hyperlink>
    </w:p>
  </w:footnote>
  <w:footnote w:id="99">
    <w:p w:rsidR="000677DC" w:rsidRDefault="00DF6883">
      <w:pPr>
        <w:pStyle w:val="BASDEPAGEcalibri8"/>
      </w:pPr>
      <w:r>
        <w:rPr>
          <w:rStyle w:val="Appelnotedebasdep"/>
        </w:rPr>
        <w:footnoteRef/>
      </w:r>
      <w:r>
        <w:t xml:space="preserve"> Pour plus de détail, voir </w:t>
      </w:r>
      <w:hyperlink r:id="rId46" w:history="1">
        <w:r>
          <w:rPr>
            <w:rStyle w:val="Lienhypertexte"/>
            <w:rFonts w:cs="Arial"/>
          </w:rPr>
          <w:t>Circulaire 7167 du 03/06/2019</w:t>
        </w:r>
      </w:hyperlink>
    </w:p>
  </w:footnote>
  <w:footnote w:id="100">
    <w:p w:rsidR="000677DC" w:rsidRDefault="00DF6883">
      <w:pPr>
        <w:pStyle w:val="BASDEPAGEcalibri8"/>
      </w:pPr>
      <w:r>
        <w:rPr>
          <w:rStyle w:val="Appelnotedebasdep"/>
        </w:rPr>
        <w:footnoteRef/>
      </w:r>
      <w:r>
        <w:t xml:space="preserve"> Base légale article 5 du </w:t>
      </w:r>
      <w:hyperlink r:id="rId47" w:history="1">
        <w:r>
          <w:rPr>
            <w:rStyle w:val="Lienhypertexte"/>
            <w:rFonts w:cs="Arial"/>
          </w:rPr>
          <w:t>décret du 11 avril 2017 réglementant les titres et fonctions dans l’enseignement fondamental et secondaire organisé et subventionné par la Communauté française</w:t>
        </w:r>
      </w:hyperlink>
      <w:r>
        <w:t>.  Par contre, lorsqu’une école primaire inscrit un élève en enseignement maternel, elle doit engager un(e) instituteur (trice) maternel qui prestera 24 périodes</w:t>
      </w:r>
    </w:p>
  </w:footnote>
  <w:footnote w:id="101">
    <w:p w:rsidR="000677DC" w:rsidRDefault="00DF6883">
      <w:pPr>
        <w:pStyle w:val="BASDEPAGEcalibri8"/>
      </w:pPr>
      <w:r>
        <w:rPr>
          <w:vertAlign w:val="superscript"/>
        </w:rPr>
        <w:footnoteRef/>
      </w:r>
      <w:r>
        <w:rPr>
          <w:vertAlign w:val="superscript"/>
        </w:rPr>
        <w:t xml:space="preserve"> </w:t>
      </w:r>
      <w:r>
        <w:t xml:space="preserve">L’élève doit avoir 12 ans à la date du 1er octobre. </w:t>
      </w:r>
    </w:p>
  </w:footnote>
  <w:footnote w:id="102">
    <w:p w:rsidR="000677DC" w:rsidRDefault="00DF6883">
      <w:pPr>
        <w:pStyle w:val="BASDEPAGE-Annexescalibri9A-Fok"/>
        <w:rPr>
          <w:sz w:val="20"/>
        </w:rPr>
      </w:pPr>
      <w:r>
        <w:rPr>
          <w:rStyle w:val="Appelnotedebasdep"/>
          <w:szCs w:val="20"/>
        </w:rPr>
        <w:footnoteRef/>
      </w:r>
      <w:r>
        <w:t xml:space="preserve">Uniquement les élèves polyhandicapés et les élèves avec handicaps physiques lourds (...) mais disposant de compétences intellectuelles leur permettant d’accéder aux apprentissages scolaires. </w:t>
      </w:r>
    </w:p>
  </w:footnote>
  <w:footnote w:id="103">
    <w:p w:rsidR="000677DC" w:rsidRDefault="00DF6883">
      <w:pPr>
        <w:pStyle w:val="BASDEPAGEcalibri8"/>
      </w:pPr>
      <w:r>
        <w:rPr>
          <w:rStyle w:val="Caractresdenotedebasdepage"/>
        </w:rPr>
        <w:footnoteRef/>
      </w:r>
      <w:r>
        <w:t xml:space="preserve"> Dans le respect des règles statutaires, cet emploi ne peut être organisé qu’à partir du moment où le membre du personnel titulaire de la fonction de correspondant - comptable cesse définitivement l’exercice de ses fonctions dsans l’école.</w:t>
      </w:r>
    </w:p>
  </w:footnote>
  <w:footnote w:id="104">
    <w:p w:rsidR="000677DC" w:rsidRDefault="00DF6883">
      <w:pPr>
        <w:pStyle w:val="BASDEPAGEcalibri8"/>
      </w:pPr>
      <w:r>
        <w:rPr>
          <w:rStyle w:val="Caractresdenotedebasdepage"/>
        </w:rPr>
        <w:footnoteRef/>
      </w:r>
      <w:r>
        <w:t xml:space="preserve"> Les conditions de titres sont identiques à celles définies au secondaire. </w:t>
      </w:r>
    </w:p>
  </w:footnote>
  <w:footnote w:id="105">
    <w:p w:rsidR="000677DC" w:rsidRDefault="00DF6883">
      <w:pPr>
        <w:pStyle w:val="BASDEPAGEcalibri8"/>
      </w:pPr>
      <w:r>
        <w:rPr>
          <w:rStyle w:val="Appelnotedebasdep"/>
        </w:rPr>
        <w:footnoteRef/>
      </w:r>
      <w:r>
        <w:t xml:space="preserve"> </w:t>
      </w:r>
      <w:hyperlink r:id="rId48" w:history="1">
        <w:r>
          <w:rPr>
            <w:rStyle w:val="Lienhypertexte"/>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06">
    <w:p w:rsidR="000677DC" w:rsidRDefault="00DF6883">
      <w:pPr>
        <w:pStyle w:val="BASDEPAGEcalibri8"/>
      </w:pPr>
      <w:r>
        <w:rPr>
          <w:rStyle w:val="Appelnotedebasdep"/>
        </w:rPr>
        <w:footnoteRef/>
      </w:r>
      <w:r>
        <w:t xml:space="preserve"> Article 42 du </w:t>
      </w:r>
      <w:hyperlink r:id="rId49" w:history="1">
        <w:r>
          <w:rPr>
            <w:rStyle w:val="Lienhypertexte"/>
            <w:rFonts w:cs="Arial"/>
          </w:rPr>
          <w:t>Décret du 14/03/2019</w:t>
        </w:r>
      </w:hyperlink>
    </w:p>
  </w:footnote>
  <w:footnote w:id="107">
    <w:p w:rsidR="000677DC" w:rsidRDefault="00DF6883">
      <w:pPr>
        <w:pStyle w:val="BASDEPAGEcalibri8"/>
      </w:pPr>
      <w:r>
        <w:rPr>
          <w:rStyle w:val="Appelnotedebasdep"/>
        </w:rPr>
        <w:footnoteRef/>
      </w:r>
      <w:r>
        <w:t xml:space="preserve"> </w:t>
      </w:r>
      <w:hyperlink r:id="rId50" w:history="1">
        <w:r>
          <w:rPr>
            <w:rStyle w:val="Lienhypertexte"/>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08">
    <w:p w:rsidR="000677DC" w:rsidRDefault="00DF6883">
      <w:pPr>
        <w:pStyle w:val="BASDEPAGEcalibri8"/>
      </w:pPr>
      <w:r>
        <w:rPr>
          <w:rStyle w:val="Appelnotedebasdep"/>
          <w:highlight w:val="cyan"/>
        </w:rPr>
        <w:footnoteRef/>
      </w:r>
      <w:r>
        <w:rPr>
          <w:highlight w:val="cyan"/>
        </w:rPr>
        <w:t xml:space="preserve"> Concernant l’enseignement fondamental spécialisé : l’année scolaire 2012-2013 est la première à prendre en compte.</w:t>
      </w:r>
    </w:p>
  </w:footnote>
  <w:footnote w:id="109">
    <w:p w:rsidR="000677DC" w:rsidRDefault="00DF6883">
      <w:pPr>
        <w:pStyle w:val="BASDEPAGE-Annexescalibri9A-Fok"/>
      </w:pPr>
      <w:r>
        <w:rPr>
          <w:rStyle w:val="Caractresdenotedebasdepage"/>
        </w:rPr>
        <w:footnoteRef/>
      </w:r>
      <w:r>
        <w:t xml:space="preserve"> Préciser la  nature du reliquat</w:t>
      </w:r>
    </w:p>
  </w:footnote>
  <w:footnote w:id="110">
    <w:p w:rsidR="000677DC" w:rsidRDefault="00DF6883">
      <w:pPr>
        <w:pStyle w:val="BASDEPAGE-Annexescalibri9A-Fok"/>
      </w:pPr>
      <w:r>
        <w:rPr>
          <w:rStyle w:val="Caractresdenotedebasdepage"/>
        </w:rPr>
        <w:footnoteRef/>
      </w:r>
      <w:r>
        <w:t xml:space="preserve"> Exemple : 12 périodes de reliquat enseignant = 12 : 24, soit 0,5 charge</w:t>
      </w:r>
    </w:p>
  </w:footnote>
  <w:footnote w:id="111">
    <w:p w:rsidR="000677DC" w:rsidRDefault="00DF6883">
      <w:pPr>
        <w:pStyle w:val="BASDEPAGE-Annexescalibri9A-Fok"/>
      </w:pPr>
      <w:r>
        <w:rPr>
          <w:rStyle w:val="Appelnotedebasdep"/>
        </w:rPr>
        <w:footnoteRef/>
      </w:r>
      <w:r>
        <w:t xml:space="preserve"> Choisir la ou les périodes d’application du transfert parmi celles proposées.</w:t>
      </w:r>
    </w:p>
  </w:footnote>
  <w:footnote w:id="112">
    <w:p w:rsidR="000677DC" w:rsidRDefault="00DF6883">
      <w:pPr>
        <w:pStyle w:val="BASDEPAGEcalibri8"/>
      </w:pPr>
      <w:r>
        <w:rPr>
          <w:rStyle w:val="Appelnotedebasdep"/>
        </w:rPr>
        <w:footnoteRef/>
      </w:r>
      <w:r>
        <w:t xml:space="preserve">  </w:t>
      </w:r>
      <w:hyperlink r:id="rId51" w:history="1">
        <w:r>
          <w:rPr>
            <w:rStyle w:val="Lienhypertexte"/>
            <w:rFonts w:cs="Arial"/>
          </w:rPr>
          <w:t>Voir Arrêté du Gouvernement de la Communauté Française du 4 mai 2016 déterminant les modalités d’inscription, de distribution, de passation, de correction et de sécurisation de l’épreuve externe commune octroyant le certificat d’études de base (C.E.B.) et la forme de ce certificat</w:t>
        </w:r>
      </w:hyperlink>
    </w:p>
  </w:footnote>
  <w:footnote w:id="113">
    <w:p w:rsidR="000677DC" w:rsidRDefault="00DF6883">
      <w:pPr>
        <w:pStyle w:val="BASDEPAGEcalibri8"/>
      </w:pPr>
      <w:r>
        <w:rPr>
          <w:rStyle w:val="Appelnotedebasdep"/>
        </w:rPr>
        <w:footnoteRef/>
      </w:r>
      <w:r>
        <w:t xml:space="preserve"> Arrêté royal fixant la façon de déterminer, pour les instituts d’enseignement spécialisé de l’Etat et les homes d’accueil de l’Etat, les fonctions du personnel paramédical et du personnel attribué dans le cadre de l’internat.</w:t>
      </w:r>
    </w:p>
  </w:footnote>
  <w:footnote w:id="114">
    <w:p w:rsidR="000677DC" w:rsidRDefault="00DF6883">
      <w:pPr>
        <w:pStyle w:val="BASDEPAGEcalibri8"/>
      </w:pPr>
      <w:r>
        <w:rPr>
          <w:rStyle w:val="Appelnotedebasdep"/>
        </w:rPr>
        <w:footnoteRef/>
      </w:r>
      <w:r>
        <w:t xml:space="preserve"> Arrêté royal portant rationalisation et programmation des internats de l'enseignement organisé ou subventionné par l'Etat</w:t>
      </w:r>
      <w:r>
        <w:rPr>
          <w:lang w:val="fr-FR" w:eastAsia="fr-FR"/>
        </w:rPr>
        <w:t>.</w:t>
      </w:r>
    </w:p>
  </w:footnote>
  <w:footnote w:id="115">
    <w:p w:rsidR="000677DC" w:rsidRDefault="00DF6883">
      <w:pPr>
        <w:pStyle w:val="BASDEPAGEcalibri8"/>
      </w:pPr>
      <w:r>
        <w:rPr>
          <w:rStyle w:val="Appelnotedebasdep"/>
        </w:rPr>
        <w:footnoteRef/>
      </w:r>
      <w:r>
        <w:t xml:space="preserve"> Arrêté royal fixant la façon de déterminer, pour les instituts d’enseignement spécialisé de l’Etat et les homes d’accueil de l’Etat, les fonctions du personnel paramédical et du personnel attribué dans le cadre de l’internat.</w:t>
      </w:r>
    </w:p>
  </w:footnote>
  <w:footnote w:id="116">
    <w:p w:rsidR="000677DC" w:rsidRDefault="00DF6883">
      <w:pPr>
        <w:pStyle w:val="BASDEPAGEcalibri8"/>
      </w:pPr>
      <w:r>
        <w:rPr>
          <w:rStyle w:val="Appelnotedebasdep"/>
        </w:rPr>
        <w:footnoteRef/>
      </w:r>
      <w:r>
        <w:t xml:space="preserve"> Arrêté royal portant rationalisation et programmation des internats de l'enseignement organisé ou subventionné par l'Etat</w:t>
      </w:r>
      <w:r>
        <w:rPr>
          <w:lang w:val="fr-FR" w:eastAsia="fr-FR"/>
        </w:rPr>
        <w:t>.</w:t>
      </w:r>
    </w:p>
  </w:footnote>
  <w:footnote w:id="117">
    <w:p w:rsidR="000677DC" w:rsidRDefault="00DF6883">
      <w:pPr>
        <w:pStyle w:val="BASDEPAGEcalibri8"/>
      </w:pPr>
      <w:r>
        <w:rPr>
          <w:rStyle w:val="Appelnotedebasdep"/>
        </w:rPr>
        <w:footnoteRef/>
      </w:r>
      <w:r>
        <w:t xml:space="preserve"> Traitement et éducation des enfants autistes ou souffrants de handicaps de communication</w:t>
      </w:r>
    </w:p>
  </w:footnote>
  <w:footnote w:id="118">
    <w:p w:rsidR="000677DC" w:rsidRDefault="00DF6883">
      <w:pPr>
        <w:pStyle w:val="BASDEPAGEcalibri8"/>
      </w:pPr>
      <w:r>
        <w:rPr>
          <w:rStyle w:val="Appelnotedebasdep"/>
        </w:rPr>
        <w:footnoteRef/>
      </w:r>
      <w:r>
        <w:t xml:space="preserve"> Technologies de l’information et de la communication pour l’enseignement</w:t>
      </w:r>
    </w:p>
  </w:footnote>
  <w:footnote w:id="119">
    <w:p w:rsidR="000677DC" w:rsidRDefault="00DF6883">
      <w:pPr>
        <w:pStyle w:val="BASDEPAGEcalibri8"/>
      </w:pPr>
      <w:r>
        <w:rPr>
          <w:rStyle w:val="Appelnotedebasdep"/>
        </w:rPr>
        <w:footnoteRef/>
      </w:r>
      <w:r>
        <w:t xml:space="preserve"> Tableau blanc interactif</w:t>
      </w:r>
    </w:p>
  </w:footnote>
  <w:footnote w:id="120">
    <w:p w:rsidR="000677DC" w:rsidRDefault="00DF6883">
      <w:pPr>
        <w:pStyle w:val="BASDEPAGEcalibri8"/>
      </w:pPr>
      <w:r>
        <w:rPr>
          <w:rStyle w:val="Appelnotedebasdep"/>
        </w:rPr>
        <w:footnoteRef/>
      </w:r>
      <w:r>
        <w:t xml:space="preserve"> Picture Exchange Communication System</w:t>
      </w:r>
    </w:p>
  </w:footnote>
  <w:footnote w:id="121">
    <w:p w:rsidR="000677DC" w:rsidRDefault="00DF6883">
      <w:pPr>
        <w:pStyle w:val="BASDEPAGEcalibri8"/>
        <w:rPr>
          <w:sz w:val="20"/>
          <w:szCs w:val="20"/>
          <w:lang w:eastAsia="fr-BE"/>
        </w:rPr>
      </w:pPr>
      <w:r>
        <w:rPr>
          <w:rStyle w:val="Appelnotedebasdep"/>
          <w:sz w:val="20"/>
          <w:szCs w:val="20"/>
        </w:rPr>
        <w:footnoteRef/>
      </w:r>
      <w:r>
        <w:rPr>
          <w:sz w:val="20"/>
          <w:szCs w:val="20"/>
        </w:rPr>
        <w:t xml:space="preserve"> </w:t>
      </w:r>
      <w:r>
        <w:rPr>
          <w:lang w:eastAsia="fr-BE"/>
        </w:rPr>
        <w:t>A titre d’exemple, le nombre-guide le plus élevé de l’enseignement primaire de type 2 est 7. Ainsi, il faut compter au moins une personne formée par tranche de 14 élèves de ce niveau.</w:t>
      </w:r>
    </w:p>
    <w:p w:rsidR="000677DC" w:rsidRDefault="000677DC">
      <w:pPr>
        <w:pStyle w:val="Corpsdetexte"/>
      </w:pPr>
    </w:p>
  </w:footnote>
  <w:footnote w:id="122">
    <w:p w:rsidR="000677DC" w:rsidRDefault="00DF6883">
      <w:pPr>
        <w:pStyle w:val="BASDEPAGEcalibri8"/>
        <w:rPr>
          <w:lang w:eastAsia="fr-BE"/>
        </w:rPr>
      </w:pPr>
      <w:r>
        <w:rPr>
          <w:rStyle w:val="Appelnotedebasdep"/>
          <w:sz w:val="18"/>
          <w:szCs w:val="18"/>
        </w:rPr>
        <w:footnoteRef/>
      </w:r>
      <w:r>
        <w:rPr>
          <w:lang w:eastAsia="fr-BE"/>
        </w:rPr>
        <w:t xml:space="preserve">  Articles 189 et 190 du décret du 3 mars 2004.</w:t>
      </w:r>
    </w:p>
    <w:p w:rsidR="000677DC" w:rsidRDefault="000677DC">
      <w:pPr>
        <w:autoSpaceDE w:val="0"/>
        <w:autoSpaceDN w:val="0"/>
        <w:adjustRightInd w:val="0"/>
        <w:jc w:val="both"/>
      </w:pPr>
    </w:p>
  </w:footnote>
  <w:footnote w:id="123">
    <w:p w:rsidR="000677DC" w:rsidRDefault="00DF6883">
      <w:pPr>
        <w:pStyle w:val="BASDEPAGE-Annexescalibri9A-Fok"/>
      </w:pPr>
      <w:r>
        <w:rPr>
          <w:rStyle w:val="Caractresdenotedebasdepage"/>
          <w:rFonts w:asciiTheme="minorHAnsi" w:hAnsiTheme="minorHAnsi"/>
          <w:iCs w:val="0"/>
          <w:sz w:val="22"/>
          <w:vertAlign w:val="baseline"/>
        </w:rPr>
        <w:footnoteRef/>
      </w:r>
      <w:r>
        <w:t xml:space="preserve"> Biffer la mention inutile</w:t>
      </w:r>
    </w:p>
  </w:footnote>
  <w:footnote w:id="124">
    <w:p w:rsidR="000677DC" w:rsidRDefault="00DF6883">
      <w:pPr>
        <w:pStyle w:val="BASDEPAGEcalibri8"/>
        <w:rPr>
          <w:rFonts w:cs="Arial"/>
        </w:rPr>
      </w:pPr>
      <w:r>
        <w:rPr>
          <w:rStyle w:val="Appelnotedebasdep"/>
        </w:rPr>
        <w:footnoteRef/>
      </w:r>
      <w:r>
        <w:t xml:space="preserve"> La présence de cette attestation dans le dossier de l’élève est une obligation afin de vérifier, en cas de scolarité irrégulière de l’élève entre autres, que la validité de l’attestation d’orientation est de moins de 2 ans.  En effet, l</w:t>
      </w:r>
      <w:r>
        <w:rPr>
          <w:rFonts w:cs="Arial"/>
        </w:rPr>
        <w:t xml:space="preserve">’article 12, § 3 du </w:t>
      </w:r>
      <w:hyperlink r:id="rId52" w:history="1">
        <w:r>
          <w:rPr>
            <w:rStyle w:val="Lienhypertexte"/>
            <w:rFonts w:cs="Arial"/>
          </w:rPr>
          <w:t>Décret du 3 mars 2004 organisant l'Enseignement spécialis</w:t>
        </w:r>
      </w:hyperlink>
      <w:r>
        <w:rPr>
          <w:rStyle w:val="Lienhypertexte"/>
          <w:rFonts w:cs="Arial"/>
        </w:rPr>
        <w:t>é</w:t>
      </w:r>
      <w:r>
        <w:t xml:space="preserve">, </w:t>
      </w:r>
      <w:r>
        <w:rPr>
          <w:rFonts w:cs="Arial"/>
        </w:rPr>
        <w:t xml:space="preserve">stipule qu’un nouveau rapport d’inscription </w:t>
      </w:r>
      <w:r>
        <w:rPr>
          <w:rFonts w:cs="Arial"/>
          <w:u w:val="single"/>
        </w:rPr>
        <w:t>ne doit pas nécessairement</w:t>
      </w:r>
      <w:r>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rsidR="000677DC" w:rsidRDefault="00DF6883">
      <w:pPr>
        <w:pStyle w:val="BASDEPAGEcalibri8"/>
        <w:rPr>
          <w:lang w:eastAsia="fr-BE"/>
        </w:rPr>
      </w:pPr>
      <w:r>
        <w:rPr>
          <w:rStyle w:val="Appelnotedebasdep"/>
          <w:rFonts w:cs="Calibri"/>
        </w:rPr>
        <w:footnoteRef/>
      </w:r>
      <w:r>
        <w:t xml:space="preserve"> </w:t>
      </w:r>
      <w:hyperlink r:id="rId53" w:history="1">
        <w:r>
          <w:rPr>
            <w:rStyle w:val="Lienhypertexte"/>
            <w:rFonts w:cs="Calibri"/>
          </w:rPr>
          <w:t>Arrêté du Gouvernement de la Communauté française du 23 juin 2006 fixant les modèles d’attestations délivrées dans l’enseignement spécialisé.</w:t>
        </w:r>
      </w:hyperlink>
    </w:p>
    <w:p w:rsidR="000677DC" w:rsidRDefault="00DF6883">
      <w:pPr>
        <w:pStyle w:val="BASDEPAGEcalibri8"/>
      </w:pPr>
      <w:r>
        <w:t>Se référer à l’Annexe 1</w:t>
      </w:r>
    </w:p>
  </w:footnote>
  <w:footnote w:id="125">
    <w:p w:rsidR="000677DC" w:rsidRDefault="000677DC">
      <w:pPr>
        <w:pStyle w:val="BASDEPAGEcalibri8"/>
      </w:pPr>
    </w:p>
  </w:footnote>
  <w:footnote w:id="126">
    <w:p w:rsidR="000677DC" w:rsidRDefault="00DF6883">
      <w:pPr>
        <w:pStyle w:val="BASDEPAGE-Annexescalibri9A-Fok"/>
      </w:pPr>
      <w:r>
        <w:rPr>
          <w:rStyle w:val="Appelnotedebasdep"/>
          <w:iCs w:val="0"/>
          <w:vertAlign w:val="baseline"/>
        </w:rPr>
        <w:footnoteRef/>
      </w:r>
      <w:r>
        <w:t xml:space="preserve"> Motivation(s) notifiée(s) dans un courrier annexe.</w:t>
      </w:r>
    </w:p>
  </w:footnote>
  <w:footnote w:id="127">
    <w:p w:rsidR="000677DC" w:rsidRDefault="00DF6883">
      <w:pPr>
        <w:pStyle w:val="BASDEPAGE-Annexescalibri9A-Fok"/>
      </w:pPr>
      <w:r>
        <w:rPr>
          <w:rStyle w:val="Appelnotedebasdep"/>
        </w:rPr>
        <w:footnoteRef/>
      </w:r>
      <w:r>
        <w:t xml:space="preserve"> Motivation(s) notifiée(s) dans un courrier annexe.</w:t>
      </w:r>
    </w:p>
  </w:footnote>
  <w:footnote w:id="128">
    <w:p w:rsidR="000677DC" w:rsidRDefault="00DF6883">
      <w:pPr>
        <w:pStyle w:val="BASDEPAGEcalibri8"/>
      </w:pPr>
      <w:r>
        <w:rPr>
          <w:rStyle w:val="Appelnotedebasdep"/>
        </w:rPr>
        <w:footnoteRef/>
      </w:r>
      <w:r>
        <w:t xml:space="preserve"> Voir </w:t>
      </w:r>
      <w:hyperlink w:anchor="_Chapitre_14_:" w:history="1">
        <w:r>
          <w:rPr>
            <w:rStyle w:val="Lienhypertexte"/>
            <w:rFonts w:cs="Arial"/>
          </w:rPr>
          <w:t>Chapitre 14 : Organisation d’une pédagogie adaptée</w:t>
        </w:r>
      </w:hyperlink>
    </w:p>
  </w:footnote>
  <w:footnote w:id="129">
    <w:p w:rsidR="000677DC" w:rsidRDefault="00DF6883">
      <w:pPr>
        <w:pStyle w:val="BASDEPAGE-Annexescalibri9A-Fok"/>
      </w:pPr>
      <w:r>
        <w:rPr>
          <w:rStyle w:val="Appelnotedebasdep"/>
        </w:rPr>
        <w:footnoteRef/>
      </w:r>
      <w:r>
        <w:t xml:space="preserve"> Uniquement dans la situation où le Centre PMS qui a modifié l’attestation n’est pas le même que celui qui assure la guidance de l’école d’enseignement spécialisé fréquentée par l’élève.</w:t>
      </w:r>
    </w:p>
  </w:footnote>
  <w:footnote w:id="130">
    <w:p w:rsidR="000677DC" w:rsidRDefault="00DF6883">
      <w:pPr>
        <w:pStyle w:val="BASDEPAGEcalibri8"/>
        <w:rPr>
          <w:rFonts w:cs="Times New Roman"/>
        </w:rPr>
      </w:pPr>
      <w:r>
        <w:rPr>
          <w:rStyle w:val="Appelnotedebasdep"/>
          <w:rFonts w:eastAsiaTheme="minorEastAsia"/>
        </w:rPr>
        <w:footnoteRef/>
      </w:r>
      <w:r>
        <w:t xml:space="preserve"> (Règlement 679/2016)</w:t>
      </w:r>
    </w:p>
  </w:footnote>
  <w:footnote w:id="131">
    <w:p w:rsidR="000677DC" w:rsidRDefault="00DF6883">
      <w:pPr>
        <w:pStyle w:val="BASDEPAGEcalibri8"/>
      </w:pPr>
      <w:r>
        <w:rPr>
          <w:rStyle w:val="Appelnotedebasdep"/>
          <w:rFonts w:eastAsiaTheme="minorEastAsia"/>
        </w:rPr>
        <w:footnoteRef/>
      </w:r>
      <w:r>
        <w:rPr>
          <w:lang w:val="fr-FR"/>
        </w:rPr>
        <w:t xml:space="preserve"> </w:t>
      </w:r>
      <w:r>
        <w:t>L’article 30 du RGPD liste les informations visées.</w:t>
      </w:r>
    </w:p>
  </w:footnote>
  <w:footnote w:id="132">
    <w:p w:rsidR="000677DC" w:rsidRDefault="00DF6883">
      <w:pPr>
        <w:pStyle w:val="BASDEPAGEcalibri8"/>
      </w:pPr>
      <w:r>
        <w:rPr>
          <w:rStyle w:val="Appelnotedebasdep"/>
          <w:rFonts w:eastAsiaTheme="minorEastAsia"/>
        </w:rPr>
        <w:footnoteRef/>
      </w:r>
      <w:r>
        <w:t xml:space="preserve"> Les informations relatives au traitement de données à caractères personnels peuvent être insérées dans le Règlement d’Ordre Intérieur pour ce qui concerne les élèves et leurs parents.</w:t>
      </w:r>
    </w:p>
  </w:footnote>
  <w:footnote w:id="133">
    <w:p w:rsidR="000677DC" w:rsidRDefault="00DF6883">
      <w:pPr>
        <w:pStyle w:val="BASDEPAGEcalibri8"/>
      </w:pPr>
      <w:r>
        <w:rPr>
          <w:rStyle w:val="Appelnotedebasdep"/>
          <w:rFonts w:eastAsiaTheme="minorEastAsia"/>
        </w:rPr>
        <w:footnoteRef/>
      </w:r>
      <w:r>
        <w:t xml:space="preserve"> Un modèle est disponible sur le site de l’Autorité de protection des données : </w:t>
      </w:r>
      <w:hyperlink r:id="rId54" w:history="1">
        <w:r>
          <w:rPr>
            <w:rStyle w:val="Lienhypertexte"/>
          </w:rPr>
          <w:t>https://www.autoriteprotectiondonnees.be/canevas-de-registre-des-activites-de-traitement</w:t>
        </w:r>
      </w:hyperlink>
      <w:r>
        <w:t xml:space="preserve"> </w:t>
      </w:r>
    </w:p>
  </w:footnote>
  <w:footnote w:id="134">
    <w:p w:rsidR="000677DC" w:rsidRDefault="00DF6883">
      <w:pPr>
        <w:pStyle w:val="BASDEPAGEcalibri8"/>
      </w:pPr>
      <w:r>
        <w:footnoteRef/>
      </w:r>
      <w:r>
        <w:t xml:space="preserve"> Un seul « non » devrait empêcher la contractualisation.</w:t>
      </w:r>
    </w:p>
  </w:footnote>
  <w:footnote w:id="135">
    <w:p w:rsidR="000677DC" w:rsidRDefault="00DF6883">
      <w:pPr>
        <w:pStyle w:val="BASDEPAGEcalibri8"/>
      </w:pPr>
      <w:r>
        <w:rPr>
          <w:rStyle w:val="Appelnotedebasdep"/>
          <w:rFonts w:eastAsiaTheme="minorEastAsia"/>
        </w:rPr>
        <w:footnoteRef/>
      </w:r>
      <w:r>
        <w:t xml:space="preserve"> </w:t>
      </w:r>
      <w:hyperlink r:id="rId55" w:history="1">
        <w:r>
          <w:rPr>
            <w:rStyle w:val="Lienhypertexte"/>
          </w:rPr>
          <w:t>https://eur-lex.europa.eu/legal-content/FR/TXT/HTML/?uri=CELEX:32016R0679&amp;from=EN</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rPr>
        <w:sz w:val="23"/>
        <w:szCs w:val="23"/>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pStyle w:val="En-tte"/>
      <w:rPr>
        <w:sz w:val="23"/>
        <w:szCs w:val="23"/>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rPr>
        <w:sz w:val="23"/>
        <w:szCs w:val="23"/>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pStyle w:val="En-tt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rPr>
        <w:sz w:val="23"/>
        <w:szCs w:val="23"/>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rPr>
        <w:sz w:val="23"/>
        <w:szCs w:val="23"/>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7DC" w:rsidRDefault="000677DC">
    <w:pPr>
      <w:rPr>
        <w:sz w:val="23"/>
        <w:szCs w:val="23"/>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2"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3"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5"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6"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7"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8"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9"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1"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2"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3"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4"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5"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6"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17"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8"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19" w15:restartNumberingAfterBreak="0">
    <w:nsid w:val="00000022"/>
    <w:multiLevelType w:val="singleLevel"/>
    <w:tmpl w:val="00000022"/>
    <w:name w:val="WW8Num34"/>
    <w:lvl w:ilvl="0">
      <w:start w:val="1"/>
      <w:numFmt w:val="bullet"/>
      <w:lvlText w:val=""/>
      <w:lvlJc w:val="left"/>
      <w:pPr>
        <w:tabs>
          <w:tab w:val="num" w:pos="360"/>
        </w:tabs>
        <w:ind w:left="360"/>
      </w:pPr>
      <w:rPr>
        <w:rFonts w:ascii="Symbol" w:hAnsi="Symbol"/>
      </w:rPr>
    </w:lvl>
  </w:abstractNum>
  <w:abstractNum w:abstractNumId="20"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1"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2"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rPr>
    </w:lvl>
  </w:abstractNum>
  <w:abstractNum w:abstractNumId="23"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4"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5"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26"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27"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8"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29"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0"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1"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2"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3"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5"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36"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rPr>
    </w:lvl>
  </w:abstractNum>
  <w:abstractNum w:abstractNumId="37"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38"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39"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0"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1"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2"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3"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4"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5"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46"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47"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48"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49"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0"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1"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2"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3"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4"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5"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56"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57"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58"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59"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0"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1"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2"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3"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4"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5"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66"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7"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68"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69"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0"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1"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2"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3"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4"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5"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76"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77"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rPr>
    </w:lvl>
  </w:abstractNum>
  <w:abstractNum w:abstractNumId="78"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79"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0"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1"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2"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4"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5"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86"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87"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88"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89"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0"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1"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2"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3"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4"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96"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97"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98"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99"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0"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1"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2" w15:restartNumberingAfterBreak="0">
    <w:nsid w:val="000000BF"/>
    <w:multiLevelType w:val="multilevel"/>
    <w:tmpl w:val="341A5A08"/>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3"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4"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5"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06"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08"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09"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110"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1"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2"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3"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4"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5"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16"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17"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18"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19"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0"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1"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2"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3"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4"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5"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26" w15:restartNumberingAfterBreak="0">
    <w:nsid w:val="000000E1"/>
    <w:multiLevelType w:val="singleLevel"/>
    <w:tmpl w:val="000000E1"/>
    <w:lvl w:ilvl="0">
      <w:start w:val="1"/>
      <w:numFmt w:val="bullet"/>
      <w:lvlText w:val=""/>
      <w:lvlJc w:val="left"/>
      <w:pPr>
        <w:ind w:left="720" w:hanging="360"/>
      </w:pPr>
      <w:rPr>
        <w:rFonts w:ascii="Symbol" w:hAnsi="Symbol"/>
      </w:rPr>
    </w:lvl>
  </w:abstractNum>
  <w:abstractNum w:abstractNumId="127"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28"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9" w15:restartNumberingAfterBreak="0">
    <w:nsid w:val="000000E5"/>
    <w:multiLevelType w:val="multilevel"/>
    <w:tmpl w:val="000000E5"/>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1"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2"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3"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4"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5"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6"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37"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38"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39"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40"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1"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2"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3"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4"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5"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6"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47" w15:restartNumberingAfterBreak="0">
    <w:nsid w:val="00000109"/>
    <w:multiLevelType w:val="singleLevel"/>
    <w:tmpl w:val="19203E7C"/>
    <w:lvl w:ilvl="0">
      <w:start w:val="1"/>
      <w:numFmt w:val="bullet"/>
      <w:lvlText w:val=""/>
      <w:lvlJc w:val="left"/>
      <w:pPr>
        <w:tabs>
          <w:tab w:val="num" w:pos="357"/>
        </w:tabs>
        <w:ind w:left="340" w:hanging="340"/>
      </w:pPr>
      <w:rPr>
        <w:rFonts w:ascii="Wingdings" w:hAnsi="Wingdings"/>
      </w:rPr>
    </w:lvl>
  </w:abstractNum>
  <w:abstractNum w:abstractNumId="148"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49"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50" w15:restartNumberingAfterBreak="0">
    <w:nsid w:val="00BF5C24"/>
    <w:multiLevelType w:val="hybridMultilevel"/>
    <w:tmpl w:val="AFBC3BDA"/>
    <w:lvl w:ilvl="0" w:tplc="080C0005">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51" w15:restartNumberingAfterBreak="0">
    <w:nsid w:val="00D175C8"/>
    <w:multiLevelType w:val="hybridMultilevel"/>
    <w:tmpl w:val="B6A0A7CE"/>
    <w:lvl w:ilvl="0" w:tplc="040C0005">
      <w:start w:val="1"/>
      <w:numFmt w:val="bullet"/>
      <w:lvlText w:val=""/>
      <w:lvlJc w:val="left"/>
      <w:pPr>
        <w:ind w:left="1287" w:hanging="360"/>
      </w:pPr>
      <w:rPr>
        <w:rFonts w:ascii="Wingdings" w:hAnsi="Wingdings" w:hint="default"/>
      </w:rPr>
    </w:lvl>
    <w:lvl w:ilvl="1" w:tplc="080C0003">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152" w15:restartNumberingAfterBreak="0">
    <w:nsid w:val="02720A7A"/>
    <w:multiLevelType w:val="hybridMultilevel"/>
    <w:tmpl w:val="2A48984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3" w15:restartNumberingAfterBreak="0">
    <w:nsid w:val="03296F30"/>
    <w:multiLevelType w:val="hybridMultilevel"/>
    <w:tmpl w:val="6BAAD0BA"/>
    <w:lvl w:ilvl="0" w:tplc="EC84315E">
      <w:start w:val="1"/>
      <w:numFmt w:val="decimal"/>
      <w:lvlText w:val="%1."/>
      <w:lvlJc w:val="left"/>
      <w:pPr>
        <w:ind w:left="972" w:hanging="360"/>
      </w:pPr>
      <w:rPr>
        <w:rFonts w:asciiTheme="minorHAnsi" w:hAnsiTheme="minorHAnsi" w:cstheme="minorBidi" w:hint="default"/>
      </w:rPr>
    </w:lvl>
    <w:lvl w:ilvl="1" w:tplc="080C0019" w:tentative="1">
      <w:start w:val="1"/>
      <w:numFmt w:val="lowerLetter"/>
      <w:lvlText w:val="%2."/>
      <w:lvlJc w:val="left"/>
      <w:pPr>
        <w:ind w:left="1692" w:hanging="360"/>
      </w:pPr>
    </w:lvl>
    <w:lvl w:ilvl="2" w:tplc="080C001B" w:tentative="1">
      <w:start w:val="1"/>
      <w:numFmt w:val="lowerRoman"/>
      <w:lvlText w:val="%3."/>
      <w:lvlJc w:val="right"/>
      <w:pPr>
        <w:ind w:left="2412" w:hanging="180"/>
      </w:pPr>
    </w:lvl>
    <w:lvl w:ilvl="3" w:tplc="080C000F" w:tentative="1">
      <w:start w:val="1"/>
      <w:numFmt w:val="decimal"/>
      <w:lvlText w:val="%4."/>
      <w:lvlJc w:val="left"/>
      <w:pPr>
        <w:ind w:left="3132" w:hanging="360"/>
      </w:pPr>
    </w:lvl>
    <w:lvl w:ilvl="4" w:tplc="080C0019" w:tentative="1">
      <w:start w:val="1"/>
      <w:numFmt w:val="lowerLetter"/>
      <w:lvlText w:val="%5."/>
      <w:lvlJc w:val="left"/>
      <w:pPr>
        <w:ind w:left="3852" w:hanging="360"/>
      </w:pPr>
    </w:lvl>
    <w:lvl w:ilvl="5" w:tplc="080C001B" w:tentative="1">
      <w:start w:val="1"/>
      <w:numFmt w:val="lowerRoman"/>
      <w:lvlText w:val="%6."/>
      <w:lvlJc w:val="right"/>
      <w:pPr>
        <w:ind w:left="4572" w:hanging="180"/>
      </w:pPr>
    </w:lvl>
    <w:lvl w:ilvl="6" w:tplc="080C000F" w:tentative="1">
      <w:start w:val="1"/>
      <w:numFmt w:val="decimal"/>
      <w:lvlText w:val="%7."/>
      <w:lvlJc w:val="left"/>
      <w:pPr>
        <w:ind w:left="5292" w:hanging="360"/>
      </w:pPr>
    </w:lvl>
    <w:lvl w:ilvl="7" w:tplc="080C0019" w:tentative="1">
      <w:start w:val="1"/>
      <w:numFmt w:val="lowerLetter"/>
      <w:lvlText w:val="%8."/>
      <w:lvlJc w:val="left"/>
      <w:pPr>
        <w:ind w:left="6012" w:hanging="360"/>
      </w:pPr>
    </w:lvl>
    <w:lvl w:ilvl="8" w:tplc="080C001B" w:tentative="1">
      <w:start w:val="1"/>
      <w:numFmt w:val="lowerRoman"/>
      <w:lvlText w:val="%9."/>
      <w:lvlJc w:val="right"/>
      <w:pPr>
        <w:ind w:left="6732" w:hanging="180"/>
      </w:pPr>
    </w:lvl>
  </w:abstractNum>
  <w:abstractNum w:abstractNumId="154" w15:restartNumberingAfterBreak="0">
    <w:nsid w:val="033D6135"/>
    <w:multiLevelType w:val="hybridMultilevel"/>
    <w:tmpl w:val="351CC2F0"/>
    <w:lvl w:ilvl="0" w:tplc="EC08887E">
      <w:start w:val="1"/>
      <w:numFmt w:val="decimal"/>
      <w:lvlText w:val="%1."/>
      <w:lvlJc w:val="left"/>
      <w:pPr>
        <w:ind w:left="972" w:hanging="360"/>
      </w:pPr>
      <w:rPr>
        <w:rFonts w:asciiTheme="minorHAnsi" w:eastAsiaTheme="minorHAnsi" w:hAnsiTheme="minorHAnsi" w:cstheme="minorBidi" w:hint="default"/>
        <w:b w:val="0"/>
        <w:color w:val="auto"/>
      </w:rPr>
    </w:lvl>
    <w:lvl w:ilvl="1" w:tplc="080C0019" w:tentative="1">
      <w:start w:val="1"/>
      <w:numFmt w:val="lowerLetter"/>
      <w:lvlText w:val="%2."/>
      <w:lvlJc w:val="left"/>
      <w:pPr>
        <w:ind w:left="1692" w:hanging="360"/>
      </w:pPr>
    </w:lvl>
    <w:lvl w:ilvl="2" w:tplc="080C001B" w:tentative="1">
      <w:start w:val="1"/>
      <w:numFmt w:val="lowerRoman"/>
      <w:lvlText w:val="%3."/>
      <w:lvlJc w:val="right"/>
      <w:pPr>
        <w:ind w:left="2412" w:hanging="180"/>
      </w:pPr>
    </w:lvl>
    <w:lvl w:ilvl="3" w:tplc="080C000F" w:tentative="1">
      <w:start w:val="1"/>
      <w:numFmt w:val="decimal"/>
      <w:lvlText w:val="%4."/>
      <w:lvlJc w:val="left"/>
      <w:pPr>
        <w:ind w:left="3132" w:hanging="360"/>
      </w:pPr>
    </w:lvl>
    <w:lvl w:ilvl="4" w:tplc="080C0019" w:tentative="1">
      <w:start w:val="1"/>
      <w:numFmt w:val="lowerLetter"/>
      <w:lvlText w:val="%5."/>
      <w:lvlJc w:val="left"/>
      <w:pPr>
        <w:ind w:left="3852" w:hanging="360"/>
      </w:pPr>
    </w:lvl>
    <w:lvl w:ilvl="5" w:tplc="080C001B" w:tentative="1">
      <w:start w:val="1"/>
      <w:numFmt w:val="lowerRoman"/>
      <w:lvlText w:val="%6."/>
      <w:lvlJc w:val="right"/>
      <w:pPr>
        <w:ind w:left="4572" w:hanging="180"/>
      </w:pPr>
    </w:lvl>
    <w:lvl w:ilvl="6" w:tplc="080C000F" w:tentative="1">
      <w:start w:val="1"/>
      <w:numFmt w:val="decimal"/>
      <w:lvlText w:val="%7."/>
      <w:lvlJc w:val="left"/>
      <w:pPr>
        <w:ind w:left="5292" w:hanging="360"/>
      </w:pPr>
    </w:lvl>
    <w:lvl w:ilvl="7" w:tplc="080C0019" w:tentative="1">
      <w:start w:val="1"/>
      <w:numFmt w:val="lowerLetter"/>
      <w:lvlText w:val="%8."/>
      <w:lvlJc w:val="left"/>
      <w:pPr>
        <w:ind w:left="6012" w:hanging="360"/>
      </w:pPr>
    </w:lvl>
    <w:lvl w:ilvl="8" w:tplc="080C001B" w:tentative="1">
      <w:start w:val="1"/>
      <w:numFmt w:val="lowerRoman"/>
      <w:lvlText w:val="%9."/>
      <w:lvlJc w:val="right"/>
      <w:pPr>
        <w:ind w:left="6732" w:hanging="180"/>
      </w:pPr>
    </w:lvl>
  </w:abstractNum>
  <w:abstractNum w:abstractNumId="155" w15:restartNumberingAfterBreak="0">
    <w:nsid w:val="0414247F"/>
    <w:multiLevelType w:val="hybridMultilevel"/>
    <w:tmpl w:val="94A27E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6" w15:restartNumberingAfterBreak="0">
    <w:nsid w:val="04ED1EA9"/>
    <w:multiLevelType w:val="hybridMultilevel"/>
    <w:tmpl w:val="C416157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58" w15:restartNumberingAfterBreak="0">
    <w:nsid w:val="062F61CD"/>
    <w:multiLevelType w:val="hybridMultilevel"/>
    <w:tmpl w:val="22EE47EE"/>
    <w:lvl w:ilvl="0" w:tplc="0BB8E3DC">
      <w:start w:val="1"/>
      <w:numFmt w:val="lowerLetter"/>
      <w:lvlText w:val="%1)"/>
      <w:lvlJc w:val="left"/>
      <w:pPr>
        <w:ind w:left="785" w:hanging="360"/>
      </w:pPr>
      <w:rPr>
        <w:rFonts w:hint="default"/>
        <w:b/>
      </w:rPr>
    </w:lvl>
    <w:lvl w:ilvl="1" w:tplc="080C0019" w:tentative="1">
      <w:start w:val="1"/>
      <w:numFmt w:val="lowerLetter"/>
      <w:lvlText w:val="%2."/>
      <w:lvlJc w:val="left"/>
      <w:pPr>
        <w:ind w:left="1505" w:hanging="360"/>
      </w:pPr>
    </w:lvl>
    <w:lvl w:ilvl="2" w:tplc="080C001B">
      <w:start w:val="1"/>
      <w:numFmt w:val="lowerRoman"/>
      <w:lvlText w:val="%3."/>
      <w:lvlJc w:val="right"/>
      <w:pPr>
        <w:ind w:left="2225" w:hanging="180"/>
      </w:pPr>
    </w:lvl>
    <w:lvl w:ilvl="3" w:tplc="080C000F" w:tentative="1">
      <w:start w:val="1"/>
      <w:numFmt w:val="decimal"/>
      <w:lvlText w:val="%4."/>
      <w:lvlJc w:val="left"/>
      <w:pPr>
        <w:ind w:left="2945" w:hanging="360"/>
      </w:pPr>
    </w:lvl>
    <w:lvl w:ilvl="4" w:tplc="080C0019" w:tentative="1">
      <w:start w:val="1"/>
      <w:numFmt w:val="lowerLetter"/>
      <w:lvlText w:val="%5."/>
      <w:lvlJc w:val="left"/>
      <w:pPr>
        <w:ind w:left="3665" w:hanging="360"/>
      </w:pPr>
    </w:lvl>
    <w:lvl w:ilvl="5" w:tplc="080C001B" w:tentative="1">
      <w:start w:val="1"/>
      <w:numFmt w:val="lowerRoman"/>
      <w:lvlText w:val="%6."/>
      <w:lvlJc w:val="right"/>
      <w:pPr>
        <w:ind w:left="4385" w:hanging="180"/>
      </w:pPr>
    </w:lvl>
    <w:lvl w:ilvl="6" w:tplc="080C000F" w:tentative="1">
      <w:start w:val="1"/>
      <w:numFmt w:val="decimal"/>
      <w:lvlText w:val="%7."/>
      <w:lvlJc w:val="left"/>
      <w:pPr>
        <w:ind w:left="5105" w:hanging="360"/>
      </w:pPr>
    </w:lvl>
    <w:lvl w:ilvl="7" w:tplc="080C0019" w:tentative="1">
      <w:start w:val="1"/>
      <w:numFmt w:val="lowerLetter"/>
      <w:lvlText w:val="%8."/>
      <w:lvlJc w:val="left"/>
      <w:pPr>
        <w:ind w:left="5825" w:hanging="360"/>
      </w:pPr>
    </w:lvl>
    <w:lvl w:ilvl="8" w:tplc="080C001B" w:tentative="1">
      <w:start w:val="1"/>
      <w:numFmt w:val="lowerRoman"/>
      <w:lvlText w:val="%9."/>
      <w:lvlJc w:val="right"/>
      <w:pPr>
        <w:ind w:left="6545" w:hanging="180"/>
      </w:pPr>
    </w:lvl>
  </w:abstractNum>
  <w:abstractNum w:abstractNumId="159" w15:restartNumberingAfterBreak="0">
    <w:nsid w:val="06D077BC"/>
    <w:multiLevelType w:val="hybridMultilevel"/>
    <w:tmpl w:val="6284C2C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070C07CB"/>
    <w:multiLevelType w:val="hybridMultilevel"/>
    <w:tmpl w:val="49BAE038"/>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1"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2" w15:restartNumberingAfterBreak="0">
    <w:nsid w:val="09CB6D58"/>
    <w:multiLevelType w:val="hybridMultilevel"/>
    <w:tmpl w:val="4A4EF5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3" w15:restartNumberingAfterBreak="0">
    <w:nsid w:val="0A201806"/>
    <w:multiLevelType w:val="hybridMultilevel"/>
    <w:tmpl w:val="CC64A208"/>
    <w:lvl w:ilvl="0" w:tplc="8FA8870C">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0B027786"/>
    <w:multiLevelType w:val="hybridMultilevel"/>
    <w:tmpl w:val="30BE562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0C0B45FE"/>
    <w:multiLevelType w:val="hybridMultilevel"/>
    <w:tmpl w:val="B79A43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6"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67"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68" w15:restartNumberingAfterBreak="0">
    <w:nsid w:val="0EE16DBC"/>
    <w:multiLevelType w:val="hybridMultilevel"/>
    <w:tmpl w:val="B1D00CC2"/>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104610EA"/>
    <w:multiLevelType w:val="hybridMultilevel"/>
    <w:tmpl w:val="CB8E7FEA"/>
    <w:lvl w:ilvl="0" w:tplc="080C0005">
      <w:start w:val="1"/>
      <w:numFmt w:val="bullet"/>
      <w:lvlText w:val=""/>
      <w:lvlJc w:val="left"/>
      <w:pPr>
        <w:ind w:left="1428" w:hanging="360"/>
      </w:pPr>
      <w:rPr>
        <w:rFonts w:ascii="Wingdings" w:hAnsi="Wingdings" w:hint="default"/>
      </w:rPr>
    </w:lvl>
    <w:lvl w:ilvl="1" w:tplc="080C0003">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0"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1" w15:restartNumberingAfterBreak="0">
    <w:nsid w:val="11410C71"/>
    <w:multiLevelType w:val="hybridMultilevel"/>
    <w:tmpl w:val="F486736A"/>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2" w15:restartNumberingAfterBreak="0">
    <w:nsid w:val="12F26F86"/>
    <w:multiLevelType w:val="hybridMultilevel"/>
    <w:tmpl w:val="709EE6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3" w15:restartNumberingAfterBreak="0">
    <w:nsid w:val="13583B26"/>
    <w:multiLevelType w:val="hybridMultilevel"/>
    <w:tmpl w:val="B6E8981E"/>
    <w:lvl w:ilvl="0" w:tplc="0000003E">
      <w:start w:val="1"/>
      <w:numFmt w:val="bullet"/>
      <w:lvlText w:val=""/>
      <w:lvlJc w:val="left"/>
      <w:pPr>
        <w:ind w:left="1004" w:hanging="360"/>
      </w:pPr>
      <w:rPr>
        <w:rFonts w:ascii="Wingdings" w:hAnsi="Wingdings"/>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74" w15:restartNumberingAfterBreak="0">
    <w:nsid w:val="1440065B"/>
    <w:multiLevelType w:val="hybridMultilevel"/>
    <w:tmpl w:val="F5C2B28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5" w15:restartNumberingAfterBreak="0">
    <w:nsid w:val="1446708D"/>
    <w:multiLevelType w:val="hybridMultilevel"/>
    <w:tmpl w:val="5EA8BD74"/>
    <w:lvl w:ilvl="0" w:tplc="84622EFE">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1F22052">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2CA36A6">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AF24F86">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1BECB6C2">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D6947E0C">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18A83168">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D3F0286C">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20DCFAEA">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76"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77" w15:restartNumberingAfterBreak="0">
    <w:nsid w:val="15B14C88"/>
    <w:multiLevelType w:val="hybridMultilevel"/>
    <w:tmpl w:val="0FD4788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78"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9" w15:restartNumberingAfterBreak="0">
    <w:nsid w:val="16B01F3B"/>
    <w:multiLevelType w:val="hybridMultilevel"/>
    <w:tmpl w:val="F1C0DAE6"/>
    <w:lvl w:ilvl="0" w:tplc="426A381A">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0"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1"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82" w15:restartNumberingAfterBreak="0">
    <w:nsid w:val="18616E54"/>
    <w:multiLevelType w:val="hybridMultilevel"/>
    <w:tmpl w:val="370641D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191D2EE8"/>
    <w:multiLevelType w:val="hybridMultilevel"/>
    <w:tmpl w:val="509269F6"/>
    <w:lvl w:ilvl="0" w:tplc="782C9568">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8EAF80C">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ABBE418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0BE631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080C1A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854660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86849AE">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0DC0F56C">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DF684E74">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4"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185" w15:restartNumberingAfterBreak="0">
    <w:nsid w:val="19B2045D"/>
    <w:multiLevelType w:val="hybridMultilevel"/>
    <w:tmpl w:val="2B863E7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86" w15:restartNumberingAfterBreak="0">
    <w:nsid w:val="19F45945"/>
    <w:multiLevelType w:val="hybridMultilevel"/>
    <w:tmpl w:val="35FEA544"/>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3195"/>
        </w:tabs>
        <w:ind w:left="3195"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8" w15:restartNumberingAfterBreak="0">
    <w:nsid w:val="1C5D49E3"/>
    <w:multiLevelType w:val="hybridMultilevel"/>
    <w:tmpl w:val="7764C4F0"/>
    <w:lvl w:ilvl="0" w:tplc="D18694F2">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0926A3C">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B6EC6D8">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D2E066D8">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EA6A879A">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C11001A2">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60230CA">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12FCB050">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32D308">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9" w15:restartNumberingAfterBreak="0">
    <w:nsid w:val="1C6638B3"/>
    <w:multiLevelType w:val="hybridMultilevel"/>
    <w:tmpl w:val="ED6C0E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0"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1C9247D2"/>
    <w:multiLevelType w:val="hybridMultilevel"/>
    <w:tmpl w:val="6B10DB6E"/>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1CE11DAD"/>
    <w:multiLevelType w:val="multilevel"/>
    <w:tmpl w:val="F72E3644"/>
    <w:numStyleLink w:val="Style5"/>
  </w:abstractNum>
  <w:abstractNum w:abstractNumId="193"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94" w15:restartNumberingAfterBreak="0">
    <w:nsid w:val="1E1F2FD1"/>
    <w:multiLevelType w:val="hybridMultilevel"/>
    <w:tmpl w:val="573C2940"/>
    <w:lvl w:ilvl="0" w:tplc="040C0001">
      <w:start w:val="1"/>
      <w:numFmt w:val="bullet"/>
      <w:lvlText w:val=""/>
      <w:lvlJc w:val="left"/>
      <w:pPr>
        <w:tabs>
          <w:tab w:val="num" w:pos="720"/>
        </w:tabs>
        <w:ind w:left="720" w:hanging="360"/>
      </w:pPr>
      <w:rPr>
        <w:rFonts w:ascii="Symbol" w:hAnsi="Symbol" w:hint="default"/>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195"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196" w15:restartNumberingAfterBreak="0">
    <w:nsid w:val="1E9A3B25"/>
    <w:multiLevelType w:val="hybridMultilevel"/>
    <w:tmpl w:val="62921444"/>
    <w:lvl w:ilvl="0" w:tplc="00000108">
      <w:start w:val="1"/>
      <w:numFmt w:val="bullet"/>
      <w:lvlText w:val=""/>
      <w:lvlJc w:val="left"/>
      <w:pPr>
        <w:ind w:left="1288" w:hanging="360"/>
      </w:pPr>
      <w:rPr>
        <w:rFonts w:ascii="Wingdings" w:hAnsi="Wingdings"/>
      </w:rPr>
    </w:lvl>
    <w:lvl w:ilvl="1" w:tplc="080C0003" w:tentative="1">
      <w:start w:val="1"/>
      <w:numFmt w:val="bullet"/>
      <w:lvlText w:val="o"/>
      <w:lvlJc w:val="left"/>
      <w:pPr>
        <w:ind w:left="2008" w:hanging="360"/>
      </w:pPr>
      <w:rPr>
        <w:rFonts w:ascii="Courier New" w:hAnsi="Courier New" w:cs="Courier New" w:hint="default"/>
      </w:rPr>
    </w:lvl>
    <w:lvl w:ilvl="2" w:tplc="080C0005" w:tentative="1">
      <w:start w:val="1"/>
      <w:numFmt w:val="bullet"/>
      <w:lvlText w:val=""/>
      <w:lvlJc w:val="left"/>
      <w:pPr>
        <w:ind w:left="2728" w:hanging="360"/>
      </w:pPr>
      <w:rPr>
        <w:rFonts w:ascii="Wingdings" w:hAnsi="Wingdings" w:hint="default"/>
      </w:rPr>
    </w:lvl>
    <w:lvl w:ilvl="3" w:tplc="080C0001" w:tentative="1">
      <w:start w:val="1"/>
      <w:numFmt w:val="bullet"/>
      <w:lvlText w:val=""/>
      <w:lvlJc w:val="left"/>
      <w:pPr>
        <w:ind w:left="3448" w:hanging="360"/>
      </w:pPr>
      <w:rPr>
        <w:rFonts w:ascii="Symbol" w:hAnsi="Symbol" w:hint="default"/>
      </w:rPr>
    </w:lvl>
    <w:lvl w:ilvl="4" w:tplc="080C0003" w:tentative="1">
      <w:start w:val="1"/>
      <w:numFmt w:val="bullet"/>
      <w:lvlText w:val="o"/>
      <w:lvlJc w:val="left"/>
      <w:pPr>
        <w:ind w:left="4168" w:hanging="360"/>
      </w:pPr>
      <w:rPr>
        <w:rFonts w:ascii="Courier New" w:hAnsi="Courier New" w:cs="Courier New" w:hint="default"/>
      </w:rPr>
    </w:lvl>
    <w:lvl w:ilvl="5" w:tplc="080C0005" w:tentative="1">
      <w:start w:val="1"/>
      <w:numFmt w:val="bullet"/>
      <w:lvlText w:val=""/>
      <w:lvlJc w:val="left"/>
      <w:pPr>
        <w:ind w:left="4888" w:hanging="360"/>
      </w:pPr>
      <w:rPr>
        <w:rFonts w:ascii="Wingdings" w:hAnsi="Wingdings" w:hint="default"/>
      </w:rPr>
    </w:lvl>
    <w:lvl w:ilvl="6" w:tplc="080C0001" w:tentative="1">
      <w:start w:val="1"/>
      <w:numFmt w:val="bullet"/>
      <w:lvlText w:val=""/>
      <w:lvlJc w:val="left"/>
      <w:pPr>
        <w:ind w:left="5608" w:hanging="360"/>
      </w:pPr>
      <w:rPr>
        <w:rFonts w:ascii="Symbol" w:hAnsi="Symbol" w:hint="default"/>
      </w:rPr>
    </w:lvl>
    <w:lvl w:ilvl="7" w:tplc="080C0003" w:tentative="1">
      <w:start w:val="1"/>
      <w:numFmt w:val="bullet"/>
      <w:lvlText w:val="o"/>
      <w:lvlJc w:val="left"/>
      <w:pPr>
        <w:ind w:left="6328" w:hanging="360"/>
      </w:pPr>
      <w:rPr>
        <w:rFonts w:ascii="Courier New" w:hAnsi="Courier New" w:cs="Courier New" w:hint="default"/>
      </w:rPr>
    </w:lvl>
    <w:lvl w:ilvl="8" w:tplc="080C0005" w:tentative="1">
      <w:start w:val="1"/>
      <w:numFmt w:val="bullet"/>
      <w:lvlText w:val=""/>
      <w:lvlJc w:val="left"/>
      <w:pPr>
        <w:ind w:left="7048" w:hanging="360"/>
      </w:pPr>
      <w:rPr>
        <w:rFonts w:ascii="Wingdings" w:hAnsi="Wingdings" w:hint="default"/>
      </w:rPr>
    </w:lvl>
  </w:abstractNum>
  <w:abstractNum w:abstractNumId="197" w15:restartNumberingAfterBreak="0">
    <w:nsid w:val="1F6B7576"/>
    <w:multiLevelType w:val="hybridMultilevel"/>
    <w:tmpl w:val="FE36E8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8" w15:restartNumberingAfterBreak="0">
    <w:nsid w:val="21AD1844"/>
    <w:multiLevelType w:val="hybridMultilevel"/>
    <w:tmpl w:val="30FC956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9" w15:restartNumberingAfterBreak="0">
    <w:nsid w:val="21E7506E"/>
    <w:multiLevelType w:val="hybridMultilevel"/>
    <w:tmpl w:val="F8A0AE4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1" w15:restartNumberingAfterBreak="0">
    <w:nsid w:val="229A1BAF"/>
    <w:multiLevelType w:val="hybridMultilevel"/>
    <w:tmpl w:val="7BEED31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2" w15:restartNumberingAfterBreak="0">
    <w:nsid w:val="23AB1009"/>
    <w:multiLevelType w:val="hybridMultilevel"/>
    <w:tmpl w:val="D9763BF4"/>
    <w:lvl w:ilvl="0" w:tplc="A962921C">
      <w:start w:val="2"/>
      <w:numFmt w:val="bullet"/>
      <w:lvlText w:val="-"/>
      <w:lvlJc w:val="left"/>
      <w:pPr>
        <w:ind w:left="720" w:hanging="360"/>
      </w:pPr>
      <w:rPr>
        <w:rFonts w:ascii="Calibri Light" w:eastAsiaTheme="minorHAnsi" w:hAnsi="Calibri Light" w:cs="Calibri Light"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3" w15:restartNumberingAfterBreak="0">
    <w:nsid w:val="243833DC"/>
    <w:multiLevelType w:val="hybridMultilevel"/>
    <w:tmpl w:val="AE6AC35A"/>
    <w:lvl w:ilvl="0" w:tplc="B5A61DE2">
      <w:start w:val="1"/>
      <w:numFmt w:val="decimal"/>
      <w:lvlText w:val="%1)"/>
      <w:lvlJc w:val="left"/>
      <w:pPr>
        <w:ind w:left="20" w:hanging="360"/>
      </w:pPr>
      <w:rPr>
        <w:rFonts w:hint="default"/>
        <w:b/>
      </w:rPr>
    </w:lvl>
    <w:lvl w:ilvl="1" w:tplc="080C0019" w:tentative="1">
      <w:start w:val="1"/>
      <w:numFmt w:val="lowerLetter"/>
      <w:lvlText w:val="%2."/>
      <w:lvlJc w:val="left"/>
      <w:pPr>
        <w:ind w:left="740" w:hanging="360"/>
      </w:pPr>
    </w:lvl>
    <w:lvl w:ilvl="2" w:tplc="080C001B" w:tentative="1">
      <w:start w:val="1"/>
      <w:numFmt w:val="lowerRoman"/>
      <w:lvlText w:val="%3."/>
      <w:lvlJc w:val="right"/>
      <w:pPr>
        <w:ind w:left="1460" w:hanging="180"/>
      </w:pPr>
    </w:lvl>
    <w:lvl w:ilvl="3" w:tplc="080C000F" w:tentative="1">
      <w:start w:val="1"/>
      <w:numFmt w:val="decimal"/>
      <w:lvlText w:val="%4."/>
      <w:lvlJc w:val="left"/>
      <w:pPr>
        <w:ind w:left="2180" w:hanging="360"/>
      </w:pPr>
    </w:lvl>
    <w:lvl w:ilvl="4" w:tplc="080C0019" w:tentative="1">
      <w:start w:val="1"/>
      <w:numFmt w:val="lowerLetter"/>
      <w:lvlText w:val="%5."/>
      <w:lvlJc w:val="left"/>
      <w:pPr>
        <w:ind w:left="2900" w:hanging="360"/>
      </w:pPr>
    </w:lvl>
    <w:lvl w:ilvl="5" w:tplc="080C001B" w:tentative="1">
      <w:start w:val="1"/>
      <w:numFmt w:val="lowerRoman"/>
      <w:lvlText w:val="%6."/>
      <w:lvlJc w:val="right"/>
      <w:pPr>
        <w:ind w:left="3620" w:hanging="180"/>
      </w:pPr>
    </w:lvl>
    <w:lvl w:ilvl="6" w:tplc="080C000F" w:tentative="1">
      <w:start w:val="1"/>
      <w:numFmt w:val="decimal"/>
      <w:lvlText w:val="%7."/>
      <w:lvlJc w:val="left"/>
      <w:pPr>
        <w:ind w:left="4340" w:hanging="360"/>
      </w:pPr>
    </w:lvl>
    <w:lvl w:ilvl="7" w:tplc="080C0019" w:tentative="1">
      <w:start w:val="1"/>
      <w:numFmt w:val="lowerLetter"/>
      <w:lvlText w:val="%8."/>
      <w:lvlJc w:val="left"/>
      <w:pPr>
        <w:ind w:left="5060" w:hanging="360"/>
      </w:pPr>
    </w:lvl>
    <w:lvl w:ilvl="8" w:tplc="080C001B" w:tentative="1">
      <w:start w:val="1"/>
      <w:numFmt w:val="lowerRoman"/>
      <w:lvlText w:val="%9."/>
      <w:lvlJc w:val="right"/>
      <w:pPr>
        <w:ind w:left="5780" w:hanging="180"/>
      </w:pPr>
    </w:lvl>
  </w:abstractNum>
  <w:abstractNum w:abstractNumId="204"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205" w15:restartNumberingAfterBreak="0">
    <w:nsid w:val="24D2364D"/>
    <w:multiLevelType w:val="hybridMultilevel"/>
    <w:tmpl w:val="B204D49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24E06090"/>
    <w:multiLevelType w:val="hybridMultilevel"/>
    <w:tmpl w:val="5E10FF40"/>
    <w:lvl w:ilvl="0" w:tplc="0000000F">
      <w:start w:val="1"/>
      <w:numFmt w:val="bullet"/>
      <w:lvlText w:val=""/>
      <w:lvlJc w:val="left"/>
      <w:pPr>
        <w:ind w:left="720" w:hanging="36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7" w15:restartNumberingAfterBreak="0">
    <w:nsid w:val="2541581C"/>
    <w:multiLevelType w:val="hybridMultilevel"/>
    <w:tmpl w:val="C0308B2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8" w15:restartNumberingAfterBreak="0">
    <w:nsid w:val="26D60BA0"/>
    <w:multiLevelType w:val="hybridMultilevel"/>
    <w:tmpl w:val="7AA48128"/>
    <w:lvl w:ilvl="0" w:tplc="7EAC02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9523A2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3089932">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A76C598C">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B776E22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09A24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DA14B404">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76BC65C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E4C8A70">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09"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210"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12" w15:restartNumberingAfterBreak="0">
    <w:nsid w:val="294A482D"/>
    <w:multiLevelType w:val="hybridMultilevel"/>
    <w:tmpl w:val="44ACF27A"/>
    <w:lvl w:ilvl="0" w:tplc="CB3A2A2C">
      <w:start w:val="1"/>
      <w:numFmt w:val="bullet"/>
      <w:lvlText w:val=""/>
      <w:lvlJc w:val="left"/>
      <w:pPr>
        <w:ind w:left="81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4FCF9B6">
      <w:start w:val="1"/>
      <w:numFmt w:val="bullet"/>
      <w:lvlText w:val="o"/>
      <w:lvlJc w:val="left"/>
      <w:pPr>
        <w:ind w:left="15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75FCA8C0">
      <w:start w:val="1"/>
      <w:numFmt w:val="bullet"/>
      <w:lvlText w:val="▪"/>
      <w:lvlJc w:val="left"/>
      <w:pPr>
        <w:ind w:left="22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E3426B6">
      <w:start w:val="1"/>
      <w:numFmt w:val="bullet"/>
      <w:lvlText w:val="•"/>
      <w:lvlJc w:val="left"/>
      <w:pPr>
        <w:ind w:left="29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7F28BACA">
      <w:start w:val="1"/>
      <w:numFmt w:val="bullet"/>
      <w:lvlText w:val="o"/>
      <w:lvlJc w:val="left"/>
      <w:pPr>
        <w:ind w:left="371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5386A7D6">
      <w:start w:val="1"/>
      <w:numFmt w:val="bullet"/>
      <w:lvlText w:val="▪"/>
      <w:lvlJc w:val="left"/>
      <w:pPr>
        <w:ind w:left="443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3E823DA">
      <w:start w:val="1"/>
      <w:numFmt w:val="bullet"/>
      <w:lvlText w:val="•"/>
      <w:lvlJc w:val="left"/>
      <w:pPr>
        <w:ind w:left="51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58BEF4">
      <w:start w:val="1"/>
      <w:numFmt w:val="bullet"/>
      <w:lvlText w:val="o"/>
      <w:lvlJc w:val="left"/>
      <w:pPr>
        <w:ind w:left="58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3CAE377C">
      <w:start w:val="1"/>
      <w:numFmt w:val="bullet"/>
      <w:lvlText w:val="▪"/>
      <w:lvlJc w:val="left"/>
      <w:pPr>
        <w:ind w:left="65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13" w15:restartNumberingAfterBreak="0">
    <w:nsid w:val="29805278"/>
    <w:multiLevelType w:val="hybridMultilevel"/>
    <w:tmpl w:val="9E22ED2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4" w15:restartNumberingAfterBreak="0">
    <w:nsid w:val="2B657FD0"/>
    <w:multiLevelType w:val="hybridMultilevel"/>
    <w:tmpl w:val="2F263624"/>
    <w:lvl w:ilvl="0" w:tplc="61046E9C">
      <w:numFmt w:val="bullet"/>
      <w:lvlText w:val="-"/>
      <w:lvlJc w:val="left"/>
      <w:pPr>
        <w:ind w:left="720" w:hanging="360"/>
      </w:pPr>
      <w:rPr>
        <w:rFonts w:ascii="Georgia" w:eastAsia="Times New Roman" w:hAnsi="Georgia"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5"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6" w15:restartNumberingAfterBreak="0">
    <w:nsid w:val="2DA250BF"/>
    <w:multiLevelType w:val="hybridMultilevel"/>
    <w:tmpl w:val="0980B2F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7" w15:restartNumberingAfterBreak="0">
    <w:nsid w:val="2E6E5E00"/>
    <w:multiLevelType w:val="hybridMultilevel"/>
    <w:tmpl w:val="C67E50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8" w15:restartNumberingAfterBreak="0">
    <w:nsid w:val="2EC50AB9"/>
    <w:multiLevelType w:val="hybridMultilevel"/>
    <w:tmpl w:val="26D2C914"/>
    <w:lvl w:ilvl="0" w:tplc="080C0005">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19" w15:restartNumberingAfterBreak="0">
    <w:nsid w:val="306C604A"/>
    <w:multiLevelType w:val="hybridMultilevel"/>
    <w:tmpl w:val="5FAA542C"/>
    <w:lvl w:ilvl="0" w:tplc="7FC070AC">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D90C2ED0">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5062516">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C905C62">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970E63E2">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6A7228">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02468D18">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5906B58E">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A8462FB8">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20" w15:restartNumberingAfterBreak="0">
    <w:nsid w:val="3123566F"/>
    <w:multiLevelType w:val="hybridMultilevel"/>
    <w:tmpl w:val="5764066E"/>
    <w:lvl w:ilvl="0" w:tplc="00000109">
      <w:start w:val="1"/>
      <w:numFmt w:val="bullet"/>
      <w:lvlText w:val=""/>
      <w:lvlJc w:val="left"/>
      <w:pPr>
        <w:tabs>
          <w:tab w:val="num" w:pos="357"/>
        </w:tabs>
        <w:ind w:left="340" w:hanging="34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1" w15:restartNumberingAfterBreak="0">
    <w:nsid w:val="318E5754"/>
    <w:multiLevelType w:val="hybridMultilevel"/>
    <w:tmpl w:val="8214BDF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2" w15:restartNumberingAfterBreak="0">
    <w:nsid w:val="3211012D"/>
    <w:multiLevelType w:val="hybridMultilevel"/>
    <w:tmpl w:val="69961C54"/>
    <w:lvl w:ilvl="0" w:tplc="9014C960">
      <w:start w:val="1"/>
      <w:numFmt w:val="bullet"/>
      <w:lvlText w:val=""/>
      <w:lvlJc w:val="left"/>
      <w:pPr>
        <w:ind w:left="720" w:hanging="360"/>
      </w:pPr>
      <w:rPr>
        <w:rFonts w:ascii="Wingdings" w:eastAsia="Times New Roman" w:hAnsi="Wingdings"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3" w15:restartNumberingAfterBreak="0">
    <w:nsid w:val="32830DF0"/>
    <w:multiLevelType w:val="hybridMultilevel"/>
    <w:tmpl w:val="A9E658B2"/>
    <w:lvl w:ilvl="0" w:tplc="080C000F">
      <w:start w:val="1"/>
      <w:numFmt w:val="decimal"/>
      <w:lvlText w:val="%1."/>
      <w:lvlJc w:val="left"/>
      <w:pPr>
        <w:ind w:left="1287" w:hanging="360"/>
      </w:pPr>
    </w:lvl>
    <w:lvl w:ilvl="1" w:tplc="080C0019" w:tentative="1">
      <w:start w:val="1"/>
      <w:numFmt w:val="lowerLetter"/>
      <w:lvlText w:val="%2."/>
      <w:lvlJc w:val="left"/>
      <w:pPr>
        <w:ind w:left="2007" w:hanging="360"/>
      </w:pPr>
    </w:lvl>
    <w:lvl w:ilvl="2" w:tplc="080C001B" w:tentative="1">
      <w:start w:val="1"/>
      <w:numFmt w:val="lowerRoman"/>
      <w:lvlText w:val="%3."/>
      <w:lvlJc w:val="right"/>
      <w:pPr>
        <w:ind w:left="2727" w:hanging="180"/>
      </w:pPr>
    </w:lvl>
    <w:lvl w:ilvl="3" w:tplc="080C000F" w:tentative="1">
      <w:start w:val="1"/>
      <w:numFmt w:val="decimal"/>
      <w:lvlText w:val="%4."/>
      <w:lvlJc w:val="left"/>
      <w:pPr>
        <w:ind w:left="3447" w:hanging="360"/>
      </w:pPr>
    </w:lvl>
    <w:lvl w:ilvl="4" w:tplc="080C0019" w:tentative="1">
      <w:start w:val="1"/>
      <w:numFmt w:val="lowerLetter"/>
      <w:lvlText w:val="%5."/>
      <w:lvlJc w:val="left"/>
      <w:pPr>
        <w:ind w:left="4167" w:hanging="360"/>
      </w:pPr>
    </w:lvl>
    <w:lvl w:ilvl="5" w:tplc="080C001B" w:tentative="1">
      <w:start w:val="1"/>
      <w:numFmt w:val="lowerRoman"/>
      <w:lvlText w:val="%6."/>
      <w:lvlJc w:val="right"/>
      <w:pPr>
        <w:ind w:left="4887" w:hanging="180"/>
      </w:pPr>
    </w:lvl>
    <w:lvl w:ilvl="6" w:tplc="080C000F" w:tentative="1">
      <w:start w:val="1"/>
      <w:numFmt w:val="decimal"/>
      <w:lvlText w:val="%7."/>
      <w:lvlJc w:val="left"/>
      <w:pPr>
        <w:ind w:left="5607" w:hanging="360"/>
      </w:pPr>
    </w:lvl>
    <w:lvl w:ilvl="7" w:tplc="080C0019" w:tentative="1">
      <w:start w:val="1"/>
      <w:numFmt w:val="lowerLetter"/>
      <w:lvlText w:val="%8."/>
      <w:lvlJc w:val="left"/>
      <w:pPr>
        <w:ind w:left="6327" w:hanging="360"/>
      </w:pPr>
    </w:lvl>
    <w:lvl w:ilvl="8" w:tplc="080C001B" w:tentative="1">
      <w:start w:val="1"/>
      <w:numFmt w:val="lowerRoman"/>
      <w:lvlText w:val="%9."/>
      <w:lvlJc w:val="right"/>
      <w:pPr>
        <w:ind w:left="7047" w:hanging="180"/>
      </w:pPr>
    </w:lvl>
  </w:abstractNum>
  <w:abstractNum w:abstractNumId="224" w15:restartNumberingAfterBreak="0">
    <w:nsid w:val="32C02D42"/>
    <w:multiLevelType w:val="hybridMultilevel"/>
    <w:tmpl w:val="17E03D0C"/>
    <w:lvl w:ilvl="0" w:tplc="08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341415C7"/>
    <w:multiLevelType w:val="hybridMultilevel"/>
    <w:tmpl w:val="A13AD84E"/>
    <w:lvl w:ilvl="0" w:tplc="749AB5D8">
      <w:start w:val="1"/>
      <w:numFmt w:val="lowerLetter"/>
      <w:lvlText w:val="%1)"/>
      <w:lvlJc w:val="left"/>
      <w:pPr>
        <w:ind w:left="720" w:hanging="360"/>
      </w:pPr>
      <w:rPr>
        <w:rFonts w:eastAsia="Calibri" w:cs="Calibri"/>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226"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27" w15:restartNumberingAfterBreak="0">
    <w:nsid w:val="34851405"/>
    <w:multiLevelType w:val="hybridMultilevel"/>
    <w:tmpl w:val="95009E24"/>
    <w:lvl w:ilvl="0" w:tplc="62C464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D7AE928">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34D641D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FA6B5C8">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D168FDC">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63307E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A53A1C36">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D6CC3FA">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F7F6393E">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28" w15:restartNumberingAfterBreak="0">
    <w:nsid w:val="34B4152B"/>
    <w:multiLevelType w:val="hybridMultilevel"/>
    <w:tmpl w:val="93EC3D9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9"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31" w15:restartNumberingAfterBreak="0">
    <w:nsid w:val="37F274E6"/>
    <w:multiLevelType w:val="multilevel"/>
    <w:tmpl w:val="0EE23B36"/>
    <w:lvl w:ilvl="0">
      <w:start w:val="1"/>
      <w:numFmt w:val="decimal"/>
      <w:pStyle w:val="Chapitre"/>
      <w:lvlText w:val="%1."/>
      <w:lvlJc w:val="left"/>
      <w:pPr>
        <w:ind w:left="720" w:hanging="360"/>
      </w:pPr>
      <w:rPr>
        <w:rFonts w:hint="default"/>
      </w:rPr>
    </w:lvl>
    <w:lvl w:ilvl="1">
      <w:start w:val="1"/>
      <w:numFmt w:val="decimal"/>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2" w15:restartNumberingAfterBreak="0">
    <w:nsid w:val="382810CC"/>
    <w:multiLevelType w:val="hybridMultilevel"/>
    <w:tmpl w:val="2ADC91D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3" w15:restartNumberingAfterBreak="0">
    <w:nsid w:val="38F429DC"/>
    <w:multiLevelType w:val="hybridMultilevel"/>
    <w:tmpl w:val="288030E8"/>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4" w15:restartNumberingAfterBreak="0">
    <w:nsid w:val="39327AB8"/>
    <w:multiLevelType w:val="hybridMultilevel"/>
    <w:tmpl w:val="5ACCCAD4"/>
    <w:lvl w:ilvl="0" w:tplc="AE0A2506">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A829962">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B56462FC">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4505890">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2B27A4A">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F07EA340">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0ECF264">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8A80B4">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10086F32">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35" w15:restartNumberingAfterBreak="0">
    <w:nsid w:val="3B1F5A69"/>
    <w:multiLevelType w:val="hybridMultilevel"/>
    <w:tmpl w:val="7CE6F7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6" w15:restartNumberingAfterBreak="0">
    <w:nsid w:val="3C4D160B"/>
    <w:multiLevelType w:val="multilevel"/>
    <w:tmpl w:val="F72E3644"/>
    <w:numStyleLink w:val="Style5"/>
  </w:abstractNum>
  <w:abstractNum w:abstractNumId="237" w15:restartNumberingAfterBreak="0">
    <w:nsid w:val="3DC16235"/>
    <w:multiLevelType w:val="hybridMultilevel"/>
    <w:tmpl w:val="8C7609E2"/>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8"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39" w15:restartNumberingAfterBreak="0">
    <w:nsid w:val="401D6BBE"/>
    <w:multiLevelType w:val="hybridMultilevel"/>
    <w:tmpl w:val="44F6E01C"/>
    <w:lvl w:ilvl="0" w:tplc="4EDA9AB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7B3AF7A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89E6CE8">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966668F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C4DA9A90">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270D76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CE62658">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428E9E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4327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40" w15:restartNumberingAfterBreak="0">
    <w:nsid w:val="40F94310"/>
    <w:multiLevelType w:val="hybridMultilevel"/>
    <w:tmpl w:val="992A72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1" w15:restartNumberingAfterBreak="0">
    <w:nsid w:val="414D60DB"/>
    <w:multiLevelType w:val="hybridMultilevel"/>
    <w:tmpl w:val="FA3434CE"/>
    <w:lvl w:ilvl="0" w:tplc="51AA6BE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C3E204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28C0B4AA">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C2075FE">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B42E8D6">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15E9164">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5DA054C">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85127D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D9EE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42" w15:restartNumberingAfterBreak="0">
    <w:nsid w:val="42E7651B"/>
    <w:multiLevelType w:val="hybridMultilevel"/>
    <w:tmpl w:val="1408ECA2"/>
    <w:lvl w:ilvl="0" w:tplc="8B0CBDD4">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3" w15:restartNumberingAfterBreak="0">
    <w:nsid w:val="431B20B8"/>
    <w:multiLevelType w:val="hybridMultilevel"/>
    <w:tmpl w:val="F670E6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4" w15:restartNumberingAfterBreak="0">
    <w:nsid w:val="45535313"/>
    <w:multiLevelType w:val="hybridMultilevel"/>
    <w:tmpl w:val="880EE2D0"/>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45" w15:restartNumberingAfterBreak="0">
    <w:nsid w:val="45BB510B"/>
    <w:multiLevelType w:val="hybridMultilevel"/>
    <w:tmpl w:val="CF64E5CC"/>
    <w:lvl w:ilvl="0" w:tplc="080C0017">
      <w:start w:val="1"/>
      <w:numFmt w:val="lowerLetter"/>
      <w:lvlText w:val="%1)"/>
      <w:lvlJc w:val="left"/>
      <w:pPr>
        <w:ind w:left="720"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46"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7" w15:restartNumberingAfterBreak="0">
    <w:nsid w:val="46CC3108"/>
    <w:multiLevelType w:val="hybridMultilevel"/>
    <w:tmpl w:val="830268E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47485D98"/>
    <w:multiLevelType w:val="hybridMultilevel"/>
    <w:tmpl w:val="0C92BA18"/>
    <w:lvl w:ilvl="0" w:tplc="219CDA6C">
      <w:start w:val="3"/>
      <w:numFmt w:val="bullet"/>
      <w:lvlText w:val="-"/>
      <w:lvlJc w:val="left"/>
      <w:pPr>
        <w:ind w:left="660" w:hanging="360"/>
      </w:pPr>
      <w:rPr>
        <w:rFonts w:ascii="Times New Roman" w:eastAsia="Times New Roman" w:hAnsi="Times New Roman"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249" w15:restartNumberingAfterBreak="0">
    <w:nsid w:val="47FE18A1"/>
    <w:multiLevelType w:val="hybridMultilevel"/>
    <w:tmpl w:val="FB78BDC4"/>
    <w:lvl w:ilvl="0" w:tplc="080C0005">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0" w15:restartNumberingAfterBreak="0">
    <w:nsid w:val="4BA65492"/>
    <w:multiLevelType w:val="hybridMultilevel"/>
    <w:tmpl w:val="481E309E"/>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1" w15:restartNumberingAfterBreak="0">
    <w:nsid w:val="4C2A2E7E"/>
    <w:multiLevelType w:val="hybridMultilevel"/>
    <w:tmpl w:val="6D2824D2"/>
    <w:lvl w:ilvl="0" w:tplc="A010036A">
      <w:start w:val="1"/>
      <w:numFmt w:val="bullet"/>
      <w:lvlText w:val=""/>
      <w:lvlJc w:val="left"/>
      <w:pPr>
        <w:tabs>
          <w:tab w:val="num" w:pos="360"/>
        </w:tabs>
        <w:ind w:left="360" w:hanging="360"/>
      </w:pPr>
      <w:rPr>
        <w:rFonts w:ascii="Symbol" w:hAnsi="Symbol" w:hint="default"/>
      </w:rPr>
    </w:lvl>
    <w:lvl w:ilvl="1" w:tplc="10F01926">
      <w:numFmt w:val="bullet"/>
      <w:lvlText w:val=""/>
      <w:lvlJc w:val="left"/>
      <w:pPr>
        <w:tabs>
          <w:tab w:val="num" w:pos="1440"/>
        </w:tabs>
        <w:ind w:left="1440" w:hanging="360"/>
      </w:pPr>
      <w:rPr>
        <w:rFonts w:ascii="Wingdings" w:eastAsia="Times New Roman"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2" w15:restartNumberingAfterBreak="0">
    <w:nsid w:val="4E5A0DF6"/>
    <w:multiLevelType w:val="multilevel"/>
    <w:tmpl w:val="91D89158"/>
    <w:lvl w:ilvl="0">
      <w:start w:val="1"/>
      <w:numFmt w:val="decimal"/>
      <w:lvlText w:val="%1"/>
      <w:lvlJc w:val="left"/>
      <w:pPr>
        <w:ind w:left="720" w:hanging="360"/>
      </w:pPr>
      <w:rPr>
        <w:rFonts w:hint="default"/>
      </w:rPr>
    </w:lvl>
    <w:lvl w:ilvl="1">
      <w:start w:val="2"/>
      <w:numFmt w:val="decimal"/>
      <w:isLgl/>
      <w:lvlText w:val="%1.%2."/>
      <w:lvlJc w:val="left"/>
      <w:pPr>
        <w:ind w:left="1125" w:hanging="765"/>
      </w:pPr>
      <w:rPr>
        <w:rFonts w:hint="default"/>
      </w:rPr>
    </w:lvl>
    <w:lvl w:ilvl="2">
      <w:start w:val="3"/>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3"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54"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5" w15:restartNumberingAfterBreak="0">
    <w:nsid w:val="50725AD8"/>
    <w:multiLevelType w:val="hybridMultilevel"/>
    <w:tmpl w:val="ADAE838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6" w15:restartNumberingAfterBreak="0">
    <w:nsid w:val="50A916A3"/>
    <w:multiLevelType w:val="hybridMultilevel"/>
    <w:tmpl w:val="5998722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7" w15:restartNumberingAfterBreak="0">
    <w:nsid w:val="51F90D8A"/>
    <w:multiLevelType w:val="hybridMultilevel"/>
    <w:tmpl w:val="3E78D01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52222DBD"/>
    <w:multiLevelType w:val="hybridMultilevel"/>
    <w:tmpl w:val="7DF2263E"/>
    <w:lvl w:ilvl="0" w:tplc="61126964">
      <w:start w:val="1"/>
      <w:numFmt w:val="decimal"/>
      <w:lvlText w:val="%1."/>
      <w:lvlJc w:val="left"/>
      <w:pPr>
        <w:ind w:left="1080" w:hanging="360"/>
      </w:pPr>
      <w:rPr>
        <w:rFonts w:cs="Times New Roman" w:hint="default"/>
        <w:b/>
      </w:rPr>
    </w:lvl>
    <w:lvl w:ilvl="1" w:tplc="080C0019" w:tentative="1">
      <w:start w:val="1"/>
      <w:numFmt w:val="lowerLetter"/>
      <w:lvlText w:val="%2."/>
      <w:lvlJc w:val="left"/>
      <w:pPr>
        <w:ind w:left="1800" w:hanging="360"/>
      </w:pPr>
      <w:rPr>
        <w:rFonts w:cs="Times New Roman"/>
      </w:rPr>
    </w:lvl>
    <w:lvl w:ilvl="2" w:tplc="080C001B" w:tentative="1">
      <w:start w:val="1"/>
      <w:numFmt w:val="lowerRoman"/>
      <w:lvlText w:val="%3."/>
      <w:lvlJc w:val="right"/>
      <w:pPr>
        <w:ind w:left="2520" w:hanging="180"/>
      </w:pPr>
      <w:rPr>
        <w:rFonts w:cs="Times New Roman"/>
      </w:rPr>
    </w:lvl>
    <w:lvl w:ilvl="3" w:tplc="080C000F" w:tentative="1">
      <w:start w:val="1"/>
      <w:numFmt w:val="decimal"/>
      <w:lvlText w:val="%4."/>
      <w:lvlJc w:val="left"/>
      <w:pPr>
        <w:ind w:left="3240" w:hanging="360"/>
      </w:pPr>
      <w:rPr>
        <w:rFonts w:cs="Times New Roman"/>
      </w:rPr>
    </w:lvl>
    <w:lvl w:ilvl="4" w:tplc="080C0019" w:tentative="1">
      <w:start w:val="1"/>
      <w:numFmt w:val="lowerLetter"/>
      <w:lvlText w:val="%5."/>
      <w:lvlJc w:val="left"/>
      <w:pPr>
        <w:ind w:left="3960" w:hanging="360"/>
      </w:pPr>
      <w:rPr>
        <w:rFonts w:cs="Times New Roman"/>
      </w:rPr>
    </w:lvl>
    <w:lvl w:ilvl="5" w:tplc="080C001B" w:tentative="1">
      <w:start w:val="1"/>
      <w:numFmt w:val="lowerRoman"/>
      <w:lvlText w:val="%6."/>
      <w:lvlJc w:val="right"/>
      <w:pPr>
        <w:ind w:left="4680" w:hanging="180"/>
      </w:pPr>
      <w:rPr>
        <w:rFonts w:cs="Times New Roman"/>
      </w:rPr>
    </w:lvl>
    <w:lvl w:ilvl="6" w:tplc="080C000F" w:tentative="1">
      <w:start w:val="1"/>
      <w:numFmt w:val="decimal"/>
      <w:lvlText w:val="%7."/>
      <w:lvlJc w:val="left"/>
      <w:pPr>
        <w:ind w:left="5400" w:hanging="360"/>
      </w:pPr>
      <w:rPr>
        <w:rFonts w:cs="Times New Roman"/>
      </w:rPr>
    </w:lvl>
    <w:lvl w:ilvl="7" w:tplc="080C0019" w:tentative="1">
      <w:start w:val="1"/>
      <w:numFmt w:val="lowerLetter"/>
      <w:lvlText w:val="%8."/>
      <w:lvlJc w:val="left"/>
      <w:pPr>
        <w:ind w:left="6120" w:hanging="360"/>
      </w:pPr>
      <w:rPr>
        <w:rFonts w:cs="Times New Roman"/>
      </w:rPr>
    </w:lvl>
    <w:lvl w:ilvl="8" w:tplc="080C001B" w:tentative="1">
      <w:start w:val="1"/>
      <w:numFmt w:val="lowerRoman"/>
      <w:lvlText w:val="%9."/>
      <w:lvlJc w:val="right"/>
      <w:pPr>
        <w:ind w:left="6840" w:hanging="180"/>
      </w:pPr>
      <w:rPr>
        <w:rFonts w:cs="Times New Roman"/>
      </w:rPr>
    </w:lvl>
  </w:abstractNum>
  <w:abstractNum w:abstractNumId="259" w15:restartNumberingAfterBreak="0">
    <w:nsid w:val="52E3191B"/>
    <w:multiLevelType w:val="hybridMultilevel"/>
    <w:tmpl w:val="87CE68D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0" w15:restartNumberingAfterBreak="0">
    <w:nsid w:val="53150A36"/>
    <w:multiLevelType w:val="hybridMultilevel"/>
    <w:tmpl w:val="593A987A"/>
    <w:lvl w:ilvl="0" w:tplc="574C7232">
      <w:start w:val="1"/>
      <w:numFmt w:val="decimal"/>
      <w:lvlText w:val="%1)"/>
      <w:lvlJc w:val="left"/>
      <w:pPr>
        <w:ind w:left="927" w:hanging="360"/>
      </w:pPr>
      <w:rPr>
        <w:rFonts w:hint="default"/>
      </w:rPr>
    </w:lvl>
    <w:lvl w:ilvl="1" w:tplc="080C0019" w:tentative="1">
      <w:start w:val="1"/>
      <w:numFmt w:val="lowerLetter"/>
      <w:lvlText w:val="%2."/>
      <w:lvlJc w:val="left"/>
      <w:pPr>
        <w:ind w:left="1647" w:hanging="360"/>
      </w:pPr>
    </w:lvl>
    <w:lvl w:ilvl="2" w:tplc="080C001B" w:tentative="1">
      <w:start w:val="1"/>
      <w:numFmt w:val="lowerRoman"/>
      <w:lvlText w:val="%3."/>
      <w:lvlJc w:val="right"/>
      <w:pPr>
        <w:ind w:left="2367" w:hanging="180"/>
      </w:pPr>
    </w:lvl>
    <w:lvl w:ilvl="3" w:tplc="080C000F" w:tentative="1">
      <w:start w:val="1"/>
      <w:numFmt w:val="decimal"/>
      <w:lvlText w:val="%4."/>
      <w:lvlJc w:val="left"/>
      <w:pPr>
        <w:ind w:left="3087" w:hanging="360"/>
      </w:pPr>
    </w:lvl>
    <w:lvl w:ilvl="4" w:tplc="080C0019" w:tentative="1">
      <w:start w:val="1"/>
      <w:numFmt w:val="lowerLetter"/>
      <w:lvlText w:val="%5."/>
      <w:lvlJc w:val="left"/>
      <w:pPr>
        <w:ind w:left="3807" w:hanging="360"/>
      </w:pPr>
    </w:lvl>
    <w:lvl w:ilvl="5" w:tplc="080C001B" w:tentative="1">
      <w:start w:val="1"/>
      <w:numFmt w:val="lowerRoman"/>
      <w:lvlText w:val="%6."/>
      <w:lvlJc w:val="right"/>
      <w:pPr>
        <w:ind w:left="4527" w:hanging="180"/>
      </w:pPr>
    </w:lvl>
    <w:lvl w:ilvl="6" w:tplc="080C000F" w:tentative="1">
      <w:start w:val="1"/>
      <w:numFmt w:val="decimal"/>
      <w:lvlText w:val="%7."/>
      <w:lvlJc w:val="left"/>
      <w:pPr>
        <w:ind w:left="5247" w:hanging="360"/>
      </w:pPr>
    </w:lvl>
    <w:lvl w:ilvl="7" w:tplc="080C0019" w:tentative="1">
      <w:start w:val="1"/>
      <w:numFmt w:val="lowerLetter"/>
      <w:lvlText w:val="%8."/>
      <w:lvlJc w:val="left"/>
      <w:pPr>
        <w:ind w:left="5967" w:hanging="360"/>
      </w:pPr>
    </w:lvl>
    <w:lvl w:ilvl="8" w:tplc="080C001B" w:tentative="1">
      <w:start w:val="1"/>
      <w:numFmt w:val="lowerRoman"/>
      <w:lvlText w:val="%9."/>
      <w:lvlJc w:val="right"/>
      <w:pPr>
        <w:ind w:left="6687" w:hanging="180"/>
      </w:pPr>
    </w:lvl>
  </w:abstractNum>
  <w:abstractNum w:abstractNumId="261" w15:restartNumberingAfterBreak="0">
    <w:nsid w:val="555D11E4"/>
    <w:multiLevelType w:val="hybridMultilevel"/>
    <w:tmpl w:val="BF800B22"/>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8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2" w15:restartNumberingAfterBreak="0">
    <w:nsid w:val="57080ECD"/>
    <w:multiLevelType w:val="hybridMultilevel"/>
    <w:tmpl w:val="FC0281C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3" w15:restartNumberingAfterBreak="0">
    <w:nsid w:val="58242BB4"/>
    <w:multiLevelType w:val="hybridMultilevel"/>
    <w:tmpl w:val="A258AFF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4"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265" w15:restartNumberingAfterBreak="0">
    <w:nsid w:val="58D529A5"/>
    <w:multiLevelType w:val="hybridMultilevel"/>
    <w:tmpl w:val="B89A95BC"/>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6" w15:restartNumberingAfterBreak="0">
    <w:nsid w:val="590B437A"/>
    <w:multiLevelType w:val="hybridMultilevel"/>
    <w:tmpl w:val="B2F627CE"/>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7" w15:restartNumberingAfterBreak="0">
    <w:nsid w:val="5A757FF9"/>
    <w:multiLevelType w:val="hybridMultilevel"/>
    <w:tmpl w:val="82C0784A"/>
    <w:lvl w:ilvl="0" w:tplc="040C0005">
      <w:start w:val="1"/>
      <w:numFmt w:val="bullet"/>
      <w:lvlText w:val=""/>
      <w:lvlJc w:val="left"/>
      <w:pPr>
        <w:tabs>
          <w:tab w:val="num" w:pos="3011"/>
        </w:tabs>
        <w:ind w:left="3011"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5A926DCA"/>
    <w:multiLevelType w:val="multilevel"/>
    <w:tmpl w:val="A2981FD0"/>
    <w:lvl w:ilvl="0">
      <w:start w:val="1"/>
      <w:numFmt w:val="decimal"/>
      <w:lvlText w:val="%1."/>
      <w:lvlJc w:val="left"/>
      <w:pPr>
        <w:ind w:left="972" w:hanging="360"/>
      </w:pPr>
      <w:rPr>
        <w:rFonts w:asciiTheme="minorHAnsi" w:eastAsiaTheme="minorHAnsi" w:hAnsiTheme="minorHAnsi" w:cstheme="minorBidi" w:hint="default"/>
      </w:rPr>
    </w:lvl>
    <w:lvl w:ilvl="1">
      <w:start w:val="3"/>
      <w:numFmt w:val="decimal"/>
      <w:isLgl/>
      <w:lvlText w:val="%1.%2."/>
      <w:lvlJc w:val="left"/>
      <w:pPr>
        <w:ind w:left="1332" w:hanging="720"/>
      </w:pPr>
      <w:rPr>
        <w:rFonts w:hint="default"/>
      </w:rPr>
    </w:lvl>
    <w:lvl w:ilvl="2">
      <w:start w:val="1"/>
      <w:numFmt w:val="decimal"/>
      <w:isLgl/>
      <w:lvlText w:val="%1.%2.%3."/>
      <w:lvlJc w:val="left"/>
      <w:pPr>
        <w:ind w:left="1332" w:hanging="720"/>
      </w:pPr>
      <w:rPr>
        <w:rFonts w:hint="default"/>
      </w:rPr>
    </w:lvl>
    <w:lvl w:ilvl="3">
      <w:start w:val="1"/>
      <w:numFmt w:val="decimal"/>
      <w:isLgl/>
      <w:lvlText w:val="%1.%2.%3.%4."/>
      <w:lvlJc w:val="left"/>
      <w:pPr>
        <w:ind w:left="1692" w:hanging="1080"/>
      </w:pPr>
      <w:rPr>
        <w:rFonts w:hint="default"/>
      </w:rPr>
    </w:lvl>
    <w:lvl w:ilvl="4">
      <w:start w:val="1"/>
      <w:numFmt w:val="decimal"/>
      <w:isLgl/>
      <w:lvlText w:val="%1.%2.%3.%4.%5."/>
      <w:lvlJc w:val="left"/>
      <w:pPr>
        <w:ind w:left="1692" w:hanging="1080"/>
      </w:pPr>
      <w:rPr>
        <w:rFonts w:hint="default"/>
      </w:rPr>
    </w:lvl>
    <w:lvl w:ilvl="5">
      <w:start w:val="1"/>
      <w:numFmt w:val="decimal"/>
      <w:isLgl/>
      <w:lvlText w:val="%1.%2.%3.%4.%5.%6."/>
      <w:lvlJc w:val="left"/>
      <w:pPr>
        <w:ind w:left="2052" w:hanging="1440"/>
      </w:pPr>
      <w:rPr>
        <w:rFonts w:hint="default"/>
      </w:rPr>
    </w:lvl>
    <w:lvl w:ilvl="6">
      <w:start w:val="1"/>
      <w:numFmt w:val="decimal"/>
      <w:isLgl/>
      <w:lvlText w:val="%1.%2.%3.%4.%5.%6.%7."/>
      <w:lvlJc w:val="left"/>
      <w:pPr>
        <w:ind w:left="2052" w:hanging="1440"/>
      </w:pPr>
      <w:rPr>
        <w:rFonts w:hint="default"/>
      </w:rPr>
    </w:lvl>
    <w:lvl w:ilvl="7">
      <w:start w:val="1"/>
      <w:numFmt w:val="decimal"/>
      <w:isLgl/>
      <w:lvlText w:val="%1.%2.%3.%4.%5.%6.%7.%8."/>
      <w:lvlJc w:val="left"/>
      <w:pPr>
        <w:ind w:left="2412" w:hanging="1800"/>
      </w:pPr>
      <w:rPr>
        <w:rFonts w:hint="default"/>
      </w:rPr>
    </w:lvl>
    <w:lvl w:ilvl="8">
      <w:start w:val="1"/>
      <w:numFmt w:val="decimal"/>
      <w:isLgl/>
      <w:lvlText w:val="%1.%2.%3.%4.%5.%6.%7.%8.%9."/>
      <w:lvlJc w:val="left"/>
      <w:pPr>
        <w:ind w:left="2412" w:hanging="1800"/>
      </w:pPr>
      <w:rPr>
        <w:rFonts w:hint="default"/>
      </w:rPr>
    </w:lvl>
  </w:abstractNum>
  <w:abstractNum w:abstractNumId="269"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70"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1" w15:restartNumberingAfterBreak="0">
    <w:nsid w:val="5D182CAD"/>
    <w:multiLevelType w:val="hybridMultilevel"/>
    <w:tmpl w:val="60D644DE"/>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72" w15:restartNumberingAfterBreak="0">
    <w:nsid w:val="5E983BA5"/>
    <w:multiLevelType w:val="hybridMultilevel"/>
    <w:tmpl w:val="9296085A"/>
    <w:lvl w:ilvl="0" w:tplc="080C0011">
      <w:start w:val="1"/>
      <w:numFmt w:val="decimal"/>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273"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4" w15:restartNumberingAfterBreak="0">
    <w:nsid w:val="60A27B32"/>
    <w:multiLevelType w:val="hybridMultilevel"/>
    <w:tmpl w:val="F80C65EA"/>
    <w:lvl w:ilvl="0" w:tplc="47E21184">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55A22A6">
      <w:start w:val="1"/>
      <w:numFmt w:val="bullet"/>
      <w:lvlText w:val="o"/>
      <w:lvlJc w:val="left"/>
      <w:pPr>
        <w:ind w:left="10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98FA1FB0">
      <w:start w:val="1"/>
      <w:numFmt w:val="bullet"/>
      <w:lvlText w:val="▪"/>
      <w:lvlJc w:val="left"/>
      <w:pPr>
        <w:ind w:left="18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E868EA6">
      <w:start w:val="1"/>
      <w:numFmt w:val="bullet"/>
      <w:lvlText w:val="•"/>
      <w:lvlJc w:val="left"/>
      <w:pPr>
        <w:ind w:left="25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DF94B4F8">
      <w:start w:val="1"/>
      <w:numFmt w:val="bullet"/>
      <w:lvlText w:val="o"/>
      <w:lvlJc w:val="left"/>
      <w:pPr>
        <w:ind w:left="32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E85B06">
      <w:start w:val="1"/>
      <w:numFmt w:val="bullet"/>
      <w:lvlText w:val="▪"/>
      <w:lvlJc w:val="left"/>
      <w:pPr>
        <w:ind w:left="39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7C825AC">
      <w:start w:val="1"/>
      <w:numFmt w:val="bullet"/>
      <w:lvlText w:val="•"/>
      <w:lvlJc w:val="left"/>
      <w:pPr>
        <w:ind w:left="46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5EC1464">
      <w:start w:val="1"/>
      <w:numFmt w:val="bullet"/>
      <w:lvlText w:val="o"/>
      <w:lvlJc w:val="left"/>
      <w:pPr>
        <w:ind w:left="54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E4A40E">
      <w:start w:val="1"/>
      <w:numFmt w:val="bullet"/>
      <w:lvlText w:val="▪"/>
      <w:lvlJc w:val="left"/>
      <w:pPr>
        <w:ind w:left="61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75" w15:restartNumberingAfterBreak="0">
    <w:nsid w:val="62192948"/>
    <w:multiLevelType w:val="hybridMultilevel"/>
    <w:tmpl w:val="B7A6E22C"/>
    <w:lvl w:ilvl="0" w:tplc="89EA80FA">
      <w:start w:val="1"/>
      <w:numFmt w:val="bullet"/>
      <w:lvlText w:val=""/>
      <w:lvlJc w:val="left"/>
      <w:pPr>
        <w:tabs>
          <w:tab w:val="num" w:pos="357"/>
        </w:tabs>
        <w:ind w:left="340" w:hanging="340"/>
      </w:pPr>
      <w:rPr>
        <w:rFonts w:ascii="Wingdings" w:hAnsi="Wingdings" w:hint="default"/>
        <w:sz w:val="4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6" w15:restartNumberingAfterBreak="0">
    <w:nsid w:val="626F08E8"/>
    <w:multiLevelType w:val="hybridMultilevel"/>
    <w:tmpl w:val="9A681280"/>
    <w:lvl w:ilvl="0" w:tplc="080C0011">
      <w:start w:val="1"/>
      <w:numFmt w:val="decimal"/>
      <w:lvlText w:val="%1)"/>
      <w:lvlJc w:val="left"/>
      <w:pPr>
        <w:ind w:left="1004" w:hanging="360"/>
      </w:pPr>
    </w:lvl>
    <w:lvl w:ilvl="1" w:tplc="080C0019" w:tentative="1">
      <w:start w:val="1"/>
      <w:numFmt w:val="lowerLetter"/>
      <w:lvlText w:val="%2."/>
      <w:lvlJc w:val="left"/>
      <w:pPr>
        <w:ind w:left="1724" w:hanging="360"/>
      </w:pPr>
    </w:lvl>
    <w:lvl w:ilvl="2" w:tplc="080C001B" w:tentative="1">
      <w:start w:val="1"/>
      <w:numFmt w:val="lowerRoman"/>
      <w:lvlText w:val="%3."/>
      <w:lvlJc w:val="right"/>
      <w:pPr>
        <w:ind w:left="2444" w:hanging="180"/>
      </w:pPr>
    </w:lvl>
    <w:lvl w:ilvl="3" w:tplc="080C000F" w:tentative="1">
      <w:start w:val="1"/>
      <w:numFmt w:val="decimal"/>
      <w:lvlText w:val="%4."/>
      <w:lvlJc w:val="left"/>
      <w:pPr>
        <w:ind w:left="3164" w:hanging="360"/>
      </w:pPr>
    </w:lvl>
    <w:lvl w:ilvl="4" w:tplc="080C0019" w:tentative="1">
      <w:start w:val="1"/>
      <w:numFmt w:val="lowerLetter"/>
      <w:lvlText w:val="%5."/>
      <w:lvlJc w:val="left"/>
      <w:pPr>
        <w:ind w:left="3884" w:hanging="360"/>
      </w:pPr>
    </w:lvl>
    <w:lvl w:ilvl="5" w:tplc="080C001B" w:tentative="1">
      <w:start w:val="1"/>
      <w:numFmt w:val="lowerRoman"/>
      <w:lvlText w:val="%6."/>
      <w:lvlJc w:val="right"/>
      <w:pPr>
        <w:ind w:left="4604" w:hanging="180"/>
      </w:pPr>
    </w:lvl>
    <w:lvl w:ilvl="6" w:tplc="080C000F" w:tentative="1">
      <w:start w:val="1"/>
      <w:numFmt w:val="decimal"/>
      <w:lvlText w:val="%7."/>
      <w:lvlJc w:val="left"/>
      <w:pPr>
        <w:ind w:left="5324" w:hanging="360"/>
      </w:pPr>
    </w:lvl>
    <w:lvl w:ilvl="7" w:tplc="080C0019" w:tentative="1">
      <w:start w:val="1"/>
      <w:numFmt w:val="lowerLetter"/>
      <w:lvlText w:val="%8."/>
      <w:lvlJc w:val="left"/>
      <w:pPr>
        <w:ind w:left="6044" w:hanging="360"/>
      </w:pPr>
    </w:lvl>
    <w:lvl w:ilvl="8" w:tplc="080C001B" w:tentative="1">
      <w:start w:val="1"/>
      <w:numFmt w:val="lowerRoman"/>
      <w:lvlText w:val="%9."/>
      <w:lvlJc w:val="right"/>
      <w:pPr>
        <w:ind w:left="6764" w:hanging="180"/>
      </w:pPr>
    </w:lvl>
  </w:abstractNum>
  <w:abstractNum w:abstractNumId="277" w15:restartNumberingAfterBreak="0">
    <w:nsid w:val="631D17D1"/>
    <w:multiLevelType w:val="hybridMultilevel"/>
    <w:tmpl w:val="D1403E3C"/>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278" w15:restartNumberingAfterBreak="0">
    <w:nsid w:val="6475184D"/>
    <w:multiLevelType w:val="hybridMultilevel"/>
    <w:tmpl w:val="C8DC239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9" w15:restartNumberingAfterBreak="0">
    <w:nsid w:val="64987404"/>
    <w:multiLevelType w:val="hybridMultilevel"/>
    <w:tmpl w:val="16FAF87A"/>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0" w15:restartNumberingAfterBreak="0">
    <w:nsid w:val="65DC0006"/>
    <w:multiLevelType w:val="hybridMultilevel"/>
    <w:tmpl w:val="21089BA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1" w15:restartNumberingAfterBreak="0">
    <w:nsid w:val="66161675"/>
    <w:multiLevelType w:val="hybridMultilevel"/>
    <w:tmpl w:val="7DF824B2"/>
    <w:lvl w:ilvl="0" w:tplc="13C4843A">
      <w:start w:val="1"/>
      <w:numFmt w:val="decimal"/>
      <w:lvlText w:val="%1°"/>
      <w:lvlJc w:val="left"/>
      <w:pPr>
        <w:ind w:left="36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282" w15:restartNumberingAfterBreak="0">
    <w:nsid w:val="668F383C"/>
    <w:multiLevelType w:val="hybridMultilevel"/>
    <w:tmpl w:val="42A8999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3" w15:restartNumberingAfterBreak="0">
    <w:nsid w:val="6724157D"/>
    <w:multiLevelType w:val="hybridMultilevel"/>
    <w:tmpl w:val="C4F0A65A"/>
    <w:lvl w:ilvl="0" w:tplc="2BA6D076">
      <w:start w:val="1"/>
      <w:numFmt w:val="decimal"/>
      <w:lvlText w:val="%1."/>
      <w:lvlJc w:val="left"/>
      <w:pPr>
        <w:ind w:left="975" w:hanging="360"/>
      </w:pPr>
      <w:rPr>
        <w:rFonts w:ascii="Calibri" w:eastAsia="Calibri" w:hAnsi="Calibri" w:cs="Calibri" w:hint="default"/>
        <w:color w:val="auto"/>
      </w:rPr>
    </w:lvl>
    <w:lvl w:ilvl="1" w:tplc="080C0019" w:tentative="1">
      <w:start w:val="1"/>
      <w:numFmt w:val="lowerLetter"/>
      <w:lvlText w:val="%2."/>
      <w:lvlJc w:val="left"/>
      <w:pPr>
        <w:ind w:left="1695" w:hanging="360"/>
      </w:pPr>
    </w:lvl>
    <w:lvl w:ilvl="2" w:tplc="080C001B" w:tentative="1">
      <w:start w:val="1"/>
      <w:numFmt w:val="lowerRoman"/>
      <w:lvlText w:val="%3."/>
      <w:lvlJc w:val="right"/>
      <w:pPr>
        <w:ind w:left="2415" w:hanging="180"/>
      </w:pPr>
    </w:lvl>
    <w:lvl w:ilvl="3" w:tplc="080C000F" w:tentative="1">
      <w:start w:val="1"/>
      <w:numFmt w:val="decimal"/>
      <w:lvlText w:val="%4."/>
      <w:lvlJc w:val="left"/>
      <w:pPr>
        <w:ind w:left="3135" w:hanging="360"/>
      </w:pPr>
    </w:lvl>
    <w:lvl w:ilvl="4" w:tplc="080C0019" w:tentative="1">
      <w:start w:val="1"/>
      <w:numFmt w:val="lowerLetter"/>
      <w:lvlText w:val="%5."/>
      <w:lvlJc w:val="left"/>
      <w:pPr>
        <w:ind w:left="3855" w:hanging="360"/>
      </w:pPr>
    </w:lvl>
    <w:lvl w:ilvl="5" w:tplc="080C001B" w:tentative="1">
      <w:start w:val="1"/>
      <w:numFmt w:val="lowerRoman"/>
      <w:lvlText w:val="%6."/>
      <w:lvlJc w:val="right"/>
      <w:pPr>
        <w:ind w:left="4575" w:hanging="180"/>
      </w:pPr>
    </w:lvl>
    <w:lvl w:ilvl="6" w:tplc="080C000F" w:tentative="1">
      <w:start w:val="1"/>
      <w:numFmt w:val="decimal"/>
      <w:lvlText w:val="%7."/>
      <w:lvlJc w:val="left"/>
      <w:pPr>
        <w:ind w:left="5295" w:hanging="360"/>
      </w:pPr>
    </w:lvl>
    <w:lvl w:ilvl="7" w:tplc="080C0019" w:tentative="1">
      <w:start w:val="1"/>
      <w:numFmt w:val="lowerLetter"/>
      <w:lvlText w:val="%8."/>
      <w:lvlJc w:val="left"/>
      <w:pPr>
        <w:ind w:left="6015" w:hanging="360"/>
      </w:pPr>
    </w:lvl>
    <w:lvl w:ilvl="8" w:tplc="080C001B" w:tentative="1">
      <w:start w:val="1"/>
      <w:numFmt w:val="lowerRoman"/>
      <w:lvlText w:val="%9."/>
      <w:lvlJc w:val="right"/>
      <w:pPr>
        <w:ind w:left="6735" w:hanging="180"/>
      </w:pPr>
    </w:lvl>
  </w:abstractNum>
  <w:abstractNum w:abstractNumId="284"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5" w15:restartNumberingAfterBreak="0">
    <w:nsid w:val="68A30341"/>
    <w:multiLevelType w:val="hybridMultilevel"/>
    <w:tmpl w:val="0C86F392"/>
    <w:lvl w:ilvl="0" w:tplc="D09CAB78">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6" w15:restartNumberingAfterBreak="0">
    <w:nsid w:val="68EF6808"/>
    <w:multiLevelType w:val="hybridMultilevel"/>
    <w:tmpl w:val="99C252C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87" w15:restartNumberingAfterBreak="0">
    <w:nsid w:val="694A1C32"/>
    <w:multiLevelType w:val="hybridMultilevel"/>
    <w:tmpl w:val="C58C248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8" w15:restartNumberingAfterBreak="0">
    <w:nsid w:val="6960538E"/>
    <w:multiLevelType w:val="hybridMultilevel"/>
    <w:tmpl w:val="552842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9" w15:restartNumberingAfterBreak="0">
    <w:nsid w:val="69AE0577"/>
    <w:multiLevelType w:val="hybridMultilevel"/>
    <w:tmpl w:val="281AD35A"/>
    <w:lvl w:ilvl="0" w:tplc="5D727396">
      <w:start w:val="1"/>
      <w:numFmt w:val="decimal"/>
      <w:lvlText w:val="%1°"/>
      <w:lvlJc w:val="left"/>
      <w:pPr>
        <w:ind w:left="1211" w:hanging="360"/>
      </w:pPr>
    </w:lvl>
    <w:lvl w:ilvl="1" w:tplc="52947E6A">
      <w:start w:val="1"/>
      <w:numFmt w:val="lowerLetter"/>
      <w:lvlText w:val="%2."/>
      <w:lvlJc w:val="left"/>
      <w:pPr>
        <w:tabs>
          <w:tab w:val="num" w:pos="2291"/>
        </w:tabs>
        <w:ind w:left="2291" w:hanging="360"/>
      </w:pPr>
      <w:rPr>
        <w:rFonts w:ascii="Georgia" w:hAnsi="Georgia" w:hint="default"/>
        <w:sz w:val="20"/>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290" w15:restartNumberingAfterBreak="0">
    <w:nsid w:val="6A2E2510"/>
    <w:multiLevelType w:val="hybridMultilevel"/>
    <w:tmpl w:val="08503F3A"/>
    <w:lvl w:ilvl="0" w:tplc="A1CED84E">
      <w:start w:val="1"/>
      <w:numFmt w:val="bullet"/>
      <w:lvlText w:val=""/>
      <w:lvlJc w:val="left"/>
      <w:pPr>
        <w:ind w:left="1429"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1"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92" w15:restartNumberingAfterBreak="0">
    <w:nsid w:val="6BBA0CFE"/>
    <w:multiLevelType w:val="hybridMultilevel"/>
    <w:tmpl w:val="33AA642C"/>
    <w:lvl w:ilvl="0" w:tplc="EE9C99D8">
      <w:start w:val="1"/>
      <w:numFmt w:val="bullet"/>
      <w:lvlText w:val=""/>
      <w:lvlJc w:val="left"/>
      <w:pPr>
        <w:ind w:left="1429" w:hanging="360"/>
      </w:pPr>
      <w:rPr>
        <w:rFonts w:ascii="Wingdings" w:hAnsi="Wingdings"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293"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294" w15:restartNumberingAfterBreak="0">
    <w:nsid w:val="6D535D7F"/>
    <w:multiLevelType w:val="hybridMultilevel"/>
    <w:tmpl w:val="11683C72"/>
    <w:lvl w:ilvl="0" w:tplc="A2A06B94">
      <w:start w:val="14"/>
      <w:numFmt w:val="bullet"/>
      <w:lvlText w:val="√"/>
      <w:lvlJc w:val="left"/>
      <w:pPr>
        <w:ind w:left="1428" w:hanging="360"/>
      </w:pPr>
      <w:rPr>
        <w:rFonts w:ascii="Calibri" w:eastAsia="Calibri" w:hAnsi="Calibri" w:cs="Times New Roman" w:hint="default"/>
        <w:b w:val="0"/>
        <w:color w:val="538135"/>
      </w:rPr>
    </w:lvl>
    <w:lvl w:ilvl="1" w:tplc="080C0003">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start w:val="1"/>
      <w:numFmt w:val="bullet"/>
      <w:lvlText w:val=""/>
      <w:lvlJc w:val="left"/>
      <w:pPr>
        <w:ind w:left="3588" w:hanging="360"/>
      </w:pPr>
      <w:rPr>
        <w:rFonts w:ascii="Symbol" w:hAnsi="Symbol" w:hint="default"/>
      </w:rPr>
    </w:lvl>
    <w:lvl w:ilvl="4" w:tplc="080C0003">
      <w:start w:val="1"/>
      <w:numFmt w:val="bullet"/>
      <w:lvlText w:val="o"/>
      <w:lvlJc w:val="left"/>
      <w:pPr>
        <w:ind w:left="4308" w:hanging="360"/>
      </w:pPr>
      <w:rPr>
        <w:rFonts w:ascii="Courier New" w:hAnsi="Courier New" w:cs="Courier New" w:hint="default"/>
      </w:rPr>
    </w:lvl>
    <w:lvl w:ilvl="5" w:tplc="080C0005">
      <w:start w:val="1"/>
      <w:numFmt w:val="bullet"/>
      <w:lvlText w:val=""/>
      <w:lvlJc w:val="left"/>
      <w:pPr>
        <w:ind w:left="5028" w:hanging="360"/>
      </w:pPr>
      <w:rPr>
        <w:rFonts w:ascii="Wingdings" w:hAnsi="Wingdings" w:hint="default"/>
      </w:rPr>
    </w:lvl>
    <w:lvl w:ilvl="6" w:tplc="080C0001">
      <w:start w:val="1"/>
      <w:numFmt w:val="bullet"/>
      <w:lvlText w:val=""/>
      <w:lvlJc w:val="left"/>
      <w:pPr>
        <w:ind w:left="5748" w:hanging="360"/>
      </w:pPr>
      <w:rPr>
        <w:rFonts w:ascii="Symbol" w:hAnsi="Symbol" w:hint="default"/>
      </w:rPr>
    </w:lvl>
    <w:lvl w:ilvl="7" w:tplc="080C0003">
      <w:start w:val="1"/>
      <w:numFmt w:val="bullet"/>
      <w:lvlText w:val="o"/>
      <w:lvlJc w:val="left"/>
      <w:pPr>
        <w:ind w:left="6468" w:hanging="360"/>
      </w:pPr>
      <w:rPr>
        <w:rFonts w:ascii="Courier New" w:hAnsi="Courier New" w:cs="Courier New" w:hint="default"/>
      </w:rPr>
    </w:lvl>
    <w:lvl w:ilvl="8" w:tplc="080C0005">
      <w:start w:val="1"/>
      <w:numFmt w:val="bullet"/>
      <w:lvlText w:val=""/>
      <w:lvlJc w:val="left"/>
      <w:pPr>
        <w:ind w:left="7188" w:hanging="360"/>
      </w:pPr>
      <w:rPr>
        <w:rFonts w:ascii="Wingdings" w:hAnsi="Wingdings" w:hint="default"/>
      </w:rPr>
    </w:lvl>
  </w:abstractNum>
  <w:abstractNum w:abstractNumId="295" w15:restartNumberingAfterBreak="0">
    <w:nsid w:val="6E1F6681"/>
    <w:multiLevelType w:val="hybridMultilevel"/>
    <w:tmpl w:val="99A857E4"/>
    <w:lvl w:ilvl="0" w:tplc="5D087758">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6FA3028C"/>
    <w:multiLevelType w:val="hybridMultilevel"/>
    <w:tmpl w:val="E4A2A3EC"/>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7" w15:restartNumberingAfterBreak="0">
    <w:nsid w:val="6FB379AD"/>
    <w:multiLevelType w:val="hybridMultilevel"/>
    <w:tmpl w:val="74F209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8" w15:restartNumberingAfterBreak="0">
    <w:nsid w:val="706652FC"/>
    <w:multiLevelType w:val="hybridMultilevel"/>
    <w:tmpl w:val="2332BBBA"/>
    <w:lvl w:ilvl="0" w:tplc="6EEAA088">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99"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0"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1" w15:restartNumberingAfterBreak="0">
    <w:nsid w:val="72CF4D64"/>
    <w:multiLevelType w:val="hybridMultilevel"/>
    <w:tmpl w:val="9B06D14C"/>
    <w:lvl w:ilvl="0" w:tplc="00000037">
      <w:start w:val="1"/>
      <w:numFmt w:val="bullet"/>
      <w:lvlText w:val=""/>
      <w:lvlJc w:val="left"/>
      <w:pPr>
        <w:tabs>
          <w:tab w:val="num" w:pos="720"/>
        </w:tabs>
        <w:ind w:left="720" w:hanging="360"/>
      </w:pPr>
      <w:rPr>
        <w:rFonts w:ascii="Wingdings" w:hAnsi="Wingdings" w:hint="default"/>
        <w:sz w:val="1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2" w15:restartNumberingAfterBreak="0">
    <w:nsid w:val="730673FA"/>
    <w:multiLevelType w:val="hybridMultilevel"/>
    <w:tmpl w:val="2612FF78"/>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03"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04" w15:restartNumberingAfterBreak="0">
    <w:nsid w:val="756025E7"/>
    <w:multiLevelType w:val="hybridMultilevel"/>
    <w:tmpl w:val="A4FA7A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5" w15:restartNumberingAfterBreak="0">
    <w:nsid w:val="756E3E09"/>
    <w:multiLevelType w:val="multilevel"/>
    <w:tmpl w:val="B5A8A06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6" w15:restartNumberingAfterBreak="0">
    <w:nsid w:val="7582416E"/>
    <w:multiLevelType w:val="hybridMultilevel"/>
    <w:tmpl w:val="0122AF5C"/>
    <w:lvl w:ilvl="0" w:tplc="040C0007">
      <w:start w:val="1"/>
      <w:numFmt w:val="bullet"/>
      <w:lvlText w:val=""/>
      <w:lvlJc w:val="left"/>
      <w:pPr>
        <w:tabs>
          <w:tab w:val="num" w:pos="720"/>
        </w:tabs>
        <w:ind w:left="720" w:hanging="360"/>
      </w:pPr>
      <w:rPr>
        <w:rFonts w:ascii="Symbol" w:hAnsi="Symbol" w:hint="default"/>
      </w:rPr>
    </w:lvl>
    <w:lvl w:ilvl="1" w:tplc="040C0003">
      <w:start w:val="7"/>
      <w:numFmt w:val="bullet"/>
      <w:lvlText w:val="-"/>
      <w:lvlJc w:val="left"/>
      <w:pPr>
        <w:tabs>
          <w:tab w:val="num" w:pos="1440"/>
        </w:tabs>
        <w:ind w:left="1440" w:hanging="360"/>
      </w:pPr>
      <w:rPr>
        <w:rFonts w:ascii="Goudy Old Style" w:eastAsia="Times New Roman" w:hAnsi="Goudy Old Style" w:hint="default"/>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07"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8"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309" w15:restartNumberingAfterBreak="0">
    <w:nsid w:val="766A1996"/>
    <w:multiLevelType w:val="hybridMultilevel"/>
    <w:tmpl w:val="AC00219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10"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1" w15:restartNumberingAfterBreak="0">
    <w:nsid w:val="77AF3EED"/>
    <w:multiLevelType w:val="hybridMultilevel"/>
    <w:tmpl w:val="B5D081FA"/>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2"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3"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4"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315" w15:restartNumberingAfterBreak="0">
    <w:nsid w:val="7C52162E"/>
    <w:multiLevelType w:val="hybridMultilevel"/>
    <w:tmpl w:val="1E0E7256"/>
    <w:lvl w:ilvl="0" w:tplc="B0729080">
      <w:start w:val="1"/>
      <w:numFmt w:val="bullet"/>
      <w:lvlText w:val=""/>
      <w:lvlJc w:val="left"/>
      <w:pPr>
        <w:ind w:left="941"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9FCEF88">
      <w:start w:val="1"/>
      <w:numFmt w:val="bullet"/>
      <w:lvlText w:val="o"/>
      <w:lvlJc w:val="left"/>
      <w:pPr>
        <w:ind w:left="16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C84163E">
      <w:start w:val="1"/>
      <w:numFmt w:val="bullet"/>
      <w:lvlText w:val="▪"/>
      <w:lvlJc w:val="left"/>
      <w:pPr>
        <w:ind w:left="23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BE88E3BE">
      <w:start w:val="1"/>
      <w:numFmt w:val="bullet"/>
      <w:lvlText w:val="•"/>
      <w:lvlJc w:val="left"/>
      <w:pPr>
        <w:ind w:left="30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6A7EC062">
      <w:start w:val="1"/>
      <w:numFmt w:val="bullet"/>
      <w:lvlText w:val="o"/>
      <w:lvlJc w:val="left"/>
      <w:pPr>
        <w:ind w:left="376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3FA995E">
      <w:start w:val="1"/>
      <w:numFmt w:val="bullet"/>
      <w:lvlText w:val="▪"/>
      <w:lvlJc w:val="left"/>
      <w:pPr>
        <w:ind w:left="448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4F8050C8">
      <w:start w:val="1"/>
      <w:numFmt w:val="bullet"/>
      <w:lvlText w:val="•"/>
      <w:lvlJc w:val="left"/>
      <w:pPr>
        <w:ind w:left="52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1A84E86">
      <w:start w:val="1"/>
      <w:numFmt w:val="bullet"/>
      <w:lvlText w:val="o"/>
      <w:lvlJc w:val="left"/>
      <w:pPr>
        <w:ind w:left="59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C13A7420">
      <w:start w:val="1"/>
      <w:numFmt w:val="bullet"/>
      <w:lvlText w:val="▪"/>
      <w:lvlJc w:val="left"/>
      <w:pPr>
        <w:ind w:left="66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316" w15:restartNumberingAfterBreak="0">
    <w:nsid w:val="7D2F452B"/>
    <w:multiLevelType w:val="hybridMultilevel"/>
    <w:tmpl w:val="937A3102"/>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7"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18"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9" w15:restartNumberingAfterBreak="0">
    <w:nsid w:val="7F0D6820"/>
    <w:multiLevelType w:val="hybridMultilevel"/>
    <w:tmpl w:val="3524EC98"/>
    <w:lvl w:ilvl="0" w:tplc="080C0001">
      <w:start w:val="1"/>
      <w:numFmt w:val="bullet"/>
      <w:lvlText w:val=""/>
      <w:lvlJc w:val="left"/>
      <w:pPr>
        <w:ind w:left="720" w:hanging="360"/>
      </w:pPr>
      <w:rPr>
        <w:rFonts w:ascii="Symbol" w:hAnsi="Symbol" w:hint="default"/>
      </w:rPr>
    </w:lvl>
    <w:lvl w:ilvl="1" w:tplc="05062E00">
      <w:start w:val="173"/>
      <w:numFmt w:val="bullet"/>
      <w:lvlText w:val="-"/>
      <w:lvlJc w:val="left"/>
      <w:pPr>
        <w:ind w:left="1440" w:hanging="360"/>
      </w:pPr>
      <w:rPr>
        <w:rFonts w:ascii="Cambria" w:eastAsia="Calibri" w:hAnsi="Cambria" w:cs="Calibri"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0"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num w:numId="1">
    <w:abstractNumId w:val="126"/>
  </w:num>
  <w:num w:numId="2">
    <w:abstractNumId w:val="10"/>
  </w:num>
  <w:num w:numId="3">
    <w:abstractNumId w:val="19"/>
  </w:num>
  <w:num w:numId="4">
    <w:abstractNumId w:val="21"/>
  </w:num>
  <w:num w:numId="5">
    <w:abstractNumId w:val="24"/>
  </w:num>
  <w:num w:numId="6">
    <w:abstractNumId w:val="30"/>
  </w:num>
  <w:num w:numId="7">
    <w:abstractNumId w:val="33"/>
  </w:num>
  <w:num w:numId="8">
    <w:abstractNumId w:val="39"/>
  </w:num>
  <w:num w:numId="9">
    <w:abstractNumId w:val="40"/>
  </w:num>
  <w:num w:numId="10">
    <w:abstractNumId w:val="46"/>
  </w:num>
  <w:num w:numId="11">
    <w:abstractNumId w:val="48"/>
  </w:num>
  <w:num w:numId="12">
    <w:abstractNumId w:val="53"/>
  </w:num>
  <w:num w:numId="13">
    <w:abstractNumId w:val="54"/>
  </w:num>
  <w:num w:numId="14">
    <w:abstractNumId w:val="57"/>
  </w:num>
  <w:num w:numId="15">
    <w:abstractNumId w:val="64"/>
  </w:num>
  <w:num w:numId="16">
    <w:abstractNumId w:val="67"/>
  </w:num>
  <w:num w:numId="17">
    <w:abstractNumId w:val="75"/>
  </w:num>
  <w:num w:numId="18">
    <w:abstractNumId w:val="79"/>
  </w:num>
  <w:num w:numId="19">
    <w:abstractNumId w:val="82"/>
  </w:num>
  <w:num w:numId="20">
    <w:abstractNumId w:val="87"/>
  </w:num>
  <w:num w:numId="21">
    <w:abstractNumId w:val="91"/>
  </w:num>
  <w:num w:numId="22">
    <w:abstractNumId w:val="92"/>
  </w:num>
  <w:num w:numId="23">
    <w:abstractNumId w:val="93"/>
  </w:num>
  <w:num w:numId="24">
    <w:abstractNumId w:val="105"/>
  </w:num>
  <w:num w:numId="25">
    <w:abstractNumId w:val="106"/>
  </w:num>
  <w:num w:numId="26">
    <w:abstractNumId w:val="108"/>
  </w:num>
  <w:num w:numId="27">
    <w:abstractNumId w:val="111"/>
  </w:num>
  <w:num w:numId="28">
    <w:abstractNumId w:val="118"/>
  </w:num>
  <w:num w:numId="29">
    <w:abstractNumId w:val="121"/>
  </w:num>
  <w:num w:numId="30">
    <w:abstractNumId w:val="122"/>
  </w:num>
  <w:num w:numId="31">
    <w:abstractNumId w:val="134"/>
  </w:num>
  <w:num w:numId="32">
    <w:abstractNumId w:val="167"/>
  </w:num>
  <w:num w:numId="33">
    <w:abstractNumId w:val="257"/>
  </w:num>
  <w:num w:numId="34">
    <w:abstractNumId w:val="251"/>
  </w:num>
  <w:num w:numId="35">
    <w:abstractNumId w:val="159"/>
  </w:num>
  <w:num w:numId="36">
    <w:abstractNumId w:val="164"/>
  </w:num>
  <w:num w:numId="37">
    <w:abstractNumId w:val="156"/>
  </w:num>
  <w:num w:numId="38">
    <w:abstractNumId w:val="168"/>
  </w:num>
  <w:num w:numId="39">
    <w:abstractNumId w:val="163"/>
  </w:num>
  <w:num w:numId="40">
    <w:abstractNumId w:val="205"/>
  </w:num>
  <w:num w:numId="41">
    <w:abstractNumId w:val="182"/>
  </w:num>
  <w:num w:numId="42">
    <w:abstractNumId w:val="166"/>
  </w:num>
  <w:num w:numId="43">
    <w:abstractNumId w:val="267"/>
  </w:num>
  <w:num w:numId="44">
    <w:abstractNumId w:val="190"/>
  </w:num>
  <w:num w:numId="45">
    <w:abstractNumId w:val="157"/>
  </w:num>
  <w:num w:numId="46">
    <w:abstractNumId w:val="215"/>
  </w:num>
  <w:num w:numId="47">
    <w:abstractNumId w:val="186"/>
  </w:num>
  <w:num w:numId="48">
    <w:abstractNumId w:val="214"/>
  </w:num>
  <w:num w:numId="49">
    <w:abstractNumId w:val="258"/>
  </w:num>
  <w:num w:numId="50">
    <w:abstractNumId w:val="254"/>
  </w:num>
  <w:num w:numId="51">
    <w:abstractNumId w:val="299"/>
  </w:num>
  <w:num w:numId="52">
    <w:abstractNumId w:val="178"/>
  </w:num>
  <w:num w:numId="53">
    <w:abstractNumId w:val="2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1"/>
  </w:num>
  <w:num w:numId="55">
    <w:abstractNumId w:val="17"/>
  </w:num>
  <w:num w:numId="56">
    <w:abstractNumId w:val="158"/>
  </w:num>
  <w:num w:numId="57">
    <w:abstractNumId w:val="292"/>
  </w:num>
  <w:num w:numId="58">
    <w:abstractNumId w:val="196"/>
  </w:num>
  <w:num w:numId="59">
    <w:abstractNumId w:val="0"/>
  </w:num>
  <w:num w:numId="60">
    <w:abstractNumId w:val="3"/>
  </w:num>
  <w:num w:numId="61">
    <w:abstractNumId w:val="11"/>
  </w:num>
  <w:num w:numId="62">
    <w:abstractNumId w:val="16"/>
  </w:num>
  <w:num w:numId="63">
    <w:abstractNumId w:val="20"/>
  </w:num>
  <w:num w:numId="64">
    <w:abstractNumId w:val="27"/>
  </w:num>
  <w:num w:numId="65">
    <w:abstractNumId w:val="28"/>
  </w:num>
  <w:num w:numId="66">
    <w:abstractNumId w:val="34"/>
  </w:num>
  <w:num w:numId="67">
    <w:abstractNumId w:val="44"/>
  </w:num>
  <w:num w:numId="68">
    <w:abstractNumId w:val="47"/>
  </w:num>
  <w:num w:numId="69">
    <w:abstractNumId w:val="49"/>
  </w:num>
  <w:num w:numId="70">
    <w:abstractNumId w:val="55"/>
  </w:num>
  <w:num w:numId="71">
    <w:abstractNumId w:val="63"/>
  </w:num>
  <w:num w:numId="72">
    <w:abstractNumId w:val="69"/>
  </w:num>
  <w:num w:numId="73">
    <w:abstractNumId w:val="72"/>
  </w:num>
  <w:num w:numId="74">
    <w:abstractNumId w:val="83"/>
  </w:num>
  <w:num w:numId="75">
    <w:abstractNumId w:val="86"/>
  </w:num>
  <w:num w:numId="76">
    <w:abstractNumId w:val="88"/>
  </w:num>
  <w:num w:numId="77">
    <w:abstractNumId w:val="98"/>
  </w:num>
  <w:num w:numId="78">
    <w:abstractNumId w:val="103"/>
  </w:num>
  <w:num w:numId="79">
    <w:abstractNumId w:val="104"/>
  </w:num>
  <w:num w:numId="80">
    <w:abstractNumId w:val="109"/>
  </w:num>
  <w:num w:numId="81">
    <w:abstractNumId w:val="113"/>
  </w:num>
  <w:num w:numId="82">
    <w:abstractNumId w:val="117"/>
  </w:num>
  <w:num w:numId="83">
    <w:abstractNumId w:val="124"/>
  </w:num>
  <w:num w:numId="84">
    <w:abstractNumId w:val="127"/>
  </w:num>
  <w:num w:numId="85">
    <w:abstractNumId w:val="129"/>
  </w:num>
  <w:num w:numId="86">
    <w:abstractNumId w:val="131"/>
  </w:num>
  <w:num w:numId="87">
    <w:abstractNumId w:val="136"/>
  </w:num>
  <w:num w:numId="88">
    <w:abstractNumId w:val="139"/>
  </w:num>
  <w:num w:numId="89">
    <w:abstractNumId w:val="145"/>
  </w:num>
  <w:num w:numId="90">
    <w:abstractNumId w:val="146"/>
  </w:num>
  <w:num w:numId="91">
    <w:abstractNumId w:val="147"/>
  </w:num>
  <w:num w:numId="92">
    <w:abstractNumId w:val="149"/>
  </w:num>
  <w:num w:numId="93">
    <w:abstractNumId w:val="191"/>
  </w:num>
  <w:num w:numId="94">
    <w:abstractNumId w:val="312"/>
  </w:num>
  <w:num w:numId="95">
    <w:abstractNumId w:val="301"/>
  </w:num>
  <w:num w:numId="96">
    <w:abstractNumId w:val="266"/>
  </w:num>
  <w:num w:numId="97">
    <w:abstractNumId w:val="232"/>
  </w:num>
  <w:num w:numId="98">
    <w:abstractNumId w:val="199"/>
  </w:num>
  <w:num w:numId="99">
    <w:abstractNumId w:val="290"/>
  </w:num>
  <w:num w:numId="100">
    <w:abstractNumId w:val="279"/>
  </w:num>
  <w:num w:numId="101">
    <w:abstractNumId w:val="316"/>
  </w:num>
  <w:num w:numId="102">
    <w:abstractNumId w:val="272"/>
  </w:num>
  <w:num w:numId="103">
    <w:abstractNumId w:val="30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5"/>
  </w:num>
  <w:num w:numId="106">
    <w:abstractNumId w:val="58"/>
  </w:num>
  <w:num w:numId="107">
    <w:abstractNumId w:val="73"/>
  </w:num>
  <w:num w:numId="108">
    <w:abstractNumId w:val="99"/>
  </w:num>
  <w:num w:numId="109">
    <w:abstractNumId w:val="101"/>
  </w:num>
  <w:num w:numId="110">
    <w:abstractNumId w:val="295"/>
  </w:num>
  <w:num w:numId="111">
    <w:abstractNumId w:val="281"/>
  </w:num>
  <w:num w:numId="112">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84"/>
  </w:num>
  <w:num w:numId="115">
    <w:abstractNumId w:val="318"/>
  </w:num>
  <w:num w:numId="116">
    <w:abstractNumId w:val="307"/>
  </w:num>
  <w:num w:numId="117">
    <w:abstractNumId w:val="193"/>
  </w:num>
  <w:num w:numId="118">
    <w:abstractNumId w:val="253"/>
  </w:num>
  <w:num w:numId="119">
    <w:abstractNumId w:val="300"/>
  </w:num>
  <w:num w:numId="120">
    <w:abstractNumId w:val="181"/>
  </w:num>
  <w:num w:numId="121">
    <w:abstractNumId w:val="289"/>
  </w:num>
  <w:num w:numId="122">
    <w:abstractNumId w:val="170"/>
  </w:num>
  <w:num w:numId="123">
    <w:abstractNumId w:val="291"/>
  </w:num>
  <w:num w:numId="124">
    <w:abstractNumId w:val="320"/>
  </w:num>
  <w:num w:numId="125">
    <w:abstractNumId w:val="240"/>
  </w:num>
  <w:num w:numId="126">
    <w:abstractNumId w:val="269"/>
  </w:num>
  <w:num w:numId="127">
    <w:abstractNumId w:val="226"/>
  </w:num>
  <w:num w:numId="128">
    <w:abstractNumId w:val="264"/>
  </w:num>
  <w:num w:numId="129">
    <w:abstractNumId w:val="223"/>
  </w:num>
  <w:num w:numId="130">
    <w:abstractNumId w:val="237"/>
  </w:num>
  <w:num w:numId="131">
    <w:abstractNumId w:val="203"/>
  </w:num>
  <w:num w:numId="132">
    <w:abstractNumId w:val="220"/>
  </w:num>
  <w:num w:numId="133">
    <w:abstractNumId w:val="187"/>
  </w:num>
  <w:num w:numId="134">
    <w:abstractNumId w:val="288"/>
  </w:num>
  <w:num w:numId="135">
    <w:abstractNumId w:val="280"/>
  </w:num>
  <w:num w:numId="136">
    <w:abstractNumId w:val="207"/>
  </w:num>
  <w:num w:numId="137">
    <w:abstractNumId w:val="233"/>
  </w:num>
  <w:num w:numId="138">
    <w:abstractNumId w:val="250"/>
  </w:num>
  <w:num w:numId="139">
    <w:abstractNumId w:val="176"/>
  </w:num>
  <w:num w:numId="140">
    <w:abstractNumId w:val="270"/>
  </w:num>
  <w:num w:numId="141">
    <w:abstractNumId w:val="213"/>
  </w:num>
  <w:num w:numId="142">
    <w:abstractNumId w:val="216"/>
  </w:num>
  <w:num w:numId="143">
    <w:abstractNumId w:val="297"/>
  </w:num>
  <w:num w:numId="144">
    <w:abstractNumId w:val="304"/>
  </w:num>
  <w:num w:numId="145">
    <w:abstractNumId w:val="4"/>
  </w:num>
  <w:num w:numId="146">
    <w:abstractNumId w:val="1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210"/>
  </w:num>
  <w:num w:numId="149">
    <w:abstractNumId w:val="192"/>
  </w:num>
  <w:num w:numId="150">
    <w:abstractNumId w:val="236"/>
  </w:num>
  <w:num w:numId="151">
    <w:abstractNumId w:val="285"/>
  </w:num>
  <w:num w:numId="152">
    <w:abstractNumId w:val="231"/>
  </w:num>
  <w:num w:numId="153">
    <w:abstractNumId w:val="252"/>
  </w:num>
  <w:num w:numId="154">
    <w:abstractNumId w:val="298"/>
  </w:num>
  <w:num w:numId="155">
    <w:abstractNumId w:val="242"/>
  </w:num>
  <w:num w:numId="156">
    <w:abstractNumId w:val="260"/>
  </w:num>
  <w:num w:numId="157">
    <w:abstractNumId w:val="180"/>
  </w:num>
  <w:num w:numId="158">
    <w:abstractNumId w:val="313"/>
  </w:num>
  <w:num w:numId="159">
    <w:abstractNumId w:val="305"/>
  </w:num>
  <w:num w:numId="160">
    <w:abstractNumId w:val="162"/>
  </w:num>
  <w:num w:numId="161">
    <w:abstractNumId w:val="243"/>
  </w:num>
  <w:num w:numId="162">
    <w:abstractNumId w:val="235"/>
  </w:num>
  <w:num w:numId="163">
    <w:abstractNumId w:val="239"/>
  </w:num>
  <w:num w:numId="164">
    <w:abstractNumId w:val="227"/>
  </w:num>
  <w:num w:numId="165">
    <w:abstractNumId w:val="175"/>
  </w:num>
  <w:num w:numId="166">
    <w:abstractNumId w:val="212"/>
  </w:num>
  <w:num w:numId="167">
    <w:abstractNumId w:val="315"/>
  </w:num>
  <w:num w:numId="168">
    <w:abstractNumId w:val="302"/>
  </w:num>
  <w:num w:numId="169">
    <w:abstractNumId w:val="271"/>
  </w:num>
  <w:num w:numId="170">
    <w:abstractNumId w:val="244"/>
  </w:num>
  <w:num w:numId="171">
    <w:abstractNumId w:val="274"/>
  </w:num>
  <w:num w:numId="172">
    <w:abstractNumId w:val="234"/>
  </w:num>
  <w:num w:numId="173">
    <w:abstractNumId w:val="188"/>
  </w:num>
  <w:num w:numId="174">
    <w:abstractNumId w:val="183"/>
  </w:num>
  <w:num w:numId="175">
    <w:abstractNumId w:val="208"/>
  </w:num>
  <w:num w:numId="176">
    <w:abstractNumId w:val="219"/>
  </w:num>
  <w:num w:numId="177">
    <w:abstractNumId w:val="241"/>
  </w:num>
  <w:num w:numId="178">
    <w:abstractNumId w:val="296"/>
  </w:num>
  <w:num w:numId="179">
    <w:abstractNumId w:val="204"/>
  </w:num>
  <w:num w:numId="180">
    <w:abstractNumId w:val="209"/>
  </w:num>
  <w:num w:numId="181">
    <w:abstractNumId w:val="310"/>
  </w:num>
  <w:num w:numId="182">
    <w:abstractNumId w:val="161"/>
  </w:num>
  <w:num w:numId="183">
    <w:abstractNumId w:val="284"/>
  </w:num>
  <w:num w:numId="184">
    <w:abstractNumId w:val="173"/>
  </w:num>
  <w:num w:numId="185">
    <w:abstractNumId w:val="174"/>
  </w:num>
  <w:num w:numId="186">
    <w:abstractNumId w:val="200"/>
  </w:num>
  <w:num w:numId="187">
    <w:abstractNumId w:val="317"/>
    <w:lvlOverride w:ilvl="0">
      <w:startOverride w:val="1"/>
    </w:lvlOverride>
    <w:lvlOverride w:ilvl="1"/>
    <w:lvlOverride w:ilvl="2"/>
    <w:lvlOverride w:ilvl="3"/>
    <w:lvlOverride w:ilvl="4"/>
    <w:lvlOverride w:ilvl="5"/>
    <w:lvlOverride w:ilvl="6"/>
    <w:lvlOverride w:ilvl="7"/>
    <w:lvlOverride w:ilvl="8"/>
  </w:num>
  <w:num w:numId="188">
    <w:abstractNumId w:val="169"/>
  </w:num>
  <w:num w:numId="189">
    <w:abstractNumId w:val="273"/>
  </w:num>
  <w:num w:numId="190">
    <w:abstractNumId w:val="311"/>
  </w:num>
  <w:num w:numId="191">
    <w:abstractNumId w:val="265"/>
  </w:num>
  <w:num w:numId="192">
    <w:abstractNumId w:val="224"/>
  </w:num>
  <w:num w:numId="193">
    <w:abstractNumId w:val="164"/>
  </w:num>
  <w:num w:numId="194">
    <w:abstractNumId w:val="247"/>
  </w:num>
  <w:num w:numId="195">
    <w:abstractNumId w:val="259"/>
  </w:num>
  <w:num w:numId="196">
    <w:abstractNumId w:val="172"/>
  </w:num>
  <w:num w:numId="197">
    <w:abstractNumId w:val="276"/>
  </w:num>
  <w:num w:numId="198">
    <w:abstractNumId w:val="319"/>
  </w:num>
  <w:num w:numId="199">
    <w:abstractNumId w:val="151"/>
  </w:num>
  <w:num w:numId="200">
    <w:abstractNumId w:val="198"/>
  </w:num>
  <w:num w:numId="201">
    <w:abstractNumId w:val="217"/>
  </w:num>
  <w:num w:numId="202">
    <w:abstractNumId w:val="165"/>
  </w:num>
  <w:num w:numId="203">
    <w:abstractNumId w:val="249"/>
  </w:num>
  <w:num w:numId="204">
    <w:abstractNumId w:val="218"/>
  </w:num>
  <w:num w:numId="205">
    <w:abstractNumId w:val="150"/>
  </w:num>
  <w:num w:numId="206">
    <w:abstractNumId w:val="262"/>
  </w:num>
  <w:num w:numId="207">
    <w:abstractNumId w:val="282"/>
  </w:num>
  <w:num w:numId="208">
    <w:abstractNumId w:val="287"/>
  </w:num>
  <w:num w:numId="209">
    <w:abstractNumId w:val="228"/>
  </w:num>
  <w:num w:numId="210">
    <w:abstractNumId w:val="189"/>
  </w:num>
  <w:num w:numId="211">
    <w:abstractNumId w:val="179"/>
  </w:num>
  <w:num w:numId="212">
    <w:abstractNumId w:val="255"/>
  </w:num>
  <w:num w:numId="213">
    <w:abstractNumId w:val="278"/>
  </w:num>
  <w:num w:numId="214">
    <w:abstractNumId w:val="155"/>
  </w:num>
  <w:num w:numId="215">
    <w:abstractNumId w:val="222"/>
  </w:num>
  <w:num w:numId="216">
    <w:abstractNumId w:val="201"/>
  </w:num>
  <w:num w:numId="217">
    <w:abstractNumId w:val="2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197"/>
  </w:num>
  <w:num w:numId="219">
    <w:abstractNumId w:val="206"/>
  </w:num>
  <w:num w:numId="220">
    <w:abstractNumId w:val="171"/>
  </w:num>
  <w:num w:numId="221">
    <w:abstractNumId w:val="283"/>
  </w:num>
  <w:num w:numId="222">
    <w:abstractNumId w:val="154"/>
  </w:num>
  <w:num w:numId="223">
    <w:abstractNumId w:val="153"/>
  </w:num>
  <w:num w:numId="224">
    <w:abstractNumId w:val="268"/>
  </w:num>
  <w:num w:numId="225">
    <w:abstractNumId w:val="160"/>
  </w:num>
  <w:num w:numId="226">
    <w:abstractNumId w:val="275"/>
  </w:num>
  <w:num w:numId="22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309"/>
  </w:num>
  <w:num w:numId="229">
    <w:abstractNumId w:val="185"/>
  </w:num>
  <w:num w:numId="230">
    <w:abstractNumId w:val="286"/>
  </w:num>
  <w:num w:numId="231">
    <w:abstractNumId w:val="221"/>
  </w:num>
  <w:num w:numId="232">
    <w:abstractNumId w:val="152"/>
  </w:num>
  <w:num w:numId="233">
    <w:abstractNumId w:val="263"/>
  </w:num>
  <w:num w:numId="234">
    <w:abstractNumId w:val="202"/>
  </w:num>
  <w:num w:numId="235">
    <w:abstractNumId w:val="245"/>
  </w:num>
  <w:num w:numId="236">
    <w:abstractNumId w:val="294"/>
  </w:num>
  <w:num w:numId="237">
    <w:abstractNumId w:val="256"/>
  </w:num>
  <w:numIdMacAtCleanup w:val="2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stylePaneSortMethod w:val="0000"/>
  <w:defaultTabStop w:val="567"/>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77DC"/>
    <w:rsid w:val="000677DC"/>
    <w:rsid w:val="001C7D7F"/>
    <w:rsid w:val="00DF6883"/>
    <w:rsid w:val="00E168FC"/>
  </w:rsids>
  <m:mathPr>
    <m:mathFont m:val="Cambria Math"/>
    <m:brkBin m:val="before"/>
    <m:brkBinSub m:val="--"/>
    <m:smallFrac m:val="0"/>
    <m:dispDef/>
    <m:lMargin m:val="0"/>
    <m:rMargin m:val="0"/>
    <m:defJc m:val="centerGroup"/>
    <m:wrapIndent m:val="1440"/>
    <m:intLim m:val="subSup"/>
    <m:naryLim m:val="undOvr"/>
  </m:mathPr>
  <w:themeFontLang w:val="fr-BE" w:eastAsia="ja-JP" w:bidi="he-IL"/>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C7943700-34D4-4AF3-A498-D06EF2FEF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1) Normal,TEXTE de base (calibri 11)"/>
    <w:qFormat/>
    <w:rPr>
      <w:rFonts w:ascii="Calibri" w:hAnsi="Calibri"/>
    </w:rPr>
  </w:style>
  <w:style w:type="paragraph" w:styleId="Titre1">
    <w:name w:val="heading 1"/>
    <w:basedOn w:val="Jenny1"/>
    <w:next w:val="Normal"/>
    <w:link w:val="Titre1Car"/>
    <w:qFormat/>
    <w:pPr>
      <w:outlineLvl w:val="0"/>
    </w:pPr>
  </w:style>
  <w:style w:type="paragraph" w:styleId="Titre2">
    <w:name w:val="heading 2"/>
    <w:aliases w:val="chap. ok"/>
    <w:basedOn w:val="Sansinterligne"/>
    <w:next w:val="Normal"/>
    <w:link w:val="Titre2Car1"/>
    <w:qFormat/>
    <w:pPr>
      <w:spacing w:before="120"/>
      <w:jc w:val="center"/>
      <w:outlineLvl w:val="1"/>
    </w:pPr>
    <w:rPr>
      <w:rFonts w:ascii="Calibri" w:hAnsi="Calibri"/>
      <w:b/>
      <w:caps/>
      <w:sz w:val="40"/>
    </w:rPr>
  </w:style>
  <w:style w:type="paragraph" w:styleId="Titre3">
    <w:name w:val="heading 3"/>
    <w:basedOn w:val="Normal"/>
    <w:next w:val="Normal"/>
    <w:link w:val="Titre3Car2"/>
    <w:qFormat/>
    <w:pPr>
      <w:jc w:val="both"/>
      <w:outlineLvl w:val="2"/>
    </w:pPr>
    <w:rPr>
      <w:b/>
      <w:u w:val="single"/>
    </w:rPr>
  </w:style>
  <w:style w:type="paragraph" w:styleId="Titre4">
    <w:name w:val="heading 4"/>
    <w:aliases w:val="Titre 4 (1.1.)"/>
    <w:basedOn w:val="Titre3"/>
    <w:next w:val="Normal"/>
    <w:link w:val="Titre4Car1"/>
    <w:autoRedefine/>
    <w:uiPriority w:val="99"/>
    <w:qFormat/>
    <w:pPr>
      <w:tabs>
        <w:tab w:val="left" w:pos="1701"/>
      </w:tabs>
      <w:ind w:left="284"/>
      <w:outlineLvl w:val="3"/>
    </w:pPr>
  </w:style>
  <w:style w:type="paragraph" w:styleId="Titre5">
    <w:name w:val="heading 5"/>
    <w:aliases w:val="Point 1.1.1."/>
    <w:basedOn w:val="Titre4"/>
    <w:next w:val="Sous-chapitre"/>
    <w:link w:val="Titre5Car1"/>
    <w:autoRedefine/>
    <w:qFormat/>
    <w:pPr>
      <w:tabs>
        <w:tab w:val="left" w:pos="1276"/>
      </w:tabs>
      <w:suppressAutoHyphens/>
      <w:ind w:left="567"/>
      <w:outlineLvl w:val="4"/>
    </w:pPr>
    <w:rPr>
      <w:rFonts w:eastAsia="Times New Roman" w:cs="Calibri"/>
      <w:lang w:eastAsia="ar-SA"/>
    </w:rPr>
  </w:style>
  <w:style w:type="paragraph" w:styleId="Titre6">
    <w:name w:val="heading 6"/>
    <w:aliases w:val="Titre 6 (1.1.1.1.)"/>
    <w:basedOn w:val="Normal"/>
    <w:next w:val="2"/>
    <w:link w:val="Titre6Car"/>
    <w:autoRedefine/>
    <w:uiPriority w:val="99"/>
    <w:qFormat/>
    <w:pPr>
      <w:tabs>
        <w:tab w:val="num" w:pos="0"/>
        <w:tab w:val="num" w:pos="1701"/>
      </w:tabs>
      <w:ind w:left="851"/>
      <w:jc w:val="both"/>
      <w:outlineLvl w:val="5"/>
    </w:pPr>
    <w:rPr>
      <w:rFonts w:cs="Arial"/>
      <w:b/>
      <w:szCs w:val="20"/>
      <w:u w:val="single"/>
    </w:rPr>
  </w:style>
  <w:style w:type="paragraph" w:styleId="Titre7">
    <w:name w:val="heading 7"/>
    <w:aliases w:val="Titre 7 (1.1.1.1.1.)"/>
    <w:basedOn w:val="Normal"/>
    <w:next w:val="Normal"/>
    <w:link w:val="Titre7Car"/>
    <w:autoRedefine/>
    <w:uiPriority w:val="99"/>
    <w:qFormat/>
    <w:pPr>
      <w:tabs>
        <w:tab w:val="left" w:pos="567"/>
      </w:tabs>
      <w:ind w:left="1134"/>
      <w:outlineLvl w:val="6"/>
    </w:pPr>
    <w:rPr>
      <w:rFonts w:cs="Arial"/>
      <w:b/>
      <w:u w:val="single"/>
    </w:rPr>
  </w:style>
  <w:style w:type="paragraph" w:styleId="Titre8">
    <w:name w:val="heading 8"/>
    <w:basedOn w:val="Normal"/>
    <w:next w:val="Normal"/>
    <w:link w:val="Titre8Car"/>
    <w:uiPriority w:val="99"/>
    <w:qFormat/>
    <w:pPr>
      <w:keepNext/>
      <w:tabs>
        <w:tab w:val="num" w:pos="0"/>
        <w:tab w:val="left" w:pos="962"/>
        <w:tab w:val="left" w:pos="1303"/>
        <w:tab w:val="left" w:pos="1586"/>
        <w:tab w:val="left" w:pos="1813"/>
        <w:tab w:val="left" w:pos="3967"/>
      </w:tabs>
      <w:suppressAutoHyphens/>
      <w:ind w:left="1416"/>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Calibri" w:eastAsiaTheme="majorEastAsia" w:hAnsi="Calibr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Calibri" w:eastAsiaTheme="majorEastAsia" w:hAnsi="Calibri" w:cstheme="majorBidi"/>
      <w:caps/>
      <w:color w:val="548DD4" w:themeColor="text2" w:themeTint="99"/>
      <w:sz w:val="64"/>
      <w:szCs w:val="64"/>
      <w:lang w:eastAsia="fr-BE"/>
    </w:rPr>
  </w:style>
  <w:style w:type="character" w:customStyle="1" w:styleId="Titre1Car">
    <w:name w:val="Titre 1 Car"/>
    <w:basedOn w:val="Policepardfaut"/>
    <w:link w:val="Titre1"/>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aliases w:val="chap. ok Car"/>
    <w:basedOn w:val="Policepardfaut"/>
    <w:link w:val="Titre2"/>
    <w:locked/>
    <w:rPr>
      <w:rFonts w:ascii="Calibri" w:eastAsiaTheme="minorEastAsia" w:hAnsi="Calibri"/>
      <w:b/>
      <w:caps/>
      <w:sz w:val="40"/>
      <w:lang w:eastAsia="fr-BE"/>
    </w:rPr>
  </w:style>
  <w:style w:type="character" w:customStyle="1" w:styleId="Titre3Car2">
    <w:name w:val="Titre 3 Car2"/>
    <w:basedOn w:val="Policepardfaut"/>
    <w:link w:val="Titre3"/>
    <w:locked/>
    <w:rPr>
      <w:rFonts w:asciiTheme="majorHAnsi" w:hAnsiTheme="majorHAnsi"/>
      <w:b/>
      <w:u w:val="single"/>
    </w:rPr>
  </w:style>
  <w:style w:type="character" w:customStyle="1" w:styleId="Titre4Car1">
    <w:name w:val="Titre 4 Car1"/>
    <w:aliases w:val="Titre 4 (1.1.) Car"/>
    <w:basedOn w:val="Policepardfaut"/>
    <w:link w:val="Titre4"/>
    <w:uiPriority w:val="99"/>
    <w:locked/>
    <w:rPr>
      <w:rFonts w:ascii="Calibri" w:hAnsi="Calibri"/>
      <w:b/>
      <w:u w:val="single"/>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aliases w:val="Point 1.1.1. Car"/>
    <w:basedOn w:val="Policepardfaut"/>
    <w:link w:val="Titre5"/>
    <w:locked/>
    <w:rPr>
      <w:rFonts w:ascii="Calibri" w:eastAsia="Times New Roman" w:hAnsi="Calibri" w:cs="Calibri"/>
      <w:b/>
      <w:u w:val="single"/>
      <w:lang w:eastAsia="ar-SA"/>
    </w:rPr>
  </w:style>
  <w:style w:type="character" w:customStyle="1" w:styleId="Titre6Car">
    <w:name w:val="Titre 6 Car"/>
    <w:aliases w:val="Titre 6 (1.1.1.1.) Car"/>
    <w:basedOn w:val="Policepardfaut"/>
    <w:link w:val="Titre6"/>
    <w:uiPriority w:val="99"/>
    <w:rPr>
      <w:rFonts w:ascii="Calibri" w:hAnsi="Calibri" w:cs="Arial"/>
      <w:b/>
      <w:szCs w:val="20"/>
      <w:u w:val="single"/>
    </w:rPr>
  </w:style>
  <w:style w:type="character" w:customStyle="1" w:styleId="Titre7Car">
    <w:name w:val="Titre 7 Car"/>
    <w:aliases w:val="Titre 7 (1.1.1.1.1.) Car"/>
    <w:basedOn w:val="Policepardfaut"/>
    <w:link w:val="Titre7"/>
    <w:uiPriority w:val="99"/>
    <w:rPr>
      <w:rFonts w:ascii="Calibri" w:hAnsi="Calibri" w:cs="Arial"/>
      <w:b/>
      <w:u w:val="single"/>
    </w:rPr>
  </w:style>
  <w:style w:type="character" w:customStyle="1" w:styleId="Titre8Car">
    <w:name w:val="Titre 8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pPr>
      <w:suppressAutoHyphens/>
    </w:pPr>
    <w:rPr>
      <w:rFonts w:eastAsia="Times New Roman" w:cs="Arial"/>
      <w:sz w:val="28"/>
      <w:szCs w:val="20"/>
      <w:lang w:eastAsia="ar-SA"/>
    </w:rPr>
  </w:style>
  <w:style w:type="paragraph" w:styleId="Corpsdetexte">
    <w:name w:val="Body Text"/>
    <w:basedOn w:val="Normal"/>
    <w:next w:val="Normal"/>
    <w:link w:val="CorpsdetexteCar1"/>
    <w:autoRedefine/>
    <w:qFormat/>
    <w:pPr>
      <w:widowControl w:val="0"/>
      <w:suppressAutoHyphens/>
      <w:jc w:val="both"/>
    </w:pPr>
    <w:rPr>
      <w:rFonts w:eastAsia="Times New Roman" w:cs="Arial"/>
      <w:color w:val="000000" w:themeColor="text1"/>
      <w:szCs w:val="16"/>
      <w:lang w:eastAsia="ar-SA"/>
    </w:rPr>
  </w:style>
  <w:style w:type="character" w:customStyle="1" w:styleId="CorpsdetexteCar1">
    <w:name w:val="Corps de texte Car1"/>
    <w:basedOn w:val="Policepardfaut"/>
    <w:link w:val="Corpsdetexte"/>
    <w:rPr>
      <w:rFonts w:ascii="Calibri" w:eastAsia="Times New Roman" w:hAnsi="Calibri" w:cs="Arial"/>
      <w:color w:val="000000" w:themeColor="text1"/>
      <w:szCs w:val="16"/>
      <w:lang w:eastAsia="ar-SA"/>
    </w:rPr>
  </w:style>
  <w:style w:type="character" w:customStyle="1" w:styleId="CorpsdetexteCar">
    <w:name w:val="Corps de texte Car"/>
    <w:basedOn w:val="Policepardfaut"/>
    <w:rPr>
      <w:rFonts w:ascii="Calibri" w:hAnsi="Calibri"/>
      <w:sz w:val="22"/>
    </w:rPr>
  </w:style>
  <w:style w:type="character" w:customStyle="1" w:styleId="Titre2Car">
    <w:name w:val="Titre 2 Car"/>
    <w:basedOn w:val="Policepardfaut"/>
    <w:uiPriority w:val="9"/>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uiPriority w:val="9"/>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NotedebasdepageCar"/>
    <w:rPr>
      <w:rFonts w:ascii="Calibri" w:hAnsi="Calibri" w:cs="Times New Roman"/>
      <w:sz w:val="16"/>
      <w:bdr w:val="none" w:sz="0" w:space="0" w:color="auto"/>
      <w:vertAlign w:val="superscript"/>
      <w:lang w:val="fr-FR" w:eastAsia="ar-SA" w:bidi="ar-SA"/>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uiPriority w:val="99"/>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basedOn w:val="Policepardfaut"/>
    <w:uiPriority w:val="99"/>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Normal"/>
    <w:link w:val="PieddepageCar"/>
    <w:uiPriority w:val="99"/>
    <w:pPr>
      <w:tabs>
        <w:tab w:val="center" w:pos="4819"/>
        <w:tab w:val="right" w:pos="9071"/>
      </w:tabs>
      <w:suppressAutoHyphens/>
    </w:pPr>
    <w:rPr>
      <w:rFonts w:ascii="Tms Rmn" w:eastAsia="Times New Roman" w:hAnsi="Tms Rmn" w:cs="Arial"/>
      <w:sz w:val="20"/>
      <w:szCs w:val="20"/>
      <w:lang w:eastAsia="ar-SA"/>
    </w:rPr>
  </w:style>
  <w:style w:type="character" w:customStyle="1" w:styleId="PieddepageCar">
    <w:name w:val="Pied de page Car"/>
    <w:basedOn w:val="Policepardfaut"/>
    <w:link w:val="Pieddepage"/>
    <w:uiPriority w:val="99"/>
    <w:rPr>
      <w:rFonts w:ascii="Tms Rmn" w:eastAsia="Times New Roman" w:hAnsi="Tms Rmn" w:cs="Arial"/>
      <w:sz w:val="20"/>
      <w:szCs w:val="20"/>
      <w:lang w:eastAsia="ar-SA"/>
    </w:rPr>
  </w:style>
  <w:style w:type="paragraph" w:styleId="En-tte">
    <w:name w:val="header"/>
    <w:basedOn w:val="Normal"/>
    <w:link w:val="En-tteCar"/>
    <w:uiPriority w:val="99"/>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Pr>
      <w:rFonts w:ascii="Georgia" w:eastAsia="Times New Roman" w:hAnsi="Georgia"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pPr>
    <w:rPr>
      <w:rFonts w:eastAsia="Times New Roman" w:cs="Arial"/>
      <w:szCs w:val="20"/>
      <w:lang w:eastAsia="ar-SA"/>
    </w:rPr>
  </w:style>
  <w:style w:type="character" w:customStyle="1" w:styleId="RetraitcorpsdetexteCar">
    <w:name w:val="Retrait corps de texte Car"/>
    <w:basedOn w:val="Policepardfaut"/>
    <w:link w:val="Retraitcorpsdetexte"/>
    <w:rPr>
      <w:rFonts w:ascii="Calibri" w:eastAsia="Times New Roman" w:hAnsi="Calibri"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spacing w:before="120"/>
    </w:pPr>
    <w:rPr>
      <w:rFonts w:eastAsia="Times New Roman" w:cs="Arial"/>
      <w:b/>
      <w:bCs/>
      <w:smallCaps/>
      <w:sz w:val="28"/>
      <w:szCs w:val="20"/>
      <w:lang w:eastAsia="ar-SA"/>
    </w:rPr>
  </w:style>
  <w:style w:type="paragraph" w:styleId="TM2">
    <w:name w:val="toc 2"/>
    <w:basedOn w:val="Normal"/>
    <w:next w:val="Normal"/>
    <w:uiPriority w:val="39"/>
    <w:pPr>
      <w:suppressAutoHyphens/>
    </w:pPr>
    <w:rPr>
      <w:rFonts w:eastAsia="Times New Roman" w:cs="Arial"/>
      <w:b/>
      <w:iCs/>
      <w:szCs w:val="20"/>
      <w:lang w:eastAsia="ar-SA"/>
    </w:rPr>
  </w:style>
  <w:style w:type="paragraph" w:styleId="TM3">
    <w:name w:val="toc 3"/>
    <w:basedOn w:val="Normal"/>
    <w:next w:val="Normal"/>
    <w:uiPriority w:val="39"/>
    <w:pPr>
      <w:suppressAutoHyphens/>
    </w:pPr>
    <w:rPr>
      <w:rFonts w:eastAsia="Times New Roman" w:cs="Arial"/>
      <w:szCs w:val="20"/>
      <w:lang w:eastAsia="ar-SA"/>
    </w:rPr>
  </w:style>
  <w:style w:type="paragraph" w:styleId="TM4">
    <w:name w:val="toc 4"/>
    <w:basedOn w:val="Normal"/>
    <w:next w:val="Normal"/>
    <w:uiPriority w:val="39"/>
    <w:pPr>
      <w:suppressAutoHyphens/>
      <w:ind w:left="709"/>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pPr>
    <w:rPr>
      <w:rFonts w:ascii="Arial" w:hAnsi="Arial"/>
      <w:color w:val="000000"/>
      <w:sz w:val="16"/>
      <w:szCs w:val="16"/>
      <w:u w:val="single"/>
    </w:rPr>
  </w:style>
  <w:style w:type="paragraph" w:styleId="Notedebasdepage">
    <w:name w:val="footnote text"/>
    <w:basedOn w:val="Corpsdetexte"/>
    <w:link w:val="NotedebasdepageCar1"/>
    <w:autoRedefine/>
    <w:uiPriority w:val="99"/>
    <w:qFormat/>
    <w:pPr>
      <w:keepNext/>
      <w:keepLines/>
      <w:framePr w:wrap="around" w:hAnchor="text"/>
      <w:widowControl/>
    </w:pPr>
    <w:rPr>
      <w:rFonts w:eastAsiaTheme="minorHAnsi"/>
      <w:sz w:val="16"/>
    </w:rPr>
  </w:style>
  <w:style w:type="character" w:customStyle="1" w:styleId="NotedebasdepageCar1">
    <w:name w:val="Note de bas de page Car1"/>
    <w:basedOn w:val="Policepardfaut"/>
    <w:link w:val="Notedebasdepage"/>
    <w:uiPriority w:val="99"/>
    <w:rPr>
      <w:rFonts w:asciiTheme="majorHAnsi" w:hAnsiTheme="majorHAnsi" w:cs="Arial"/>
      <w:color w:val="000000" w:themeColor="text1"/>
      <w:sz w:val="16"/>
      <w:szCs w:val="16"/>
      <w:lang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Calibri" w:eastAsia="Calibri" w:hAnsi="Calibri" w:cs="Arial"/>
      <w:color w:val="000000"/>
      <w:sz w:val="24"/>
      <w:szCs w:val="24"/>
      <w:lang w:val="fr-FR" w:eastAsia="ar-SA"/>
    </w:rPr>
  </w:style>
  <w:style w:type="paragraph" w:customStyle="1" w:styleId="ddxbook">
    <w:name w:val="ddxbook"/>
    <w:basedOn w:val="Normal"/>
    <w:uiPriority w:val="99"/>
    <w:pPr>
      <w:suppressAutoHyphens/>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framePr w:wrap="around" w:hAnchor="text"/>
      <w:widowControl/>
      <w:spacing w:after="120"/>
      <w:ind w:firstLine="210"/>
    </w:pPr>
    <w:rPr>
      <w:b/>
      <w:sz w:val="20"/>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Calibri" w:hAnsi="Calibri"/>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framePr w:wrap="around" w:hAnchor="text"/>
      <w:widowControl/>
      <w:spacing w:after="120"/>
    </w:pPr>
    <w:rPr>
      <w:rFonts w:ascii="Arial" w:hAnsi="Arial"/>
      <w:b/>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uiPriority w:val="99"/>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pPr>
      <w:framePr w:wrap="around" w:hAnchor="text"/>
    </w:pPr>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caps/>
      <w:smallCaps w:val="0"/>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3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outlineLvl w:val="4"/>
    </w:pPr>
    <w:rPr>
      <w:rFonts w:eastAsia="Times New Roman"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uiPriority w:val="99"/>
    <w:rPr>
      <w:rFonts w:cs="Times New Roman"/>
      <w:sz w:val="16"/>
      <w:szCs w:val="16"/>
    </w:rPr>
  </w:style>
  <w:style w:type="paragraph" w:styleId="Commentaire">
    <w:name w:val="annotation text"/>
    <w:basedOn w:val="Normal"/>
    <w:link w:val="CommentaireCar"/>
    <w:uiPriority w:val="99"/>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uiPriority w:val="99"/>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eastAsia="Times New Roman"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59"/>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eastAsia="Times New Roman" w:cs="Times New Roman"/>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148"/>
      </w:numPr>
    </w:pPr>
  </w:style>
  <w:style w:type="character" w:customStyle="1" w:styleId="apple-converted-space">
    <w:name w:val="apple-converted-space"/>
    <w:basedOn w:val="Policepardfaut"/>
    <w:rPr>
      <w:rFonts w:ascii="Calibri" w:hAnsi="Calibri"/>
    </w:rPr>
  </w:style>
  <w:style w:type="character" w:customStyle="1" w:styleId="ParagraphedelisteCar">
    <w:name w:val="Paragraphe de liste Car"/>
    <w:aliases w:val="Bullet 1 Car,Liste Niveau 1 Car"/>
    <w:link w:val="Paragraphedeliste"/>
    <w:uiPriority w:val="34"/>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152"/>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Titre5"/>
    <w:autoRedefine/>
    <w:qFormat/>
    <w:pPr>
      <w:ind w:left="850" w:hanging="283"/>
    </w:pPr>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1">
    <w:name w:val="Table Normal1"/>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pPr>
      <w:spacing w:line="265" w:lineRule="auto"/>
      <w:jc w:val="both"/>
    </w:pPr>
    <w:rPr>
      <w:rFonts w:ascii="Calibri" w:eastAsia="Calibri" w:hAnsi="Calibri" w:cs="Calibri"/>
      <w:color w:val="000000"/>
      <w:lang w:eastAsia="fr-BE"/>
    </w:rPr>
  </w:style>
  <w:style w:type="character" w:customStyle="1" w:styleId="footnotedescriptionChar">
    <w:name w:val="footnote description Char"/>
    <w:link w:val="footnotedescription"/>
    <w:rPr>
      <w:rFonts w:ascii="Calibri" w:eastAsia="Calibri" w:hAnsi="Calibri" w:cs="Calibri"/>
      <w:color w:val="000000"/>
      <w:lang w:eastAsia="fr-BE"/>
    </w:rPr>
  </w:style>
  <w:style w:type="character" w:customStyle="1" w:styleId="footnotemark">
    <w:name w:val="footnote mark"/>
    <w:hidden/>
    <w:rPr>
      <w:rFonts w:ascii="Calibri" w:eastAsia="Calibri" w:hAnsi="Calibri" w:cs="Calibri"/>
      <w:color w:val="000000"/>
      <w:sz w:val="22"/>
      <w:vertAlign w:val="superscript"/>
    </w:rPr>
  </w:style>
  <w:style w:type="paragraph" w:customStyle="1" w:styleId="StyleTitre6">
    <w:name w:val="Style Titre 6"/>
    <w:aliases w:val="Titre 6 (1.1.1.1.) + (Latin) +Corps (Calibri)"/>
    <w:basedOn w:val="Titre6"/>
    <w:rPr>
      <w:rFonts w:asciiTheme="minorHAnsi" w:hAnsiTheme="minorHAnsi"/>
      <w:bCs/>
    </w:rPr>
  </w:style>
  <w:style w:type="paragraph" w:customStyle="1" w:styleId="BASDEPAGEcalibri8">
    <w:name w:val="BAS DE PAGE (calibri 8)"/>
    <w:basedOn w:val="Normal"/>
    <w:qFormat/>
    <w:pPr>
      <w:ind w:left="170" w:hanging="170"/>
      <w:jc w:val="both"/>
    </w:pPr>
    <w:rPr>
      <w:iCs/>
      <w:sz w:val="16"/>
      <w:szCs w:val="16"/>
    </w:rPr>
  </w:style>
  <w:style w:type="paragraph" w:customStyle="1" w:styleId="BASDEPAGEcalibri9-pourannexes">
    <w:name w:val="BAS DE PAGE (calibri 9-pour annexes)"/>
    <w:basedOn w:val="BASDEPAGEcalibri8"/>
    <w:autoRedefine/>
    <w:qFormat/>
    <w:pPr>
      <w:ind w:left="0" w:firstLine="0"/>
    </w:pPr>
    <w:rPr>
      <w:rFonts w:asciiTheme="minorHAnsi" w:hAnsiTheme="minorHAnsi"/>
      <w:bCs/>
      <w:iCs w:val="0"/>
      <w:sz w:val="22"/>
    </w:rPr>
  </w:style>
  <w:style w:type="paragraph" w:customStyle="1" w:styleId="BASDEPAGE-Annexescalibri9A-Fok">
    <w:name w:val="BAS DE PAGE-Annexes(calibri 9)A-Fok"/>
    <w:basedOn w:val="BASDEPAGEcalibri8"/>
    <w:qFormat/>
    <w:rPr>
      <w:sz w:val="18"/>
      <w:szCs w:val="18"/>
    </w:rPr>
  </w:style>
  <w:style w:type="paragraph" w:customStyle="1" w:styleId="StyleTitre2">
    <w:name w:val="Style Titre 2"/>
    <w:aliases w:val="chap. ok + Avant : 0 pt"/>
    <w:basedOn w:val="Titre2"/>
    <w:pPr>
      <w:spacing w:before="0"/>
    </w:pPr>
    <w:rPr>
      <w:rFonts w:eastAsia="Times New Roman" w:cs="Times New Roman"/>
      <w:b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38940541">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41629494">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30858363">
      <w:bodyDiv w:val="1"/>
      <w:marLeft w:val="0"/>
      <w:marRight w:val="0"/>
      <w:marTop w:val="0"/>
      <w:marBottom w:val="0"/>
      <w:divBdr>
        <w:top w:val="none" w:sz="0" w:space="0" w:color="auto"/>
        <w:left w:val="none" w:sz="0" w:space="0" w:color="auto"/>
        <w:bottom w:val="none" w:sz="0" w:space="0" w:color="auto"/>
        <w:right w:val="none" w:sz="0" w:space="0" w:color="auto"/>
      </w:divBdr>
    </w:div>
    <w:div w:id="438530324">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47743739">
      <w:bodyDiv w:val="1"/>
      <w:marLeft w:val="0"/>
      <w:marRight w:val="0"/>
      <w:marTop w:val="0"/>
      <w:marBottom w:val="0"/>
      <w:divBdr>
        <w:top w:val="none" w:sz="0" w:space="0" w:color="auto"/>
        <w:left w:val="none" w:sz="0" w:space="0" w:color="auto"/>
        <w:bottom w:val="none" w:sz="0" w:space="0" w:color="auto"/>
        <w:right w:val="none" w:sz="0" w:space="0" w:color="auto"/>
      </w:divBdr>
    </w:div>
    <w:div w:id="463545941">
      <w:bodyDiv w:val="1"/>
      <w:marLeft w:val="0"/>
      <w:marRight w:val="0"/>
      <w:marTop w:val="0"/>
      <w:marBottom w:val="0"/>
      <w:divBdr>
        <w:top w:val="none" w:sz="0" w:space="0" w:color="auto"/>
        <w:left w:val="none" w:sz="0" w:space="0" w:color="auto"/>
        <w:bottom w:val="none" w:sz="0" w:space="0" w:color="auto"/>
        <w:right w:val="none" w:sz="0" w:space="0" w:color="auto"/>
      </w:divBdr>
    </w:div>
    <w:div w:id="487864138">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080911027">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158307009">
      <w:bodyDiv w:val="1"/>
      <w:marLeft w:val="0"/>
      <w:marRight w:val="0"/>
      <w:marTop w:val="0"/>
      <w:marBottom w:val="0"/>
      <w:divBdr>
        <w:top w:val="none" w:sz="0" w:space="0" w:color="auto"/>
        <w:left w:val="none" w:sz="0" w:space="0" w:color="auto"/>
        <w:bottom w:val="none" w:sz="0" w:space="0" w:color="auto"/>
        <w:right w:val="none" w:sz="0" w:space="0" w:color="auto"/>
      </w:divBdr>
    </w:div>
    <w:div w:id="1166475521">
      <w:bodyDiv w:val="1"/>
      <w:marLeft w:val="0"/>
      <w:marRight w:val="0"/>
      <w:marTop w:val="0"/>
      <w:marBottom w:val="0"/>
      <w:divBdr>
        <w:top w:val="none" w:sz="0" w:space="0" w:color="auto"/>
        <w:left w:val="none" w:sz="0" w:space="0" w:color="auto"/>
        <w:bottom w:val="none" w:sz="0" w:space="0" w:color="auto"/>
        <w:right w:val="none" w:sz="0" w:space="0" w:color="auto"/>
      </w:divBdr>
    </w:div>
    <w:div w:id="1184711636">
      <w:bodyDiv w:val="1"/>
      <w:marLeft w:val="0"/>
      <w:marRight w:val="0"/>
      <w:marTop w:val="0"/>
      <w:marBottom w:val="0"/>
      <w:divBdr>
        <w:top w:val="none" w:sz="0" w:space="0" w:color="auto"/>
        <w:left w:val="none" w:sz="0" w:space="0" w:color="auto"/>
        <w:bottom w:val="none" w:sz="0" w:space="0" w:color="auto"/>
        <w:right w:val="none" w:sz="0" w:space="0" w:color="auto"/>
      </w:divBdr>
    </w:div>
    <w:div w:id="1216044159">
      <w:bodyDiv w:val="1"/>
      <w:marLeft w:val="0"/>
      <w:marRight w:val="0"/>
      <w:marTop w:val="0"/>
      <w:marBottom w:val="0"/>
      <w:divBdr>
        <w:top w:val="none" w:sz="0" w:space="0" w:color="auto"/>
        <w:left w:val="none" w:sz="0" w:space="0" w:color="auto"/>
        <w:bottom w:val="none" w:sz="0" w:space="0" w:color="auto"/>
        <w:right w:val="none" w:sz="0" w:space="0" w:color="auto"/>
      </w:divBdr>
    </w:div>
    <w:div w:id="1234512053">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270089968">
      <w:bodyDiv w:val="1"/>
      <w:marLeft w:val="0"/>
      <w:marRight w:val="0"/>
      <w:marTop w:val="0"/>
      <w:marBottom w:val="0"/>
      <w:divBdr>
        <w:top w:val="none" w:sz="0" w:space="0" w:color="auto"/>
        <w:left w:val="none" w:sz="0" w:space="0" w:color="auto"/>
        <w:bottom w:val="none" w:sz="0" w:space="0" w:color="auto"/>
        <w:right w:val="none" w:sz="0" w:space="0" w:color="auto"/>
      </w:divBdr>
    </w:div>
    <w:div w:id="1285306974">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447503879">
      <w:bodyDiv w:val="1"/>
      <w:marLeft w:val="0"/>
      <w:marRight w:val="0"/>
      <w:marTop w:val="0"/>
      <w:marBottom w:val="0"/>
      <w:divBdr>
        <w:top w:val="none" w:sz="0" w:space="0" w:color="auto"/>
        <w:left w:val="none" w:sz="0" w:space="0" w:color="auto"/>
        <w:bottom w:val="none" w:sz="0" w:space="0" w:color="auto"/>
        <w:right w:val="none" w:sz="0" w:space="0" w:color="auto"/>
      </w:divBdr>
    </w:div>
    <w:div w:id="1548879146">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593393161">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659653724">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57969916">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56599579">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allilex.cfwb.be/document/pdf/47165_001.pdf" TargetMode="External"/><Relationship Id="rId21" Type="http://schemas.openxmlformats.org/officeDocument/2006/relationships/hyperlink" Target="https://www.gallilex.cfwb.be/document/pdf/28737_043.pdf" TargetMode="External"/><Relationship Id="rId42" Type="http://schemas.openxmlformats.org/officeDocument/2006/relationships/hyperlink" Target="https://www.gallilex.cfwb.be/fr/leg_res_02.php?ncda=32771&amp;referant=l02" TargetMode="External"/><Relationship Id="rId63" Type="http://schemas.openxmlformats.org/officeDocument/2006/relationships/hyperlink" Target="mailto:saj.arlon@cfwb.be" TargetMode="External"/><Relationship Id="rId84" Type="http://schemas.openxmlformats.org/officeDocument/2006/relationships/hyperlink" Target="mailto:seuil.asbl@gmail.com" TargetMode="External"/><Relationship Id="rId138" Type="http://schemas.openxmlformats.org/officeDocument/2006/relationships/hyperlink" Target="mailto:veronique.rombaut@cfwb.be" TargetMode="External"/><Relationship Id="rId159" Type="http://schemas.openxmlformats.org/officeDocument/2006/relationships/hyperlink" Target="http://www.gallilex.cfwb.be/document/pdf/28737_022.pdf" TargetMode="External"/><Relationship Id="rId170" Type="http://schemas.openxmlformats.org/officeDocument/2006/relationships/hyperlink" Target="http://www.gallilex.cfwb.be/document/pdf/12376_005.pdf" TargetMode="External"/><Relationship Id="rId191" Type="http://schemas.openxmlformats.org/officeDocument/2006/relationships/hyperlink" Target="https://www.gallilex.cfwb.be/document/pdf/38242_000.pdf" TargetMode="External"/><Relationship Id="rId205" Type="http://schemas.openxmlformats.org/officeDocument/2006/relationships/hyperlink" Target="https://www.gallilex.cfwb.be/document/pdf/28737_043.pdf" TargetMode="External"/><Relationship Id="rId226" Type="http://schemas.openxmlformats.org/officeDocument/2006/relationships/hyperlink" Target="http://archive.pfwb.be/100000001032083" TargetMode="External"/><Relationship Id="rId247" Type="http://schemas.openxmlformats.org/officeDocument/2006/relationships/hyperlink" Target="http://www.ikbeslis.be/" TargetMode="External"/><Relationship Id="rId107" Type="http://schemas.openxmlformats.org/officeDocument/2006/relationships/hyperlink" Target="http://www.enseignement.be/index.php?page=26777&amp;navi=387" TargetMode="External"/><Relationship Id="rId268" Type="http://schemas.openxmlformats.org/officeDocument/2006/relationships/hyperlink" Target="http://www.gallilex.cfwb.be/document/pdf/37134_000.pdf" TargetMode="External"/><Relationship Id="rId289" Type="http://schemas.openxmlformats.org/officeDocument/2006/relationships/header" Target="header8.xml"/><Relationship Id="rId11" Type="http://schemas.openxmlformats.org/officeDocument/2006/relationships/hyperlink" Target="http://www.adm.cfwb.be/" TargetMode="External"/><Relationship Id="rId32" Type="http://schemas.openxmlformats.org/officeDocument/2006/relationships/hyperlink" Target="http://www.gallilex.cfwb.be/document/pdf/43608_000.pdf" TargetMode="External"/><Relationship Id="rId53" Type="http://schemas.openxmlformats.org/officeDocument/2006/relationships/hyperlink" Target="http://www.enseignement.be/upload/circulaires/000000000003/FWB%20-%20Circulaire%207135%20(7379_20190517_104330).pdf" TargetMode="External"/><Relationship Id="rId74" Type="http://schemas.openxmlformats.org/officeDocument/2006/relationships/hyperlink" Target="mailto:saj.neufchateau@cfwb.be" TargetMode="External"/><Relationship Id="rId128" Type="http://schemas.openxmlformats.org/officeDocument/2006/relationships/hyperlink" Target="https://www.gallilex.cfwb.be/document/pdf/42156_001.pdf" TargetMode="External"/><Relationship Id="rId149" Type="http://schemas.openxmlformats.org/officeDocument/2006/relationships/hyperlink" Target="mailto:william.fuchs@cfwb.be" TargetMode="External"/><Relationship Id="rId5" Type="http://schemas.openxmlformats.org/officeDocument/2006/relationships/settings" Target="settings.xml"/><Relationship Id="rId95" Type="http://schemas.openxmlformats.org/officeDocument/2006/relationships/hyperlink" Target="mailto:frederic.angelucci@compas-format.eu" TargetMode="External"/><Relationship Id="rId160" Type="http://schemas.openxmlformats.org/officeDocument/2006/relationships/hyperlink" Target="https://www.gallilex.cfwb.be/document/pdf/47165_001.pdf" TargetMode="External"/><Relationship Id="rId181" Type="http://schemas.openxmlformats.org/officeDocument/2006/relationships/hyperlink" Target="https://www.gallilex.cfwb.be/document/pdf/45405_000.pdf" TargetMode="External"/><Relationship Id="rId216" Type="http://schemas.openxmlformats.org/officeDocument/2006/relationships/hyperlink" Target="https://onderwijs.vlaanderen.be/" TargetMode="External"/><Relationship Id="rId237" Type="http://schemas.openxmlformats.org/officeDocument/2006/relationships/hyperlink" Target="https://www.gallilex.cfwb.be/document/pdf/47165_001.pdf" TargetMode="External"/><Relationship Id="rId258" Type="http://schemas.openxmlformats.org/officeDocument/2006/relationships/hyperlink" Target="mailto:courrier@le-mediateur.be" TargetMode="External"/><Relationship Id="rId279" Type="http://schemas.openxmlformats.org/officeDocument/2006/relationships/hyperlink" Target="https://www.gallilex.cfwb.be/document/pdf/45405_000.pdf" TargetMode="External"/><Relationship Id="rId22" Type="http://schemas.openxmlformats.org/officeDocument/2006/relationships/hyperlink" Target="mailto:obsi@cfwb.be" TargetMode="External"/><Relationship Id="rId43" Type="http://schemas.openxmlformats.org/officeDocument/2006/relationships/hyperlink" Target="https://www.gallilex.cfwb.be/document/pdf/47165_001.pdf" TargetMode="External"/><Relationship Id="rId64" Type="http://schemas.openxmlformats.org/officeDocument/2006/relationships/hyperlink" Target="mailto:saj.bruxelles@cfwb.be" TargetMode="External"/><Relationship Id="rId118" Type="http://schemas.openxmlformats.org/officeDocument/2006/relationships/hyperlink" Target="http://www.ejustice.just.fgov.be/cgi_loi/change_lg.pl?language=fr&amp;la=F&amp;table_name=loi&amp;cn=1975120131" TargetMode="External"/><Relationship Id="rId139" Type="http://schemas.openxmlformats.org/officeDocument/2006/relationships/hyperlink" Target="mailto:esther.rusura@cfwb.be" TargetMode="External"/><Relationship Id="rId290" Type="http://schemas.openxmlformats.org/officeDocument/2006/relationships/fontTable" Target="fontTable.xml"/><Relationship Id="rId85" Type="http://schemas.openxmlformats.org/officeDocument/2006/relationships/hyperlink" Target="http://www.seuil.be" TargetMode="External"/><Relationship Id="rId150" Type="http://schemas.openxmlformats.org/officeDocument/2006/relationships/hyperlink" Target="http://www.gallilex.cfwb.be/document/pdf/28737_022.pdf" TargetMode="External"/><Relationship Id="rId171" Type="http://schemas.openxmlformats.org/officeDocument/2006/relationships/hyperlink" Target="http://www.ejustice.just.fgov.be/cgi/api2.pl?lg=fr&amp;pd=2012-11-30&amp;numac=2012029474" TargetMode="External"/><Relationship Id="rId192" Type="http://schemas.openxmlformats.org/officeDocument/2006/relationships/hyperlink" Target="https://www.gallilex.cfwb.be/document/pdf/28737_043.pdf" TargetMode="External"/><Relationship Id="rId206" Type="http://schemas.openxmlformats.org/officeDocument/2006/relationships/hyperlink" Target="https://www.gallilex.cfwb.be/document/pdf/47165_001.pdf" TargetMode="External"/><Relationship Id="rId227" Type="http://schemas.openxmlformats.org/officeDocument/2006/relationships/hyperlink" Target="mailto:nathalie.dujardin@cfwb.be" TargetMode="External"/><Relationship Id="rId248" Type="http://schemas.openxmlformats.org/officeDocument/2006/relationships/hyperlink" Target="http://www.ikbeslis.be/" TargetMode="External"/><Relationship Id="rId269" Type="http://schemas.openxmlformats.org/officeDocument/2006/relationships/hyperlink" Target="http://www.gallilex.cfwb.be/document/pdf/38121_000.pdf" TargetMode="External"/><Relationship Id="rId12" Type="http://schemas.openxmlformats.org/officeDocument/2006/relationships/hyperlink" Target="http://www.gallilex.cfwb.be" TargetMode="External"/><Relationship Id="rId33" Type="http://schemas.openxmlformats.org/officeDocument/2006/relationships/hyperlink" Target="https://www.gallilex.cfwb.be/document/pdf/48217_000.pdf" TargetMode="External"/><Relationship Id="rId108" Type="http://schemas.openxmlformats.org/officeDocument/2006/relationships/hyperlink" Target="mailto:gratuite.ensobligatoire@cfwb.be" TargetMode="External"/><Relationship Id="rId129" Type="http://schemas.openxmlformats.org/officeDocument/2006/relationships/hyperlink" Target="https://www.gallilex.cfwb.be/document/pdf/44572_000.pdf" TargetMode="External"/><Relationship Id="rId280" Type="http://schemas.openxmlformats.org/officeDocument/2006/relationships/hyperlink" Target="http://www.gallilex.cfwb.be/document/pdf/40375_000.pdf" TargetMode="External"/><Relationship Id="rId54" Type="http://schemas.openxmlformats.org/officeDocument/2006/relationships/hyperlink" Target="http://www.enseignement.be/index.php?page=26823&amp;do_id=8412" TargetMode="External"/><Relationship Id="rId75" Type="http://schemas.openxmlformats.org/officeDocument/2006/relationships/hyperlink" Target="mailto:saj.tournai@cfwb.be" TargetMode="External"/><Relationship Id="rId96" Type="http://schemas.openxmlformats.org/officeDocument/2006/relationships/image" Target="media/image2.tif"/><Relationship Id="rId140" Type="http://schemas.openxmlformats.org/officeDocument/2006/relationships/hyperlink" Target="mailto:esther.rusura@cfwb.be" TargetMode="External"/><Relationship Id="rId161" Type="http://schemas.openxmlformats.org/officeDocument/2006/relationships/hyperlink" Target="mailto:veronique.rombaut@cfwb.be" TargetMode="External"/><Relationship Id="rId182" Type="http://schemas.openxmlformats.org/officeDocument/2006/relationships/hyperlink" Target="https://www.gallilex.cfwb.be/document/pdf/05108_052.pdf" TargetMode="External"/><Relationship Id="rId217" Type="http://schemas.openxmlformats.org/officeDocument/2006/relationships/header" Target="header5.xml"/><Relationship Id="rId6" Type="http://schemas.openxmlformats.org/officeDocument/2006/relationships/webSettings" Target="webSettings.xml"/><Relationship Id="rId238" Type="http://schemas.openxmlformats.org/officeDocument/2006/relationships/image" Target="media/image17.png"/><Relationship Id="rId259" Type="http://schemas.openxmlformats.org/officeDocument/2006/relationships/hyperlink" Target="http://www.gallilex.cfwb.be/document/pdf/31190_000.pdf" TargetMode="External"/><Relationship Id="rId23" Type="http://schemas.openxmlformats.org/officeDocument/2006/relationships/hyperlink" Target="http://www.gallilex.cfwb.be/document/pdf/28737_022.pdf" TargetMode="External"/><Relationship Id="rId119" Type="http://schemas.openxmlformats.org/officeDocument/2006/relationships/hyperlink" Target="http://www.gallilex.cfwb.be/document/pdf/42892_000.pdf" TargetMode="External"/><Relationship Id="rId270" Type="http://schemas.openxmlformats.org/officeDocument/2006/relationships/hyperlink" Target="http://www.gallilex.cfwb.be/document/pdf/38213_000.pdf" TargetMode="External"/><Relationship Id="rId291" Type="http://schemas.openxmlformats.org/officeDocument/2006/relationships/theme" Target="theme/theme1.xml"/><Relationship Id="rId44" Type="http://schemas.openxmlformats.org/officeDocument/2006/relationships/hyperlink" Target="http://www.gallilex.cfwb.be/document/pdf/32742_000.pdf" TargetMode="External"/><Relationship Id="rId65" Type="http://schemas.openxmlformats.org/officeDocument/2006/relationships/hyperlink" Target="mailto:saj.charleroi@cfwb.be" TargetMode="External"/><Relationship Id="rId86" Type="http://schemas.openxmlformats.org/officeDocument/2006/relationships/hyperlink" Target="mailto:sas-ho@live.be" TargetMode="External"/><Relationship Id="rId130" Type="http://schemas.openxmlformats.org/officeDocument/2006/relationships/hyperlink" Target="http://www.enseignement.be/index.php?page=26823&amp;do_id=6229" TargetMode="External"/><Relationship Id="rId151" Type="http://schemas.openxmlformats.org/officeDocument/2006/relationships/hyperlink" Target="https://www.gallilex.cfwb.be/document/pdf/47165_001.pdf" TargetMode="External"/><Relationship Id="rId172" Type="http://schemas.openxmlformats.org/officeDocument/2006/relationships/hyperlink" Target="https://www.gallilex.cfwb.be/document/pdf/46287_000.pdf" TargetMode="External"/><Relationship Id="rId193" Type="http://schemas.openxmlformats.org/officeDocument/2006/relationships/footer" Target="footer5.xml"/><Relationship Id="rId207" Type="http://schemas.openxmlformats.org/officeDocument/2006/relationships/hyperlink" Target="https://www.gallilex.cfwb.be/document/pdf/28737_043.pdf" TargetMode="External"/><Relationship Id="rId228" Type="http://schemas.openxmlformats.org/officeDocument/2006/relationships/hyperlink" Target="mailto:nathalie.dujardin@cfwb.be" TargetMode="External"/><Relationship Id="rId249" Type="http://schemas.openxmlformats.org/officeDocument/2006/relationships/hyperlink" Target="mailto:prenom.nom@cfwb.be" TargetMode="External"/><Relationship Id="rId13" Type="http://schemas.openxmlformats.org/officeDocument/2006/relationships/hyperlink" Target="http://www.enseignement.be/" TargetMode="External"/><Relationship Id="rId109" Type="http://schemas.openxmlformats.org/officeDocument/2006/relationships/image" Target="media/image11.png"/><Relationship Id="rId260" Type="http://schemas.openxmlformats.org/officeDocument/2006/relationships/hyperlink" Target="http://www.gallilex.cfwb.be/document/pdf/29261_000.pdf" TargetMode="External"/><Relationship Id="rId281" Type="http://schemas.openxmlformats.org/officeDocument/2006/relationships/hyperlink" Target="http://www.gallilex.cfwb.be/document/pdf/41623_000.pdf" TargetMode="External"/><Relationship Id="rId34" Type="http://schemas.openxmlformats.org/officeDocument/2006/relationships/hyperlink" Target="https://www.gallilex.cfwb.be/document/pdf/40870_000.pdf" TargetMode="External"/><Relationship Id="rId50" Type="http://schemas.openxmlformats.org/officeDocument/2006/relationships/hyperlink" Target="https://www.gallilex.cfwb.be/document/pdf/47165_000.pdf" TargetMode="External"/><Relationship Id="rId55" Type="http://schemas.openxmlformats.org/officeDocument/2006/relationships/hyperlink" Target="http://www.enseignement.be/index.php?page=26823&amp;do_id=8425" TargetMode="External"/><Relationship Id="rId76" Type="http://schemas.openxmlformats.org/officeDocument/2006/relationships/hyperlink" Target="mailto:mediationscolaire@cfwb.be" TargetMode="External"/><Relationship Id="rId97" Type="http://schemas.openxmlformats.org/officeDocument/2006/relationships/image" Target="media/image3.tif"/><Relationship Id="rId104" Type="http://schemas.openxmlformats.org/officeDocument/2006/relationships/hyperlink" Target="mailto:gratuite.ensobligatoire@cfwb.be" TargetMode="External"/><Relationship Id="rId120" Type="http://schemas.openxmlformats.org/officeDocument/2006/relationships/hyperlink" Target="http://www.enseignement.be/index.php?page=26823&amp;do_id=6229" TargetMode="External"/><Relationship Id="rId125" Type="http://schemas.openxmlformats.org/officeDocument/2006/relationships/hyperlink" Target="https://www.gallilex.cfwb.be/document/pdf/05108_013.pdf" TargetMode="External"/><Relationship Id="rId141" Type="http://schemas.openxmlformats.org/officeDocument/2006/relationships/hyperlink" Target="mailto:veronique.rombaut@cfwb.be" TargetMode="External"/><Relationship Id="rId146" Type="http://schemas.openxmlformats.org/officeDocument/2006/relationships/hyperlink" Target="http://www.enseignement.be/index.php?page=26823&amp;do_id=7411" TargetMode="External"/><Relationship Id="rId167" Type="http://schemas.openxmlformats.org/officeDocument/2006/relationships/hyperlink" Target="http://www.enseignement.be/upload/circulaires/000000000002/4019_20111128_154403.pdf" TargetMode="External"/><Relationship Id="rId188" Type="http://schemas.openxmlformats.org/officeDocument/2006/relationships/hyperlink" Target="https://www.gallilex.cfwb.be/document/pdf/28737_043.pdf" TargetMode="External"/><Relationship Id="rId7" Type="http://schemas.openxmlformats.org/officeDocument/2006/relationships/footnotes" Target="footnotes.xml"/><Relationship Id="rId71" Type="http://schemas.openxmlformats.org/officeDocument/2006/relationships/hyperlink" Target="mailto:saj.marche@cfwb.be" TargetMode="External"/><Relationship Id="rId92" Type="http://schemas.openxmlformats.org/officeDocument/2006/relationships/hyperlink" Target="mailto:asbl.rebonds@gmail.com" TargetMode="External"/><Relationship Id="rId162" Type="http://schemas.openxmlformats.org/officeDocument/2006/relationships/hyperlink" Target="http://www.gallilex.cfwb.be/document/pdf/28737_022.pdf" TargetMode="External"/><Relationship Id="rId183" Type="http://schemas.openxmlformats.org/officeDocument/2006/relationships/hyperlink" Target="https://www.gallilex.cfwb.be/document/pdf/28737_043.pdf" TargetMode="External"/><Relationship Id="rId213" Type="http://schemas.openxmlformats.org/officeDocument/2006/relationships/hyperlink" Target="mailto:natalia.molano-vasquez@cfwb.be" TargetMode="External"/><Relationship Id="rId218" Type="http://schemas.openxmlformats.org/officeDocument/2006/relationships/footer" Target="footer6.xml"/><Relationship Id="rId234" Type="http://schemas.openxmlformats.org/officeDocument/2006/relationships/hyperlink" Target="mailto:nathalie.dujardin@cfwb.be" TargetMode="External"/><Relationship Id="rId239" Type="http://schemas.openxmlformats.org/officeDocument/2006/relationships/hyperlink" Target="http://www.am.cfwb.be/" TargetMode="External"/><Relationship Id="rId2" Type="http://schemas.openxmlformats.org/officeDocument/2006/relationships/customXml" Target="../customXml/item2.xml"/><Relationship Id="rId29" Type="http://schemas.openxmlformats.org/officeDocument/2006/relationships/hyperlink" Target="http://www.gallilex.cfwb.be/document/pdf/16421_004.pdf" TargetMode="External"/><Relationship Id="rId250" Type="http://schemas.openxmlformats.org/officeDocument/2006/relationships/hyperlink" Target="mailto:gratuite.ensobligatoire@cfwb.be" TargetMode="External"/><Relationship Id="rId255" Type="http://schemas.openxmlformats.org/officeDocument/2006/relationships/hyperlink" Target="mailto:obsi@cfwb.be" TargetMode="External"/><Relationship Id="rId271" Type="http://schemas.openxmlformats.org/officeDocument/2006/relationships/hyperlink" Target="http://www.gallilex.cfwb.be/document/pdf/38213_000.pdf" TargetMode="External"/><Relationship Id="rId276" Type="http://schemas.openxmlformats.org/officeDocument/2006/relationships/hyperlink" Target="http://www.gallilex.cfwb.be/document/pdf/39948_000.pdf" TargetMode="External"/><Relationship Id="rId24" Type="http://schemas.openxmlformats.org/officeDocument/2006/relationships/hyperlink" Target="http://www.gallilex.cfwb.be/document/pdf/28737_022.pdf" TargetMode="External"/><Relationship Id="rId40" Type="http://schemas.openxmlformats.org/officeDocument/2006/relationships/hyperlink" Target="https://www.gallilex.cfwb.be/fr/leg_res_02.php?ncda=49466&amp;referant=l02" TargetMode="External"/><Relationship Id="rId45" Type="http://schemas.openxmlformats.org/officeDocument/2006/relationships/hyperlink" Target="http://www.gallilex.cfwb.be/document/pdf/32742_000.pdf" TargetMode="External"/><Relationship Id="rId66" Type="http://schemas.openxmlformats.org/officeDocument/2006/relationships/hyperlink" Target="mailto:saj.dinant@cfwb.be" TargetMode="External"/><Relationship Id="rId87" Type="http://schemas.openxmlformats.org/officeDocument/2006/relationships/hyperlink" Target="mailto:sens-sas@hotmail.com" TargetMode="External"/><Relationship Id="rId110" Type="http://schemas.openxmlformats.org/officeDocument/2006/relationships/image" Target="media/image12.png"/><Relationship Id="rId115" Type="http://schemas.openxmlformats.org/officeDocument/2006/relationships/image" Target="media/image14.png"/><Relationship Id="rId131" Type="http://schemas.openxmlformats.org/officeDocument/2006/relationships/hyperlink" Target="mailto:veronique.rombaut@cfwb.be" TargetMode="External"/><Relationship Id="rId136" Type="http://schemas.openxmlformats.org/officeDocument/2006/relationships/hyperlink" Target="http://www.gallilex.cfwb.be/document/pdf/10330_000.pdf" TargetMode="External"/><Relationship Id="rId157" Type="http://schemas.openxmlformats.org/officeDocument/2006/relationships/hyperlink" Target="https://www.gallilex.cfwb.be/document/pdf/47165_001.pdf" TargetMode="External"/><Relationship Id="rId178" Type="http://schemas.openxmlformats.org/officeDocument/2006/relationships/hyperlink" Target="mailto:veronique.rombaut@cfwb.be" TargetMode="External"/><Relationship Id="rId61" Type="http://schemas.openxmlformats.org/officeDocument/2006/relationships/header" Target="header4.xml"/><Relationship Id="rId82" Type="http://schemas.openxmlformats.org/officeDocument/2006/relationships/hyperlink" Target="mailto:info@sas-parenthese.be" TargetMode="External"/><Relationship Id="rId152" Type="http://schemas.openxmlformats.org/officeDocument/2006/relationships/hyperlink" Target="https://www.gallilex.cfwb.be/document/pdf/46287_000.pdf" TargetMode="External"/><Relationship Id="rId173" Type="http://schemas.openxmlformats.org/officeDocument/2006/relationships/hyperlink" Target="mailto:veronique.rombaut@cfwb.be" TargetMode="External"/><Relationship Id="rId194" Type="http://schemas.openxmlformats.org/officeDocument/2006/relationships/hyperlink" Target="http://www.gallilex.cfwb.be/document/pdf/31929_008.pdf" TargetMode="External"/><Relationship Id="rId199" Type="http://schemas.openxmlformats.org/officeDocument/2006/relationships/hyperlink" Target="mailto:marie-francoise.boulonne@cfwb.be" TargetMode="External"/><Relationship Id="rId203" Type="http://schemas.openxmlformats.org/officeDocument/2006/relationships/hyperlink" Target="http://www.enseignement.be/index.php?page=26823&amp;do_id=6537" TargetMode="External"/><Relationship Id="rId208" Type="http://schemas.openxmlformats.org/officeDocument/2006/relationships/hyperlink" Target="https://www.gallilex.cfwb.be/document/pdf/47165_001.pdf" TargetMode="External"/><Relationship Id="rId229" Type="http://schemas.openxmlformats.org/officeDocument/2006/relationships/footer" Target="footer8.xml"/><Relationship Id="rId19" Type="http://schemas.openxmlformats.org/officeDocument/2006/relationships/hyperlink" Target="http://www.enseignement.be/index.php?page=26823&amp;do_id=5204" TargetMode="External"/><Relationship Id="rId224" Type="http://schemas.openxmlformats.org/officeDocument/2006/relationships/hyperlink" Target="http://www.gallilex.cfwb.be/document/pdf/29067_000.pdf" TargetMode="External"/><Relationship Id="rId240" Type="http://schemas.openxmlformats.org/officeDocument/2006/relationships/hyperlink" Target="http://www.enseignement.be/index.php?page=26823&amp;do_id=7485" TargetMode="External"/><Relationship Id="rId245" Type="http://schemas.openxmlformats.org/officeDocument/2006/relationships/hyperlink" Target="https://www.privacycommission.be/nl" TargetMode="External"/><Relationship Id="rId261" Type="http://schemas.openxmlformats.org/officeDocument/2006/relationships/hyperlink" Target="http://www.gallilex.cfwb.be/document/pdf/31351_000.pdf" TargetMode="External"/><Relationship Id="rId266" Type="http://schemas.openxmlformats.org/officeDocument/2006/relationships/hyperlink" Target="http://www.gallilex.cfwb.be/document/pdf/33176_000.pdf" TargetMode="External"/><Relationship Id="rId287" Type="http://schemas.openxmlformats.org/officeDocument/2006/relationships/header" Target="header7.xml"/><Relationship Id="rId14" Type="http://schemas.openxmlformats.org/officeDocument/2006/relationships/hyperlink" Target="https://www.gallilex.cfwb.be/fr/leg_res_02.php?ncda=49466&amp;referant=l02" TargetMode="External"/><Relationship Id="rId30" Type="http://schemas.openxmlformats.org/officeDocument/2006/relationships/hyperlink" Target="http://www.gallilex.cfwb.be/document/pdf/28737_022.pdf" TargetMode="External"/><Relationship Id="rId35" Type="http://schemas.openxmlformats.org/officeDocument/2006/relationships/hyperlink" Target="http://www.am.cfwb.be/" TargetMode="External"/><Relationship Id="rId56" Type="http://schemas.openxmlformats.org/officeDocument/2006/relationships/header" Target="header1.xml"/><Relationship Id="rId77" Type="http://schemas.openxmlformats.org/officeDocument/2006/relationships/hyperlink" Target="mailto:claudine.bilocq@cfwb.be" TargetMode="External"/><Relationship Id="rId100" Type="http://schemas.openxmlformats.org/officeDocument/2006/relationships/image" Target="media/image6.jpeg"/><Relationship Id="rId105" Type="http://schemas.openxmlformats.org/officeDocument/2006/relationships/image" Target="media/image10.png"/><Relationship Id="rId126" Type="http://schemas.openxmlformats.org/officeDocument/2006/relationships/hyperlink" Target="http://www.gallilex.cfwb.be/document/pdf/31929_003.pdf" TargetMode="External"/><Relationship Id="rId147" Type="http://schemas.openxmlformats.org/officeDocument/2006/relationships/hyperlink" Target="mailto:arlette.rusura@cfwb.be" TargetMode="External"/><Relationship Id="rId168" Type="http://schemas.openxmlformats.org/officeDocument/2006/relationships/hyperlink" Target="https://www.gallilex.cfwb.be/document/pdf/28737_043.pdf" TargetMode="External"/><Relationship Id="rId282" Type="http://schemas.openxmlformats.org/officeDocument/2006/relationships/hyperlink" Target="http://www.gallilex.cfwb.be/document/pdf/43407_000.pdf" TargetMode="External"/><Relationship Id="rId8" Type="http://schemas.openxmlformats.org/officeDocument/2006/relationships/endnotes" Target="endnotes.xml"/><Relationship Id="rId51" Type="http://schemas.openxmlformats.org/officeDocument/2006/relationships/hyperlink" Target="http://www.gallilex.cfwb.be/document/pdf/16630_000.pdf" TargetMode="External"/><Relationship Id="rId72" Type="http://schemas.openxmlformats.org/officeDocument/2006/relationships/hyperlink" Target="mailto:saj.mons@cfwb.be" TargetMode="External"/><Relationship Id="rId93" Type="http://schemas.openxmlformats.org/officeDocument/2006/relationships/hyperlink" Target="mailto:frederic.duprez@compas-format.eu" TargetMode="External"/><Relationship Id="rId98" Type="http://schemas.openxmlformats.org/officeDocument/2006/relationships/image" Target="media/image4.png"/><Relationship Id="rId121" Type="http://schemas.openxmlformats.org/officeDocument/2006/relationships/hyperlink" Target="http://www.enseignement.be/upload/circulaires/000000000003/FWB%20-%20Circulaire%207190%20(7434_20190621_163535).pdf" TargetMode="External"/><Relationship Id="rId142" Type="http://schemas.openxmlformats.org/officeDocument/2006/relationships/hyperlink" Target="https://www.gallilex.cfwb.be/document/pdf/41979_000.pdf" TargetMode="External"/><Relationship Id="rId163" Type="http://schemas.openxmlformats.org/officeDocument/2006/relationships/hyperlink" Target="http://www.gallilex.cfwb.be/document/pdf/28737_022.pdf" TargetMode="External"/><Relationship Id="rId184" Type="http://schemas.openxmlformats.org/officeDocument/2006/relationships/hyperlink" Target="https://www.gallilex.cfwb.be/document/pdf/47165_001.pdf" TargetMode="External"/><Relationship Id="rId189" Type="http://schemas.openxmlformats.org/officeDocument/2006/relationships/hyperlink" Target="https://www.gallilex.cfwb.be/document/pdf/47165_001.pdf" TargetMode="External"/><Relationship Id="rId219" Type="http://schemas.openxmlformats.org/officeDocument/2006/relationships/footer" Target="footer7.xml"/><Relationship Id="rId3" Type="http://schemas.openxmlformats.org/officeDocument/2006/relationships/numbering" Target="numbering.xml"/><Relationship Id="rId214" Type="http://schemas.openxmlformats.org/officeDocument/2006/relationships/hyperlink" Target="http://www.gallilex.cfwb.be/document/pdf/38242_000.pdf" TargetMode="External"/><Relationship Id="rId230" Type="http://schemas.openxmlformats.org/officeDocument/2006/relationships/hyperlink" Target="mailto:nathalie.dujardin@cfwb.be" TargetMode="External"/><Relationship Id="rId235" Type="http://schemas.openxmlformats.org/officeDocument/2006/relationships/hyperlink" Target="mailto:accidents.travail.enseignement@cfwb.be" TargetMode="External"/><Relationship Id="rId251" Type="http://schemas.openxmlformats.org/officeDocument/2006/relationships/hyperlink" Target="mailto:exclusion-inscription@cfwb.be" TargetMode="External"/><Relationship Id="rId256" Type="http://schemas.openxmlformats.org/officeDocument/2006/relationships/hyperlink" Target="mailto:obsi_inscription@cfwb.be" TargetMode="External"/><Relationship Id="rId277" Type="http://schemas.openxmlformats.org/officeDocument/2006/relationships/hyperlink" Target="http://www.gallilex.cfwb.be/document/pdf/40021_000.pdf" TargetMode="External"/><Relationship Id="rId25" Type="http://schemas.openxmlformats.org/officeDocument/2006/relationships/hyperlink" Target="mailto:obsi@cfwb.be" TargetMode="External"/><Relationship Id="rId46" Type="http://schemas.openxmlformats.org/officeDocument/2006/relationships/hyperlink" Target="http://www.ejustice.just.fgov.be/cgi_loi/change_lg.pl?language=fr&amp;la=F&amp;table_name=loi&amp;cn=1808111730" TargetMode="External"/><Relationship Id="rId67" Type="http://schemas.openxmlformats.org/officeDocument/2006/relationships/hyperlink" Target="mailto:saj.huy@cfwb.be" TargetMode="External"/><Relationship Id="rId116" Type="http://schemas.openxmlformats.org/officeDocument/2006/relationships/hyperlink" Target="http://www.gallilex.cfwb.be/document/pdf/28737_022.pdf" TargetMode="External"/><Relationship Id="rId137" Type="http://schemas.openxmlformats.org/officeDocument/2006/relationships/hyperlink" Target="mailto:veronique.rombaut@cfwb.be" TargetMode="External"/><Relationship Id="rId158" Type="http://schemas.openxmlformats.org/officeDocument/2006/relationships/hyperlink" Target="mailto:veronique.rombaut@cfwb.be" TargetMode="External"/><Relationship Id="rId272" Type="http://schemas.openxmlformats.org/officeDocument/2006/relationships/hyperlink" Target="http://www.gallilex.cfwb.be/document/pdf/38242_000.pdf" TargetMode="External"/><Relationship Id="rId20" Type="http://schemas.openxmlformats.org/officeDocument/2006/relationships/hyperlink" Target="http://www.gallilex.cfwb.be/document/pdf/28737_022.pdf" TargetMode="External"/><Relationship Id="rId41" Type="http://schemas.openxmlformats.org/officeDocument/2006/relationships/hyperlink" Target="https://www.gallilex.cfwb.be/fr/leg_res_02.php?ncda=22835&amp;referant=l02" TargetMode="External"/><Relationship Id="rId62" Type="http://schemas.openxmlformats.org/officeDocument/2006/relationships/footer" Target="footer4.xml"/><Relationship Id="rId83" Type="http://schemas.openxmlformats.org/officeDocument/2006/relationships/hyperlink" Target="mailto:lesasbruxellesmidi@hotmail.com" TargetMode="External"/><Relationship Id="rId88" Type="http://schemas.openxmlformats.org/officeDocument/2006/relationships/hyperlink" Target="mailto:sasdemons@yahoo.fr" TargetMode="External"/><Relationship Id="rId111" Type="http://schemas.openxmlformats.org/officeDocument/2006/relationships/image" Target="media/image13.png"/><Relationship Id="rId132" Type="http://schemas.openxmlformats.org/officeDocument/2006/relationships/hyperlink" Target="mailto:veronique.rombaut@cfwb.be" TargetMode="External"/><Relationship Id="rId153" Type="http://schemas.openxmlformats.org/officeDocument/2006/relationships/hyperlink" Target="http://www.enseignement.be/index.php?page=26823&amp;do_id=7411" TargetMode="External"/><Relationship Id="rId174" Type="http://schemas.openxmlformats.org/officeDocument/2006/relationships/hyperlink" Target="http://www.gallilex.cfwb.be/document/pdf/09136_002.pdf" TargetMode="External"/><Relationship Id="rId179" Type="http://schemas.openxmlformats.org/officeDocument/2006/relationships/hyperlink" Target="https://www.gallilex.cfwb.be/document/pdf/28737_043.pdf" TargetMode="External"/><Relationship Id="rId195" Type="http://schemas.openxmlformats.org/officeDocument/2006/relationships/hyperlink" Target="https://www.gallilex.cfwb.be/document/pdf/46239_000.pdf" TargetMode="External"/><Relationship Id="rId209" Type="http://schemas.openxmlformats.org/officeDocument/2006/relationships/hyperlink" Target="mailto:pierre.fenaille@cfwb.be" TargetMode="External"/><Relationship Id="rId190" Type="http://schemas.openxmlformats.org/officeDocument/2006/relationships/hyperlink" Target="https://www.gallilex.cfwb.be/document/pdf/38048_000.pdf" TargetMode="External"/><Relationship Id="rId204" Type="http://schemas.openxmlformats.org/officeDocument/2006/relationships/hyperlink" Target="http://www.enseignement.be/upload/circulaires/000000000002/FWB%20-%20Circulaire%204375%20(4592_20130404_161835).pdf" TargetMode="External"/><Relationship Id="rId220" Type="http://schemas.openxmlformats.org/officeDocument/2006/relationships/image" Target="media/image15.jpeg"/><Relationship Id="rId225" Type="http://schemas.openxmlformats.org/officeDocument/2006/relationships/hyperlink" Target="http://www.gallilex.cfwb.be/document/pdf/34876_006.pdf" TargetMode="External"/><Relationship Id="rId241" Type="http://schemas.openxmlformats.org/officeDocument/2006/relationships/hyperlink" Target="http://www.enseignement.be/hosting/circulaires/upload/docs/FWB%20-%20Circulaire%205527%20(5758_20151214_141414).pdf" TargetMode="External"/><Relationship Id="rId246" Type="http://schemas.openxmlformats.org/officeDocument/2006/relationships/hyperlink" Target="https://www.privacycommission.be/nl" TargetMode="External"/><Relationship Id="rId267" Type="http://schemas.openxmlformats.org/officeDocument/2006/relationships/hyperlink" Target="http://www.gallilex.cfwb.be/document/pdf/36833_000.pdf" TargetMode="External"/><Relationship Id="rId288" Type="http://schemas.openxmlformats.org/officeDocument/2006/relationships/footer" Target="footer9.xml"/><Relationship Id="rId15" Type="http://schemas.openxmlformats.org/officeDocument/2006/relationships/hyperlink" Target="https://www.gallilex.cfwb.be/fr/leg_res_02.php?ncda=10450&amp;referant=l02" TargetMode="External"/><Relationship Id="rId36" Type="http://schemas.openxmlformats.org/officeDocument/2006/relationships/hyperlink" Target="https://www.gallilex.cfwb.be/document/pdf/47165_001.pdf" TargetMode="External"/><Relationship Id="rId57" Type="http://schemas.openxmlformats.org/officeDocument/2006/relationships/footer" Target="footer2.xml"/><Relationship Id="rId106" Type="http://schemas.openxmlformats.org/officeDocument/2006/relationships/hyperlink" Target="http://www.enseignement.be" TargetMode="External"/><Relationship Id="rId127" Type="http://schemas.openxmlformats.org/officeDocument/2006/relationships/hyperlink" Target="https://www.gallilex.cfwb.be/document/pdf/47165_001.pdf" TargetMode="External"/><Relationship Id="rId262" Type="http://schemas.openxmlformats.org/officeDocument/2006/relationships/hyperlink" Target="http://www.gallilex.cfwb.be/document/pdf/31572_000.pdf" TargetMode="External"/><Relationship Id="rId283" Type="http://schemas.openxmlformats.org/officeDocument/2006/relationships/hyperlink" Target="http://www.gallilex.cfwb.be/document/pdf/44242_000.pdf" TargetMode="External"/><Relationship Id="rId10" Type="http://schemas.openxmlformats.org/officeDocument/2006/relationships/image" Target="media/image1.jpeg"/><Relationship Id="rId31" Type="http://schemas.openxmlformats.org/officeDocument/2006/relationships/hyperlink" Target="http://www.gallilex.cfwb.be/document/pdf/39909_003.pdf" TargetMode="External"/><Relationship Id="rId52" Type="http://schemas.openxmlformats.org/officeDocument/2006/relationships/hyperlink" Target="http://www.enseignement.be/upload/circulaires/000000000003/FWB%20-%20Circulaire%207134%20(7378_20190517_104126).pdf" TargetMode="External"/><Relationship Id="rId73" Type="http://schemas.openxmlformats.org/officeDocument/2006/relationships/hyperlink" Target="mailto:saj.namur@cfwb.be" TargetMode="External"/><Relationship Id="rId78" Type="http://schemas.openxmlformats.org/officeDocument/2006/relationships/hyperlink" Target="mailto:juliette.vilet@cfwb.be" TargetMode="External"/><Relationship Id="rId94" Type="http://schemas.openxmlformats.org/officeDocument/2006/relationships/hyperlink" Target="mailto:samuel.palladino@compas-format.eu" TargetMode="External"/><Relationship Id="rId99" Type="http://schemas.openxmlformats.org/officeDocument/2006/relationships/image" Target="media/image5.jpeg"/><Relationship Id="rId101" Type="http://schemas.openxmlformats.org/officeDocument/2006/relationships/image" Target="media/image7.jpeg"/><Relationship Id="rId122" Type="http://schemas.openxmlformats.org/officeDocument/2006/relationships/hyperlink" Target="mailto:veronique.rombaut@cfwb.be" TargetMode="External"/><Relationship Id="rId143" Type="http://schemas.openxmlformats.org/officeDocument/2006/relationships/hyperlink" Target="http://www.gallilex.cfwb.be/document/pdf/28737_022.pdf" TargetMode="External"/><Relationship Id="rId148" Type="http://schemas.openxmlformats.org/officeDocument/2006/relationships/hyperlink" Target="mailto:sabrina.montante@cfwb.be" TargetMode="External"/><Relationship Id="rId164" Type="http://schemas.openxmlformats.org/officeDocument/2006/relationships/hyperlink" Target="https://www.gallilex.cfwb.be/document/pdf/47165_001.pdf" TargetMode="External"/><Relationship Id="rId169" Type="http://schemas.openxmlformats.org/officeDocument/2006/relationships/hyperlink" Target="http://www.gallilex.cfwb.be/document/pdf/09136_002.pdf" TargetMode="External"/><Relationship Id="rId185" Type="http://schemas.openxmlformats.org/officeDocument/2006/relationships/hyperlink" Target="https://www.gallilex.cfwb.be/document/pdf/47045_000.pdf" TargetMode="External"/><Relationship Id="rId4" Type="http://schemas.openxmlformats.org/officeDocument/2006/relationships/styles" Target="styles.xml"/><Relationship Id="rId9" Type="http://schemas.openxmlformats.org/officeDocument/2006/relationships/footer" Target="footer1.xml"/><Relationship Id="rId180" Type="http://schemas.openxmlformats.org/officeDocument/2006/relationships/hyperlink" Target="https://www.gallilex.cfwb.be/document/pdf/47165_001.pdf" TargetMode="External"/><Relationship Id="rId210" Type="http://schemas.openxmlformats.org/officeDocument/2006/relationships/hyperlink" Target="https://www.gallilex.cfwb.be/document/pdf/28737_043.pdf" TargetMode="External"/><Relationship Id="rId215" Type="http://schemas.openxmlformats.org/officeDocument/2006/relationships/hyperlink" Target="http://www.dglive.be/desktopdefault.aspx/tabid345/711_read-11518/" TargetMode="External"/><Relationship Id="rId236" Type="http://schemas.openxmlformats.org/officeDocument/2006/relationships/hyperlink" Target="mailto:nathalie.dujardin@cfwb.be" TargetMode="External"/><Relationship Id="rId257" Type="http://schemas.openxmlformats.org/officeDocument/2006/relationships/hyperlink" Target="mailto:obsi@cfwb.be" TargetMode="External"/><Relationship Id="rId278" Type="http://schemas.openxmlformats.org/officeDocument/2006/relationships/hyperlink" Target="http://www.gallilex.cfwb.be/document/pdf/40024_000.pdf" TargetMode="External"/><Relationship Id="rId26" Type="http://schemas.openxmlformats.org/officeDocument/2006/relationships/hyperlink" Target="http://www.const-court.be/fr/textes_base/constitution_de_la_belgique.pdf" TargetMode="External"/><Relationship Id="rId231" Type="http://schemas.openxmlformats.org/officeDocument/2006/relationships/hyperlink" Target="mailto:nathalie.dujardin@cfwb.be" TargetMode="External"/><Relationship Id="rId252" Type="http://schemas.openxmlformats.org/officeDocument/2006/relationships/hyperlink" Target="mailto:inscription@cfwb.be" TargetMode="External"/><Relationship Id="rId273" Type="http://schemas.openxmlformats.org/officeDocument/2006/relationships/hyperlink" Target="http://www.gallilex.cfwb.be/document/pdf/38756_000.pdf" TargetMode="External"/><Relationship Id="rId47" Type="http://schemas.openxmlformats.org/officeDocument/2006/relationships/hyperlink" Target="http://www.enseignement.be" TargetMode="External"/><Relationship Id="rId68" Type="http://schemas.openxmlformats.org/officeDocument/2006/relationships/hyperlink" Target="mailto:saj.nivelles@cfwb.be" TargetMode="External"/><Relationship Id="rId89" Type="http://schemas.openxmlformats.org/officeDocument/2006/relationships/hyperlink" Target="mailto:sasbw@gmail.com" TargetMode="External"/><Relationship Id="rId112" Type="http://schemas.openxmlformats.org/officeDocument/2006/relationships/hyperlink" Target="mailto:gratuite.ensobligatoire@cfwb.be" TargetMode="External"/><Relationship Id="rId133" Type="http://schemas.openxmlformats.org/officeDocument/2006/relationships/hyperlink" Target="mailto:veronique.rombaut@cfwb.be" TargetMode="External"/><Relationship Id="rId154" Type="http://schemas.openxmlformats.org/officeDocument/2006/relationships/hyperlink" Target="http://www.gallilex.cfwb.be/document/pdf/34254_000.pdf" TargetMode="External"/><Relationship Id="rId175" Type="http://schemas.openxmlformats.org/officeDocument/2006/relationships/hyperlink" Target="http://www.ejustice.just.fgov.be/cgi/api2.pl?lg=fr&amp;pd=2012-11-30&amp;numac=2012029474" TargetMode="External"/><Relationship Id="rId196" Type="http://schemas.openxmlformats.org/officeDocument/2006/relationships/hyperlink" Target="http://www.enseignement.be/upload/circulaires/000000000003/FWB%20-%20Circulaire%206495%20(6739_20180116_113942).pdf" TargetMode="External"/><Relationship Id="rId200" Type="http://schemas.openxmlformats.org/officeDocument/2006/relationships/hyperlink" Target="mailto:samantha.mathaey@cfwb.be" TargetMode="External"/><Relationship Id="rId16" Type="http://schemas.openxmlformats.org/officeDocument/2006/relationships/hyperlink" Target="https://www.gallilex.cfwb.be/fr/leg_res_02.php?ncda=23710&amp;referant=l02" TargetMode="External"/><Relationship Id="rId221" Type="http://schemas.openxmlformats.org/officeDocument/2006/relationships/image" Target="media/image16.png"/><Relationship Id="rId242" Type="http://schemas.openxmlformats.org/officeDocument/2006/relationships/hyperlink" Target="mailto:veronique.rombaut@cfwb.be" TargetMode="External"/><Relationship Id="rId263" Type="http://schemas.openxmlformats.org/officeDocument/2006/relationships/hyperlink" Target="http://www.gallilex.cfwb.be/document/pdf/32742_000.pdf" TargetMode="External"/><Relationship Id="rId284" Type="http://schemas.openxmlformats.org/officeDocument/2006/relationships/hyperlink" Target="http://www.enseignement.be/index.php?page=26823&amp;do_id=7416" TargetMode="External"/><Relationship Id="rId37" Type="http://schemas.openxmlformats.org/officeDocument/2006/relationships/hyperlink" Target="https://www.gallilex.cfwb.be/document/pdf/47165_001.pdf" TargetMode="External"/><Relationship Id="rId58" Type="http://schemas.openxmlformats.org/officeDocument/2006/relationships/header" Target="header2.xml"/><Relationship Id="rId79" Type="http://schemas.openxmlformats.org/officeDocument/2006/relationships/hyperlink" Target="mailto:mediationscolaire@cfwb.be" TargetMode="External"/><Relationship Id="rId102" Type="http://schemas.openxmlformats.org/officeDocument/2006/relationships/image" Target="media/image8.png"/><Relationship Id="rId123" Type="http://schemas.openxmlformats.org/officeDocument/2006/relationships/hyperlink" Target="mailto:veronique.rombaut@cfwb.be" TargetMode="External"/><Relationship Id="rId144" Type="http://schemas.openxmlformats.org/officeDocument/2006/relationships/hyperlink" Target="https://www.gallilex.cfwb.be/document/pdf/47165_001.pdf" TargetMode="External"/><Relationship Id="rId90" Type="http://schemas.openxmlformats.org/officeDocument/2006/relationships/hyperlink" Target="mailto:emergenceaccueil@gmail.be" TargetMode="External"/><Relationship Id="rId165" Type="http://schemas.openxmlformats.org/officeDocument/2006/relationships/hyperlink" Target="http://www.gallilex.cfwb.be/document/pdf/21557_000.pdf" TargetMode="External"/><Relationship Id="rId186" Type="http://schemas.openxmlformats.org/officeDocument/2006/relationships/hyperlink" Target="http://www.enseignement.be/index.php?page=26823&amp;do_id=7645" TargetMode="External"/><Relationship Id="rId211" Type="http://schemas.openxmlformats.org/officeDocument/2006/relationships/hyperlink" Target="http://www.enseignement.be/upload/circulaires/000000000003/FWB%20-%20Circulaire%206495%20(6739_20180116_113942).pdf" TargetMode="External"/><Relationship Id="rId232" Type="http://schemas.openxmlformats.org/officeDocument/2006/relationships/hyperlink" Target="mailto:nathalie.dujardin@cfwb.be" TargetMode="External"/><Relationship Id="rId253" Type="http://schemas.openxmlformats.org/officeDocument/2006/relationships/hyperlink" Target="mailto:mediationscolaire@cfwb.be" TargetMode="External"/><Relationship Id="rId274" Type="http://schemas.openxmlformats.org/officeDocument/2006/relationships/hyperlink" Target="http://www.gallilex.cfwb.be/document/pdf/38846_000.pdf" TargetMode="External"/><Relationship Id="rId27" Type="http://schemas.openxmlformats.org/officeDocument/2006/relationships/hyperlink" Target="http://www.gallilex.cfwb.be/document/pdf/10886_000.pdf" TargetMode="External"/><Relationship Id="rId48" Type="http://schemas.openxmlformats.org/officeDocument/2006/relationships/hyperlink" Target="http://www.gallilex.cfwb.be/document/pdf/05108_013.pdf" TargetMode="External"/><Relationship Id="rId69" Type="http://schemas.openxmlformats.org/officeDocument/2006/relationships/hyperlink" Target="mailto:saj.verviers@cfwb.be" TargetMode="External"/><Relationship Id="rId113" Type="http://schemas.openxmlformats.org/officeDocument/2006/relationships/hyperlink" Target="http://www.enseignement.be" TargetMode="External"/><Relationship Id="rId134" Type="http://schemas.openxmlformats.org/officeDocument/2006/relationships/hyperlink" Target="http://www.gallilex.cfwb.be/document/pdf/28737_022.pdf" TargetMode="External"/><Relationship Id="rId80" Type="http://schemas.openxmlformats.org/officeDocument/2006/relationships/hyperlink" Target="mailto:equipemobile@cfwb.be" TargetMode="External"/><Relationship Id="rId155" Type="http://schemas.openxmlformats.org/officeDocument/2006/relationships/hyperlink" Target="http://www.enseignement.be/index.php?page=26823&amp;do_id=7411" TargetMode="External"/><Relationship Id="rId176" Type="http://schemas.openxmlformats.org/officeDocument/2006/relationships/hyperlink" Target="http://www.gallilex.cfwb.be/document/pdf/12376_005.pdf" TargetMode="External"/><Relationship Id="rId197" Type="http://schemas.openxmlformats.org/officeDocument/2006/relationships/hyperlink" Target="mailto:benoit.deneire@cfwb.be" TargetMode="External"/><Relationship Id="rId201" Type="http://schemas.openxmlformats.org/officeDocument/2006/relationships/hyperlink" Target="mailto:virginie.dupont@cfwb.be" TargetMode="External"/><Relationship Id="rId222" Type="http://schemas.openxmlformats.org/officeDocument/2006/relationships/hyperlink" Target="http://www.gallilex.cfwb.be/document/pdf/28737_031.pdf" TargetMode="External"/><Relationship Id="rId243" Type="http://schemas.openxmlformats.org/officeDocument/2006/relationships/hyperlink" Target="mailto:christine.willems@cfwb.be" TargetMode="External"/><Relationship Id="rId264" Type="http://schemas.openxmlformats.org/officeDocument/2006/relationships/hyperlink" Target="http://www.gallilex.cfwb.be/document/pdf/32818_000.pdf" TargetMode="External"/><Relationship Id="rId285" Type="http://schemas.openxmlformats.org/officeDocument/2006/relationships/hyperlink" Target="http://enseignement.be/index.php?page=26823&amp;do_id=8656" TargetMode="External"/><Relationship Id="rId17" Type="http://schemas.openxmlformats.org/officeDocument/2006/relationships/hyperlink" Target="https://www.gallilex.cfwb.be/fr/leg_res_02.php?ncda=28737&amp;referant=l02" TargetMode="External"/><Relationship Id="rId38" Type="http://schemas.openxmlformats.org/officeDocument/2006/relationships/hyperlink" Target="https://www.gallilex.cfwb.be/document/pdf/47165_001.pdf" TargetMode="External"/><Relationship Id="rId59" Type="http://schemas.openxmlformats.org/officeDocument/2006/relationships/header" Target="header3.xml"/><Relationship Id="rId103" Type="http://schemas.openxmlformats.org/officeDocument/2006/relationships/image" Target="media/image9.png"/><Relationship Id="rId124" Type="http://schemas.openxmlformats.org/officeDocument/2006/relationships/hyperlink" Target="mailto:veronique.rombaut@cfwb.be" TargetMode="External"/><Relationship Id="rId70" Type="http://schemas.openxmlformats.org/officeDocument/2006/relationships/hyperlink" Target="mailto:saj.liege@cfwb.be" TargetMode="External"/><Relationship Id="rId91" Type="http://schemas.openxmlformats.org/officeDocument/2006/relationships/hyperlink" Target="mailto:sasauxsources@live.be" TargetMode="External"/><Relationship Id="rId145" Type="http://schemas.openxmlformats.org/officeDocument/2006/relationships/hyperlink" Target="https://www.gallilex.cfwb.be/document/pdf/46287_000.pdf" TargetMode="External"/><Relationship Id="rId166" Type="http://schemas.openxmlformats.org/officeDocument/2006/relationships/hyperlink" Target="https://www.gallilex.cfwb.be/document/pdf/36765_000.pdf" TargetMode="External"/><Relationship Id="rId187" Type="http://schemas.openxmlformats.org/officeDocument/2006/relationships/hyperlink" Target="http://www.enseignement.be/upload/circulaires/000000000003/FWB%20-%20Circulaire%207190%20(7434_20190621_163535).pdf" TargetMode="External"/><Relationship Id="rId1" Type="http://schemas.openxmlformats.org/officeDocument/2006/relationships/customXml" Target="../customXml/item1.xml"/><Relationship Id="rId212" Type="http://schemas.openxmlformats.org/officeDocument/2006/relationships/hyperlink" Target="mailto:marie.bormann@cfwb.be" TargetMode="External"/><Relationship Id="rId233" Type="http://schemas.openxmlformats.org/officeDocument/2006/relationships/hyperlink" Target="mailto:nathalie.dujardin@cfwb.be" TargetMode="External"/><Relationship Id="rId254" Type="http://schemas.openxmlformats.org/officeDocument/2006/relationships/hyperlink" Target="mailto:equipemobile@cfwb.be" TargetMode="External"/><Relationship Id="rId28" Type="http://schemas.openxmlformats.org/officeDocument/2006/relationships/hyperlink" Target="http://www.ejustice.just.fgov.be/cgi_loi/change_lg.pl?language=fr&amp;la=F&amp;cn=1990011930&amp;table_name=loi" TargetMode="External"/><Relationship Id="rId49" Type="http://schemas.openxmlformats.org/officeDocument/2006/relationships/hyperlink" Target="http://www.gallilex.cfwb.be/document/pdf/11328_000.pdf" TargetMode="External"/><Relationship Id="rId114" Type="http://schemas.openxmlformats.org/officeDocument/2006/relationships/hyperlink" Target="https://www.gallilex.cfwb.be/document/pdf/47165_000.pdf" TargetMode="External"/><Relationship Id="rId275" Type="http://schemas.openxmlformats.org/officeDocument/2006/relationships/hyperlink" Target="http://www.gallilex.cfwb.be/document/pdf/39317_000.pdf" TargetMode="External"/><Relationship Id="rId60" Type="http://schemas.openxmlformats.org/officeDocument/2006/relationships/footer" Target="footer3.xml"/><Relationship Id="rId81" Type="http://schemas.openxmlformats.org/officeDocument/2006/relationships/hyperlink" Target="mailto:equipemobile@cfwb.be" TargetMode="External"/><Relationship Id="rId135" Type="http://schemas.openxmlformats.org/officeDocument/2006/relationships/hyperlink" Target="https://www.gallilex.cfwb.be/document/pdf/47165_001.pdf" TargetMode="External"/><Relationship Id="rId156" Type="http://schemas.openxmlformats.org/officeDocument/2006/relationships/hyperlink" Target="http://www.gallilex.cfwb.be/document/pdf/28737_022.pdf" TargetMode="External"/><Relationship Id="rId177" Type="http://schemas.openxmlformats.org/officeDocument/2006/relationships/hyperlink" Target="https://www.gallilex.cfwb.be/document/pdf/46287_000.pdf" TargetMode="External"/><Relationship Id="rId198" Type="http://schemas.openxmlformats.org/officeDocument/2006/relationships/hyperlink" Target="mailto:carine.cosaro@cfwb.be" TargetMode="External"/><Relationship Id="rId202" Type="http://schemas.openxmlformats.org/officeDocument/2006/relationships/hyperlink" Target="mailto:william.fuchs@cfwb.be" TargetMode="External"/><Relationship Id="rId223" Type="http://schemas.openxmlformats.org/officeDocument/2006/relationships/hyperlink" Target="https://www.gallilex.cfwb.be/document/pdf/47165_001.pdf" TargetMode="External"/><Relationship Id="rId244" Type="http://schemas.openxmlformats.org/officeDocument/2006/relationships/hyperlink" Target="https://www.privacycommission.be/nl" TargetMode="External"/><Relationship Id="rId18" Type="http://schemas.openxmlformats.org/officeDocument/2006/relationships/hyperlink" Target="http://www.gallilex.cfwb.be/document/pdf/28737_022.pdf" TargetMode="External"/><Relationship Id="rId39" Type="http://schemas.openxmlformats.org/officeDocument/2006/relationships/hyperlink" Target="mailto:sas@cfwb.be" TargetMode="External"/><Relationship Id="rId265" Type="http://schemas.openxmlformats.org/officeDocument/2006/relationships/hyperlink" Target="http://www.gallilex.cfwb.be/document/pdf/39337_000.pdf" TargetMode="External"/><Relationship Id="rId286" Type="http://schemas.openxmlformats.org/officeDocument/2006/relationships/header" Target="header6.xml"/></Relationships>
</file>

<file path=word/_rels/footnotes.xml.rels><?xml version="1.0" encoding="UTF-8" standalone="yes"?>
<Relationships xmlns="http://schemas.openxmlformats.org/package/2006/relationships"><Relationship Id="rId13" Type="http://schemas.openxmlformats.org/officeDocument/2006/relationships/hyperlink" Target="http://www.gallilex.cfwb.be/fr/leg_res_01.php?ncda=8527&amp;referant=l01" TargetMode="External"/><Relationship Id="rId18" Type="http://schemas.openxmlformats.org/officeDocument/2006/relationships/hyperlink" Target="http://www.gallilex.cfwb.be/document/pdf/39909_001.pdf" TargetMode="External"/><Relationship Id="rId26" Type="http://schemas.openxmlformats.org/officeDocument/2006/relationships/hyperlink" Target="http://www.enseignement.be/upload/circulaires/000000000001/1910_20070109175635.pdf" TargetMode="External"/><Relationship Id="rId39" Type="http://schemas.openxmlformats.org/officeDocument/2006/relationships/hyperlink" Target="https://www.gallilex.cfwb.be/document/pdf/28381_004.pdf" TargetMode="External"/><Relationship Id="rId21" Type="http://schemas.openxmlformats.org/officeDocument/2006/relationships/hyperlink" Target="http://www.gallilex.cfwb.be/document/pdf/32771_000.pdf" TargetMode="External"/><Relationship Id="rId34" Type="http://schemas.openxmlformats.org/officeDocument/2006/relationships/hyperlink" Target="http://www.gallilex.cfwb.be/fr/leg_res_01.php?ncda=40252&amp;referant=l01" TargetMode="External"/><Relationship Id="rId42" Type="http://schemas.openxmlformats.org/officeDocument/2006/relationships/hyperlink" Target="mailto:fabienne.druant@just.fgov.be" TargetMode="External"/><Relationship Id="rId47" Type="http://schemas.openxmlformats.org/officeDocument/2006/relationships/hyperlink" Target="http://www.ejustice.just.fgov.be/cgi_loi/loi_a1.pl?sql=(text%20contains%20(%27%27))&amp;language=fr&amp;rech=1&amp;tri=dd%20AS%20RANK&amp;value=&amp;table_name=loi&amp;F=&amp;cn=2014041137&amp;caller=image_a1&amp;fromtab=loi&amp;la=F" TargetMode="External"/><Relationship Id="rId50" Type="http://schemas.openxmlformats.org/officeDocument/2006/relationships/hyperlink" Target="https://www.gallilex.cfwb.be/document/pdf/01608_009.pdf" TargetMode="External"/><Relationship Id="rId55" Type="http://schemas.openxmlformats.org/officeDocument/2006/relationships/hyperlink" Target="https://eur-lex.europa.eu/legal-content/FR/TXT/HTML/?uri=CELEX:32016R0679&amp;from=EN" TargetMode="External"/><Relationship Id="rId7" Type="http://schemas.openxmlformats.org/officeDocument/2006/relationships/hyperlink" Target="https://www.gallilex.cfwb.be/document/pdf/28737_022.pdf" TargetMode="External"/><Relationship Id="rId12" Type="http://schemas.openxmlformats.org/officeDocument/2006/relationships/hyperlink" Target="http://www.enseignement.be/index.php?page=26823&amp;do_id=3997" TargetMode="External"/><Relationship Id="rId17" Type="http://schemas.openxmlformats.org/officeDocument/2006/relationships/hyperlink" Target="https://www.gallilex.cfwb.be/document/pdf/39910_004.pdf" TargetMode="External"/><Relationship Id="rId25" Type="http://schemas.openxmlformats.org/officeDocument/2006/relationships/hyperlink" Target="http://www.enseignement.be/index.php?page=26823&amp;do_id=3997" TargetMode="External"/><Relationship Id="rId33" Type="http://schemas.openxmlformats.org/officeDocument/2006/relationships/hyperlink" Target="http://www.gallilex.cfwb.be/document/pdf/39909_001.pdf" TargetMode="External"/><Relationship Id="rId38" Type="http://schemas.openxmlformats.org/officeDocument/2006/relationships/hyperlink" Target="https://www.gallilex.cfwb.be/document/pdf/18312_006.pdf" TargetMode="External"/><Relationship Id="rId46" Type="http://schemas.openxmlformats.org/officeDocument/2006/relationships/hyperlink" Target="http://www.enseignement.be/index.php?page=26823&amp;do_id=7411" TargetMode="External"/><Relationship Id="rId2" Type="http://schemas.openxmlformats.org/officeDocument/2006/relationships/hyperlink" Target="http://www.gallilex.cfwb.be/document/pdf/31175_000.pdf" TargetMode="External"/><Relationship Id="rId16" Type="http://schemas.openxmlformats.org/officeDocument/2006/relationships/hyperlink" Target="http://www.enseignement.be/index.php?page=26823&amp;do_id=5101" TargetMode="External"/><Relationship Id="rId20" Type="http://schemas.openxmlformats.org/officeDocument/2006/relationships/hyperlink" Target="http://www.enseignement.be/upload/circulaires/000000000002/4189_20120425_092922.pdf" TargetMode="External"/><Relationship Id="rId29" Type="http://schemas.openxmlformats.org/officeDocument/2006/relationships/hyperlink" Target="http://enseignement.be/index.php?page=26822&amp;reseaux=&amp;unites=&amp;typerech=1&amp;numero=7134&amp;date_deb=0000-00&amp;date_fin=9999-99&amp;mots=&amp;ressort=&amp;detail=1&amp;rpp=50" TargetMode="External"/><Relationship Id="rId41" Type="http://schemas.openxmlformats.org/officeDocument/2006/relationships/hyperlink" Target="http://www.aidealajeunesse.cfwb.be/" TargetMode="External"/><Relationship Id="rId54" Type="http://schemas.openxmlformats.org/officeDocument/2006/relationships/hyperlink" Target="https://www.autoriteprotectiondonnees.be/canevas-de-registre-des-activites-de-traitement" TargetMode="External"/><Relationship Id="rId1" Type="http://schemas.openxmlformats.org/officeDocument/2006/relationships/hyperlink" Target="https://www.gallilex.cfwb.be/document/pdf/47951_000.pdf" TargetMode="External"/><Relationship Id="rId6" Type="http://schemas.openxmlformats.org/officeDocument/2006/relationships/hyperlink" Target="https://www.gallilex.cfwb.be/document/pdf/28737_035.pdf" TargetMode="External"/><Relationship Id="rId11" Type="http://schemas.openxmlformats.org/officeDocument/2006/relationships/hyperlink" Target="https://www.ordomedic.be/fr/conseils-provinciaux/les-conseils-provinciaux/" TargetMode="External"/><Relationship Id="rId24" Type="http://schemas.openxmlformats.org/officeDocument/2006/relationships/hyperlink" Target="https://www.gallilex.cfwb.be/document/pdf/39909_006.pdf" TargetMode="External"/><Relationship Id="rId32" Type="http://schemas.openxmlformats.org/officeDocument/2006/relationships/hyperlink" Target="http://www.enseignement.be/upload/circulaires/000000000003/FWB%20-%20Circulaire%207135%20(7379_20190517_104330).pdf" TargetMode="External"/><Relationship Id="rId37" Type="http://schemas.openxmlformats.org/officeDocument/2006/relationships/hyperlink" Target="https://www.gallilex.cfwb.be/document/pdf/05108_052.pdf" TargetMode="External"/><Relationship Id="rId40" Type="http://schemas.openxmlformats.org/officeDocument/2006/relationships/hyperlink" Target="http://www.accueil-transition.be/doc/decret.pdf" TargetMode="External"/><Relationship Id="rId45" Type="http://schemas.openxmlformats.org/officeDocument/2006/relationships/hyperlink" Target="http://www.enseignement.be/index.php?page=26823&amp;do_id=7411" TargetMode="External"/><Relationship Id="rId53" Type="http://schemas.openxmlformats.org/officeDocument/2006/relationships/hyperlink" Target="https://www.gallilex.cfwb.be/document/pdf/30975_000.pdf" TargetMode="External"/><Relationship Id="rId5" Type="http://schemas.openxmlformats.org/officeDocument/2006/relationships/hyperlink" Target="http://www.gallilex.cfwb.be/document/pdf/28737_011.pdf" TargetMode="External"/><Relationship Id="rId15" Type="http://schemas.openxmlformats.org/officeDocument/2006/relationships/hyperlink" Target="https://www.gallilex.cfwb.be/document/pdf/39910_004.pdf" TargetMode="External"/><Relationship Id="rId23" Type="http://schemas.openxmlformats.org/officeDocument/2006/relationships/hyperlink" Target="http://www.gallilex.cfwb.be/document/pdf/32771_000.pdf" TargetMode="External"/><Relationship Id="rId28" Type="http://schemas.openxmlformats.org/officeDocument/2006/relationships/hyperlink" Target="http://www.infozone.be/" TargetMode="External"/><Relationship Id="rId36" Type="http://schemas.openxmlformats.org/officeDocument/2006/relationships/hyperlink" Target="http://www.enseignement.be/upload/circulaires/000000000002/FWB%20-%20Circulaire%204182%20(4399_20121015_115318).pdf" TargetMode="External"/><Relationship Id="rId49" Type="http://schemas.openxmlformats.org/officeDocument/2006/relationships/hyperlink" Target="https://www.gallilex.cfwb.be/document/pdf/46817_000.pdf" TargetMode="External"/><Relationship Id="rId10" Type="http://schemas.openxmlformats.org/officeDocument/2006/relationships/hyperlink" Target="http://www.gallilex.cfwb.be/document/pdf/18086_000.pdf" TargetMode="External"/><Relationship Id="rId19" Type="http://schemas.openxmlformats.org/officeDocument/2006/relationships/hyperlink" Target="http://www.enseignement.be/index.php?page=26823&amp;do_id=2405" TargetMode="External"/><Relationship Id="rId31" Type="http://schemas.openxmlformats.org/officeDocument/2006/relationships/hyperlink" Target="http://www.enseignement.be/upload/circulaires/000000000003/FWB%20-%20Circulaire%207134%20(7378_20190517_104126).pdf" TargetMode="External"/><Relationship Id="rId44" Type="http://schemas.openxmlformats.org/officeDocument/2006/relationships/hyperlink" Target="https://www.gallilex.cfwb.be/document/pdf/07054_006.pdf" TargetMode="External"/><Relationship Id="rId52" Type="http://schemas.openxmlformats.org/officeDocument/2006/relationships/hyperlink" Target="https://www.gallilex.cfwb.be/document/pdf/28737_043.pdf" TargetMode="External"/><Relationship Id="rId4" Type="http://schemas.openxmlformats.org/officeDocument/2006/relationships/hyperlink" Target="http://www.gallilex.cfwb.be/document/pdf/43608_000.pdf" TargetMode="External"/><Relationship Id="rId9" Type="http://schemas.openxmlformats.org/officeDocument/2006/relationships/hyperlink" Target="http://www.gallilex.cfwb.be/document/pdf/40870_000.pdf" TargetMode="External"/><Relationship Id="rId14" Type="http://schemas.openxmlformats.org/officeDocument/2006/relationships/hyperlink" Target="https://www.gallilex.cfwb.be/document/pdf/39909_006.pdf" TargetMode="External"/><Relationship Id="rId22" Type="http://schemas.openxmlformats.org/officeDocument/2006/relationships/hyperlink" Target="http://www.enseignement.be/upload/circulaires/000000000001/2519_20080604092758.pdf" TargetMode="External"/><Relationship Id="rId27" Type="http://schemas.openxmlformats.org/officeDocument/2006/relationships/hyperlink" Target="http://www.etaamb.be/fr/circulaire-du-27-mai-2003_n2003000504.html" TargetMode="External"/><Relationship Id="rId30" Type="http://schemas.openxmlformats.org/officeDocument/2006/relationships/hyperlink" Target="http://enseignement.be/index.php?page=26823&amp;do_id=7379" TargetMode="External"/><Relationship Id="rId35" Type="http://schemas.openxmlformats.org/officeDocument/2006/relationships/hyperlink" Target="https://www.gallilex.cfwb.be/document/pdf/34365_004.pdf" TargetMode="External"/><Relationship Id="rId43" Type="http://schemas.openxmlformats.org/officeDocument/2006/relationships/hyperlink" Target="http://www.gallilex.cfwb.be/document/pdf/01496_007.pdf" TargetMode="External"/><Relationship Id="rId48" Type="http://schemas.openxmlformats.org/officeDocument/2006/relationships/hyperlink" Target="https://www.gallilex.cfwb.be/document/pdf/01608_009.pdf" TargetMode="External"/><Relationship Id="rId8" Type="http://schemas.openxmlformats.org/officeDocument/2006/relationships/hyperlink" Target="mailto:secretariat.fondamental@cfwb.be" TargetMode="External"/><Relationship Id="rId51" Type="http://schemas.openxmlformats.org/officeDocument/2006/relationships/hyperlink" Target="https://www.gallilex.cfwb.be/document/pdf/42686_002.pdf" TargetMode="External"/><Relationship Id="rId3" Type="http://schemas.openxmlformats.org/officeDocument/2006/relationships/hyperlink" Target="http://www.ejustice.just.fgov.be/cgi/api2.pl?lg=fr&amp;pd=2003-08-20&amp;numac=200303140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B427726-F663-4FD2-AA82-262C93CA7F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Pages>
  <Words>94612</Words>
  <Characters>520371</Characters>
  <Application>Microsoft Office Word</Application>
  <DocSecurity>0</DocSecurity>
  <Lines>4336</Lines>
  <Paragraphs>1227</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613756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DEGUELDRE Jérôme</cp:lastModifiedBy>
  <cp:revision>13</cp:revision>
  <cp:lastPrinted>2022-05-19T09:36:00Z</cp:lastPrinted>
  <dcterms:created xsi:type="dcterms:W3CDTF">2022-05-20T13:11:00Z</dcterms:created>
  <dcterms:modified xsi:type="dcterms:W3CDTF">2022-06-15T09:16:00Z</dcterms:modified>
  <cp:category>Chapitre</cp:category>
  <cp:contentStatus/>
</cp:coreProperties>
</file>